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BBC" w:rsidRPr="00572123" w:rsidRDefault="00AA5BBC" w:rsidP="00DA09C4">
      <w:pPr>
        <w:ind w:firstLine="720"/>
        <w:rPr>
          <w:rFonts w:ascii="Times New Roman" w:hAnsi="Times New Roman" w:cs="Times New Roman"/>
          <w:sz w:val="24"/>
          <w:szCs w:val="24"/>
        </w:rPr>
      </w:pPr>
      <w:r w:rsidRPr="00572123">
        <w:rPr>
          <w:rFonts w:ascii="Times New Roman" w:hAnsi="Times New Roman" w:cs="Times New Roman"/>
          <w:sz w:val="24"/>
          <w:szCs w:val="24"/>
        </w:rPr>
        <w:t xml:space="preserve">My name is Yelena Luckert. At the </w:t>
      </w:r>
      <w:smartTag w:uri="urn:schemas-microsoft-com:office:smarttags" w:element="PlaceType">
        <w:smartTag w:uri="urn:schemas-microsoft-com:office:smarttags" w:element="place">
          <w:r w:rsidRPr="00572123">
            <w:rPr>
              <w:rFonts w:ascii="Times New Roman" w:hAnsi="Times New Roman" w:cs="Times New Roman"/>
              <w:sz w:val="24"/>
              <w:szCs w:val="24"/>
            </w:rPr>
            <w:t>University</w:t>
          </w:r>
        </w:smartTag>
        <w:r w:rsidRPr="00572123">
          <w:rPr>
            <w:rFonts w:ascii="Times New Roman" w:hAnsi="Times New Roman" w:cs="Times New Roman"/>
            <w:sz w:val="24"/>
            <w:szCs w:val="24"/>
          </w:rPr>
          <w:t xml:space="preserve"> of </w:t>
        </w:r>
        <w:smartTag w:uri="urn:schemas-microsoft-com:office:smarttags" w:element="PlaceName">
          <w:r w:rsidRPr="00572123">
            <w:rPr>
              <w:rFonts w:ascii="Times New Roman" w:hAnsi="Times New Roman" w:cs="Times New Roman"/>
              <w:sz w:val="24"/>
              <w:szCs w:val="24"/>
            </w:rPr>
            <w:t>Maryland</w:t>
          </w:r>
        </w:smartTag>
      </w:smartTag>
      <w:r w:rsidRPr="00572123">
        <w:rPr>
          <w:rFonts w:ascii="Times New Roman" w:hAnsi="Times New Roman" w:cs="Times New Roman"/>
          <w:sz w:val="24"/>
          <w:szCs w:val="24"/>
        </w:rPr>
        <w:t xml:space="preserve"> I am</w:t>
      </w:r>
      <w:r>
        <w:rPr>
          <w:rFonts w:ascii="Times New Roman" w:hAnsi="Times New Roman" w:cs="Times New Roman"/>
          <w:sz w:val="24"/>
          <w:szCs w:val="24"/>
        </w:rPr>
        <w:t xml:space="preserve"> a</w:t>
      </w:r>
      <w:r w:rsidRPr="00572123">
        <w:rPr>
          <w:rFonts w:ascii="Times New Roman" w:hAnsi="Times New Roman" w:cs="Times New Roman"/>
          <w:sz w:val="24"/>
          <w:szCs w:val="24"/>
        </w:rPr>
        <w:t xml:space="preserve"> Librarian Liaison to the departments of History, Jewish Studies, Slavic Studies, and Women’s Studies</w:t>
      </w:r>
      <w:r>
        <w:rPr>
          <w:rFonts w:ascii="Times New Roman" w:hAnsi="Times New Roman" w:cs="Times New Roman"/>
          <w:sz w:val="24"/>
          <w:szCs w:val="24"/>
        </w:rPr>
        <w:t xml:space="preserve">, which total over 70 tenured and tenured track faculty, not including </w:t>
      </w:r>
      <w:r w:rsidRPr="00572123">
        <w:rPr>
          <w:rFonts w:ascii="Times New Roman" w:hAnsi="Times New Roman" w:cs="Times New Roman"/>
          <w:sz w:val="24"/>
          <w:szCs w:val="24"/>
        </w:rPr>
        <w:t xml:space="preserve">numerous adjunct, visiting and affiliated faculty, lecturers, researches, and other staff.  </w:t>
      </w:r>
      <w:r>
        <w:rPr>
          <w:rFonts w:ascii="Times New Roman" w:hAnsi="Times New Roman" w:cs="Times New Roman"/>
          <w:sz w:val="24"/>
          <w:szCs w:val="24"/>
        </w:rPr>
        <w:t>In the spring of 2008, a</w:t>
      </w:r>
      <w:r w:rsidRPr="00572123">
        <w:rPr>
          <w:rFonts w:ascii="Times New Roman" w:hAnsi="Times New Roman" w:cs="Times New Roman"/>
          <w:sz w:val="24"/>
          <w:szCs w:val="24"/>
        </w:rPr>
        <w:t xml:space="preserve">ccording to the </w:t>
      </w:r>
      <w:smartTag w:uri="urn:schemas-microsoft-com:office:smarttags" w:element="PlaceType">
        <w:smartTag w:uri="urn:schemas-microsoft-com:office:smarttags" w:element="place">
          <w:r w:rsidRPr="00572123">
            <w:rPr>
              <w:rFonts w:ascii="Times New Roman" w:hAnsi="Times New Roman" w:cs="Times New Roman"/>
              <w:sz w:val="24"/>
              <w:szCs w:val="24"/>
            </w:rPr>
            <w:t>University</w:t>
          </w:r>
        </w:smartTag>
        <w:r w:rsidRPr="00572123">
          <w:rPr>
            <w:rFonts w:ascii="Times New Roman" w:hAnsi="Times New Roman" w:cs="Times New Roman"/>
            <w:sz w:val="24"/>
            <w:szCs w:val="24"/>
          </w:rPr>
          <w:t xml:space="preserve"> of </w:t>
        </w:r>
        <w:smartTag w:uri="urn:schemas-microsoft-com:office:smarttags" w:element="PlaceName">
          <w:r w:rsidRPr="00572123">
            <w:rPr>
              <w:rFonts w:ascii="Times New Roman" w:hAnsi="Times New Roman" w:cs="Times New Roman"/>
              <w:sz w:val="24"/>
              <w:szCs w:val="24"/>
            </w:rPr>
            <w:t>Maryland</w:t>
          </w:r>
        </w:smartTag>
      </w:smartTag>
      <w:r w:rsidRPr="00572123">
        <w:rPr>
          <w:rFonts w:ascii="Times New Roman" w:hAnsi="Times New Roman" w:cs="Times New Roman"/>
          <w:sz w:val="24"/>
          <w:szCs w:val="24"/>
        </w:rPr>
        <w:t>’s Office of Institutional Research</w:t>
      </w:r>
      <w:r>
        <w:rPr>
          <w:rFonts w:ascii="Times New Roman" w:hAnsi="Times New Roman" w:cs="Times New Roman"/>
          <w:sz w:val="24"/>
          <w:szCs w:val="24"/>
        </w:rPr>
        <w:t xml:space="preserve"> statistics, the combined number of majors</w:t>
      </w:r>
      <w:r w:rsidRPr="00572123">
        <w:rPr>
          <w:rFonts w:ascii="Times New Roman" w:hAnsi="Times New Roman" w:cs="Times New Roman"/>
          <w:sz w:val="24"/>
          <w:szCs w:val="24"/>
        </w:rPr>
        <w:t xml:space="preserve"> for </w:t>
      </w:r>
      <w:r>
        <w:rPr>
          <w:rFonts w:ascii="Times New Roman" w:hAnsi="Times New Roman" w:cs="Times New Roman"/>
          <w:sz w:val="24"/>
          <w:szCs w:val="24"/>
        </w:rPr>
        <w:t>these</w:t>
      </w:r>
      <w:r w:rsidRPr="00572123">
        <w:rPr>
          <w:rFonts w:ascii="Times New Roman" w:hAnsi="Times New Roman" w:cs="Times New Roman"/>
          <w:sz w:val="24"/>
          <w:szCs w:val="24"/>
        </w:rPr>
        <w:t xml:space="preserve"> departments was 821 undergrads (history being the largest with 678 students) and 155 graduate students (126 from history).  In addition I am a subject specialist for Religion and History and Philosophy of Science, which are programs on campus, not departments.</w:t>
      </w:r>
    </w:p>
    <w:p w:rsidR="00AA5BBC" w:rsidRPr="00572123" w:rsidRDefault="00AA5BBC" w:rsidP="005F02CE">
      <w:pPr>
        <w:ind w:firstLine="720"/>
        <w:rPr>
          <w:rFonts w:ascii="Times New Roman" w:hAnsi="Times New Roman" w:cs="Times New Roman"/>
          <w:sz w:val="24"/>
          <w:szCs w:val="24"/>
        </w:rPr>
      </w:pPr>
      <w:r w:rsidRPr="00572123">
        <w:rPr>
          <w:rFonts w:ascii="Times New Roman" w:hAnsi="Times New Roman" w:cs="Times New Roman"/>
          <w:sz w:val="24"/>
          <w:szCs w:val="24"/>
        </w:rPr>
        <w:t xml:space="preserve">Before we go any further, it is important to determine what are the responsibilities and role of a liaison librarian.  “Librarian liaisons are assigned to academic departments and/or subject areas for which they serve, in effect, as ambassadors for the library to their academic community. Librarian liaisons often serve as the primary link between the library and the academic departments and their faculty and students. Ideally, liaisons serve as the chief point of communication and service between the faculty and the departments that comprise their academic community “(from the description from </w:t>
      </w:r>
      <w:smartTag w:uri="urn:schemas-microsoft-com:office:smarttags" w:element="PlaceName">
        <w:smartTag w:uri="urn:schemas-microsoft-com:office:smarttags" w:element="place">
          <w:smartTag w:uri="urn:schemas-microsoft-com:office:smarttags" w:element="PlaceName">
            <w:r w:rsidRPr="00572123">
              <w:rPr>
                <w:rFonts w:ascii="Times New Roman" w:hAnsi="Times New Roman" w:cs="Times New Roman"/>
                <w:sz w:val="24"/>
                <w:szCs w:val="24"/>
              </w:rPr>
              <w:t>Gettysburg</w:t>
            </w:r>
          </w:smartTag>
          <w:r w:rsidRPr="00572123">
            <w:rPr>
              <w:rFonts w:ascii="Times New Roman" w:hAnsi="Times New Roman" w:cs="Times New Roman"/>
              <w:sz w:val="24"/>
              <w:szCs w:val="24"/>
            </w:rPr>
            <w:t xml:space="preserve"> </w:t>
          </w:r>
          <w:smartTag w:uri="urn:schemas-microsoft-com:office:smarttags" w:element="PlaceType">
            <w:r w:rsidRPr="00572123">
              <w:rPr>
                <w:rFonts w:ascii="Times New Roman" w:hAnsi="Times New Roman" w:cs="Times New Roman"/>
                <w:sz w:val="24"/>
                <w:szCs w:val="24"/>
              </w:rPr>
              <w:t>College</w:t>
            </w:r>
          </w:smartTag>
        </w:smartTag>
      </w:smartTag>
      <w:r w:rsidRPr="00572123">
        <w:rPr>
          <w:rFonts w:ascii="Times New Roman" w:hAnsi="Times New Roman" w:cs="Times New Roman"/>
          <w:sz w:val="24"/>
          <w:szCs w:val="24"/>
        </w:rPr>
        <w:t xml:space="preserve">, </w:t>
      </w:r>
      <w:hyperlink r:id="rId7" w:history="1">
        <w:r w:rsidRPr="00572123">
          <w:rPr>
            <w:rStyle w:val="Hyperlink"/>
            <w:rFonts w:ascii="Times New Roman" w:hAnsi="Times New Roman"/>
            <w:sz w:val="24"/>
            <w:szCs w:val="24"/>
          </w:rPr>
          <w:t>http://www.gettysburg.edu/library/information/departments/coll_dev/liaison_jobs.dot</w:t>
        </w:r>
      </w:hyperlink>
      <w:r w:rsidRPr="00572123">
        <w:rPr>
          <w:rFonts w:ascii="Times New Roman" w:hAnsi="Times New Roman" w:cs="Times New Roman"/>
          <w:sz w:val="24"/>
          <w:szCs w:val="24"/>
        </w:rPr>
        <w:t xml:space="preserve">).   </w:t>
      </w:r>
    </w:p>
    <w:p w:rsidR="00AA5BBC" w:rsidRPr="00572123" w:rsidRDefault="00AA5BBC" w:rsidP="004C6D3B">
      <w:pPr>
        <w:ind w:firstLine="720"/>
        <w:rPr>
          <w:rFonts w:ascii="Times New Roman" w:hAnsi="Times New Roman" w:cs="Times New Roman"/>
          <w:sz w:val="24"/>
          <w:szCs w:val="24"/>
        </w:rPr>
      </w:pPr>
      <w:r w:rsidRPr="00572123">
        <w:rPr>
          <w:rFonts w:ascii="Times New Roman" w:hAnsi="Times New Roman" w:cs="Times New Roman"/>
          <w:sz w:val="24"/>
          <w:szCs w:val="24"/>
        </w:rPr>
        <w:t xml:space="preserve">Typically liaison librarians work in their assigned disciplines, becoming specialists in their subject areas, performing duties of collection development and management, teaching library instruction classes for graduate and undergraduate courses, providing specialized reference and research assistance to faculty and students. </w:t>
      </w:r>
      <w:r>
        <w:rPr>
          <w:rFonts w:ascii="Times New Roman" w:hAnsi="Times New Roman" w:cs="Times New Roman"/>
          <w:sz w:val="24"/>
          <w:szCs w:val="24"/>
        </w:rPr>
        <w:t xml:space="preserve">However, the job does not stop there. </w:t>
      </w:r>
      <w:r w:rsidRPr="00572123">
        <w:rPr>
          <w:rFonts w:ascii="Times New Roman" w:hAnsi="Times New Roman" w:cs="Times New Roman"/>
          <w:sz w:val="24"/>
          <w:szCs w:val="24"/>
        </w:rPr>
        <w:t xml:space="preserve"> </w:t>
      </w:r>
      <w:r>
        <w:rPr>
          <w:rFonts w:ascii="Times New Roman" w:hAnsi="Times New Roman" w:cs="Times New Roman"/>
          <w:sz w:val="24"/>
          <w:szCs w:val="24"/>
        </w:rPr>
        <w:t>As</w:t>
      </w:r>
      <w:r w:rsidRPr="00572123">
        <w:rPr>
          <w:rFonts w:ascii="Times New Roman" w:hAnsi="Times New Roman" w:cs="Times New Roman"/>
          <w:sz w:val="24"/>
          <w:szCs w:val="24"/>
        </w:rPr>
        <w:t xml:space="preserve"> primary </w:t>
      </w:r>
      <w:r>
        <w:rPr>
          <w:rFonts w:ascii="Times New Roman" w:hAnsi="Times New Roman" w:cs="Times New Roman"/>
          <w:sz w:val="24"/>
          <w:szCs w:val="24"/>
        </w:rPr>
        <w:t>link</w:t>
      </w:r>
      <w:r w:rsidRPr="00572123">
        <w:rPr>
          <w:rFonts w:ascii="Times New Roman" w:hAnsi="Times New Roman" w:cs="Times New Roman"/>
          <w:sz w:val="24"/>
          <w:szCs w:val="24"/>
        </w:rPr>
        <w:t xml:space="preserve"> to</w:t>
      </w:r>
      <w:r>
        <w:rPr>
          <w:rFonts w:ascii="Times New Roman" w:hAnsi="Times New Roman" w:cs="Times New Roman"/>
          <w:sz w:val="24"/>
          <w:szCs w:val="24"/>
        </w:rPr>
        <w:t xml:space="preserve"> their</w:t>
      </w:r>
      <w:r w:rsidRPr="00572123">
        <w:rPr>
          <w:rFonts w:ascii="Times New Roman" w:hAnsi="Times New Roman" w:cs="Times New Roman"/>
          <w:sz w:val="24"/>
          <w:szCs w:val="24"/>
        </w:rPr>
        <w:t xml:space="preserve"> department</w:t>
      </w:r>
      <w:r>
        <w:rPr>
          <w:rFonts w:ascii="Times New Roman" w:hAnsi="Times New Roman" w:cs="Times New Roman"/>
          <w:sz w:val="24"/>
          <w:szCs w:val="24"/>
        </w:rPr>
        <w:t>s, l</w:t>
      </w:r>
      <w:r w:rsidRPr="00572123">
        <w:rPr>
          <w:rFonts w:ascii="Times New Roman" w:hAnsi="Times New Roman" w:cs="Times New Roman"/>
          <w:sz w:val="24"/>
          <w:szCs w:val="24"/>
        </w:rPr>
        <w:t xml:space="preserve">iaisons are often called </w:t>
      </w:r>
      <w:r>
        <w:rPr>
          <w:rFonts w:ascii="Times New Roman" w:hAnsi="Times New Roman" w:cs="Times New Roman"/>
          <w:sz w:val="24"/>
          <w:szCs w:val="24"/>
        </w:rPr>
        <w:t>up</w:t>
      </w:r>
      <w:r w:rsidRPr="00572123">
        <w:rPr>
          <w:rFonts w:ascii="Times New Roman" w:hAnsi="Times New Roman" w:cs="Times New Roman"/>
          <w:sz w:val="24"/>
          <w:szCs w:val="24"/>
        </w:rPr>
        <w:t xml:space="preserve">on to assist in all kinds of </w:t>
      </w:r>
      <w:r>
        <w:rPr>
          <w:rFonts w:ascii="Times New Roman" w:hAnsi="Times New Roman" w:cs="Times New Roman"/>
          <w:sz w:val="24"/>
          <w:szCs w:val="24"/>
        </w:rPr>
        <w:t>things</w:t>
      </w:r>
      <w:r w:rsidRPr="00572123">
        <w:rPr>
          <w:rFonts w:ascii="Times New Roman" w:hAnsi="Times New Roman" w:cs="Times New Roman"/>
          <w:sz w:val="24"/>
          <w:szCs w:val="24"/>
        </w:rPr>
        <w:t xml:space="preserve">, </w:t>
      </w:r>
      <w:r>
        <w:rPr>
          <w:rFonts w:ascii="Times New Roman" w:hAnsi="Times New Roman" w:cs="Times New Roman"/>
          <w:sz w:val="24"/>
          <w:szCs w:val="24"/>
        </w:rPr>
        <w:t>including some that might be outside liaisons’ direct job responsibilities</w:t>
      </w:r>
      <w:r w:rsidRPr="00572123">
        <w:rPr>
          <w:rFonts w:ascii="Times New Roman" w:hAnsi="Times New Roman" w:cs="Times New Roman"/>
          <w:sz w:val="24"/>
          <w:szCs w:val="24"/>
        </w:rPr>
        <w:t xml:space="preserve">.  Over the years I have received phone calls asking me, for example, to remove library fines, help with Reserves issues, help figure out pricing structure for a journal they began to publish, find textbooks for their students to purchase, and many other unexpected requests.  In </w:t>
      </w:r>
      <w:r>
        <w:rPr>
          <w:rFonts w:ascii="Times New Roman" w:hAnsi="Times New Roman" w:cs="Times New Roman"/>
          <w:sz w:val="24"/>
          <w:szCs w:val="24"/>
        </w:rPr>
        <w:t>most of such</w:t>
      </w:r>
      <w:r w:rsidRPr="00572123">
        <w:rPr>
          <w:rFonts w:ascii="Times New Roman" w:hAnsi="Times New Roman" w:cs="Times New Roman"/>
          <w:sz w:val="24"/>
          <w:szCs w:val="24"/>
        </w:rPr>
        <w:t xml:space="preserve"> cases faculty knows that </w:t>
      </w:r>
      <w:r>
        <w:rPr>
          <w:rFonts w:ascii="Times New Roman" w:hAnsi="Times New Roman" w:cs="Times New Roman"/>
          <w:sz w:val="24"/>
          <w:szCs w:val="24"/>
        </w:rPr>
        <w:t>these types of questions are outside my primary responsibilities</w:t>
      </w:r>
      <w:r w:rsidRPr="00572123">
        <w:rPr>
          <w:rFonts w:ascii="Times New Roman" w:hAnsi="Times New Roman" w:cs="Times New Roman"/>
          <w:sz w:val="24"/>
          <w:szCs w:val="24"/>
        </w:rPr>
        <w:t>, but they</w:t>
      </w:r>
      <w:r>
        <w:rPr>
          <w:rFonts w:ascii="Times New Roman" w:hAnsi="Times New Roman" w:cs="Times New Roman"/>
          <w:sz w:val="24"/>
          <w:szCs w:val="24"/>
        </w:rPr>
        <w:t xml:space="preserve"> trust me to help them either find reasonable solutions or put them in touch with individuals who can assist them directly with that particular issue</w:t>
      </w:r>
      <w:r w:rsidRPr="00572123">
        <w:rPr>
          <w:rFonts w:ascii="Times New Roman" w:hAnsi="Times New Roman" w:cs="Times New Roman"/>
          <w:sz w:val="24"/>
          <w:szCs w:val="24"/>
        </w:rPr>
        <w:t xml:space="preserve">.  </w:t>
      </w:r>
    </w:p>
    <w:p w:rsidR="00AA5BBC" w:rsidRDefault="00AA5BBC" w:rsidP="001526B1">
      <w:pPr>
        <w:ind w:firstLine="720"/>
        <w:rPr>
          <w:rFonts w:ascii="Times New Roman" w:hAnsi="Times New Roman" w:cs="Times New Roman"/>
          <w:sz w:val="24"/>
          <w:szCs w:val="24"/>
        </w:rPr>
      </w:pPr>
      <w:r>
        <w:rPr>
          <w:rFonts w:ascii="Times New Roman" w:hAnsi="Times New Roman" w:cs="Times New Roman"/>
          <w:sz w:val="24"/>
          <w:szCs w:val="24"/>
        </w:rPr>
        <w:t xml:space="preserve">In the </w:t>
      </w:r>
      <w:smartTag w:uri="urn:schemas-microsoft-com:office:smarttags" w:element="country-region">
        <w:smartTag w:uri="urn:schemas-microsoft-com:office:smarttags" w:element="place">
          <w:r>
            <w:rPr>
              <w:rFonts w:ascii="Times New Roman" w:hAnsi="Times New Roman" w:cs="Times New Roman"/>
              <w:sz w:val="24"/>
              <w:szCs w:val="24"/>
            </w:rPr>
            <w:t>United States</w:t>
          </w:r>
        </w:smartTag>
      </w:smartTag>
      <w:r>
        <w:rPr>
          <w:rFonts w:ascii="Times New Roman" w:hAnsi="Times New Roman" w:cs="Times New Roman"/>
          <w:sz w:val="24"/>
          <w:szCs w:val="24"/>
        </w:rPr>
        <w:t xml:space="preserve"> library schools generally teach very little if anything at all about the liaison work.  Often librarians learn to become a liaison while already on the job.  However the first requirement for liaisons position is MLS.  MLS provides general grounding for a library professional, a universal understanding of how libraries work and sets our professional ethics.  This becomes especially important today, at the time when libraries around the world are going through fundamental changes unlike ever before. Technology, communications, economy, publishing industry, our outlook on education, and other trends have been undergoing revolutionary changes, and are forcing libraries to adopt and change the ways we work.  MLS gives us general understanding of these issues, a platform upon which we can analyze the situation and work on possible solutions.  </w:t>
      </w:r>
    </w:p>
    <w:p w:rsidR="00AA5BBC" w:rsidRDefault="00AA5BBC" w:rsidP="001526B1">
      <w:pPr>
        <w:ind w:firstLine="720"/>
        <w:rPr>
          <w:rFonts w:ascii="Times New Roman" w:hAnsi="Times New Roman" w:cs="Times New Roman"/>
          <w:sz w:val="24"/>
          <w:szCs w:val="24"/>
        </w:rPr>
      </w:pPr>
      <w:r>
        <w:rPr>
          <w:rFonts w:ascii="Times New Roman" w:hAnsi="Times New Roman" w:cs="Times New Roman"/>
          <w:sz w:val="24"/>
          <w:szCs w:val="24"/>
        </w:rPr>
        <w:t xml:space="preserve">Since liaison is assigned to work with a particular academic department on campus, understanding of the subject discipline becomes crucial.  One will need to conduct reference interviews, teach courses, buy materials, and eventually become library’s expert in that subject area.  It is wonderful if the subject librarian has already an advanced degree in the subject area he or she will be working in, because such person already has the subject knowledge, knows methodology and sources for the discipline, understands how research is conducted and students are taught.  However having an advance degree is not essential, particularly if you serve more than one department.  The knowledge of a discipline could be gained through other means as well, as long as the liaison is interested, willing to learn, and is proactive.  This knowledge could be advanced through preparation for a library instruction class, answering a reference question that requires some further research, or looking into a collection purchase.  </w:t>
      </w:r>
    </w:p>
    <w:p w:rsidR="00AA5BBC" w:rsidRDefault="00AA5BBC" w:rsidP="000E3DBE">
      <w:pPr>
        <w:ind w:firstLine="720"/>
        <w:rPr>
          <w:rFonts w:ascii="Times New Roman" w:hAnsi="Times New Roman" w:cs="Times New Roman"/>
          <w:sz w:val="24"/>
          <w:szCs w:val="24"/>
        </w:rPr>
      </w:pPr>
      <w:r>
        <w:rPr>
          <w:rFonts w:ascii="Times New Roman" w:hAnsi="Times New Roman" w:cs="Times New Roman"/>
          <w:sz w:val="24"/>
          <w:szCs w:val="24"/>
        </w:rPr>
        <w:t xml:space="preserve">Even if a liaison already has an advanced degree in the subject area, he or she still should proactively seek all kinds of learning opportunities.  </w:t>
      </w:r>
      <w:smartTag w:uri="urn:schemas-microsoft-com:office:smarttags" w:element="place">
        <w:smartTag w:uri="urn:schemas-microsoft-com:office:smarttags" w:element="State">
          <w:r>
            <w:rPr>
              <w:rFonts w:ascii="Times New Roman" w:hAnsi="Times New Roman" w:cs="Times New Roman"/>
              <w:sz w:val="24"/>
              <w:szCs w:val="24"/>
            </w:rPr>
            <w:t>ALA</w:t>
          </w:r>
        </w:smartTag>
      </w:smartTag>
      <w:r>
        <w:rPr>
          <w:rFonts w:ascii="Times New Roman" w:hAnsi="Times New Roman" w:cs="Times New Roman"/>
          <w:sz w:val="24"/>
          <w:szCs w:val="24"/>
        </w:rPr>
        <w:t xml:space="preserve">, ACRL, and library literature in general often publish helpful articles, reports, studies of interest to liaison work, as well as book reviews and subject bibliographies.  In addition it is very important for liaisons to read discipline specific literature to further their subject based knowledge and learn things that are important to their faculty. Attending various departmental conferences, lectures and events are also learning opportunities.  Discipline specific conferences and annual conventions greatly aid in the learning process as well.  Often these conferences provide useful sessions for librarians subject specialists, which are not offered by </w:t>
      </w:r>
      <w:smartTag w:uri="urn:schemas-microsoft-com:office:smarttags" w:element="place">
        <w:smartTag w:uri="urn:schemas-microsoft-com:office:smarttags" w:element="State">
          <w:r>
            <w:rPr>
              <w:rFonts w:ascii="Times New Roman" w:hAnsi="Times New Roman" w:cs="Times New Roman"/>
              <w:sz w:val="24"/>
              <w:szCs w:val="24"/>
            </w:rPr>
            <w:t>ALA</w:t>
          </w:r>
        </w:smartTag>
      </w:smartTag>
      <w:r>
        <w:rPr>
          <w:rFonts w:ascii="Times New Roman" w:hAnsi="Times New Roman" w:cs="Times New Roman"/>
          <w:sz w:val="24"/>
          <w:szCs w:val="24"/>
        </w:rPr>
        <w:t xml:space="preserve"> or ACRL, for example in subject specific collection development, cataloging, publishing or library cooperative programs. Talking to faculty, sitting on their classes, seeing their syllabus particularly if you are teaching library instruction for their class, learning about their current and past research projects are also ways to gain knowledge into the discipline and its teaching and research habits. In my experience, faculty loves to talk about their students and research, and they will value your interest.  Of course, it is impossible to attend everything, thus liaisons should choose, but do it thoughtfully and carefully, keeping in mind personal goals and needs.  </w:t>
      </w:r>
    </w:p>
    <w:p w:rsidR="00AA5BBC" w:rsidRDefault="00AA5BBC" w:rsidP="000E3DBE">
      <w:pPr>
        <w:ind w:firstLine="720"/>
        <w:rPr>
          <w:rFonts w:ascii="Times New Roman" w:hAnsi="Times New Roman" w:cs="Times New Roman"/>
          <w:sz w:val="24"/>
          <w:szCs w:val="24"/>
        </w:rPr>
      </w:pPr>
      <w:r>
        <w:rPr>
          <w:rFonts w:ascii="Times New Roman" w:hAnsi="Times New Roman" w:cs="Times New Roman"/>
          <w:sz w:val="24"/>
          <w:szCs w:val="24"/>
        </w:rPr>
        <w:t>For many liaisons, particularly if they are working in Humanities, knowledge of foreign languages is another important aspect of the job.  Just to give you an example, History department at the University of Maryland covers all time periods of history and all geographic locations, except for India and Oceania.  That means that the faculty is doing research and teaching in numerous languages, including English, German, French, Italian, Spanish, Russian, Czech, Hebrew, Yiddish, Aramaic, Japanese, Chinese, Turkish, Arabic.  Knowledge or familiarity with at least some of these languages is very important.  However no one person can know all these languages.  I rely on my faculty to help me with selection of material in the languages I am not familiar with.  In my experience they have always been very happy to help and are appreciative of my efforts since the results benefit them and their students directly.  However although they might identify the material they need, it is usually I who finds the appropriate vendor and negotiates the deal.  Professors often don’t know where to purchase material they need, and more importantly, libraries are governed by numerous rules and regulations and we have to find vendors capable to work with our systems.  Thus even when asking faculty for help, liaison has to remain in control of the situation to achieve positive results.</w:t>
      </w:r>
    </w:p>
    <w:p w:rsidR="00AA5BBC" w:rsidRDefault="00AA5BBC" w:rsidP="00545D10">
      <w:pPr>
        <w:ind w:firstLine="720"/>
        <w:rPr>
          <w:rFonts w:ascii="Times New Roman" w:hAnsi="Times New Roman" w:cs="Times New Roman"/>
          <w:sz w:val="24"/>
          <w:szCs w:val="24"/>
        </w:rPr>
      </w:pPr>
      <w:r>
        <w:rPr>
          <w:rFonts w:ascii="Times New Roman" w:hAnsi="Times New Roman" w:cs="Times New Roman"/>
          <w:sz w:val="24"/>
          <w:szCs w:val="24"/>
        </w:rPr>
        <w:t xml:space="preserve">A liaison librarian can’t be a good ambassador to the academic departments they serve without deep understanding of the functions, policies, regulations, and limitations of internal departments within the library.  What makes a good liaison is the ability to how to negotiate within the organization, and the knowledge who to ask for help, approval, or accountability.  Since liaisons are often asked by their patrons for things that they would not have the authority to make a decision on, be it a circulation dispute or a decision to accept a huge collection, knowing your own library organization, rules by which it is governed, policies that are in place, performance timelines, and limitations to execute functions is a very important skill.  </w:t>
      </w:r>
    </w:p>
    <w:p w:rsidR="00AA5BBC" w:rsidRDefault="00AA5BBC" w:rsidP="00545D10">
      <w:pPr>
        <w:ind w:firstLine="720"/>
        <w:rPr>
          <w:rFonts w:ascii="Times New Roman" w:hAnsi="Times New Roman" w:cs="Times New Roman"/>
          <w:sz w:val="24"/>
          <w:szCs w:val="24"/>
        </w:rPr>
      </w:pPr>
      <w:r>
        <w:rPr>
          <w:rFonts w:ascii="Times New Roman" w:hAnsi="Times New Roman" w:cs="Times New Roman"/>
          <w:sz w:val="24"/>
          <w:szCs w:val="24"/>
        </w:rPr>
        <w:t>Each aspect of a liaison job requires its own set of negotiations and partnerships.  In order to be effective collection managers, liaisons must build collegial relationships with processing units, which we in my library refer to as the Technical Services Division (or TSD), comprised of acquisitions, cataloging and preservation.  Liaisons must consider the impacts of their collection decisions on the staff and resources of these units, and work with these units to develop reasonable workflow patterns and expectations.  For example, a few times I had to refuse collections that I knew could not be dealt with in my library. On the other hand, I was able to accept numerous others after detailed negotiations with TSD, particularly in working out staffing issues.  Liaison’s day to day work with Technical Services involves basic ordering of materials, maintenance of collections and preservation.  In my library each of these functions is performed by different people, and might be even performed by different units within TSD.  Thus knowing who to ask for which task can save quite a bit of time and achieve better results.</w:t>
      </w:r>
    </w:p>
    <w:p w:rsidR="00AA5BBC" w:rsidRDefault="00AA5BBC" w:rsidP="00604FAB">
      <w:pPr>
        <w:ind w:firstLine="720"/>
        <w:rPr>
          <w:rFonts w:ascii="Times New Roman" w:hAnsi="Times New Roman" w:cs="Times New Roman"/>
          <w:sz w:val="24"/>
          <w:szCs w:val="24"/>
        </w:rPr>
      </w:pPr>
      <w:r>
        <w:rPr>
          <w:rFonts w:ascii="Times New Roman" w:hAnsi="Times New Roman" w:cs="Times New Roman"/>
          <w:sz w:val="24"/>
          <w:szCs w:val="24"/>
        </w:rPr>
        <w:t xml:space="preserve">In dealing with collections liaisons often have to work with gifts in kind, endowment and supplemental funds.  If they do this kind of work, they are deeply involved with budgets, transfers of funds and monitoring of accounts.  This involves a great deal of negotiations between many different units in the libraries and on campus, like acquisitions, the libraries budget office, departments that provide additional funds to the library, and the central development office.   Making sure that everything is correct, that the funds are deposited into the right accounts and in the right amounts, that the money are rolled over from year to year if applicable, and the accounts are not in deficit, requires a great deal of organization, good communication, attention to detail, memory and a great deal of patience on the part of the liaison.  Money and donor issues are always extremely important and sensitive, and have to be dealt with great deal of care.  Although currently not many liaison librarians are placed in a position dealing with fundraising issues, I believe that with time more and more liaisons will be required to do this kind of work, particularly as the budgets shrink and academic institutions look for outside funding.  </w:t>
      </w:r>
    </w:p>
    <w:p w:rsidR="00AA5BBC" w:rsidRDefault="00AA5BBC" w:rsidP="00545D10">
      <w:pPr>
        <w:ind w:firstLine="720"/>
        <w:rPr>
          <w:rFonts w:ascii="Times New Roman" w:hAnsi="Times New Roman" w:cs="Times New Roman"/>
          <w:sz w:val="24"/>
          <w:szCs w:val="24"/>
        </w:rPr>
      </w:pPr>
      <w:r>
        <w:rPr>
          <w:rFonts w:ascii="Times New Roman" w:hAnsi="Times New Roman" w:cs="Times New Roman"/>
          <w:sz w:val="24"/>
          <w:szCs w:val="24"/>
        </w:rPr>
        <w:t xml:space="preserve">In today’s academic environment interdisciplinary research becomes more relevant, often crossing established boundaries and creating new ones.  Thus a history professor could develop a significant interested in another discipline, for example in literature, science, art, current affairs, sound or film.  Usually different disciplines are under the care of other liaisons or other departments within the library. Thus building effective collegial relationships among different subject specialists is also an important component of a liaison work.   To serve my departments effectively, I often have to work with many of my liaison colleagues or other departments in the Libraries, like Non-Print Media, Performing Arts Library, Art Library, Government Documents and our Special Collections.  My collaborations here are quite diverse.  Some are rooted in collection development, for example in bringing a particular collection or type of material.  In teaching library instruction I often invite representatives from these units to my classes, if they can significantly add to the content that I present.  And even in answering hard reference questions I often refer or relay on the help of my other colleagues if that helps the patron.  In addition, with the development of technology, liaisons will be drawn more and more to work with various technology issues, including digitization of collections or creation of course web pages. </w:t>
      </w:r>
    </w:p>
    <w:p w:rsidR="00AA5BBC" w:rsidRDefault="00AA5BBC" w:rsidP="00545D10">
      <w:pPr>
        <w:ind w:firstLine="720"/>
        <w:rPr>
          <w:rFonts w:ascii="Times New Roman" w:hAnsi="Times New Roman" w:cs="Times New Roman"/>
          <w:sz w:val="24"/>
          <w:szCs w:val="24"/>
        </w:rPr>
      </w:pPr>
      <w:r>
        <w:rPr>
          <w:rFonts w:ascii="Times New Roman" w:hAnsi="Times New Roman" w:cs="Times New Roman"/>
          <w:sz w:val="24"/>
          <w:szCs w:val="24"/>
        </w:rPr>
        <w:t>As one grows in his or hers liaison job, it becomes important to be professionally active outside the home library.  Being a subject specialist makes this a one of a kind position in the library, a last resource in difficult reference or collection development questions.  Becoming professionally active introduces one to others who work in the same field, and affords an exciting opportunity to learn, share ideas, ask questions and contribute to the development of the field as a whole.  It is wonderful to draw upon valuable experiences of others in the field, and at times it is the only way to help with difficult faculty question or to form a best possible decision about a purchase.  Belonging to a number of such groups, I routinely ask my colleagues from other institutions questions about databases I am thinking to purchase but have doubts about, or to help me find a vendor for materials we have never purchase before, or help with a reference question that is particularly difficult or for which we don’t have right resources.  There are entire listserves set up for these purposes, which are fast and effective, and sometimes you don’t even need to join the organization that created them  in order to have full access.</w:t>
      </w:r>
    </w:p>
    <w:p w:rsidR="00AA5BBC" w:rsidRDefault="00AA5BBC" w:rsidP="00E06B5F">
      <w:pPr>
        <w:ind w:firstLine="720"/>
        <w:rPr>
          <w:rFonts w:ascii="Times New Roman" w:hAnsi="Times New Roman" w:cs="Times New Roman"/>
          <w:sz w:val="24"/>
          <w:szCs w:val="24"/>
        </w:rPr>
      </w:pPr>
      <w:r>
        <w:rPr>
          <w:rFonts w:ascii="Times New Roman" w:hAnsi="Times New Roman" w:cs="Times New Roman"/>
          <w:sz w:val="24"/>
          <w:szCs w:val="24"/>
        </w:rPr>
        <w:t xml:space="preserve">Effectiveness of liaisons is also determined by the library’s commitment to this program. To date liaison programs have been one of the most effective communication tools between libraries and academic departments on campuses, thus they are extremely valuable to libraries.  Developing a successful liaison program is a long term process that the library needs to be fully committed to.  The liaison culture has to be nurtured. It takes time for a liaison to develop as a professional, become familiar with their subject area, departments, faculty and students, library processes, become professionally active, and ultimately effective on campus.  The library’s administration needs to support this effort in taking an active roll as the overall overseer of the program.  This might include things like assistance in developing campus communications venues, providing time and money for the necessary professional development of library liaisons, and in encouraging library wide understanding of the importance of the work that liaisons do.   </w:t>
      </w:r>
    </w:p>
    <w:p w:rsidR="00AA5BBC" w:rsidRDefault="00AA5BBC" w:rsidP="00E06B5F">
      <w:pPr>
        <w:ind w:firstLine="720"/>
        <w:rPr>
          <w:rFonts w:ascii="Times New Roman" w:hAnsi="Times New Roman" w:cs="Times New Roman"/>
          <w:sz w:val="24"/>
          <w:szCs w:val="24"/>
        </w:rPr>
      </w:pPr>
      <w:r>
        <w:rPr>
          <w:rFonts w:ascii="Times New Roman" w:hAnsi="Times New Roman" w:cs="Times New Roman"/>
          <w:sz w:val="24"/>
          <w:szCs w:val="24"/>
        </w:rPr>
        <w:t>Often the work of liaisons with their departments is not very visible within the library itself.  It might be hard for those who don’t work with faculty directly to understand liaison’s commitment to the needs of their departments, faculty and students, especially if it pushes existing policies and procedures.  Thus it is extremely important that liaisons are involved in decision making of policies and procedures which effect users before their final implementation, for example in collection development, access services, cataloging priorities or reference.  It is important to train staff to achieve global understanding of what liaison work entails, and to make sure that all staff knows who library liaisons are for different departments.  Very often multitude of staff, not just liaisons, works directly with the same faculty and students in assisting in their different needs.  Thus it is a sign of a good liaison program when everyone in the libraries, liaisons and other stuff, know each other rolls and are cooperating in working out issues together.  Ultimately this is the best possible scenario for our users.</w:t>
      </w:r>
    </w:p>
    <w:p w:rsidR="00AA5BBC" w:rsidRDefault="00AA5BBC" w:rsidP="00372226">
      <w:pPr>
        <w:ind w:firstLine="720"/>
        <w:rPr>
          <w:rFonts w:ascii="Times New Roman" w:hAnsi="Times New Roman" w:cs="Times New Roman"/>
          <w:sz w:val="24"/>
          <w:szCs w:val="24"/>
        </w:rPr>
      </w:pPr>
      <w:r>
        <w:rPr>
          <w:rFonts w:ascii="Times New Roman" w:hAnsi="Times New Roman" w:cs="Times New Roman"/>
          <w:sz w:val="24"/>
          <w:szCs w:val="24"/>
        </w:rPr>
        <w:t>The purpose of a good liaison system is effective communications with campus departments.  Developing these communications is not a small task.  It is best when an academic department has already developed a “buy in” into to the liaison program.  If this does not exist yet, the library and the liaison will have to work hard to achieve this goal.  It is the responsibility of a liaison to develop strong communications with the assigned department.  Departments on campus have already established means of communications that are most useful to them, including but not limited to office hours for individual faculty, meetings, department assemblies, e-mail reflectors or listserves, which number and purpose could vary from department to department.  To be successful liaisons should try to use existing channels and communicate on all levels possible:  one-on-one with faculty and students, department as a whole, or various subgroups.  Liaisons need to negotiate with the Chair the permission to come to department meetings, to be added to an appropriate listserve, or to develop another method of communication.</w:t>
      </w:r>
    </w:p>
    <w:p w:rsidR="00AA5BBC" w:rsidRDefault="00AA5BBC" w:rsidP="00372226">
      <w:pPr>
        <w:ind w:firstLine="720"/>
        <w:rPr>
          <w:rFonts w:ascii="Times New Roman" w:hAnsi="Times New Roman" w:cs="Times New Roman"/>
          <w:sz w:val="24"/>
          <w:szCs w:val="24"/>
        </w:rPr>
      </w:pPr>
      <w:r>
        <w:rPr>
          <w:rFonts w:ascii="Times New Roman" w:hAnsi="Times New Roman" w:cs="Times New Roman"/>
          <w:sz w:val="24"/>
          <w:szCs w:val="24"/>
        </w:rPr>
        <w:t xml:space="preserve">Effective liaisons understand organizational structure of the department they represent.   Every academic department even in the same institution could have a different organizational structure which might profoundly affect the work of a liaison.  The bigger the department, the more complex is its structure.  My largest department, History, has a Chair, Associate Chair, Director of Graduate Studies, Director of Undergraduate Studies, and a large office staff.  One of my smaller departments, Jewish Studies, has only a Chair and a one-person office staff to work with. What ever it might be, an effective liaison needs to figure out who in the department is the point of contact for the library, and if it is always the same person.  At my institution we have a system of faculty departmental liaisons, who in a sense are counterparts of the librarian liaisons.  Each department on campus has a faculty member assigned this role.   They are the first contact for the librarian liaisons in their communications with departments in various important projects related to the library.  However a librarian liaison should always be flexible in judging the situation.  There are some issues that are best to work through Chair alone, others through the departmental liaison, and yet others through faculty as a whole or individually. </w:t>
      </w:r>
    </w:p>
    <w:p w:rsidR="00AA5BBC" w:rsidRDefault="00AA5BBC" w:rsidP="00372226">
      <w:pPr>
        <w:ind w:firstLine="720"/>
        <w:rPr>
          <w:rFonts w:ascii="Times New Roman" w:hAnsi="Times New Roman" w:cs="Times New Roman"/>
          <w:sz w:val="24"/>
          <w:szCs w:val="24"/>
        </w:rPr>
      </w:pPr>
      <w:r>
        <w:rPr>
          <w:rFonts w:ascii="Times New Roman" w:hAnsi="Times New Roman" w:cs="Times New Roman"/>
          <w:sz w:val="24"/>
          <w:szCs w:val="24"/>
        </w:rPr>
        <w:t xml:space="preserve">It is hard to say how much communication is too much or too little.  What is enough information for one person is not nearly enough for another one.  To avoid confusion, complaints, and total indifference on the part of the faculty, liaisons should always carefully label the subject line in all e-mails going out to their constituency to provide an immediate insight to what that e-mail is about.  This will allow those who are not interested in the subject matter delete the message without overload.  Liaisons should also be very mindful and selective which information they are sending out to faculty, not to overwhelm them with unnecessary staff.  Some of the appropriate things to send are notifications of changes in collection budget, changes in libraries policies and services that effect them directly, projects that effect collections, lists of newly received books (this is a wonderful PR tool), critical information about publishing trends in their fields (like for example discussion about Scholarly Communication), announcements about other libraries’ collections and services that might be of interest to them (we send announcements of the Library of Congress orientations), etc.  At Maryland libraries we often ask the library department that instituted the change to write the official announcement, like change in Reserves policies, which we then distribute to our departments to avoid any mistakes or misunderstandings.   Liaisons should make sure that they fully understand the purpose and nature of listserves they are planning to use.  Knowing what the listseve is intended for and phrasing each correspondence in a diplomatic way will avoid many possible embarrassments and potential problems in the future.  </w:t>
      </w:r>
    </w:p>
    <w:p w:rsidR="00AA5BBC" w:rsidRDefault="00AA5BBC" w:rsidP="00372226">
      <w:pPr>
        <w:ind w:firstLine="720"/>
        <w:rPr>
          <w:rFonts w:ascii="Times New Roman" w:hAnsi="Times New Roman" w:cs="Times New Roman"/>
          <w:sz w:val="24"/>
          <w:szCs w:val="24"/>
        </w:rPr>
      </w:pPr>
      <w:r>
        <w:rPr>
          <w:rFonts w:ascii="Times New Roman" w:hAnsi="Times New Roman" w:cs="Times New Roman"/>
          <w:sz w:val="24"/>
          <w:szCs w:val="24"/>
        </w:rPr>
        <w:t xml:space="preserve">The goal of communication with department is to reach its faculty and students, become visible, approachable and useful to them, i.e. to become a resource to them, and at the same time to learn more about the direction the department is going in and to follow the curriculum development.  For example University of MD history department decided to change undergraduate history education by requiring undergraduate students to begin working with primary sources at the very beginning stages of their undergraduate education, creating HIST208 courses.  This made us change the way we were teaching history library instruction and force us to buy new resources to meet new collection needs, in effect developing the entire HIST208 library program.   </w:t>
      </w:r>
    </w:p>
    <w:p w:rsidR="00AA5BBC" w:rsidRDefault="00AA5BBC" w:rsidP="00856CAF">
      <w:pPr>
        <w:ind w:firstLine="720"/>
        <w:rPr>
          <w:rFonts w:ascii="Times New Roman" w:hAnsi="Times New Roman" w:cs="Times New Roman"/>
          <w:sz w:val="24"/>
          <w:szCs w:val="24"/>
        </w:rPr>
      </w:pPr>
      <w:r>
        <w:rPr>
          <w:rFonts w:ascii="Times New Roman" w:hAnsi="Times New Roman" w:cs="Times New Roman"/>
          <w:sz w:val="24"/>
          <w:szCs w:val="24"/>
        </w:rPr>
        <w:t>However communication with department does not always have to be about the library.  Whenever possible liaisons should come to various academic and social events sponsored by the department, which might be useful and interesting.  I heard one department referring to it as “good citizenship.” Some liaisons might even offer to assist their departments in some of the departmental events, for example, by creating a book exhibit in the library for a conference or conducting a library orientation for its participants.   Eventually such cooperation can turn into a partnership, when it is the liaison who is the principle organizer of a particular event, like a conference or a workshop, which is of interest to both the department and the library.</w:t>
      </w:r>
    </w:p>
    <w:p w:rsidR="00AA5BBC" w:rsidRDefault="00AA5BBC" w:rsidP="00856CAF">
      <w:pPr>
        <w:ind w:firstLine="720"/>
        <w:rPr>
          <w:rFonts w:ascii="Times New Roman" w:hAnsi="Times New Roman" w:cs="Times New Roman"/>
          <w:sz w:val="24"/>
          <w:szCs w:val="24"/>
        </w:rPr>
      </w:pPr>
      <w:r>
        <w:rPr>
          <w:rFonts w:ascii="Times New Roman" w:hAnsi="Times New Roman" w:cs="Times New Roman"/>
          <w:sz w:val="24"/>
          <w:szCs w:val="24"/>
        </w:rPr>
        <w:t xml:space="preserve">The work with the department is important in terms of reaching its faculty and students.  They are our primary cliental.   If faculty comes to us all the time, the time when students come to the library for the sake of knowledge and reading is rapidly disappearing.  We see them mostly when they need to do their assignments and “can’t find it on google,” and when their faculty teachers and advisors direct them to us.  Thus we need to work closely with faculty to reach students, be it general undergraduate courses or specific research projects. Knowing faculty, their interests in teaching and research, will help liaisons build collections that better serve all users, advice faculty on the library resources they might incorporate in their classes, and create positive atmosphere towards the library on campus.  Building these partnerships will infinitely improve overall educational experience of our students.  Thus it is very important for librarian liaisons to get to know their faculty, their research interests, publications, courses they teach.  Much of this information should be available on the web, through departmental web pages, various subject databases, and conversations with faculty.  Being often put in the role of a moderator between the faculty and the libraries, and dealing with so many individuals, it is best if liaisons exercise diplomacy, professionalism and tact in dealing with users.  The responses should be timely, credible and always within the framework of the library policies or guidelines, and within the abilities of the individual liaison to execute the tasks.  And if there are books published by faculty that are not in the library collections, liaisons should try to purchase them for the library.  </w:t>
      </w:r>
    </w:p>
    <w:p w:rsidR="00AA5BBC" w:rsidRDefault="00AA5BBC" w:rsidP="005D7D8A">
      <w:pPr>
        <w:ind w:firstLine="720"/>
        <w:rPr>
          <w:rFonts w:ascii="Times New Roman" w:hAnsi="Times New Roman" w:cs="Times New Roman"/>
          <w:sz w:val="24"/>
          <w:szCs w:val="24"/>
        </w:rPr>
      </w:pPr>
      <w:r>
        <w:rPr>
          <w:rFonts w:ascii="Times New Roman" w:hAnsi="Times New Roman" w:cs="Times New Roman"/>
          <w:sz w:val="24"/>
          <w:szCs w:val="24"/>
        </w:rPr>
        <w:t xml:space="preserve">Finally I can’t emphasize enough the importance of personal relationships and the importance they play on the overall communication with departments.  Personal relationships lace everything that liaison does.  Friendship and mutual respect open doors to other possibilities, including other friendships and eventually greater presence in the life of the department.  For all of us it is harder to dismiss friend’s concern and it is so much easier to involve a friend in the project. Thus effective liaisons cultivate personal relationship with the individuals in the department as much as possible.  Good professional relationships often turn into personal friendships, and this is an ultimate personal reward of the liaison work.  </w:t>
      </w:r>
    </w:p>
    <w:p w:rsidR="00AA5BBC" w:rsidRDefault="00AA5BBC" w:rsidP="00856CAF">
      <w:pPr>
        <w:ind w:firstLine="720"/>
        <w:rPr>
          <w:rFonts w:ascii="Times New Roman" w:hAnsi="Times New Roman" w:cs="Times New Roman"/>
          <w:sz w:val="24"/>
          <w:szCs w:val="24"/>
        </w:rPr>
      </w:pPr>
      <w:r>
        <w:rPr>
          <w:rFonts w:ascii="Times New Roman" w:hAnsi="Times New Roman" w:cs="Times New Roman"/>
          <w:sz w:val="24"/>
          <w:szCs w:val="24"/>
        </w:rPr>
        <w:t>This participation in the department’s life through e-mail communication, meetings, conferences, and friendships could develop quite differently for different departments and people, even on the same campus.  Naturally some will be more open and accepting to the liaison than others, and in rare cases some departments would even grant the liaison a status of core member.  Of course this is the ultimate success.  However such honor comes with a lot of new responsibilities.  Being a core member of another department means an increase of work load for the liaison, because now the liaison has to participate in the work of the academic department on top of his/hers regular responsibilities.  These might include going to all meetings, participating in committee work, and assisting with projects.  At the same time it allows the liaison to promote the library to a much greater extent than before, for example in curriculum development or through projects.  For example, as a core JWST faculty I have been able to influence the development of the JWST600, a methods class, required for all JWST MA students.  And seeing the urgent need for Jewish Studies catalogers, together with the Chair of JWST we are working on creation of a professional program in Judaica librarianship.</w:t>
      </w:r>
    </w:p>
    <w:p w:rsidR="00AA5BBC" w:rsidRPr="00572123" w:rsidRDefault="00AA5BBC" w:rsidP="00292422">
      <w:pPr>
        <w:ind w:firstLine="720"/>
        <w:rPr>
          <w:rFonts w:ascii="Times New Roman" w:hAnsi="Times New Roman" w:cs="Times New Roman"/>
          <w:sz w:val="24"/>
          <w:szCs w:val="24"/>
        </w:rPr>
      </w:pPr>
      <w:r>
        <w:rPr>
          <w:rFonts w:ascii="Times New Roman" w:hAnsi="Times New Roman" w:cs="Times New Roman"/>
          <w:sz w:val="24"/>
          <w:szCs w:val="24"/>
        </w:rPr>
        <w:t xml:space="preserve">Developing these types of relationships with an academic department is a time consuming, constantly evolving, work intensive effort.  To be effective in a liaison work it is important for liaisons to see faculty as colleagues and partners in the educational and research mission of the institutions they work for.  They have to convince faculty of the importance of such partnerships.  Liaisons can do it through their solid every day performance, contributions to the day to day work of the departments through the support they provide, and marketing their services to everyone around them, faculty and library alike.   Librarians and teaching faculty have same purpose, which is to provide better educational experiences to our students, and to advance the standing of our institutions in the academic and research community. Libraries are an integral part of this mission, and liaisons’ contribution to this effort is enormous.  </w:t>
      </w:r>
    </w:p>
    <w:sectPr w:rsidR="00AA5BBC" w:rsidRPr="00572123" w:rsidSect="002C680E">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5BBC" w:rsidRDefault="00AA5BBC">
      <w:r>
        <w:separator/>
      </w:r>
    </w:p>
  </w:endnote>
  <w:endnote w:type="continuationSeparator" w:id="1">
    <w:p w:rsidR="00AA5BBC" w:rsidRDefault="00AA5BB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BBC" w:rsidRDefault="00AA5BBC" w:rsidP="00FF7238">
    <w:pPr>
      <w:pStyle w:val="Footer"/>
      <w:framePr w:wrap="around" w:vAnchor="text" w:hAnchor="margin" w:xAlign="center" w:y="1"/>
      <w:rPr>
        <w:rStyle w:val="PageNumber"/>
        <w:rFonts w:cs="Arial"/>
      </w:rPr>
    </w:pPr>
    <w:r>
      <w:rPr>
        <w:rStyle w:val="PageNumber"/>
        <w:rFonts w:cs="Arial"/>
      </w:rPr>
      <w:fldChar w:fldCharType="begin"/>
    </w:r>
    <w:r>
      <w:rPr>
        <w:rStyle w:val="PageNumber"/>
        <w:rFonts w:cs="Arial"/>
      </w:rPr>
      <w:instrText xml:space="preserve">PAGE  </w:instrText>
    </w:r>
    <w:r>
      <w:rPr>
        <w:rStyle w:val="PageNumber"/>
        <w:rFonts w:cs="Arial"/>
      </w:rPr>
      <w:fldChar w:fldCharType="end"/>
    </w:r>
  </w:p>
  <w:p w:rsidR="00AA5BBC" w:rsidRDefault="00AA5BB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BBC" w:rsidRDefault="00AA5BBC" w:rsidP="00FF7238">
    <w:pPr>
      <w:pStyle w:val="Footer"/>
      <w:framePr w:wrap="around" w:vAnchor="text" w:hAnchor="margin" w:xAlign="center" w:y="1"/>
      <w:rPr>
        <w:rStyle w:val="PageNumber"/>
        <w:rFonts w:cs="Arial"/>
      </w:rPr>
    </w:pPr>
    <w:r>
      <w:rPr>
        <w:rStyle w:val="PageNumber"/>
        <w:rFonts w:cs="Arial"/>
      </w:rPr>
      <w:fldChar w:fldCharType="begin"/>
    </w:r>
    <w:r>
      <w:rPr>
        <w:rStyle w:val="PageNumber"/>
        <w:rFonts w:cs="Arial"/>
      </w:rPr>
      <w:instrText xml:space="preserve">PAGE  </w:instrText>
    </w:r>
    <w:r>
      <w:rPr>
        <w:rStyle w:val="PageNumber"/>
        <w:rFonts w:cs="Arial"/>
      </w:rPr>
      <w:fldChar w:fldCharType="separate"/>
    </w:r>
    <w:r>
      <w:rPr>
        <w:rStyle w:val="PageNumber"/>
        <w:rFonts w:cs="Arial"/>
        <w:noProof/>
      </w:rPr>
      <w:t>1</w:t>
    </w:r>
    <w:r>
      <w:rPr>
        <w:rStyle w:val="PageNumber"/>
        <w:rFonts w:cs="Arial"/>
      </w:rPr>
      <w:fldChar w:fldCharType="end"/>
    </w:r>
  </w:p>
  <w:p w:rsidR="00AA5BBC" w:rsidRDefault="00AA5BB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5BBC" w:rsidRDefault="00AA5BBC">
      <w:r>
        <w:separator/>
      </w:r>
    </w:p>
  </w:footnote>
  <w:footnote w:type="continuationSeparator" w:id="1">
    <w:p w:rsidR="00AA5BBC" w:rsidRDefault="00AA5BB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A17046"/>
    <w:multiLevelType w:val="hybridMultilevel"/>
    <w:tmpl w:val="65D2A222"/>
    <w:lvl w:ilvl="0" w:tplc="C2DCF1E2">
      <w:numFmt w:val="bullet"/>
      <w:lvlText w:val="-"/>
      <w:lvlJc w:val="left"/>
      <w:pPr>
        <w:ind w:left="1080" w:hanging="360"/>
      </w:pPr>
      <w:rPr>
        <w:rFonts w:ascii="Calibri" w:eastAsia="Times New Roman" w:hAnsi="Calibri"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75D73"/>
    <w:rsid w:val="00034668"/>
    <w:rsid w:val="00036BE0"/>
    <w:rsid w:val="00040321"/>
    <w:rsid w:val="00040AD9"/>
    <w:rsid w:val="0009238E"/>
    <w:rsid w:val="00096F1A"/>
    <w:rsid w:val="000C1B5E"/>
    <w:rsid w:val="000C293E"/>
    <w:rsid w:val="000C696C"/>
    <w:rsid w:val="000D02AD"/>
    <w:rsid w:val="000D0BF4"/>
    <w:rsid w:val="000D4FFA"/>
    <w:rsid w:val="000E139E"/>
    <w:rsid w:val="000E3DBE"/>
    <w:rsid w:val="00114293"/>
    <w:rsid w:val="0011531E"/>
    <w:rsid w:val="00124744"/>
    <w:rsid w:val="00124C44"/>
    <w:rsid w:val="001526B1"/>
    <w:rsid w:val="001534E9"/>
    <w:rsid w:val="001558B1"/>
    <w:rsid w:val="00165D37"/>
    <w:rsid w:val="0016602C"/>
    <w:rsid w:val="00182824"/>
    <w:rsid w:val="001B7CBE"/>
    <w:rsid w:val="001D068A"/>
    <w:rsid w:val="001D4D0D"/>
    <w:rsid w:val="001D68F6"/>
    <w:rsid w:val="001E2FD3"/>
    <w:rsid w:val="001F1662"/>
    <w:rsid w:val="00246946"/>
    <w:rsid w:val="002509BF"/>
    <w:rsid w:val="002870FF"/>
    <w:rsid w:val="00292422"/>
    <w:rsid w:val="002C680E"/>
    <w:rsid w:val="002D7668"/>
    <w:rsid w:val="00317B3F"/>
    <w:rsid w:val="00327C53"/>
    <w:rsid w:val="00343D98"/>
    <w:rsid w:val="00355CE1"/>
    <w:rsid w:val="00372226"/>
    <w:rsid w:val="003C6BAF"/>
    <w:rsid w:val="003D2B3A"/>
    <w:rsid w:val="00443B88"/>
    <w:rsid w:val="00451EAB"/>
    <w:rsid w:val="004646B4"/>
    <w:rsid w:val="00467408"/>
    <w:rsid w:val="00472E46"/>
    <w:rsid w:val="00490FE7"/>
    <w:rsid w:val="00494405"/>
    <w:rsid w:val="00497411"/>
    <w:rsid w:val="004A702F"/>
    <w:rsid w:val="004B05C5"/>
    <w:rsid w:val="004B4331"/>
    <w:rsid w:val="004C0046"/>
    <w:rsid w:val="004C6D3B"/>
    <w:rsid w:val="004F691C"/>
    <w:rsid w:val="00506AF7"/>
    <w:rsid w:val="00511303"/>
    <w:rsid w:val="00514E09"/>
    <w:rsid w:val="00525C81"/>
    <w:rsid w:val="00531BF7"/>
    <w:rsid w:val="00542CAD"/>
    <w:rsid w:val="00544A2E"/>
    <w:rsid w:val="00545D10"/>
    <w:rsid w:val="0056762D"/>
    <w:rsid w:val="00572123"/>
    <w:rsid w:val="005911A9"/>
    <w:rsid w:val="005A2EC1"/>
    <w:rsid w:val="005B444E"/>
    <w:rsid w:val="005D507B"/>
    <w:rsid w:val="005D7D8A"/>
    <w:rsid w:val="005F02CE"/>
    <w:rsid w:val="00604FAB"/>
    <w:rsid w:val="0060572D"/>
    <w:rsid w:val="00613BB9"/>
    <w:rsid w:val="00617F82"/>
    <w:rsid w:val="0062703F"/>
    <w:rsid w:val="00651214"/>
    <w:rsid w:val="00653812"/>
    <w:rsid w:val="006A2FFB"/>
    <w:rsid w:val="006E7E80"/>
    <w:rsid w:val="006F6204"/>
    <w:rsid w:val="00716524"/>
    <w:rsid w:val="00765078"/>
    <w:rsid w:val="0076534B"/>
    <w:rsid w:val="007E0661"/>
    <w:rsid w:val="007E46A9"/>
    <w:rsid w:val="007F15AA"/>
    <w:rsid w:val="00804EFF"/>
    <w:rsid w:val="00806EBB"/>
    <w:rsid w:val="0084675A"/>
    <w:rsid w:val="00856CAF"/>
    <w:rsid w:val="008639DB"/>
    <w:rsid w:val="00881279"/>
    <w:rsid w:val="008818EF"/>
    <w:rsid w:val="008B1781"/>
    <w:rsid w:val="00926940"/>
    <w:rsid w:val="0094046A"/>
    <w:rsid w:val="00941C75"/>
    <w:rsid w:val="0094259E"/>
    <w:rsid w:val="009507AD"/>
    <w:rsid w:val="00975D73"/>
    <w:rsid w:val="00984D28"/>
    <w:rsid w:val="009921F0"/>
    <w:rsid w:val="009C5200"/>
    <w:rsid w:val="009D0B3C"/>
    <w:rsid w:val="009F5DF2"/>
    <w:rsid w:val="00A91553"/>
    <w:rsid w:val="00AA5BBC"/>
    <w:rsid w:val="00AD5D19"/>
    <w:rsid w:val="00B212F7"/>
    <w:rsid w:val="00B304CF"/>
    <w:rsid w:val="00B37CBE"/>
    <w:rsid w:val="00B478D8"/>
    <w:rsid w:val="00B857DB"/>
    <w:rsid w:val="00BA77E0"/>
    <w:rsid w:val="00BE33B3"/>
    <w:rsid w:val="00BF1152"/>
    <w:rsid w:val="00BF55E9"/>
    <w:rsid w:val="00C06EC4"/>
    <w:rsid w:val="00C17E2F"/>
    <w:rsid w:val="00C52CB0"/>
    <w:rsid w:val="00C54B12"/>
    <w:rsid w:val="00C61F59"/>
    <w:rsid w:val="00CC46EA"/>
    <w:rsid w:val="00CF03B7"/>
    <w:rsid w:val="00D23EEA"/>
    <w:rsid w:val="00D2551E"/>
    <w:rsid w:val="00D27E46"/>
    <w:rsid w:val="00D40FFB"/>
    <w:rsid w:val="00D72D77"/>
    <w:rsid w:val="00D73B53"/>
    <w:rsid w:val="00D80D31"/>
    <w:rsid w:val="00D9568B"/>
    <w:rsid w:val="00DA09C4"/>
    <w:rsid w:val="00DC3717"/>
    <w:rsid w:val="00E06B5F"/>
    <w:rsid w:val="00E429F9"/>
    <w:rsid w:val="00E64162"/>
    <w:rsid w:val="00ED4368"/>
    <w:rsid w:val="00F00646"/>
    <w:rsid w:val="00F05BE9"/>
    <w:rsid w:val="00F327C4"/>
    <w:rsid w:val="00F56A9E"/>
    <w:rsid w:val="00F61235"/>
    <w:rsid w:val="00F83D4A"/>
    <w:rsid w:val="00FA1774"/>
    <w:rsid w:val="00FA6294"/>
    <w:rsid w:val="00FC044C"/>
    <w:rsid w:val="00FD29E5"/>
    <w:rsid w:val="00FF7238"/>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680E"/>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317B3F"/>
    <w:pPr>
      <w:ind w:left="720"/>
      <w:contextualSpacing/>
    </w:pPr>
  </w:style>
  <w:style w:type="character" w:styleId="Hyperlink">
    <w:name w:val="Hyperlink"/>
    <w:basedOn w:val="DefaultParagraphFont"/>
    <w:uiPriority w:val="99"/>
    <w:rsid w:val="00317B3F"/>
    <w:rPr>
      <w:rFonts w:cs="Times New Roman"/>
      <w:color w:val="0000FF"/>
      <w:u w:val="single"/>
    </w:rPr>
  </w:style>
  <w:style w:type="paragraph" w:styleId="Footer">
    <w:name w:val="footer"/>
    <w:basedOn w:val="Normal"/>
    <w:link w:val="FooterChar"/>
    <w:uiPriority w:val="99"/>
    <w:rsid w:val="00096F1A"/>
    <w:pPr>
      <w:tabs>
        <w:tab w:val="center" w:pos="4320"/>
        <w:tab w:val="right" w:pos="8640"/>
      </w:tabs>
    </w:pPr>
  </w:style>
  <w:style w:type="character" w:customStyle="1" w:styleId="FooterChar">
    <w:name w:val="Footer Char"/>
    <w:basedOn w:val="DefaultParagraphFont"/>
    <w:link w:val="Footer"/>
    <w:uiPriority w:val="99"/>
    <w:semiHidden/>
    <w:rsid w:val="00550115"/>
  </w:style>
  <w:style w:type="character" w:styleId="PageNumber">
    <w:name w:val="page number"/>
    <w:basedOn w:val="DefaultParagraphFont"/>
    <w:uiPriority w:val="99"/>
    <w:rsid w:val="00096F1A"/>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gettysburg.edu/library/information/departments/coll_dev/liaison_jobs.do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8</Pages>
  <Words>3840</Words>
  <Characters>21894</Characters>
  <Application>Microsoft Office Outlook</Application>
  <DocSecurity>0</DocSecurity>
  <Lines>0</Lines>
  <Paragraphs>0</Paragraphs>
  <ScaleCrop>false</ScaleCrop>
  <Company>University of Maryland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 name is Yelena Luckert</dc:title>
  <dc:subject/>
  <dc:creator>Yelena Luckert</dc:creator>
  <cp:keywords/>
  <dc:description/>
  <cp:lastModifiedBy>yluckert</cp:lastModifiedBy>
  <cp:revision>2</cp:revision>
  <cp:lastPrinted>2008-09-17T20:30:00Z</cp:lastPrinted>
  <dcterms:created xsi:type="dcterms:W3CDTF">2008-09-17T20:31:00Z</dcterms:created>
  <dcterms:modified xsi:type="dcterms:W3CDTF">2008-09-17T20:31:00Z</dcterms:modified>
</cp:coreProperties>
</file>