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C931C0" w14:textId="77777777" w:rsidR="0038543A" w:rsidRDefault="0038543A">
      <w:pPr>
        <w:rPr>
          <w:rFonts w:ascii="Arial"/>
          <w:sz w:val="18"/>
        </w:rPr>
        <w:sectPr w:rsidR="0038543A">
          <w:type w:val="continuous"/>
          <w:pgSz w:w="12240" w:h="15840"/>
          <w:pgMar w:top="1440" w:right="1700" w:bottom="280" w:left="1700" w:header="720" w:footer="720" w:gutter="0"/>
          <w:cols w:space="720"/>
        </w:sectPr>
      </w:pPr>
    </w:p>
    <w:p w14:paraId="2EE6C979" w14:textId="77777777" w:rsidR="0038543A" w:rsidRDefault="0038543A">
      <w:pPr>
        <w:pStyle w:val="BodyText"/>
        <w:rPr>
          <w:i/>
        </w:rPr>
      </w:pPr>
    </w:p>
    <w:p w14:paraId="66CBF8C7" w14:textId="77777777" w:rsidR="0038543A" w:rsidRDefault="0038543A">
      <w:pPr>
        <w:pStyle w:val="BodyText"/>
        <w:rPr>
          <w:i/>
        </w:rPr>
      </w:pPr>
    </w:p>
    <w:p w14:paraId="3A13D19F" w14:textId="77777777" w:rsidR="0038543A" w:rsidRDefault="0038543A">
      <w:pPr>
        <w:pStyle w:val="BodyText"/>
        <w:rPr>
          <w:i/>
        </w:rPr>
      </w:pPr>
    </w:p>
    <w:p w14:paraId="255D86BF" w14:textId="77777777" w:rsidR="0038543A" w:rsidRDefault="0038543A">
      <w:pPr>
        <w:pStyle w:val="BodyText"/>
        <w:spacing w:before="7"/>
        <w:rPr>
          <w:i/>
          <w:sz w:val="16"/>
        </w:rPr>
      </w:pPr>
    </w:p>
    <w:p w14:paraId="100719E4" w14:textId="77777777" w:rsidR="0038543A" w:rsidRDefault="00331528">
      <w:pPr>
        <w:pStyle w:val="Title"/>
        <w:spacing w:line="228" w:lineRule="auto"/>
      </w:pPr>
      <w:r>
        <w:rPr>
          <w:color w:val="231F20"/>
          <w:w w:val="95"/>
        </w:rPr>
        <w:t>Entertainment– Retail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Centres</w:t>
      </w:r>
      <w:r>
        <w:rPr>
          <w:color w:val="231F20"/>
          <w:spacing w:val="90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90"/>
        </w:rPr>
        <w:t xml:space="preserve"> </w:t>
      </w:r>
      <w:r>
        <w:rPr>
          <w:color w:val="231F20"/>
          <w:w w:val="95"/>
        </w:rPr>
        <w:t>Hong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>Kong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Angeles: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Trends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Lessons</w:t>
      </w:r>
    </w:p>
    <w:p w14:paraId="7B7904C2" w14:textId="77777777" w:rsidR="0038543A" w:rsidRDefault="0038543A">
      <w:pPr>
        <w:pStyle w:val="BodyText"/>
        <w:spacing w:before="10"/>
        <w:rPr>
          <w:sz w:val="53"/>
        </w:rPr>
      </w:pPr>
    </w:p>
    <w:p w14:paraId="6CB88ADF" w14:textId="77777777" w:rsidR="0038543A" w:rsidRDefault="00331528">
      <w:pPr>
        <w:ind w:left="105"/>
        <w:jc w:val="both"/>
      </w:pPr>
      <w:r>
        <w:rPr>
          <w:color w:val="231F20"/>
          <w:w w:val="99"/>
        </w:rPr>
        <w:t>CLARA</w:t>
      </w:r>
      <w:r>
        <w:rPr>
          <w:color w:val="231F20"/>
          <w:spacing w:val="9"/>
        </w:rPr>
        <w:t xml:space="preserve"> </w:t>
      </w:r>
      <w:r>
        <w:rPr>
          <w:color w:val="231F20"/>
          <w:w w:val="99"/>
        </w:rPr>
        <w:t>IRAZ</w:t>
      </w:r>
      <w:r>
        <w:rPr>
          <w:color w:val="231F20"/>
          <w:spacing w:val="-114"/>
          <w:w w:val="99"/>
        </w:rPr>
        <w:t>A</w:t>
      </w:r>
      <w:r>
        <w:rPr>
          <w:color w:val="231F20"/>
          <w:w w:val="99"/>
          <w:position w:val="5"/>
        </w:rPr>
        <w:t>´</w:t>
      </w:r>
      <w:r>
        <w:rPr>
          <w:color w:val="231F20"/>
          <w:spacing w:val="-14"/>
          <w:position w:val="5"/>
        </w:rPr>
        <w:t xml:space="preserve"> </w:t>
      </w:r>
      <w:r>
        <w:rPr>
          <w:color w:val="231F20"/>
          <w:w w:val="99"/>
        </w:rPr>
        <w:t>BAL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&amp;</w:t>
      </w:r>
      <w:r>
        <w:rPr>
          <w:color w:val="231F20"/>
          <w:spacing w:val="10"/>
        </w:rPr>
        <w:t xml:space="preserve"> </w:t>
      </w:r>
      <w:r>
        <w:rPr>
          <w:color w:val="231F20"/>
          <w:w w:val="99"/>
        </w:rPr>
        <w:t>SURAJIT</w:t>
      </w:r>
      <w:r>
        <w:rPr>
          <w:color w:val="231F20"/>
          <w:spacing w:val="9"/>
        </w:rPr>
        <w:t xml:space="preserve"> </w:t>
      </w:r>
      <w:r>
        <w:rPr>
          <w:color w:val="231F20"/>
          <w:w w:val="99"/>
        </w:rPr>
        <w:t>CHAKRAVARTY</w:t>
      </w:r>
    </w:p>
    <w:p w14:paraId="7EB48BB6" w14:textId="77777777" w:rsidR="0038543A" w:rsidRDefault="00331528">
      <w:pPr>
        <w:spacing w:before="3"/>
        <w:ind w:left="105"/>
        <w:jc w:val="both"/>
        <w:rPr>
          <w:sz w:val="16"/>
        </w:rPr>
      </w:pPr>
      <w:r>
        <w:rPr>
          <w:color w:val="231F20"/>
          <w:sz w:val="16"/>
        </w:rPr>
        <w:t>School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Policy,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Planning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and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Development,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University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Southern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California,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Los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Angeles</w:t>
      </w:r>
    </w:p>
    <w:p w14:paraId="6F60CB50" w14:textId="77777777" w:rsidR="0038543A" w:rsidRDefault="0038543A">
      <w:pPr>
        <w:pStyle w:val="BodyText"/>
        <w:rPr>
          <w:sz w:val="16"/>
        </w:rPr>
      </w:pPr>
    </w:p>
    <w:p w14:paraId="6F64A230" w14:textId="77777777" w:rsidR="0038543A" w:rsidRDefault="0038543A">
      <w:pPr>
        <w:pStyle w:val="BodyText"/>
        <w:rPr>
          <w:sz w:val="16"/>
        </w:rPr>
      </w:pPr>
    </w:p>
    <w:p w14:paraId="02AEFB76" w14:textId="77777777" w:rsidR="0038543A" w:rsidRDefault="0038543A">
      <w:pPr>
        <w:pStyle w:val="BodyText"/>
        <w:rPr>
          <w:sz w:val="15"/>
        </w:rPr>
      </w:pPr>
    </w:p>
    <w:p w14:paraId="0DF18043" w14:textId="77777777" w:rsidR="0038543A" w:rsidRDefault="00331528">
      <w:pPr>
        <w:spacing w:before="1" w:line="230" w:lineRule="auto"/>
        <w:ind w:left="105" w:right="118"/>
        <w:jc w:val="both"/>
        <w:rPr>
          <w:i/>
          <w:sz w:val="18"/>
        </w:rPr>
      </w:pPr>
      <w:r>
        <w:rPr>
          <w:color w:val="231F20"/>
          <w:sz w:val="18"/>
        </w:rPr>
        <w:t>A</w:t>
      </w:r>
      <w:r>
        <w:rPr>
          <w:color w:val="231F20"/>
          <w:sz w:val="13"/>
        </w:rPr>
        <w:t>BSTRACT</w:t>
      </w:r>
      <w:r>
        <w:rPr>
          <w:color w:val="231F20"/>
          <w:spacing w:val="1"/>
          <w:sz w:val="13"/>
        </w:rPr>
        <w:t xml:space="preserve"> </w:t>
      </w:r>
      <w:r>
        <w:rPr>
          <w:i/>
          <w:color w:val="231F20"/>
          <w:sz w:val="18"/>
        </w:rPr>
        <w:t>This paper examines the evolution and recent trends in the design of Entertainment</w:t>
      </w:r>
      <w:r>
        <w:rPr>
          <w:i/>
          <w:color w:val="231F20"/>
          <w:spacing w:val="1"/>
          <w:sz w:val="18"/>
        </w:rPr>
        <w:t xml:space="preserve"> </w:t>
      </w:r>
      <w:r>
        <w:rPr>
          <w:i/>
          <w:color w:val="231F20"/>
          <w:sz w:val="18"/>
        </w:rPr>
        <w:t>Retail</w:t>
      </w:r>
      <w:r>
        <w:rPr>
          <w:i/>
          <w:color w:val="231F20"/>
          <w:spacing w:val="1"/>
          <w:sz w:val="18"/>
        </w:rPr>
        <w:t xml:space="preserve"> </w:t>
      </w:r>
      <w:r>
        <w:rPr>
          <w:i/>
          <w:color w:val="231F20"/>
          <w:sz w:val="18"/>
        </w:rPr>
        <w:t>Centres</w:t>
      </w:r>
      <w:r>
        <w:rPr>
          <w:i/>
          <w:color w:val="231F20"/>
          <w:spacing w:val="1"/>
          <w:sz w:val="18"/>
        </w:rPr>
        <w:t xml:space="preserve"> </w:t>
      </w:r>
      <w:r>
        <w:rPr>
          <w:i/>
          <w:color w:val="231F20"/>
          <w:sz w:val="18"/>
        </w:rPr>
        <w:t>(ERCs)</w:t>
      </w:r>
      <w:r>
        <w:rPr>
          <w:i/>
          <w:color w:val="231F20"/>
          <w:spacing w:val="1"/>
          <w:sz w:val="18"/>
        </w:rPr>
        <w:t xml:space="preserve"> </w:t>
      </w:r>
      <w:r>
        <w:rPr>
          <w:i/>
          <w:color w:val="231F20"/>
          <w:sz w:val="18"/>
        </w:rPr>
        <w:t>in</w:t>
      </w:r>
      <w:r>
        <w:rPr>
          <w:i/>
          <w:color w:val="231F20"/>
          <w:spacing w:val="1"/>
          <w:sz w:val="18"/>
        </w:rPr>
        <w:t xml:space="preserve"> </w:t>
      </w:r>
      <w:r>
        <w:rPr>
          <w:i/>
          <w:color w:val="231F20"/>
          <w:sz w:val="18"/>
        </w:rPr>
        <w:t>Los</w:t>
      </w:r>
      <w:r>
        <w:rPr>
          <w:i/>
          <w:color w:val="231F20"/>
          <w:spacing w:val="1"/>
          <w:sz w:val="18"/>
        </w:rPr>
        <w:t xml:space="preserve"> </w:t>
      </w:r>
      <w:r>
        <w:rPr>
          <w:i/>
          <w:color w:val="231F20"/>
          <w:sz w:val="18"/>
        </w:rPr>
        <w:t>Angeles</w:t>
      </w:r>
      <w:r>
        <w:rPr>
          <w:i/>
          <w:color w:val="231F20"/>
          <w:spacing w:val="1"/>
          <w:sz w:val="18"/>
        </w:rPr>
        <w:t xml:space="preserve"> </w:t>
      </w:r>
      <w:r>
        <w:rPr>
          <w:i/>
          <w:color w:val="231F20"/>
          <w:sz w:val="18"/>
        </w:rPr>
        <w:t>and</w:t>
      </w:r>
      <w:r>
        <w:rPr>
          <w:i/>
          <w:color w:val="231F20"/>
          <w:spacing w:val="1"/>
          <w:sz w:val="18"/>
        </w:rPr>
        <w:t xml:space="preserve"> </w:t>
      </w:r>
      <w:r>
        <w:rPr>
          <w:i/>
          <w:color w:val="231F20"/>
          <w:sz w:val="18"/>
        </w:rPr>
        <w:t>Hong</w:t>
      </w:r>
      <w:r>
        <w:rPr>
          <w:i/>
          <w:color w:val="231F20"/>
          <w:spacing w:val="1"/>
          <w:sz w:val="18"/>
        </w:rPr>
        <w:t xml:space="preserve"> </w:t>
      </w:r>
      <w:r>
        <w:rPr>
          <w:i/>
          <w:color w:val="231F20"/>
          <w:sz w:val="18"/>
        </w:rPr>
        <w:t>Kong.</w:t>
      </w:r>
      <w:r>
        <w:rPr>
          <w:i/>
          <w:color w:val="231F20"/>
          <w:spacing w:val="1"/>
          <w:sz w:val="18"/>
        </w:rPr>
        <w:t xml:space="preserve"> </w:t>
      </w:r>
      <w:r>
        <w:rPr>
          <w:i/>
          <w:color w:val="231F20"/>
          <w:sz w:val="18"/>
        </w:rPr>
        <w:t>Most</w:t>
      </w:r>
      <w:r>
        <w:rPr>
          <w:i/>
          <w:color w:val="231F20"/>
          <w:spacing w:val="1"/>
          <w:sz w:val="18"/>
        </w:rPr>
        <w:t xml:space="preserve"> </w:t>
      </w:r>
      <w:r>
        <w:rPr>
          <w:i/>
          <w:color w:val="231F20"/>
          <w:sz w:val="18"/>
        </w:rPr>
        <w:t>of</w:t>
      </w:r>
      <w:r>
        <w:rPr>
          <w:i/>
          <w:color w:val="231F20"/>
          <w:spacing w:val="1"/>
          <w:sz w:val="18"/>
        </w:rPr>
        <w:t xml:space="preserve"> </w:t>
      </w:r>
      <w:r>
        <w:rPr>
          <w:i/>
          <w:color w:val="231F20"/>
          <w:sz w:val="18"/>
        </w:rPr>
        <w:t>the</w:t>
      </w:r>
      <w:r>
        <w:rPr>
          <w:i/>
          <w:color w:val="231F20"/>
          <w:spacing w:val="1"/>
          <w:sz w:val="18"/>
        </w:rPr>
        <w:t xml:space="preserve"> </w:t>
      </w:r>
      <w:r>
        <w:rPr>
          <w:i/>
          <w:color w:val="231F20"/>
          <w:sz w:val="18"/>
        </w:rPr>
        <w:t>literature</w:t>
      </w:r>
      <w:r>
        <w:rPr>
          <w:i/>
          <w:color w:val="231F20"/>
          <w:spacing w:val="1"/>
          <w:sz w:val="18"/>
        </w:rPr>
        <w:t xml:space="preserve"> </w:t>
      </w:r>
      <w:r>
        <w:rPr>
          <w:i/>
          <w:color w:val="231F20"/>
          <w:sz w:val="18"/>
        </w:rPr>
        <w:t>on</w:t>
      </w:r>
      <w:r>
        <w:rPr>
          <w:i/>
          <w:color w:val="231F20"/>
          <w:spacing w:val="1"/>
          <w:sz w:val="18"/>
        </w:rPr>
        <w:t xml:space="preserve"> </w:t>
      </w:r>
      <w:r>
        <w:rPr>
          <w:i/>
          <w:color w:val="231F20"/>
          <w:sz w:val="18"/>
        </w:rPr>
        <w:t>spaces</w:t>
      </w:r>
      <w:r>
        <w:rPr>
          <w:i/>
          <w:color w:val="231F20"/>
          <w:spacing w:val="1"/>
          <w:sz w:val="18"/>
        </w:rPr>
        <w:t xml:space="preserve"> </w:t>
      </w:r>
      <w:r>
        <w:rPr>
          <w:i/>
          <w:color w:val="231F20"/>
          <w:sz w:val="18"/>
        </w:rPr>
        <w:t>of</w:t>
      </w:r>
      <w:r>
        <w:rPr>
          <w:i/>
          <w:color w:val="231F20"/>
          <w:spacing w:val="-42"/>
          <w:sz w:val="18"/>
        </w:rPr>
        <w:t xml:space="preserve"> </w:t>
      </w:r>
      <w:r>
        <w:rPr>
          <w:i/>
          <w:color w:val="231F20"/>
          <w:sz w:val="18"/>
        </w:rPr>
        <w:t>consumption</w:t>
      </w:r>
      <w:r>
        <w:rPr>
          <w:i/>
          <w:color w:val="231F20"/>
          <w:spacing w:val="23"/>
          <w:sz w:val="18"/>
        </w:rPr>
        <w:t xml:space="preserve"> </w:t>
      </w:r>
      <w:r>
        <w:rPr>
          <w:i/>
          <w:color w:val="231F20"/>
          <w:sz w:val="18"/>
        </w:rPr>
        <w:t>and</w:t>
      </w:r>
      <w:r>
        <w:rPr>
          <w:i/>
          <w:color w:val="231F20"/>
          <w:spacing w:val="25"/>
          <w:sz w:val="18"/>
        </w:rPr>
        <w:t xml:space="preserve"> </w:t>
      </w:r>
      <w:r>
        <w:rPr>
          <w:i/>
          <w:color w:val="231F20"/>
          <w:sz w:val="18"/>
        </w:rPr>
        <w:t>leisure</w:t>
      </w:r>
      <w:r>
        <w:rPr>
          <w:i/>
          <w:color w:val="231F20"/>
          <w:spacing w:val="25"/>
          <w:sz w:val="18"/>
        </w:rPr>
        <w:t xml:space="preserve"> </w:t>
      </w:r>
      <w:r>
        <w:rPr>
          <w:i/>
          <w:color w:val="231F20"/>
          <w:sz w:val="18"/>
        </w:rPr>
        <w:t>deals</w:t>
      </w:r>
      <w:r>
        <w:rPr>
          <w:i/>
          <w:color w:val="231F20"/>
          <w:spacing w:val="24"/>
          <w:sz w:val="18"/>
        </w:rPr>
        <w:t xml:space="preserve"> </w:t>
      </w:r>
      <w:r>
        <w:rPr>
          <w:i/>
          <w:color w:val="231F20"/>
          <w:sz w:val="18"/>
        </w:rPr>
        <w:t>with</w:t>
      </w:r>
      <w:r>
        <w:rPr>
          <w:i/>
          <w:color w:val="231F20"/>
          <w:spacing w:val="25"/>
          <w:sz w:val="18"/>
        </w:rPr>
        <w:t xml:space="preserve"> </w:t>
      </w:r>
      <w:r>
        <w:rPr>
          <w:i/>
          <w:color w:val="231F20"/>
          <w:sz w:val="18"/>
        </w:rPr>
        <w:t>economic</w:t>
      </w:r>
      <w:r>
        <w:rPr>
          <w:i/>
          <w:color w:val="231F20"/>
          <w:spacing w:val="25"/>
          <w:sz w:val="18"/>
        </w:rPr>
        <w:t xml:space="preserve"> </w:t>
      </w:r>
      <w:r>
        <w:rPr>
          <w:i/>
          <w:color w:val="231F20"/>
          <w:sz w:val="18"/>
        </w:rPr>
        <w:t>reasons</w:t>
      </w:r>
      <w:r>
        <w:rPr>
          <w:i/>
          <w:color w:val="231F20"/>
          <w:spacing w:val="25"/>
          <w:sz w:val="18"/>
        </w:rPr>
        <w:t xml:space="preserve"> </w:t>
      </w:r>
      <w:r>
        <w:rPr>
          <w:i/>
          <w:color w:val="231F20"/>
          <w:sz w:val="18"/>
        </w:rPr>
        <w:t>for</w:t>
      </w:r>
      <w:r>
        <w:rPr>
          <w:i/>
          <w:color w:val="231F20"/>
          <w:spacing w:val="23"/>
          <w:sz w:val="18"/>
        </w:rPr>
        <w:t xml:space="preserve"> </w:t>
      </w:r>
      <w:r>
        <w:rPr>
          <w:i/>
          <w:color w:val="231F20"/>
          <w:sz w:val="18"/>
        </w:rPr>
        <w:t>the</w:t>
      </w:r>
      <w:r>
        <w:rPr>
          <w:i/>
          <w:color w:val="231F20"/>
          <w:spacing w:val="24"/>
          <w:sz w:val="18"/>
        </w:rPr>
        <w:t xml:space="preserve"> </w:t>
      </w:r>
      <w:r>
        <w:rPr>
          <w:i/>
          <w:color w:val="231F20"/>
          <w:sz w:val="18"/>
        </w:rPr>
        <w:t>development</w:t>
      </w:r>
      <w:r>
        <w:rPr>
          <w:i/>
          <w:color w:val="231F20"/>
          <w:spacing w:val="25"/>
          <w:sz w:val="18"/>
        </w:rPr>
        <w:t xml:space="preserve"> </w:t>
      </w:r>
      <w:r>
        <w:rPr>
          <w:i/>
          <w:color w:val="231F20"/>
          <w:sz w:val="18"/>
        </w:rPr>
        <w:t>of</w:t>
      </w:r>
      <w:r>
        <w:rPr>
          <w:i/>
          <w:color w:val="231F20"/>
          <w:spacing w:val="24"/>
          <w:sz w:val="18"/>
        </w:rPr>
        <w:t xml:space="preserve"> </w:t>
      </w:r>
      <w:r>
        <w:rPr>
          <w:i/>
          <w:color w:val="231F20"/>
          <w:sz w:val="18"/>
        </w:rPr>
        <w:t>these</w:t>
      </w:r>
      <w:r>
        <w:rPr>
          <w:i/>
          <w:color w:val="231F20"/>
          <w:spacing w:val="24"/>
          <w:sz w:val="18"/>
        </w:rPr>
        <w:t xml:space="preserve"> </w:t>
      </w:r>
      <w:r>
        <w:rPr>
          <w:i/>
          <w:color w:val="231F20"/>
          <w:sz w:val="18"/>
        </w:rPr>
        <w:t>spaces,</w:t>
      </w:r>
      <w:r>
        <w:rPr>
          <w:i/>
          <w:color w:val="231F20"/>
          <w:spacing w:val="25"/>
          <w:sz w:val="18"/>
        </w:rPr>
        <w:t xml:space="preserve"> </w:t>
      </w:r>
      <w:r>
        <w:rPr>
          <w:i/>
          <w:color w:val="231F20"/>
          <w:sz w:val="18"/>
        </w:rPr>
        <w:t>and</w:t>
      </w:r>
      <w:r>
        <w:rPr>
          <w:i/>
          <w:color w:val="231F20"/>
          <w:spacing w:val="-42"/>
          <w:sz w:val="18"/>
        </w:rPr>
        <w:t xml:space="preserve"> </w:t>
      </w:r>
      <w:r>
        <w:rPr>
          <w:i/>
          <w:color w:val="231F20"/>
          <w:sz w:val="18"/>
        </w:rPr>
        <w:t>with</w:t>
      </w:r>
      <w:r>
        <w:rPr>
          <w:i/>
          <w:color w:val="231F20"/>
          <w:spacing w:val="23"/>
          <w:sz w:val="18"/>
        </w:rPr>
        <w:t xml:space="preserve"> </w:t>
      </w:r>
      <w:r>
        <w:rPr>
          <w:i/>
          <w:color w:val="231F20"/>
          <w:sz w:val="18"/>
        </w:rPr>
        <w:t>the</w:t>
      </w:r>
      <w:r>
        <w:rPr>
          <w:i/>
          <w:color w:val="231F20"/>
          <w:spacing w:val="22"/>
          <w:sz w:val="18"/>
        </w:rPr>
        <w:t xml:space="preserve"> </w:t>
      </w:r>
      <w:r>
        <w:rPr>
          <w:i/>
          <w:color w:val="231F20"/>
          <w:sz w:val="18"/>
        </w:rPr>
        <w:t>social,</w:t>
      </w:r>
      <w:r>
        <w:rPr>
          <w:i/>
          <w:color w:val="231F20"/>
          <w:spacing w:val="24"/>
          <w:sz w:val="18"/>
        </w:rPr>
        <w:t xml:space="preserve"> </w:t>
      </w:r>
      <w:r>
        <w:rPr>
          <w:i/>
          <w:color w:val="231F20"/>
          <w:sz w:val="18"/>
        </w:rPr>
        <w:t>cultural,</w:t>
      </w:r>
      <w:r>
        <w:rPr>
          <w:i/>
          <w:color w:val="231F20"/>
          <w:spacing w:val="25"/>
          <w:sz w:val="18"/>
        </w:rPr>
        <w:t xml:space="preserve"> </w:t>
      </w:r>
      <w:r>
        <w:rPr>
          <w:i/>
          <w:color w:val="231F20"/>
          <w:sz w:val="18"/>
        </w:rPr>
        <w:t>and</w:t>
      </w:r>
      <w:r>
        <w:rPr>
          <w:i/>
          <w:color w:val="231F20"/>
          <w:spacing w:val="22"/>
          <w:sz w:val="18"/>
        </w:rPr>
        <w:t xml:space="preserve"> </w:t>
      </w:r>
      <w:r>
        <w:rPr>
          <w:i/>
          <w:color w:val="231F20"/>
          <w:sz w:val="18"/>
        </w:rPr>
        <w:t>political</w:t>
      </w:r>
      <w:r>
        <w:rPr>
          <w:i/>
          <w:color w:val="231F20"/>
          <w:spacing w:val="24"/>
          <w:sz w:val="18"/>
        </w:rPr>
        <w:t xml:space="preserve"> </w:t>
      </w:r>
      <w:r>
        <w:rPr>
          <w:i/>
          <w:color w:val="231F20"/>
          <w:sz w:val="18"/>
        </w:rPr>
        <w:t>implications</w:t>
      </w:r>
      <w:r>
        <w:rPr>
          <w:i/>
          <w:color w:val="231F20"/>
          <w:spacing w:val="23"/>
          <w:sz w:val="18"/>
        </w:rPr>
        <w:t xml:space="preserve"> </w:t>
      </w:r>
      <w:r>
        <w:rPr>
          <w:i/>
          <w:color w:val="231F20"/>
          <w:sz w:val="18"/>
        </w:rPr>
        <w:t>of</w:t>
      </w:r>
      <w:r>
        <w:rPr>
          <w:i/>
          <w:color w:val="231F20"/>
          <w:spacing w:val="24"/>
          <w:sz w:val="18"/>
        </w:rPr>
        <w:t xml:space="preserve"> </w:t>
      </w:r>
      <w:r>
        <w:rPr>
          <w:i/>
          <w:color w:val="231F20"/>
          <w:sz w:val="18"/>
        </w:rPr>
        <w:t>the</w:t>
      </w:r>
      <w:r>
        <w:rPr>
          <w:i/>
          <w:color w:val="231F20"/>
          <w:spacing w:val="24"/>
          <w:sz w:val="18"/>
        </w:rPr>
        <w:t xml:space="preserve"> </w:t>
      </w:r>
      <w:r>
        <w:rPr>
          <w:i/>
          <w:color w:val="231F20"/>
          <w:sz w:val="18"/>
        </w:rPr>
        <w:t>phenomenon.</w:t>
      </w:r>
      <w:r>
        <w:rPr>
          <w:i/>
          <w:color w:val="231F20"/>
          <w:spacing w:val="24"/>
          <w:sz w:val="18"/>
        </w:rPr>
        <w:t xml:space="preserve"> </w:t>
      </w:r>
      <w:r>
        <w:rPr>
          <w:i/>
          <w:color w:val="231F20"/>
          <w:sz w:val="18"/>
        </w:rPr>
        <w:t>There</w:t>
      </w:r>
      <w:r>
        <w:rPr>
          <w:i/>
          <w:color w:val="231F20"/>
          <w:spacing w:val="24"/>
          <w:sz w:val="18"/>
        </w:rPr>
        <w:t xml:space="preserve"> </w:t>
      </w:r>
      <w:r>
        <w:rPr>
          <w:i/>
          <w:color w:val="231F20"/>
          <w:sz w:val="18"/>
        </w:rPr>
        <w:t>are</w:t>
      </w:r>
      <w:r>
        <w:rPr>
          <w:i/>
          <w:color w:val="231F20"/>
          <w:spacing w:val="23"/>
          <w:sz w:val="18"/>
        </w:rPr>
        <w:t xml:space="preserve"> </w:t>
      </w:r>
      <w:r>
        <w:rPr>
          <w:i/>
          <w:color w:val="231F20"/>
          <w:sz w:val="18"/>
        </w:rPr>
        <w:t>limitations</w:t>
      </w:r>
      <w:r>
        <w:rPr>
          <w:i/>
          <w:color w:val="231F20"/>
          <w:spacing w:val="23"/>
          <w:sz w:val="18"/>
        </w:rPr>
        <w:t xml:space="preserve"> </w:t>
      </w:r>
      <w:r>
        <w:rPr>
          <w:i/>
          <w:color w:val="231F20"/>
          <w:sz w:val="18"/>
        </w:rPr>
        <w:t>to</w:t>
      </w:r>
      <w:r>
        <w:rPr>
          <w:i/>
          <w:color w:val="231F20"/>
          <w:spacing w:val="-43"/>
          <w:sz w:val="18"/>
        </w:rPr>
        <w:t xml:space="preserve"> </w:t>
      </w:r>
      <w:r>
        <w:rPr>
          <w:i/>
          <w:color w:val="231F20"/>
          <w:sz w:val="18"/>
        </w:rPr>
        <w:t>this approach that this study addresses. First, there has been a lack of attention to processes of</w:t>
      </w:r>
      <w:r>
        <w:rPr>
          <w:i/>
          <w:color w:val="231F20"/>
          <w:spacing w:val="1"/>
          <w:sz w:val="18"/>
        </w:rPr>
        <w:t xml:space="preserve"> </w:t>
      </w:r>
      <w:r>
        <w:rPr>
          <w:i/>
          <w:color w:val="231F20"/>
          <w:sz w:val="18"/>
        </w:rPr>
        <w:t>globalization in the analysis of these</w:t>
      </w:r>
      <w:r>
        <w:rPr>
          <w:i/>
          <w:color w:val="231F20"/>
          <w:spacing w:val="1"/>
          <w:sz w:val="18"/>
        </w:rPr>
        <w:t xml:space="preserve"> </w:t>
      </w:r>
      <w:r>
        <w:rPr>
          <w:i/>
          <w:color w:val="231F20"/>
          <w:sz w:val="18"/>
        </w:rPr>
        <w:t>spaces.</w:t>
      </w:r>
      <w:r>
        <w:rPr>
          <w:i/>
          <w:color w:val="231F20"/>
          <w:spacing w:val="45"/>
          <w:sz w:val="18"/>
        </w:rPr>
        <w:t xml:space="preserve"> </w:t>
      </w:r>
      <w:r>
        <w:rPr>
          <w:i/>
          <w:color w:val="231F20"/>
          <w:sz w:val="18"/>
        </w:rPr>
        <w:t>Furthermore,</w:t>
      </w:r>
      <w:r>
        <w:rPr>
          <w:i/>
          <w:color w:val="231F20"/>
          <w:spacing w:val="45"/>
          <w:sz w:val="18"/>
        </w:rPr>
        <w:t xml:space="preserve"> </w:t>
      </w:r>
      <w:r>
        <w:rPr>
          <w:i/>
          <w:color w:val="231F20"/>
          <w:sz w:val="18"/>
        </w:rPr>
        <w:t>a largely US-centred</w:t>
      </w:r>
      <w:r>
        <w:rPr>
          <w:i/>
          <w:color w:val="231F20"/>
          <w:spacing w:val="45"/>
          <w:sz w:val="18"/>
        </w:rPr>
        <w:t xml:space="preserve"> </w:t>
      </w:r>
      <w:r>
        <w:rPr>
          <w:i/>
          <w:color w:val="231F20"/>
          <w:sz w:val="18"/>
        </w:rPr>
        <w:t>approach</w:t>
      </w:r>
      <w:r>
        <w:rPr>
          <w:i/>
          <w:color w:val="231F20"/>
          <w:spacing w:val="45"/>
          <w:sz w:val="18"/>
        </w:rPr>
        <w:t xml:space="preserve"> </w:t>
      </w:r>
      <w:r>
        <w:rPr>
          <w:i/>
          <w:color w:val="231F20"/>
          <w:sz w:val="18"/>
        </w:rPr>
        <w:t>has</w:t>
      </w:r>
      <w:r>
        <w:rPr>
          <w:i/>
          <w:color w:val="231F20"/>
          <w:spacing w:val="1"/>
          <w:sz w:val="18"/>
        </w:rPr>
        <w:t xml:space="preserve"> </w:t>
      </w:r>
      <w:r>
        <w:rPr>
          <w:i/>
          <w:color w:val="231F20"/>
          <w:sz w:val="18"/>
        </w:rPr>
        <w:t>left out an understanding of the significance of the ERC phenom</w:t>
      </w:r>
      <w:r>
        <w:rPr>
          <w:i/>
          <w:color w:val="231F20"/>
          <w:sz w:val="18"/>
        </w:rPr>
        <w:t>enon in other societies. Secondly,</w:t>
      </w:r>
      <w:r>
        <w:rPr>
          <w:i/>
          <w:color w:val="231F20"/>
          <w:spacing w:val="1"/>
          <w:sz w:val="18"/>
        </w:rPr>
        <w:t xml:space="preserve"> </w:t>
      </w:r>
      <w:r>
        <w:rPr>
          <w:i/>
          <w:color w:val="231F20"/>
          <w:sz w:val="18"/>
        </w:rPr>
        <w:t>the literature lacks a sufficient appreciation of the particularities of urban planning and design</w:t>
      </w:r>
      <w:r>
        <w:rPr>
          <w:i/>
          <w:color w:val="231F20"/>
          <w:spacing w:val="1"/>
          <w:sz w:val="18"/>
        </w:rPr>
        <w:t xml:space="preserve"> </w:t>
      </w:r>
      <w:r>
        <w:rPr>
          <w:i/>
          <w:color w:val="231F20"/>
          <w:sz w:val="18"/>
        </w:rPr>
        <w:t>associated</w:t>
      </w:r>
      <w:r>
        <w:rPr>
          <w:i/>
          <w:color w:val="231F20"/>
          <w:spacing w:val="24"/>
          <w:sz w:val="18"/>
        </w:rPr>
        <w:t xml:space="preserve"> </w:t>
      </w:r>
      <w:r>
        <w:rPr>
          <w:i/>
          <w:color w:val="231F20"/>
          <w:sz w:val="18"/>
        </w:rPr>
        <w:t>with</w:t>
      </w:r>
      <w:r>
        <w:rPr>
          <w:i/>
          <w:color w:val="231F20"/>
          <w:spacing w:val="25"/>
          <w:sz w:val="18"/>
        </w:rPr>
        <w:t xml:space="preserve"> </w:t>
      </w:r>
      <w:r>
        <w:rPr>
          <w:i/>
          <w:color w:val="231F20"/>
          <w:sz w:val="18"/>
        </w:rPr>
        <w:t>ERCs.</w:t>
      </w:r>
      <w:r>
        <w:rPr>
          <w:i/>
          <w:color w:val="231F20"/>
          <w:spacing w:val="25"/>
          <w:sz w:val="18"/>
        </w:rPr>
        <w:t xml:space="preserve"> </w:t>
      </w:r>
      <w:r>
        <w:rPr>
          <w:i/>
          <w:color w:val="231F20"/>
          <w:sz w:val="18"/>
        </w:rPr>
        <w:t>A</w:t>
      </w:r>
      <w:r>
        <w:rPr>
          <w:i/>
          <w:color w:val="231F20"/>
          <w:spacing w:val="24"/>
          <w:sz w:val="18"/>
        </w:rPr>
        <w:t xml:space="preserve"> </w:t>
      </w:r>
      <w:r>
        <w:rPr>
          <w:i/>
          <w:color w:val="231F20"/>
          <w:sz w:val="18"/>
        </w:rPr>
        <w:t>body</w:t>
      </w:r>
      <w:r>
        <w:rPr>
          <w:i/>
          <w:color w:val="231F20"/>
          <w:spacing w:val="25"/>
          <w:sz w:val="18"/>
        </w:rPr>
        <w:t xml:space="preserve"> </w:t>
      </w:r>
      <w:r>
        <w:rPr>
          <w:i/>
          <w:color w:val="231F20"/>
          <w:sz w:val="18"/>
        </w:rPr>
        <w:t>of</w:t>
      </w:r>
      <w:r>
        <w:rPr>
          <w:i/>
          <w:color w:val="231F20"/>
          <w:spacing w:val="24"/>
          <w:sz w:val="18"/>
        </w:rPr>
        <w:t xml:space="preserve"> </w:t>
      </w:r>
      <w:r>
        <w:rPr>
          <w:i/>
          <w:color w:val="231F20"/>
          <w:sz w:val="18"/>
        </w:rPr>
        <w:t>work</w:t>
      </w:r>
      <w:r>
        <w:rPr>
          <w:i/>
          <w:color w:val="231F20"/>
          <w:spacing w:val="24"/>
          <w:sz w:val="18"/>
        </w:rPr>
        <w:t xml:space="preserve"> </w:t>
      </w:r>
      <w:r>
        <w:rPr>
          <w:i/>
          <w:color w:val="231F20"/>
          <w:sz w:val="18"/>
        </w:rPr>
        <w:t>addresses</w:t>
      </w:r>
      <w:r>
        <w:rPr>
          <w:i/>
          <w:color w:val="231F20"/>
          <w:spacing w:val="24"/>
          <w:sz w:val="18"/>
        </w:rPr>
        <w:t xml:space="preserve"> </w:t>
      </w:r>
      <w:r>
        <w:rPr>
          <w:i/>
          <w:color w:val="231F20"/>
          <w:sz w:val="18"/>
        </w:rPr>
        <w:t>the</w:t>
      </w:r>
      <w:r>
        <w:rPr>
          <w:i/>
          <w:color w:val="231F20"/>
          <w:spacing w:val="25"/>
          <w:sz w:val="18"/>
        </w:rPr>
        <w:t xml:space="preserve"> </w:t>
      </w:r>
      <w:r>
        <w:rPr>
          <w:i/>
          <w:color w:val="231F20"/>
          <w:sz w:val="18"/>
        </w:rPr>
        <w:t>issues</w:t>
      </w:r>
      <w:r>
        <w:rPr>
          <w:i/>
          <w:color w:val="231F20"/>
          <w:spacing w:val="25"/>
          <w:sz w:val="18"/>
        </w:rPr>
        <w:t xml:space="preserve"> </w:t>
      </w:r>
      <w:r>
        <w:rPr>
          <w:i/>
          <w:color w:val="231F20"/>
          <w:sz w:val="18"/>
        </w:rPr>
        <w:t>of</w:t>
      </w:r>
      <w:r>
        <w:rPr>
          <w:i/>
          <w:color w:val="231F20"/>
          <w:spacing w:val="24"/>
          <w:sz w:val="18"/>
        </w:rPr>
        <w:t xml:space="preserve"> </w:t>
      </w:r>
      <w:r>
        <w:rPr>
          <w:i/>
          <w:color w:val="231F20"/>
          <w:sz w:val="18"/>
        </w:rPr>
        <w:t>the</w:t>
      </w:r>
      <w:r>
        <w:rPr>
          <w:i/>
          <w:color w:val="231F20"/>
          <w:spacing w:val="25"/>
          <w:sz w:val="18"/>
        </w:rPr>
        <w:t xml:space="preserve"> </w:t>
      </w:r>
      <w:r>
        <w:rPr>
          <w:i/>
          <w:color w:val="231F20"/>
          <w:sz w:val="18"/>
        </w:rPr>
        <w:t>organization</w:t>
      </w:r>
      <w:r>
        <w:rPr>
          <w:i/>
          <w:color w:val="231F20"/>
          <w:spacing w:val="24"/>
          <w:sz w:val="18"/>
        </w:rPr>
        <w:t xml:space="preserve"> </w:t>
      </w:r>
      <w:r>
        <w:rPr>
          <w:i/>
          <w:color w:val="231F20"/>
          <w:sz w:val="18"/>
        </w:rPr>
        <w:t>of</w:t>
      </w:r>
      <w:r>
        <w:rPr>
          <w:i/>
          <w:color w:val="231F20"/>
          <w:spacing w:val="24"/>
          <w:sz w:val="18"/>
        </w:rPr>
        <w:t xml:space="preserve"> </w:t>
      </w:r>
      <w:r>
        <w:rPr>
          <w:i/>
          <w:color w:val="231F20"/>
          <w:sz w:val="18"/>
        </w:rPr>
        <w:t>space</w:t>
      </w:r>
      <w:r>
        <w:rPr>
          <w:i/>
          <w:color w:val="231F20"/>
          <w:spacing w:val="24"/>
          <w:sz w:val="18"/>
        </w:rPr>
        <w:t xml:space="preserve"> </w:t>
      </w:r>
      <w:r>
        <w:rPr>
          <w:i/>
          <w:color w:val="231F20"/>
          <w:sz w:val="18"/>
        </w:rPr>
        <w:t>within</w:t>
      </w:r>
      <w:r>
        <w:rPr>
          <w:i/>
          <w:color w:val="231F20"/>
          <w:spacing w:val="-43"/>
          <w:sz w:val="18"/>
        </w:rPr>
        <w:t xml:space="preserve"> </w:t>
      </w:r>
      <w:r>
        <w:rPr>
          <w:i/>
          <w:color w:val="231F20"/>
          <w:sz w:val="18"/>
        </w:rPr>
        <w:t>the mall, and its</w:t>
      </w:r>
      <w:r>
        <w:rPr>
          <w:i/>
          <w:color w:val="231F20"/>
          <w:spacing w:val="1"/>
          <w:sz w:val="18"/>
        </w:rPr>
        <w:t xml:space="preserve"> </w:t>
      </w:r>
      <w:r>
        <w:rPr>
          <w:i/>
          <w:color w:val="231F20"/>
          <w:sz w:val="18"/>
        </w:rPr>
        <w:t>architecto</w:t>
      </w:r>
      <w:r>
        <w:rPr>
          <w:i/>
          <w:color w:val="231F20"/>
          <w:sz w:val="18"/>
        </w:rPr>
        <w:t>nics. However,</w:t>
      </w:r>
      <w:r>
        <w:rPr>
          <w:i/>
          <w:color w:val="231F20"/>
          <w:spacing w:val="1"/>
          <w:sz w:val="18"/>
        </w:rPr>
        <w:t xml:space="preserve"> </w:t>
      </w:r>
      <w:r>
        <w:rPr>
          <w:i/>
          <w:color w:val="231F20"/>
          <w:sz w:val="18"/>
        </w:rPr>
        <w:t>these studies</w:t>
      </w:r>
      <w:r>
        <w:rPr>
          <w:i/>
          <w:color w:val="231F20"/>
          <w:spacing w:val="1"/>
          <w:sz w:val="18"/>
        </w:rPr>
        <w:t xml:space="preserve"> </w:t>
      </w:r>
      <w:r>
        <w:rPr>
          <w:i/>
          <w:color w:val="231F20"/>
          <w:sz w:val="18"/>
        </w:rPr>
        <w:t>are by</w:t>
      </w:r>
      <w:r>
        <w:rPr>
          <w:i/>
          <w:color w:val="231F20"/>
          <w:spacing w:val="45"/>
          <w:sz w:val="18"/>
        </w:rPr>
        <w:t xml:space="preserve"> </w:t>
      </w:r>
      <w:r>
        <w:rPr>
          <w:i/>
          <w:color w:val="231F20"/>
          <w:sz w:val="18"/>
        </w:rPr>
        <w:t>definition limited to the complex,</w:t>
      </w:r>
      <w:r>
        <w:rPr>
          <w:i/>
          <w:color w:val="231F20"/>
          <w:spacing w:val="1"/>
          <w:sz w:val="18"/>
        </w:rPr>
        <w:t xml:space="preserve"> </w:t>
      </w:r>
      <w:r>
        <w:rPr>
          <w:i/>
          <w:color w:val="231F20"/>
          <w:sz w:val="18"/>
        </w:rPr>
        <w:t>and not oriented towards the urban setting. This paper seeks to address these gaps by moving</w:t>
      </w:r>
      <w:r>
        <w:rPr>
          <w:i/>
          <w:color w:val="231F20"/>
          <w:spacing w:val="1"/>
          <w:sz w:val="18"/>
        </w:rPr>
        <w:t xml:space="preserve"> </w:t>
      </w:r>
      <w:r>
        <w:rPr>
          <w:i/>
          <w:color w:val="231F20"/>
          <w:sz w:val="18"/>
        </w:rPr>
        <w:t>towards an understanding of the relationship of entertainment retail spaces to their urban and</w:t>
      </w:r>
      <w:r>
        <w:rPr>
          <w:i/>
          <w:color w:val="231F20"/>
          <w:spacing w:val="1"/>
          <w:sz w:val="18"/>
        </w:rPr>
        <w:t xml:space="preserve"> </w:t>
      </w:r>
      <w:r>
        <w:rPr>
          <w:i/>
          <w:color w:val="231F20"/>
          <w:sz w:val="18"/>
        </w:rPr>
        <w:t>glocal contexts. It considers ERCs not only for the construction of economics, but also of urban,</w:t>
      </w:r>
      <w:r>
        <w:rPr>
          <w:i/>
          <w:color w:val="231F20"/>
          <w:spacing w:val="1"/>
          <w:sz w:val="18"/>
        </w:rPr>
        <w:t xml:space="preserve"> </w:t>
      </w:r>
      <w:r>
        <w:rPr>
          <w:i/>
          <w:color w:val="231F20"/>
          <w:sz w:val="18"/>
        </w:rPr>
        <w:t>social, and cultural forces, and simultaneously as agents for t</w:t>
      </w:r>
      <w:r>
        <w:rPr>
          <w:i/>
          <w:color w:val="231F20"/>
          <w:sz w:val="18"/>
        </w:rPr>
        <w:t>he mediation of these forces in the</w:t>
      </w:r>
      <w:r>
        <w:rPr>
          <w:i/>
          <w:color w:val="231F20"/>
          <w:spacing w:val="1"/>
          <w:sz w:val="18"/>
        </w:rPr>
        <w:t xml:space="preserve"> </w:t>
      </w:r>
      <w:r>
        <w:rPr>
          <w:i/>
          <w:color w:val="231F20"/>
          <w:sz w:val="18"/>
        </w:rPr>
        <w:t>built environment of localized places. The analysis is organized along four related themes—land</w:t>
      </w:r>
      <w:r>
        <w:rPr>
          <w:i/>
          <w:color w:val="231F20"/>
          <w:spacing w:val="1"/>
          <w:sz w:val="18"/>
        </w:rPr>
        <w:t xml:space="preserve"> </w:t>
      </w:r>
      <w:r>
        <w:rPr>
          <w:i/>
          <w:color w:val="231F20"/>
          <w:sz w:val="18"/>
        </w:rPr>
        <w:t>use,</w:t>
      </w:r>
      <w:r>
        <w:rPr>
          <w:i/>
          <w:color w:val="231F20"/>
          <w:spacing w:val="23"/>
          <w:sz w:val="18"/>
        </w:rPr>
        <w:t xml:space="preserve"> </w:t>
      </w:r>
      <w:r>
        <w:rPr>
          <w:i/>
          <w:color w:val="231F20"/>
          <w:sz w:val="18"/>
        </w:rPr>
        <w:t>transportation,</w:t>
      </w:r>
      <w:r>
        <w:rPr>
          <w:i/>
          <w:color w:val="231F20"/>
          <w:spacing w:val="25"/>
          <w:sz w:val="18"/>
        </w:rPr>
        <w:t xml:space="preserve"> </w:t>
      </w:r>
      <w:r>
        <w:rPr>
          <w:i/>
          <w:color w:val="231F20"/>
          <w:sz w:val="18"/>
        </w:rPr>
        <w:t>urban</w:t>
      </w:r>
      <w:r>
        <w:rPr>
          <w:i/>
          <w:color w:val="231F20"/>
          <w:spacing w:val="23"/>
          <w:sz w:val="18"/>
        </w:rPr>
        <w:t xml:space="preserve"> </w:t>
      </w:r>
      <w:r>
        <w:rPr>
          <w:i/>
          <w:color w:val="231F20"/>
          <w:sz w:val="18"/>
        </w:rPr>
        <w:t>design,</w:t>
      </w:r>
      <w:r>
        <w:rPr>
          <w:i/>
          <w:color w:val="231F20"/>
          <w:spacing w:val="24"/>
          <w:sz w:val="18"/>
        </w:rPr>
        <w:t xml:space="preserve"> </w:t>
      </w:r>
      <w:r>
        <w:rPr>
          <w:i/>
          <w:color w:val="231F20"/>
          <w:sz w:val="18"/>
        </w:rPr>
        <w:t>and</w:t>
      </w:r>
      <w:r>
        <w:rPr>
          <w:i/>
          <w:color w:val="231F20"/>
          <w:spacing w:val="23"/>
          <w:sz w:val="18"/>
        </w:rPr>
        <w:t xml:space="preserve"> </w:t>
      </w:r>
      <w:r>
        <w:rPr>
          <w:i/>
          <w:color w:val="231F20"/>
          <w:sz w:val="18"/>
        </w:rPr>
        <w:t>consumption</w:t>
      </w:r>
      <w:r>
        <w:rPr>
          <w:i/>
          <w:color w:val="231F20"/>
          <w:spacing w:val="25"/>
          <w:sz w:val="18"/>
        </w:rPr>
        <w:t xml:space="preserve"> </w:t>
      </w:r>
      <w:r>
        <w:rPr>
          <w:i/>
          <w:color w:val="231F20"/>
          <w:sz w:val="18"/>
        </w:rPr>
        <w:t>patterns.</w:t>
      </w:r>
      <w:r>
        <w:rPr>
          <w:i/>
          <w:color w:val="231F20"/>
          <w:spacing w:val="24"/>
          <w:sz w:val="18"/>
        </w:rPr>
        <w:t xml:space="preserve"> </w:t>
      </w:r>
      <w:r>
        <w:rPr>
          <w:i/>
          <w:color w:val="231F20"/>
          <w:sz w:val="18"/>
        </w:rPr>
        <w:t>The</w:t>
      </w:r>
      <w:r>
        <w:rPr>
          <w:i/>
          <w:color w:val="231F20"/>
          <w:spacing w:val="24"/>
          <w:sz w:val="18"/>
        </w:rPr>
        <w:t xml:space="preserve"> </w:t>
      </w:r>
      <w:r>
        <w:rPr>
          <w:i/>
          <w:color w:val="231F20"/>
          <w:sz w:val="18"/>
        </w:rPr>
        <w:t>conclusion</w:t>
      </w:r>
      <w:r>
        <w:rPr>
          <w:i/>
          <w:color w:val="231F20"/>
          <w:spacing w:val="24"/>
          <w:sz w:val="18"/>
        </w:rPr>
        <w:t xml:space="preserve"> </w:t>
      </w:r>
      <w:r>
        <w:rPr>
          <w:i/>
          <w:color w:val="231F20"/>
          <w:sz w:val="18"/>
        </w:rPr>
        <w:t>offers</w:t>
      </w:r>
      <w:r>
        <w:rPr>
          <w:i/>
          <w:color w:val="231F20"/>
          <w:spacing w:val="24"/>
          <w:sz w:val="18"/>
        </w:rPr>
        <w:t xml:space="preserve"> </w:t>
      </w:r>
      <w:r>
        <w:rPr>
          <w:i/>
          <w:color w:val="231F20"/>
          <w:sz w:val="18"/>
        </w:rPr>
        <w:t>lessons</w:t>
      </w:r>
      <w:r>
        <w:rPr>
          <w:i/>
          <w:color w:val="231F20"/>
          <w:spacing w:val="23"/>
          <w:sz w:val="18"/>
        </w:rPr>
        <w:t xml:space="preserve"> </w:t>
      </w:r>
      <w:r>
        <w:rPr>
          <w:i/>
          <w:color w:val="231F20"/>
          <w:sz w:val="18"/>
        </w:rPr>
        <w:t>that</w:t>
      </w:r>
      <w:r>
        <w:rPr>
          <w:i/>
          <w:color w:val="231F20"/>
          <w:spacing w:val="-42"/>
          <w:sz w:val="18"/>
        </w:rPr>
        <w:t xml:space="preserve"> </w:t>
      </w:r>
      <w:r>
        <w:rPr>
          <w:i/>
          <w:color w:val="231F20"/>
          <w:sz w:val="18"/>
        </w:rPr>
        <w:t>can</w:t>
      </w:r>
      <w:r>
        <w:rPr>
          <w:i/>
          <w:color w:val="231F20"/>
          <w:spacing w:val="2"/>
          <w:sz w:val="18"/>
        </w:rPr>
        <w:t xml:space="preserve"> </w:t>
      </w:r>
      <w:r>
        <w:rPr>
          <w:i/>
          <w:color w:val="231F20"/>
          <w:sz w:val="18"/>
        </w:rPr>
        <w:t>orient</w:t>
      </w:r>
      <w:r>
        <w:rPr>
          <w:i/>
          <w:color w:val="231F20"/>
          <w:spacing w:val="4"/>
          <w:sz w:val="18"/>
        </w:rPr>
        <w:t xml:space="preserve"> </w:t>
      </w:r>
      <w:r>
        <w:rPr>
          <w:i/>
          <w:color w:val="231F20"/>
          <w:sz w:val="18"/>
        </w:rPr>
        <w:t>both</w:t>
      </w:r>
      <w:r>
        <w:rPr>
          <w:i/>
          <w:color w:val="231F20"/>
          <w:spacing w:val="3"/>
          <w:sz w:val="18"/>
        </w:rPr>
        <w:t xml:space="preserve"> </w:t>
      </w:r>
      <w:r>
        <w:rPr>
          <w:i/>
          <w:color w:val="231F20"/>
          <w:sz w:val="18"/>
        </w:rPr>
        <w:t>these</w:t>
      </w:r>
      <w:r>
        <w:rPr>
          <w:i/>
          <w:color w:val="231F20"/>
          <w:spacing w:val="3"/>
          <w:sz w:val="18"/>
        </w:rPr>
        <w:t xml:space="preserve"> </w:t>
      </w:r>
      <w:r>
        <w:rPr>
          <w:i/>
          <w:color w:val="231F20"/>
          <w:sz w:val="18"/>
        </w:rPr>
        <w:t>global</w:t>
      </w:r>
      <w:r>
        <w:rPr>
          <w:i/>
          <w:color w:val="231F20"/>
          <w:spacing w:val="2"/>
          <w:sz w:val="18"/>
        </w:rPr>
        <w:t xml:space="preserve"> </w:t>
      </w:r>
      <w:r>
        <w:rPr>
          <w:i/>
          <w:color w:val="231F20"/>
          <w:sz w:val="18"/>
        </w:rPr>
        <w:t>cities’</w:t>
      </w:r>
      <w:r>
        <w:rPr>
          <w:i/>
          <w:color w:val="231F20"/>
          <w:spacing w:val="4"/>
          <w:sz w:val="18"/>
        </w:rPr>
        <w:t xml:space="preserve"> </w:t>
      </w:r>
      <w:r>
        <w:rPr>
          <w:i/>
          <w:color w:val="231F20"/>
          <w:sz w:val="18"/>
        </w:rPr>
        <w:t>trajectories</w:t>
      </w:r>
      <w:r>
        <w:rPr>
          <w:i/>
          <w:color w:val="231F20"/>
          <w:spacing w:val="5"/>
          <w:sz w:val="18"/>
        </w:rPr>
        <w:t xml:space="preserve"> </w:t>
      </w:r>
      <w:r>
        <w:rPr>
          <w:i/>
          <w:color w:val="231F20"/>
          <w:sz w:val="18"/>
        </w:rPr>
        <w:t>and</w:t>
      </w:r>
      <w:r>
        <w:rPr>
          <w:i/>
          <w:color w:val="231F20"/>
          <w:spacing w:val="2"/>
          <w:sz w:val="18"/>
        </w:rPr>
        <w:t xml:space="preserve"> </w:t>
      </w:r>
      <w:r>
        <w:rPr>
          <w:i/>
          <w:color w:val="231F20"/>
          <w:sz w:val="18"/>
        </w:rPr>
        <w:t>those</w:t>
      </w:r>
      <w:r>
        <w:rPr>
          <w:i/>
          <w:color w:val="231F20"/>
          <w:spacing w:val="3"/>
          <w:sz w:val="18"/>
        </w:rPr>
        <w:t xml:space="preserve"> </w:t>
      </w:r>
      <w:r>
        <w:rPr>
          <w:i/>
          <w:color w:val="231F20"/>
          <w:sz w:val="18"/>
        </w:rPr>
        <w:t>of</w:t>
      </w:r>
      <w:r>
        <w:rPr>
          <w:i/>
          <w:color w:val="231F20"/>
          <w:spacing w:val="3"/>
          <w:sz w:val="18"/>
        </w:rPr>
        <w:t xml:space="preserve"> </w:t>
      </w:r>
      <w:r>
        <w:rPr>
          <w:i/>
          <w:color w:val="231F20"/>
          <w:sz w:val="18"/>
        </w:rPr>
        <w:t>the</w:t>
      </w:r>
      <w:r>
        <w:rPr>
          <w:i/>
          <w:color w:val="231F20"/>
          <w:spacing w:val="3"/>
          <w:sz w:val="18"/>
        </w:rPr>
        <w:t xml:space="preserve"> </w:t>
      </w:r>
      <w:r>
        <w:rPr>
          <w:i/>
          <w:color w:val="231F20"/>
          <w:sz w:val="18"/>
        </w:rPr>
        <w:t>cities</w:t>
      </w:r>
      <w:r>
        <w:rPr>
          <w:i/>
          <w:color w:val="231F20"/>
          <w:spacing w:val="4"/>
          <w:sz w:val="18"/>
        </w:rPr>
        <w:t xml:space="preserve"> </w:t>
      </w:r>
      <w:r>
        <w:rPr>
          <w:i/>
          <w:color w:val="231F20"/>
          <w:sz w:val="18"/>
        </w:rPr>
        <w:t>that</w:t>
      </w:r>
      <w:r>
        <w:rPr>
          <w:i/>
          <w:color w:val="231F20"/>
          <w:spacing w:val="3"/>
          <w:sz w:val="18"/>
        </w:rPr>
        <w:t xml:space="preserve"> </w:t>
      </w:r>
      <w:r>
        <w:rPr>
          <w:i/>
          <w:color w:val="231F20"/>
          <w:sz w:val="18"/>
        </w:rPr>
        <w:t>follow</w:t>
      </w:r>
      <w:r>
        <w:rPr>
          <w:i/>
          <w:color w:val="231F20"/>
          <w:spacing w:val="3"/>
          <w:sz w:val="18"/>
        </w:rPr>
        <w:t xml:space="preserve"> </w:t>
      </w:r>
      <w:r>
        <w:rPr>
          <w:i/>
          <w:color w:val="231F20"/>
          <w:sz w:val="18"/>
        </w:rPr>
        <w:t>in</w:t>
      </w:r>
      <w:r>
        <w:rPr>
          <w:i/>
          <w:color w:val="231F20"/>
          <w:spacing w:val="2"/>
          <w:sz w:val="18"/>
        </w:rPr>
        <w:t xml:space="preserve"> </w:t>
      </w:r>
      <w:r>
        <w:rPr>
          <w:i/>
          <w:color w:val="231F20"/>
          <w:sz w:val="18"/>
        </w:rPr>
        <w:t>their</w:t>
      </w:r>
      <w:r>
        <w:rPr>
          <w:i/>
          <w:color w:val="231F20"/>
          <w:spacing w:val="4"/>
          <w:sz w:val="18"/>
        </w:rPr>
        <w:t xml:space="preserve"> </w:t>
      </w:r>
      <w:r>
        <w:rPr>
          <w:i/>
          <w:color w:val="231F20"/>
          <w:sz w:val="18"/>
        </w:rPr>
        <w:t>footsteps.</w:t>
      </w:r>
    </w:p>
    <w:p w14:paraId="04D24C22" w14:textId="77777777" w:rsidR="0038543A" w:rsidRDefault="0038543A">
      <w:pPr>
        <w:pStyle w:val="BodyText"/>
        <w:rPr>
          <w:i/>
          <w:sz w:val="18"/>
        </w:rPr>
      </w:pPr>
    </w:p>
    <w:p w14:paraId="12BF6AE7" w14:textId="77777777" w:rsidR="0038543A" w:rsidRDefault="0038543A">
      <w:pPr>
        <w:pStyle w:val="BodyText"/>
        <w:spacing w:before="3"/>
        <w:rPr>
          <w:i/>
          <w:sz w:val="15"/>
        </w:rPr>
      </w:pPr>
    </w:p>
    <w:p w14:paraId="5474DC62" w14:textId="77777777" w:rsidR="0038543A" w:rsidRDefault="00331528">
      <w:pPr>
        <w:pStyle w:val="BodyText"/>
        <w:ind w:left="105"/>
      </w:pPr>
      <w:r>
        <w:rPr>
          <w:color w:val="231F20"/>
          <w:w w:val="110"/>
        </w:rPr>
        <w:t>Introduction</w:t>
      </w:r>
    </w:p>
    <w:p w14:paraId="22378BD9" w14:textId="77777777" w:rsidR="0038543A" w:rsidRDefault="00331528">
      <w:pPr>
        <w:pStyle w:val="BodyText"/>
        <w:spacing w:before="128" w:line="249" w:lineRule="auto"/>
        <w:ind w:left="105" w:right="119"/>
        <w:jc w:val="both"/>
      </w:pPr>
      <w:r>
        <w:rPr>
          <w:color w:val="231F20"/>
        </w:rPr>
        <w:t>A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recent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news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article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(Saunders,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2007)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announced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‘the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death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American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mall’.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trend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recognized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studies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Urban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Institute,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Congress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Urbanism,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International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Council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Shopping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Centres,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many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US’s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2000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malls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dead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or dying, and only three have been built since 2005. However, the Council expects that at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least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52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outdoor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developments will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opened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between August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2007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2009.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trend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is particularly noticeable in Los Angeles. Meanwhile, China, on the other hand, seems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embedded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frenzied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mall-building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boom.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end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2003,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major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cities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236 shopping centres, 94 more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than a year before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(Leibowitz,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2004). Hong Kong has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built several mega-indoor malls in recent years, while some traditional outdoor market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streets are menaced with destruction (Smith, 2007), a trend perceivable in other Asian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cities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well.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Evidently,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consumerism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expands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around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world,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shopping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mall</w:t>
      </w:r>
    </w:p>
    <w:p w14:paraId="47FCBB0E" w14:textId="77777777" w:rsidR="0038543A" w:rsidRDefault="0038543A">
      <w:pPr>
        <w:pStyle w:val="BodyText"/>
      </w:pPr>
    </w:p>
    <w:p w14:paraId="45A0DCE8" w14:textId="77777777" w:rsidR="0038543A" w:rsidRDefault="00331528">
      <w:pPr>
        <w:pStyle w:val="BodyText"/>
        <w:spacing w:before="7"/>
        <w:rPr>
          <w:sz w:val="19"/>
        </w:rPr>
      </w:pPr>
      <w:r>
        <w:pict w14:anchorId="7283666B">
          <v:shape id="_x0000_s1054" alt="" style="position:absolute;margin-left:67.3pt;margin-top:13.5pt;width:358.65pt;height:.1pt;z-index:-15727104;mso-wrap-edited:f;mso-width-percent:0;mso-height-percent:0;mso-wrap-distance-left:0;mso-wrap-distance-right:0;mso-position-horizontal-relative:page;mso-width-percent:0;mso-height-percent:0" coordsize="7173,1270" path="m,l7173,e" filled="f" strokecolor="#231f20" strokeweight=".16017mm">
            <v:path arrowok="t" o:connecttype="custom" o:connectlocs="0,0;4554855,0" o:connectangles="0,0"/>
            <w10:wrap type="topAndBottom" anchorx="page"/>
          </v:shape>
        </w:pict>
      </w:r>
    </w:p>
    <w:p w14:paraId="47477B6F" w14:textId="77777777" w:rsidR="0038543A" w:rsidRDefault="00331528">
      <w:pPr>
        <w:spacing w:before="96" w:line="259" w:lineRule="auto"/>
        <w:ind w:left="105" w:right="108"/>
        <w:rPr>
          <w:sz w:val="16"/>
        </w:rPr>
      </w:pPr>
      <w:r>
        <w:rPr>
          <w:i/>
          <w:color w:val="231F20"/>
          <w:sz w:val="16"/>
        </w:rPr>
        <w:t>Correspondence</w:t>
      </w:r>
      <w:r>
        <w:rPr>
          <w:i/>
          <w:color w:val="231F20"/>
          <w:spacing w:val="9"/>
          <w:sz w:val="16"/>
        </w:rPr>
        <w:t xml:space="preserve"> </w:t>
      </w:r>
      <w:r>
        <w:rPr>
          <w:i/>
          <w:color w:val="231F20"/>
          <w:sz w:val="16"/>
        </w:rPr>
        <w:t>Address</w:t>
      </w:r>
      <w:r>
        <w:rPr>
          <w:color w:val="231F20"/>
          <w:sz w:val="16"/>
        </w:rPr>
        <w:t>: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Surajit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Chakravarty,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PhD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Candidate,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741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Irolo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Street,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Apartment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410,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Los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Angeles,</w:t>
      </w:r>
      <w:r>
        <w:rPr>
          <w:color w:val="231F20"/>
          <w:spacing w:val="-37"/>
          <w:sz w:val="16"/>
        </w:rPr>
        <w:t xml:space="preserve"> </w:t>
      </w:r>
      <w:r>
        <w:rPr>
          <w:color w:val="231F20"/>
          <w:sz w:val="16"/>
        </w:rPr>
        <w:t>CA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90005,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USA.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Email:</w:t>
      </w:r>
      <w:r>
        <w:rPr>
          <w:color w:val="231F20"/>
          <w:spacing w:val="7"/>
          <w:sz w:val="16"/>
        </w:rPr>
        <w:t xml:space="preserve"> </w:t>
      </w:r>
      <w:hyperlink r:id="rId7">
        <w:r>
          <w:rPr>
            <w:color w:val="231F20"/>
            <w:sz w:val="16"/>
          </w:rPr>
          <w:t>surajitusc@gmail.com</w:t>
        </w:r>
      </w:hyperlink>
    </w:p>
    <w:p w14:paraId="639ABE76" w14:textId="77777777" w:rsidR="0038543A" w:rsidRDefault="0038543A">
      <w:pPr>
        <w:spacing w:line="220" w:lineRule="auto"/>
        <w:rPr>
          <w:sz w:val="16"/>
        </w:rPr>
        <w:sectPr w:rsidR="0038543A">
          <w:pgSz w:w="9860" w:h="14060"/>
          <w:pgMar w:top="820" w:right="1220" w:bottom="280" w:left="1240" w:header="720" w:footer="720" w:gutter="0"/>
          <w:cols w:space="720"/>
        </w:sectPr>
      </w:pPr>
    </w:p>
    <w:p w14:paraId="4289A6AF" w14:textId="638063B0" w:rsidR="0038543A" w:rsidRDefault="0038543A">
      <w:pPr>
        <w:pStyle w:val="BodyText"/>
        <w:spacing w:before="1"/>
        <w:rPr>
          <w:sz w:val="15"/>
        </w:rPr>
      </w:pPr>
    </w:p>
    <w:p w14:paraId="35CC5E0B" w14:textId="77777777" w:rsidR="0038543A" w:rsidRDefault="00331528">
      <w:pPr>
        <w:pStyle w:val="BodyText"/>
        <w:spacing w:before="68" w:line="249" w:lineRule="auto"/>
        <w:ind w:left="105" w:right="119"/>
        <w:jc w:val="both"/>
      </w:pPr>
      <w:r>
        <w:rPr>
          <w:color w:val="231F20"/>
        </w:rPr>
        <w:t>typology is in flux, and while architectural styles may not be converging across cities,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greater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combination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entertainment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retail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options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seems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common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norm.</w:t>
      </w:r>
    </w:p>
    <w:p w14:paraId="7C4096FF" w14:textId="77777777" w:rsidR="0038543A" w:rsidRDefault="00331528">
      <w:pPr>
        <w:pStyle w:val="BodyText"/>
        <w:spacing w:line="249" w:lineRule="auto"/>
        <w:ind w:left="105" w:right="119" w:firstLine="199"/>
        <w:jc w:val="both"/>
      </w:pPr>
      <w:r>
        <w:rPr>
          <w:color w:val="231F20"/>
        </w:rPr>
        <w:t>Whether indoor or outdoor, the newer versions of shopping malls whose programmes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combine entertainment options with more conventional retail ones are becoming known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entertainment-retail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centres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(ERCs)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(Russell,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1997;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Zukin,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1998;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Davis,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1999;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Beyard, 20</w:t>
      </w:r>
      <w:r>
        <w:rPr>
          <w:color w:val="231F20"/>
        </w:rPr>
        <w:t>01). ERCs aim to boost combined sales per square foot of leased floor area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both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entertainment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retail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markets by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offering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convenient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diverse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shopping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‘experience’,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seeks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‘amuse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well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sell’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(Russell,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1997: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90).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ERCs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treat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enter-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tainment and retail uses as compatible services rather than separate land uses, and builds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complementary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nature.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complex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socio-economic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phenomenon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because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issues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location,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access,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design,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consumption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patterns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associ</w:t>
      </w:r>
      <w:r>
        <w:rPr>
          <w:color w:val="231F20"/>
        </w:rPr>
        <w:t>ated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them.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the ‘network’ view of cities (Castells, 2000, 2005; Sassen, 1991, 2000; Taylor, 2003),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ERCs play an important role as points of concentration of global capital and cultural pro-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duction. As such, large-scale ERCs have become a frequent o</w:t>
      </w:r>
      <w:r>
        <w:rPr>
          <w:color w:val="231F20"/>
        </w:rPr>
        <w:t>ccurrence in top-tier ‘global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cities’ and are showing increasing incidence in cities around the world. In an ever more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globalized world, ERCs are becoming emblematic of the ever greater turn in contempor-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ary cities for service-oriented economies and the growing relevance of consumptive-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leisure-oriented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urban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cultures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(Fainstein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&amp;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Stokes,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1998;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Fainstein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&amp;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Judd,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1999).</w:t>
      </w:r>
      <w:r>
        <w:rPr>
          <w:color w:val="231F20"/>
          <w:vertAlign w:val="superscript"/>
        </w:rPr>
        <w:t>1</w:t>
      </w:r>
    </w:p>
    <w:p w14:paraId="54EDAE05" w14:textId="77777777" w:rsidR="0038543A" w:rsidRDefault="00331528">
      <w:pPr>
        <w:pStyle w:val="BodyText"/>
        <w:spacing w:line="249" w:lineRule="auto"/>
        <w:ind w:left="105" w:right="118" w:firstLine="199"/>
        <w:jc w:val="both"/>
      </w:pPr>
      <w:r>
        <w:rPr>
          <w:color w:val="231F20"/>
        </w:rPr>
        <w:t>Hong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Kong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Angeles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represent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avant-garde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examples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trends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their r</w:t>
      </w:r>
      <w:r>
        <w:rPr>
          <w:color w:val="231F20"/>
        </w:rPr>
        <w:t xml:space="preserve">espective continents and the world at large (Beaverstock </w:t>
      </w:r>
      <w:r>
        <w:rPr>
          <w:i/>
          <w:color w:val="231F20"/>
        </w:rPr>
        <w:t>et al.</w:t>
      </w:r>
      <w:r>
        <w:rPr>
          <w:color w:val="231F20"/>
        </w:rPr>
        <w:t>, 2000; Smith &amp;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Timberlake, 2002). Through a comparative study of ERCs in these two global cities, we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examine how imperatives of globalization, socio-cultural factors, and physical urban con-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d</w:t>
      </w:r>
      <w:r>
        <w:rPr>
          <w:color w:val="231F20"/>
        </w:rPr>
        <w:t>itions are affecting and are affected by the creation and transformation of these spaces.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Within the vastly different contexts of the two cities, we are interested in understanding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processes of convergence</w:t>
      </w:r>
      <w:r>
        <w:rPr>
          <w:color w:val="231F20"/>
          <w:vertAlign w:val="superscript"/>
        </w:rPr>
        <w:t>2</w:t>
      </w:r>
      <w:r>
        <w:rPr>
          <w:color w:val="231F20"/>
        </w:rPr>
        <w:t xml:space="preserve"> and divergence of urban design and planning pract</w:t>
      </w:r>
      <w:r>
        <w:rPr>
          <w:color w:val="231F20"/>
        </w:rPr>
        <w:t>ices, their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contextual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factors,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implications.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insights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role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played by local factors in mediating the influence of globalization. As many other cities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around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world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follow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paths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Kong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and</w:t>
      </w:r>
      <w:r>
        <w:rPr>
          <w:rFonts w:ascii="Arial" w:hAnsi="Arial"/>
          <w:i/>
          <w:color w:val="231F20"/>
        </w:rPr>
        <w:t>/</w:t>
      </w:r>
      <w:r>
        <w:rPr>
          <w:color w:val="231F20"/>
        </w:rPr>
        <w:t>or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Angeles,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is important to critically examine their trends to draw lessons that can orient both</w:t>
      </w:r>
      <w:r>
        <w:rPr>
          <w:color w:val="231F20"/>
        </w:rPr>
        <w:t xml:space="preserve"> these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global cities’ trajectories and those of the cities that follow in their footsteps. Therefore,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research questions driving this work are: How does the development of entertain-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ment–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retail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centres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compare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cities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since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mid-twentieth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century?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the convergent or divergent trends of the planning and design of ERCs in these cities?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connected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consumptive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patterns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both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cities,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including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related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to the quests for self and city identity? And wha</w:t>
      </w:r>
      <w:r>
        <w:rPr>
          <w:color w:val="231F20"/>
        </w:rPr>
        <w:t>t policy, planning, and design recommen-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dations can be made regarding the future development of ERCs in both cities so that they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maintain or enhance their economic and cultural attractiveness? The analysis is driven by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four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major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themes: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use,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transportation,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urban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design,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consumption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patterns.</w:t>
      </w:r>
    </w:p>
    <w:p w14:paraId="3D39D98C" w14:textId="77777777" w:rsidR="0038543A" w:rsidRDefault="00331528">
      <w:pPr>
        <w:pStyle w:val="BodyText"/>
        <w:spacing w:line="249" w:lineRule="auto"/>
        <w:ind w:left="105" w:right="118" w:firstLine="199"/>
        <w:jc w:val="both"/>
      </w:pPr>
      <w:r>
        <w:rPr>
          <w:color w:val="231F20"/>
        </w:rPr>
        <w:t>There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main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lessons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drawn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comparative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study.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First,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evidence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suggests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globalization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does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simply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homogenize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practices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values,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large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part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cities’ morphological and cultural evolutions have been ultimately path- and context-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dependent. The second is that whereas Hong Kong was catching up with the American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mall phenomenon in the 1960s, it is now leading Los Angeles in the design and develop-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</w:t>
      </w:r>
      <w:r>
        <w:rPr>
          <w:color w:val="231F20"/>
        </w:rPr>
        <w:t>ent of ERCs when we account for the need to move towards more ‘smart-growth’ prac-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tices,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planning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mixed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use,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encouraging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transit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pedestrian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friendliness, and thinking strategically about the entire city. The study results in reco-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</w:t>
      </w:r>
      <w:r>
        <w:rPr>
          <w:color w:val="231F20"/>
        </w:rPr>
        <w:t>mendations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future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urban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design,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transportation,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use,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city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image-making</w:t>
      </w:r>
    </w:p>
    <w:p w14:paraId="6F5BA0A1" w14:textId="77777777" w:rsidR="0038543A" w:rsidRDefault="0038543A">
      <w:pPr>
        <w:spacing w:line="249" w:lineRule="auto"/>
        <w:jc w:val="both"/>
        <w:sectPr w:rsidR="0038543A">
          <w:headerReference w:type="even" r:id="rId8"/>
          <w:headerReference w:type="default" r:id="rId9"/>
          <w:pgSz w:w="9860" w:h="14060"/>
          <w:pgMar w:top="1100" w:right="1220" w:bottom="280" w:left="1240" w:header="896" w:footer="0" w:gutter="0"/>
          <w:pgNumType w:start="242"/>
          <w:cols w:space="720"/>
        </w:sectPr>
      </w:pPr>
    </w:p>
    <w:p w14:paraId="292E3959" w14:textId="69E21BD8" w:rsidR="0038543A" w:rsidRDefault="0038543A">
      <w:pPr>
        <w:pStyle w:val="BodyText"/>
        <w:spacing w:before="1"/>
        <w:rPr>
          <w:sz w:val="15"/>
        </w:rPr>
      </w:pPr>
    </w:p>
    <w:p w14:paraId="6D5AE4B8" w14:textId="77777777" w:rsidR="0038543A" w:rsidRDefault="00331528">
      <w:pPr>
        <w:pStyle w:val="BodyText"/>
        <w:spacing w:before="68" w:line="249" w:lineRule="auto"/>
        <w:ind w:left="105" w:right="120"/>
        <w:jc w:val="both"/>
      </w:pPr>
      <w:r>
        <w:rPr>
          <w:color w:val="231F20"/>
        </w:rPr>
        <w:t>policies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related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ERCs,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lessons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designers,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planners,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city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officials,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developers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cities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beyond.</w:t>
      </w:r>
    </w:p>
    <w:p w14:paraId="53055B6E" w14:textId="77777777" w:rsidR="0038543A" w:rsidRDefault="0038543A">
      <w:pPr>
        <w:pStyle w:val="BodyText"/>
      </w:pPr>
    </w:p>
    <w:p w14:paraId="0F917D14" w14:textId="77777777" w:rsidR="0038543A" w:rsidRDefault="00331528">
      <w:pPr>
        <w:pStyle w:val="BodyText"/>
        <w:spacing w:before="129"/>
        <w:ind w:left="105"/>
      </w:pPr>
      <w:r>
        <w:rPr>
          <w:color w:val="231F20"/>
          <w:w w:val="105"/>
        </w:rPr>
        <w:t>Methodology</w:t>
      </w:r>
    </w:p>
    <w:p w14:paraId="5B78343E" w14:textId="77777777" w:rsidR="0038543A" w:rsidRDefault="00331528">
      <w:pPr>
        <w:pStyle w:val="BodyText"/>
        <w:spacing w:before="129" w:line="249" w:lineRule="auto"/>
        <w:ind w:left="105" w:right="117"/>
        <w:jc w:val="both"/>
      </w:pPr>
      <w:r>
        <w:rPr>
          <w:color w:val="231F20"/>
        </w:rPr>
        <w:t>Based on qualitative case study methodology, the project employs triangulation of five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research methods. They are literature review (including content-analysis of media), site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analysis,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participant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observation,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user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surveys,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semi-structured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interviews.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frame-</w:t>
      </w:r>
      <w:r>
        <w:rPr>
          <w:color w:val="231F20"/>
          <w:spacing w:val="-47"/>
        </w:rPr>
        <w:t xml:space="preserve"> </w:t>
      </w:r>
      <w:r>
        <w:rPr>
          <w:color w:val="231F20"/>
          <w:spacing w:val="-1"/>
        </w:rPr>
        <w:t>work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analysis,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which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includes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land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use,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transportation,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architectural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urban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design,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consumption patterns, was applied throughout the different research methods employed.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Aside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scholarly literature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review 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space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identity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cities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general;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and shopping centres, entertainment, and retail uses, in particular, marketin</w:t>
      </w:r>
      <w:r>
        <w:rPr>
          <w:color w:val="231F20"/>
        </w:rPr>
        <w:t>g brochures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internet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sites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also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served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as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data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for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content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analysis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contributed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understand-</w:t>
      </w:r>
      <w:r>
        <w:rPr>
          <w:color w:val="231F20"/>
          <w:spacing w:val="-48"/>
        </w:rPr>
        <w:t xml:space="preserve"> </w:t>
      </w:r>
      <w:r>
        <w:rPr>
          <w:color w:val="231F20"/>
          <w:w w:val="95"/>
        </w:rPr>
        <w:t>ing of how ERCs reflect land use, transportation, design, and consumption patterns; and how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>they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are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used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for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image-making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cities’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dwellers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promoters.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Historical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analysis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of ERCs in HK and LA was performed to document and understand their evol</w:t>
      </w:r>
      <w:r>
        <w:rPr>
          <w:color w:val="231F20"/>
        </w:rPr>
        <w:t>ution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current conditions related to land use, transportation, design, and consumption patterns.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Additionally,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physical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interface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with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urbanized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areas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adjacent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ERCs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poten-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tial for design interventions were examined. We further studied one representative case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study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most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recent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typologies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ERC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development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in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each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city,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which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call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cen-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tennial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generation: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Grove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Angeles’s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‘lifestyle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ERC’,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Pacific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Place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-47"/>
        </w:rPr>
        <w:t xml:space="preserve"> </w:t>
      </w:r>
      <w:r>
        <w:rPr>
          <w:color w:val="231F20"/>
          <w:spacing w:val="-2"/>
        </w:rPr>
        <w:t>Kong’s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‘hyper-dense,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mixed-use,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transit-oriented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ERC’.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We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used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participant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observation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in</w:t>
      </w:r>
      <w:r>
        <w:rPr>
          <w:color w:val="231F20"/>
          <w:spacing w:val="-48"/>
        </w:rPr>
        <w:t xml:space="preserve"> </w:t>
      </w:r>
      <w:r>
        <w:rPr>
          <w:color w:val="231F20"/>
          <w:spacing w:val="-1"/>
        </w:rPr>
        <w:t>both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cities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experience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assess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ambience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urbanism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ERCs,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taking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notice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visits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ERCs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(age,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gender,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ethnicity,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class,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etc.),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long,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purposes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visits,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retail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entertainment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elements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(or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less)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patronized,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the subvariables studied (related to land use, transportation, urban design, and consumer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patterns;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refer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tables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for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full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list)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influence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their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experience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ERCs.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We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collected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60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user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opinion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surveys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administered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online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visited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ERCs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8"/>
        </w:rPr>
        <w:t xml:space="preserve"> </w:t>
      </w:r>
      <w:r>
        <w:rPr>
          <w:i/>
          <w:color w:val="231F20"/>
        </w:rPr>
        <w:t xml:space="preserve">both </w:t>
      </w:r>
      <w:r>
        <w:rPr>
          <w:color w:val="231F20"/>
        </w:rPr>
        <w:t>cities. The subjects were sought in students’ associations at University of Souther</w:t>
      </w:r>
      <w:r>
        <w:rPr>
          <w:color w:val="231F20"/>
        </w:rPr>
        <w:t>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California (USC) and University of California, Los Angeles (UCLA) and from among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other acquaintances that have experienced ERCs in HK and LA. These subjects were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turn asked for referrals to other subjects, who were then selected using the snowball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sam</w:t>
      </w:r>
      <w:r>
        <w:rPr>
          <w:color w:val="231F20"/>
          <w:w w:val="95"/>
        </w:rPr>
        <w:t>pling technique. This survey was designed to assess the perceptions of visitors regarding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their experience of using ERCs in both cities. The sample has a bias for college students, but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we have partially readdressed this bias by using other research methods and by posing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questions regarding the general use of malls in addition to individual expe</w:t>
      </w:r>
      <w:r>
        <w:rPr>
          <w:color w:val="231F20"/>
        </w:rPr>
        <w:t>rience.</w:t>
      </w:r>
      <w:r>
        <w:rPr>
          <w:color w:val="231F20"/>
          <w:vertAlign w:val="superscript"/>
        </w:rPr>
        <w:t>3</w:t>
      </w:r>
      <w:r>
        <w:rPr>
          <w:color w:val="231F20"/>
        </w:rPr>
        <w:t xml:space="preserve"> We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also interviewed a dozen survey respondents using a semi-structured format for each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interview,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inquiring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further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survey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responses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own interpretation of the variables and subvariables studied in each city. We dr</w:t>
      </w:r>
      <w:r>
        <w:rPr>
          <w:color w:val="231F20"/>
        </w:rPr>
        <w:t>ew 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face-to-face and phone semi-structured interviews with several scholars who have done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research and fieldwork in either Los Angeles, or Hong Kong, or both. Surveys and interviews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were used to validate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gathered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research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methods.</w:t>
      </w:r>
    </w:p>
    <w:p w14:paraId="2D790F68" w14:textId="77777777" w:rsidR="0038543A" w:rsidRDefault="0038543A">
      <w:pPr>
        <w:pStyle w:val="BodyText"/>
      </w:pPr>
    </w:p>
    <w:p w14:paraId="1850DD4E" w14:textId="77777777" w:rsidR="0038543A" w:rsidRDefault="00331528">
      <w:pPr>
        <w:pStyle w:val="BodyText"/>
        <w:spacing w:before="125"/>
        <w:ind w:left="105"/>
      </w:pPr>
      <w:r>
        <w:rPr>
          <w:color w:val="231F20"/>
          <w:w w:val="105"/>
        </w:rPr>
        <w:t>Hong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Kong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w w:val="105"/>
        </w:rPr>
        <w:t>Los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w w:val="105"/>
        </w:rPr>
        <w:t>Angeles: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Vastly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w w:val="105"/>
        </w:rPr>
        <w:t>Different,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Uniquely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Similar</w:t>
      </w:r>
    </w:p>
    <w:p w14:paraId="7146A89D" w14:textId="77777777" w:rsidR="0038543A" w:rsidRDefault="00331528">
      <w:pPr>
        <w:pStyle w:val="BodyText"/>
        <w:spacing w:before="129" w:line="249" w:lineRule="auto"/>
        <w:ind w:left="105" w:right="120"/>
        <w:jc w:val="both"/>
        <w:rPr>
          <w:i/>
        </w:rPr>
      </w:pPr>
      <w:r>
        <w:rPr>
          <w:color w:val="231F20"/>
        </w:rPr>
        <w:t>These seemingly disparate cities are both globally important centres of consumption, and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nodes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capital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flows.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analysis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presented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Beaverstock</w:t>
      </w:r>
      <w:r>
        <w:rPr>
          <w:color w:val="231F20"/>
          <w:spacing w:val="11"/>
        </w:rPr>
        <w:t xml:space="preserve"> </w:t>
      </w:r>
      <w:r>
        <w:rPr>
          <w:i/>
          <w:color w:val="231F20"/>
        </w:rPr>
        <w:t>et</w:t>
      </w:r>
      <w:r>
        <w:rPr>
          <w:i/>
          <w:color w:val="231F20"/>
          <w:spacing w:val="11"/>
        </w:rPr>
        <w:t xml:space="preserve"> </w:t>
      </w:r>
      <w:r>
        <w:rPr>
          <w:i/>
          <w:color w:val="231F20"/>
        </w:rPr>
        <w:t>al.</w:t>
      </w:r>
    </w:p>
    <w:p w14:paraId="3EBF807A" w14:textId="77777777" w:rsidR="0038543A" w:rsidRDefault="0038543A">
      <w:pPr>
        <w:spacing w:line="249" w:lineRule="auto"/>
        <w:jc w:val="both"/>
        <w:sectPr w:rsidR="0038543A">
          <w:pgSz w:w="9860" w:h="14060"/>
          <w:pgMar w:top="1100" w:right="1220" w:bottom="280" w:left="1240" w:header="901" w:footer="0" w:gutter="0"/>
          <w:cols w:space="720"/>
        </w:sectPr>
      </w:pPr>
    </w:p>
    <w:p w14:paraId="53B0A275" w14:textId="46DDCB13" w:rsidR="0038543A" w:rsidRDefault="0038543A">
      <w:pPr>
        <w:pStyle w:val="BodyText"/>
        <w:spacing w:before="1"/>
        <w:rPr>
          <w:i/>
          <w:sz w:val="15"/>
        </w:rPr>
      </w:pPr>
    </w:p>
    <w:p w14:paraId="3A55500D" w14:textId="77777777" w:rsidR="0038543A" w:rsidRDefault="00331528">
      <w:pPr>
        <w:pStyle w:val="BodyText"/>
        <w:spacing w:before="68" w:line="249" w:lineRule="auto"/>
        <w:ind w:left="105" w:right="119"/>
        <w:jc w:val="both"/>
      </w:pPr>
      <w:r>
        <w:rPr>
          <w:color w:val="231F20"/>
        </w:rPr>
        <w:t>(2000: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127),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both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cities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counted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among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‘alpha’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cities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world.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designation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denotes the ‘level of service provision’ by firms in ‘accountancy, advertising, banking</w:t>
      </w:r>
      <w:r>
        <w:rPr>
          <w:rFonts w:ascii="Arial" w:hAnsi="Arial"/>
          <w:i/>
          <w:color w:val="231F20"/>
        </w:rPr>
        <w:t>/</w:t>
      </w:r>
      <w:r>
        <w:rPr>
          <w:rFonts w:ascii="Arial" w:hAnsi="Arial"/>
          <w:i/>
          <w:color w:val="231F20"/>
          <w:spacing w:val="1"/>
        </w:rPr>
        <w:t xml:space="preserve"> </w:t>
      </w:r>
      <w:r>
        <w:rPr>
          <w:color w:val="231F20"/>
        </w:rPr>
        <w:t>finance, and commercial law’. Only 10 out of 55 ‘world cities’ have been classified 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‘alpha’ cities. With only three cities in the first tier—London, New York, and T</w:t>
      </w:r>
      <w:r>
        <w:rPr>
          <w:color w:val="231F20"/>
        </w:rPr>
        <w:t>okyo —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authors also analyse linkages to London based on the services provided by London-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based firms located in the other cities. Although Hong Kong is found to have a stronger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link to London, Los Angeles is also in the second tier, based on this relationship. Also,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according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study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based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air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travel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presented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Smith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Timberlake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(2002),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Angeles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Kong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hold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7th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8th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ranks,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respectively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(in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1997).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Here</w:t>
      </w:r>
      <w:r>
        <w:rPr>
          <w:color w:val="231F20"/>
        </w:rPr>
        <w:t>, the rank represents relative ‘power’, defined as the ‘ability to dominate the whole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system across spheres’ (Burt &amp; Schott, cited in Smith &amp; Timberlake, 2002: 123). This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broad definition is loosely associated with air travel by the authors. On these bases</w:t>
      </w:r>
      <w:r>
        <w:rPr>
          <w:color w:val="231F20"/>
        </w:rPr>
        <w:t xml:space="preserve">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other various standards based on capital, information, and human flows, both cities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question are among the most influential in the world and quite close to each other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global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ranking.</w:t>
      </w:r>
    </w:p>
    <w:p w14:paraId="75ECCBA0" w14:textId="77777777" w:rsidR="0038543A" w:rsidRDefault="00331528">
      <w:pPr>
        <w:pStyle w:val="BodyText"/>
        <w:tabs>
          <w:tab w:val="left" w:pos="4135"/>
          <w:tab w:val="left" w:pos="6110"/>
        </w:tabs>
        <w:spacing w:line="249" w:lineRule="auto"/>
        <w:ind w:left="105" w:right="118" w:firstLine="199"/>
        <w:jc w:val="right"/>
      </w:pPr>
      <w:r>
        <w:pict w14:anchorId="16C78824">
          <v:shapetype id="_x0000_t202" coordsize="21600,21600" o:spt="202" path="m,l,21600r21600,l21600,xe">
            <v:stroke joinstyle="miter"/>
            <v:path gradientshapeok="t" o:connecttype="rect"/>
          </v:shapetype>
          <v:shape id="_x0000_s1053" type="#_x0000_t202" alt="" style="position:absolute;left:0;text-align:left;margin-left:359.3pt;margin-top:192.95pt;width:7.7pt;height:17.15pt;z-index:-16138752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01A19280" w14:textId="77777777" w:rsidR="0038543A" w:rsidRDefault="00331528">
                  <w:pPr>
                    <w:pStyle w:val="BodyText"/>
                    <w:spacing w:line="196" w:lineRule="exact"/>
                    <w:rPr>
                      <w:rFonts w:ascii="Arial" w:hAnsi="Arial"/>
                    </w:rPr>
                  </w:pPr>
                  <w:r>
                    <w:rPr>
                      <w:rFonts w:ascii="Arial" w:hAnsi="Arial"/>
                      <w:color w:val="231F20"/>
                      <w:w w:val="137"/>
                    </w:rPr>
                    <w:t>þ</w:t>
                  </w:r>
                </w:p>
              </w:txbxContent>
            </v:textbox>
            <w10:wrap anchorx="page"/>
          </v:shape>
        </w:pict>
      </w:r>
      <w:r>
        <w:pict w14:anchorId="4C2B242D">
          <v:shape id="_x0000_s1052" type="#_x0000_t202" alt="" style="position:absolute;left:0;text-align:left;margin-left:67.3pt;margin-top:157.1pt;width:209.1pt;height:17.15pt;z-index:-16138240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2D7422C8" w14:textId="77777777" w:rsidR="0038543A" w:rsidRDefault="00331528">
                  <w:pPr>
                    <w:pStyle w:val="BodyText"/>
                    <w:tabs>
                      <w:tab w:val="left" w:pos="4028"/>
                    </w:tabs>
                    <w:spacing w:line="196" w:lineRule="exact"/>
                    <w:rPr>
                      <w:rFonts w:ascii="Arial" w:hAnsi="Arial"/>
                    </w:rPr>
                  </w:pPr>
                  <w:r>
                    <w:rPr>
                      <w:rFonts w:ascii="Arial" w:hAnsi="Arial"/>
                      <w:color w:val="231F20"/>
                      <w:w w:val="140"/>
                    </w:rPr>
                    <w:t>þ</w:t>
                  </w:r>
                  <w:r>
                    <w:rPr>
                      <w:rFonts w:ascii="Arial" w:hAnsi="Arial"/>
                      <w:color w:val="231F20"/>
                      <w:w w:val="140"/>
                    </w:rPr>
                    <w:tab/>
                  </w:r>
                  <w:r>
                    <w:rPr>
                      <w:rFonts w:ascii="Arial" w:hAnsi="Arial"/>
                      <w:color w:val="231F20"/>
                      <w:spacing w:val="-9"/>
                      <w:w w:val="140"/>
                    </w:rPr>
                    <w:t>þ</w:t>
                  </w:r>
                </w:p>
              </w:txbxContent>
            </v:textbox>
            <w10:wrap anchorx="page"/>
          </v:shape>
        </w:pict>
      </w:r>
      <w:r>
        <w:rPr>
          <w:color w:val="231F20"/>
        </w:rPr>
        <w:t>Both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Angeles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Kong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very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strong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consumer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cultures.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According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latest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Consumer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Expenditure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Survey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results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Bureau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Labour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Statistics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Department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Labour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(2004),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categories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retail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entertainment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specifi-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cally,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Angelinos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spent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19.72%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of their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budget,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as follows: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food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outside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home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5.62%,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various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categories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14.1%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(entertainment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4.8%,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apparel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services 4.2%,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miscella-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neous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2.2%,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personal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care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products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1.3%,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alcoholic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beverages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0.9%,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smoking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products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0.4%,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reading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0.3%).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Conversely,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according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latest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Consumer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Expen-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diture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Survey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results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Government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Kong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Special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Administrative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Region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(2005),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Kongese,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part,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spent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31.92%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budget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retail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entertainment,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follows: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meals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bought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away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home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16.86%,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various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cat-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egories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15.06%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(durable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goods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5.50%,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miscellaneous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goods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4.78%,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clothing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footwear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3.91%, and alcoholic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drinks and tobacco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0.87%).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sum, (and bearing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 mind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differ-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ent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periods)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categories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retail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entertainment,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Kongese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spent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11.24%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meals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bought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away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home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and</w:t>
      </w:r>
      <w:r>
        <w:rPr>
          <w:color w:val="231F20"/>
        </w:rPr>
        <w:tab/>
        <w:t>0.96%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 other various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categories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compared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LA.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categories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outside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retail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entertainment,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hand,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Angelinos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spent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approximately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80.27%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budget,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Kongese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spent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68.08%,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including</w:t>
      </w:r>
      <w:r>
        <w:rPr>
          <w:color w:val="231F20"/>
          <w:spacing w:val="31"/>
        </w:rPr>
        <w:t xml:space="preserve"> </w:t>
      </w:r>
      <w:r>
        <w:rPr>
          <w:rFonts w:ascii="Arial"/>
          <w:color w:val="231F20"/>
        </w:rPr>
        <w:t>2</w:t>
      </w:r>
      <w:r>
        <w:rPr>
          <w:color w:val="231F20"/>
        </w:rPr>
        <w:t>4.34%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housing,</w:t>
      </w:r>
      <w:r>
        <w:rPr>
          <w:color w:val="231F20"/>
          <w:spacing w:val="29"/>
        </w:rPr>
        <w:t xml:space="preserve"> </w:t>
      </w:r>
      <w:r>
        <w:rPr>
          <w:rFonts w:ascii="Arial"/>
          <w:color w:val="231F20"/>
        </w:rPr>
        <w:t>2</w:t>
      </w:r>
      <w:r>
        <w:rPr>
          <w:color w:val="231F20"/>
        </w:rPr>
        <w:t>9.61%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transportation,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and</w:t>
      </w:r>
      <w:r>
        <w:rPr>
          <w:color w:val="231F20"/>
        </w:rPr>
        <w:tab/>
        <w:t>3.31%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food</w:t>
      </w:r>
    </w:p>
    <w:p w14:paraId="184CAF37" w14:textId="77777777" w:rsidR="0038543A" w:rsidRDefault="00331528">
      <w:pPr>
        <w:pStyle w:val="BodyText"/>
        <w:spacing w:line="228" w:lineRule="exact"/>
        <w:ind w:left="105"/>
        <w:jc w:val="both"/>
      </w:pPr>
      <w:r>
        <w:rPr>
          <w:color w:val="231F20"/>
        </w:rPr>
        <w:t>at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home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compared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LA.</w:t>
      </w:r>
      <w:r>
        <w:rPr>
          <w:color w:val="231F20"/>
          <w:vertAlign w:val="superscript"/>
        </w:rPr>
        <w:t>4</w:t>
      </w:r>
    </w:p>
    <w:p w14:paraId="50EA8EA5" w14:textId="77777777" w:rsidR="0038543A" w:rsidRDefault="00331528">
      <w:pPr>
        <w:pStyle w:val="BodyText"/>
        <w:spacing w:before="7" w:line="249" w:lineRule="auto"/>
        <w:ind w:left="105" w:right="119" w:firstLine="199"/>
        <w:jc w:val="both"/>
      </w:pPr>
      <w:r>
        <w:rPr>
          <w:color w:val="231F20"/>
        </w:rPr>
        <w:t>Further, both cities are home to large multicultural populations. Significantly, they are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centres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large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entertainment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industries,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including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film,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television,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music.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industries are engines of cultural production with wide regional spheres of influence. 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large populations in both cities interact with media representations that construct an ima-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gined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relationship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cities.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relationship,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however,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manifest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Kong and not so much in Los Angeles, where it is limited to the expatriate population. In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words,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allusion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symbols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(</w:t>
      </w:r>
      <w:r>
        <w:rPr>
          <w:i/>
          <w:color w:val="231F20"/>
        </w:rPr>
        <w:t>e.g.</w:t>
      </w:r>
      <w:r>
        <w:rPr>
          <w:color w:val="231F20"/>
        </w:rPr>
        <w:t>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landmarks,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place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names,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etc.)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California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(and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particular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Angeles)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frequent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Kong,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vice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versa.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prominent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signifiers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Kong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include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Westwood,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Air,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Hollywood,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California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itself,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denoting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different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places.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terms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urban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form,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however,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cities are poles apart. Whereas Hong Kong is characterized by high density and reliance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transportation,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Angeles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represents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sprawl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car-dependence.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remarkable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differences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notwithstanding,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cities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show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several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simila</w:t>
      </w:r>
      <w:r>
        <w:rPr>
          <w:color w:val="231F20"/>
        </w:rPr>
        <w:t>rities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approach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designing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entertainment–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retail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spaces.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similarities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typical</w:t>
      </w:r>
    </w:p>
    <w:p w14:paraId="516F3C96" w14:textId="77777777" w:rsidR="0038543A" w:rsidRDefault="0038543A">
      <w:pPr>
        <w:spacing w:line="249" w:lineRule="auto"/>
        <w:jc w:val="both"/>
        <w:sectPr w:rsidR="0038543A">
          <w:pgSz w:w="9860" w:h="14060"/>
          <w:pgMar w:top="1100" w:right="1220" w:bottom="280" w:left="1240" w:header="896" w:footer="0" w:gutter="0"/>
          <w:cols w:space="720"/>
        </w:sectPr>
      </w:pPr>
    </w:p>
    <w:p w14:paraId="33742EDE" w14:textId="18089FDC" w:rsidR="0038543A" w:rsidRDefault="0038543A">
      <w:pPr>
        <w:pStyle w:val="BodyText"/>
        <w:spacing w:before="1"/>
        <w:rPr>
          <w:sz w:val="15"/>
        </w:rPr>
      </w:pPr>
    </w:p>
    <w:p w14:paraId="0B36D577" w14:textId="77777777" w:rsidR="0038543A" w:rsidRDefault="00331528">
      <w:pPr>
        <w:pStyle w:val="BodyText"/>
        <w:spacing w:before="68" w:line="249" w:lineRule="auto"/>
        <w:ind w:left="105" w:right="119"/>
        <w:jc w:val="right"/>
      </w:pP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cities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alone.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vast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contextual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differences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separate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cities,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however,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ERC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similarities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worthy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inquiry.</w:t>
      </w:r>
    </w:p>
    <w:p w14:paraId="51A7EF66" w14:textId="77777777" w:rsidR="0038543A" w:rsidRDefault="0038543A">
      <w:pPr>
        <w:pStyle w:val="BodyText"/>
      </w:pPr>
    </w:p>
    <w:p w14:paraId="32980C99" w14:textId="77777777" w:rsidR="0038543A" w:rsidRDefault="00331528">
      <w:pPr>
        <w:pStyle w:val="BodyText"/>
        <w:spacing w:before="129"/>
        <w:ind w:left="105"/>
        <w:jc w:val="both"/>
      </w:pPr>
      <w:r>
        <w:rPr>
          <w:color w:val="231F20"/>
          <w:w w:val="110"/>
        </w:rPr>
        <w:t>Evolution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of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Entertainment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and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Retail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in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6"/>
          <w:w w:val="110"/>
        </w:rPr>
        <w:t xml:space="preserve"> </w:t>
      </w:r>
      <w:r>
        <w:rPr>
          <w:color w:val="231F20"/>
          <w:w w:val="110"/>
        </w:rPr>
        <w:t>Two</w:t>
      </w:r>
      <w:r>
        <w:rPr>
          <w:color w:val="231F20"/>
          <w:spacing w:val="-5"/>
          <w:w w:val="110"/>
        </w:rPr>
        <w:t xml:space="preserve"> </w:t>
      </w:r>
      <w:r>
        <w:rPr>
          <w:color w:val="231F20"/>
          <w:w w:val="110"/>
        </w:rPr>
        <w:t>Cities</w:t>
      </w:r>
    </w:p>
    <w:p w14:paraId="0E281CAE" w14:textId="77777777" w:rsidR="0038543A" w:rsidRDefault="00331528">
      <w:pPr>
        <w:pStyle w:val="BodyText"/>
        <w:spacing w:before="129" w:line="249" w:lineRule="auto"/>
        <w:ind w:left="105" w:right="117"/>
        <w:jc w:val="right"/>
      </w:pPr>
      <w:r>
        <w:rPr>
          <w:color w:val="231F20"/>
        </w:rPr>
        <w:t>Both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Angeles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Kong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inspired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vast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body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aspects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city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planning.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paper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deals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specific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part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complex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cities.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looking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historical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evolution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entertainment–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retail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centres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context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variables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land use, transportation, and urban design, along with associated socio-economic and cul-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tural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trends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related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consumption.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Additionally,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concerned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cities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evolved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centres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consumption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entertainment,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functions</w:t>
      </w:r>
      <w:r>
        <w:rPr>
          <w:color w:val="231F20"/>
        </w:rPr>
        <w:t>,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mediated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entertainment–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retail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spaces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came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major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determinant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very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identity.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The conceptualization of the entertainment– retail centre follows the observed trend,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recent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years,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increased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cohabitation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entertainment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(including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spaces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congregation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interaction)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retail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activities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spaces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leisure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consump-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tion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(Goss,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1993;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Shillingburg,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1994;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Zukin,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1998;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Beyard,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2001).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concern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large-scale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developments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followed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conventional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enclosed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shopping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mall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entertainment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destinations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addition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serving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retail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functions.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could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argued,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extent,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shopping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itself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form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entertainment.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are,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however,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concerned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sources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entertainment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distinct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retail.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entertainment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component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destinations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involve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various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kinds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spectacle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including,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limited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to,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nightclubs,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cinema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halls,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theatres,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restaurants,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architectural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themes,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rides,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live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music,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special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events.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tendency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create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economy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scale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terms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clientele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political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implications.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significantly,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brings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certain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activities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tra-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ditionally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part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sphere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private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realm.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Additionally,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globalization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economy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creation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consumptive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societies</w:t>
      </w:r>
      <w:r>
        <w:rPr>
          <w:color w:val="231F20"/>
          <w:vertAlign w:val="superscript"/>
        </w:rPr>
        <w:t>5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(Goodwin</w:t>
      </w:r>
      <w:r>
        <w:rPr>
          <w:color w:val="231F20"/>
          <w:spacing w:val="-3"/>
        </w:rPr>
        <w:t xml:space="preserve"> </w:t>
      </w:r>
      <w:r>
        <w:rPr>
          <w:i/>
          <w:color w:val="231F20"/>
        </w:rPr>
        <w:t>et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al.</w:t>
      </w:r>
      <w:r>
        <w:rPr>
          <w:color w:val="231F20"/>
        </w:rPr>
        <w:t>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1997),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propinquity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entertainment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retail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fast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growing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metropolises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facilitated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process.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resulting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hybrid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urban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programmes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forms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ERCs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product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interaction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place-based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characteristics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less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place-grounded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spatial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arrange-</w:t>
      </w:r>
    </w:p>
    <w:p w14:paraId="33E1038C" w14:textId="77777777" w:rsidR="0038543A" w:rsidRDefault="00331528">
      <w:pPr>
        <w:pStyle w:val="BodyText"/>
        <w:spacing w:line="228" w:lineRule="exact"/>
        <w:ind w:left="105"/>
        <w:jc w:val="both"/>
      </w:pPr>
      <w:r>
        <w:rPr>
          <w:color w:val="231F20"/>
        </w:rPr>
        <w:t>ments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designed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globalized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economic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agenda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cultural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taste.</w:t>
      </w:r>
    </w:p>
    <w:p w14:paraId="5A51DE82" w14:textId="77777777" w:rsidR="0038543A" w:rsidRDefault="00331528">
      <w:pPr>
        <w:pStyle w:val="BodyText"/>
        <w:spacing w:before="8" w:line="249" w:lineRule="auto"/>
        <w:ind w:left="105" w:right="117" w:firstLine="199"/>
        <w:jc w:val="both"/>
      </w:pPr>
      <w:r>
        <w:rPr>
          <w:color w:val="231F20"/>
          <w:spacing w:val="-1"/>
        </w:rPr>
        <w:t>Our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research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findings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(based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on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framework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four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variables—land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use,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transportation,</w:t>
      </w:r>
      <w:r>
        <w:rPr>
          <w:color w:val="231F20"/>
          <w:spacing w:val="-48"/>
        </w:rPr>
        <w:t xml:space="preserve"> </w:t>
      </w:r>
      <w:r>
        <w:rPr>
          <w:color w:val="231F20"/>
          <w:spacing w:val="-2"/>
        </w:rPr>
        <w:t>urban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design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consumption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pattern)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suggest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that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since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1960s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there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was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convergence</w:t>
      </w:r>
      <w:r>
        <w:rPr>
          <w:color w:val="231F20"/>
          <w:spacing w:val="-48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retail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centre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styles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two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cities’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studied,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with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Hong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Kong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following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trends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observed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in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Angeles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(and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United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States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general).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Large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indoor-shopping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centres,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become common in the United States were replicated in Hong Kong capturing both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climate and the economies of scale. This, however, was followed by a divergence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styles in the late 20th century with each city developing in accordance with its own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spati</w:t>
      </w:r>
      <w:r>
        <w:rPr>
          <w:color w:val="231F20"/>
        </w:rPr>
        <w:t>al, political, cultural, and market contexts. Whereas ERCs in Los Angeles followed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its sprawling growth pattern linked to a freeway system, Hong Kong ERCs tended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become a part of the city’s contiguous fabric. At the turn of the new century, a degree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convergence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once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again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emerged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entertainment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retail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increasingly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coexisting</w:t>
      </w:r>
      <w:r>
        <w:rPr>
          <w:color w:val="231F20"/>
          <w:spacing w:val="-48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same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place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hybrids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earlier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styles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being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created.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This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new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convergence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suggests</w:t>
      </w:r>
      <w:r>
        <w:rPr>
          <w:color w:val="231F20"/>
          <w:spacing w:val="-47"/>
        </w:rPr>
        <w:t xml:space="preserve"> </w:t>
      </w:r>
      <w:r>
        <w:rPr>
          <w:color w:val="231F20"/>
          <w:spacing w:val="-2"/>
        </w:rPr>
        <w:t>that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post-modern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global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cities,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certain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urban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processes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are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becoming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increasingly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context-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free. In other words, these processes are being defined to a large extent by ‘agencies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globalization’—</w:t>
      </w:r>
      <w:r>
        <w:rPr>
          <w:i/>
          <w:color w:val="231F20"/>
        </w:rPr>
        <w:t>i.e.</w:t>
      </w:r>
      <w:r>
        <w:rPr>
          <w:color w:val="231F20"/>
        </w:rPr>
        <w:t xml:space="preserve">, global capital, information, people flows, and culture (Pizarro </w:t>
      </w:r>
      <w:r>
        <w:rPr>
          <w:i/>
          <w:color w:val="231F20"/>
        </w:rPr>
        <w:t>et al.</w:t>
      </w:r>
      <w:r>
        <w:rPr>
          <w:color w:val="231F20"/>
        </w:rPr>
        <w:t>,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2003)—and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not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solely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by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local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characterist</w:t>
      </w:r>
      <w:r>
        <w:rPr>
          <w:color w:val="231F20"/>
          <w:spacing w:val="-2"/>
        </w:rPr>
        <w:t>ics.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At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same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time,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practices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urban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planning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design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far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homogenized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cities.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beginning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this</w:t>
      </w:r>
    </w:p>
    <w:p w14:paraId="11D21A77" w14:textId="77777777" w:rsidR="0038543A" w:rsidRDefault="0038543A">
      <w:pPr>
        <w:spacing w:line="249" w:lineRule="auto"/>
        <w:jc w:val="both"/>
        <w:sectPr w:rsidR="0038543A">
          <w:pgSz w:w="9860" w:h="14060"/>
          <w:pgMar w:top="1100" w:right="1220" w:bottom="280" w:left="1240" w:header="901" w:footer="0" w:gutter="0"/>
          <w:cols w:space="720"/>
        </w:sectPr>
      </w:pPr>
    </w:p>
    <w:p w14:paraId="444DF6A9" w14:textId="146B1DE7" w:rsidR="0038543A" w:rsidRDefault="0038543A">
      <w:pPr>
        <w:pStyle w:val="BodyText"/>
        <w:spacing w:before="1"/>
        <w:rPr>
          <w:sz w:val="15"/>
        </w:rPr>
      </w:pPr>
    </w:p>
    <w:p w14:paraId="7DFC8A68" w14:textId="77777777" w:rsidR="0038543A" w:rsidRDefault="00331528">
      <w:pPr>
        <w:pStyle w:val="BodyText"/>
        <w:spacing w:before="68" w:line="249" w:lineRule="auto"/>
        <w:ind w:left="105" w:right="117"/>
        <w:jc w:val="both"/>
      </w:pPr>
      <w:r>
        <w:rPr>
          <w:color w:val="231F20"/>
          <w:spacing w:val="-2"/>
        </w:rPr>
        <w:t>century,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Hong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Kong’s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ERC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development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leading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innovation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in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built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environment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with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regards to what are conceived in the US as smart growth policies—compact, efficient,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mixed-use, and pedestrian- and transit-oriented development models. Conversely, Los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Angeles’ ERC</w:t>
      </w:r>
      <w:r>
        <w:rPr>
          <w:color w:val="231F20"/>
        </w:rPr>
        <w:t xml:space="preserve"> development is playing closer attention to quality design, taking a subtler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approach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attainment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profitability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diversification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improvement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users’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spatial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experiences.</w:t>
      </w:r>
    </w:p>
    <w:p w14:paraId="5C56AFE4" w14:textId="77777777" w:rsidR="0038543A" w:rsidRDefault="00331528">
      <w:pPr>
        <w:pStyle w:val="BodyText"/>
        <w:spacing w:line="249" w:lineRule="auto"/>
        <w:ind w:left="105" w:right="118" w:firstLine="199"/>
        <w:jc w:val="both"/>
      </w:pPr>
      <w:r>
        <w:rPr>
          <w:color w:val="231F20"/>
        </w:rPr>
        <w:t>Although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shopping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centres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United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States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1920s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1930s,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was only in the post-World War II period of construction boom that shopping malls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became really popular. Therefore, the phenomenon of malls shares a temporal correlation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with suburbanization. The causes of suburbanization,</w:t>
      </w:r>
      <w:r>
        <w:rPr>
          <w:color w:val="231F20"/>
        </w:rPr>
        <w:t xml:space="preserve"> including race and class relations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rising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automobile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ownership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dependence,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assisted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growth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malls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(Longstreth,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1998).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Hanchett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(1996: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1083)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particularly draws attention to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the federal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tax policies including ‘accelerated depreciation’ on new construction, which in the mid-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1950s made the construction of large structures a lucrative tax abatement strategy 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developers. Data on the number of malls in the United States between 1947 and 19</w:t>
      </w:r>
      <w:r>
        <w:rPr>
          <w:color w:val="231F20"/>
        </w:rPr>
        <w:t>60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show that there was a rapid proliferation of both ‘regional centers’</w:t>
      </w:r>
      <w:r>
        <w:rPr>
          <w:color w:val="231F20"/>
          <w:vertAlign w:val="superscript"/>
        </w:rPr>
        <w:t>6</w:t>
      </w:r>
      <w:r>
        <w:rPr>
          <w:color w:val="231F20"/>
        </w:rPr>
        <w:t xml:space="preserve"> as well as shopping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centres of all scales. In concurrence with Hanchett’s hypothesis, a large spurt occurred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right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1954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Internal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Revenue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passed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law.</w:t>
      </w:r>
      <w:r>
        <w:rPr>
          <w:color w:val="231F20"/>
          <w:vertAlign w:val="superscript"/>
        </w:rPr>
        <w:t>7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number of new large regional malls constructed annually rose from 5 in 1955 to 25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1956.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same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period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malls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constructed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annually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rose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104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to 156. Jackson (1996) summarizes the causes of rapid proliferation of centralized retail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activities in the post-war era and through the 1960s. These include tax policies that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allowed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retail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precede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residential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development,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availability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cheap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develop</w:t>
      </w:r>
      <w:r>
        <w:rPr>
          <w:color w:val="231F20"/>
        </w:rPr>
        <w:t>ed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peripheries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cities,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relatively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weak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regulations,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subsidized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automobile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travel, and the depreciation of land rent in the suburbs. Cohen (1996) also notes that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consumption was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glorified in 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early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post– war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years.</w:t>
      </w:r>
      <w:r>
        <w:rPr>
          <w:color w:val="231F20"/>
          <w:spacing w:val="45"/>
        </w:rPr>
        <w:t xml:space="preserve"> </w:t>
      </w:r>
      <w:r>
        <w:rPr>
          <w:color w:val="231F20"/>
          <w:w w:val="95"/>
        </w:rPr>
        <w:t>She also argues that</w:t>
      </w:r>
      <w:r>
        <w:rPr>
          <w:color w:val="231F20"/>
          <w:spacing w:val="45"/>
        </w:rPr>
        <w:t xml:space="preserve"> </w:t>
      </w:r>
      <w:r>
        <w:rPr>
          <w:color w:val="231F20"/>
          <w:w w:val="95"/>
        </w:rPr>
        <w:t>suburbaniza-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tion nurtured malls by providing cheap locations in the midst of wealthy reside</w:t>
      </w:r>
      <w:r>
        <w:rPr>
          <w:color w:val="231F20"/>
        </w:rPr>
        <w:t>nts. Her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main point, however, is regarding the political effects of the shift of retail activity from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town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centres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shopping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centres.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Cohen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argues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privatization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retail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activity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through shopping centres contributed to social segregation and exclus</w:t>
      </w:r>
      <w:r>
        <w:rPr>
          <w:color w:val="231F20"/>
        </w:rPr>
        <w:t>ion. Significantly,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she also points out that by the 1960s, malls had already become the ‘distinctive public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space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kind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life’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(p.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1068).</w:t>
      </w:r>
    </w:p>
    <w:p w14:paraId="04A69E44" w14:textId="77777777" w:rsidR="0038543A" w:rsidRDefault="00331528">
      <w:pPr>
        <w:pStyle w:val="BodyText"/>
        <w:spacing w:line="249" w:lineRule="auto"/>
        <w:ind w:left="105" w:right="117" w:firstLine="199"/>
        <w:jc w:val="both"/>
      </w:pP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view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shopping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centres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recently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entertainment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retail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centres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sub-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stantively compromised democratic public space is shared by other scholars (Goss, 1993;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Jackson, 1996; Kohn, 2004; Mitchell, 2003). Cohen (1996) cites court cases from past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decades to illustrate the jostle between private property rights and constitutional</w:t>
      </w:r>
      <w:r>
        <w:rPr>
          <w:color w:val="231F20"/>
        </w:rPr>
        <w:t xml:space="preserve"> First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Amendment’s guarantees of free speech. Although courts have ruled both ways on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issue, the arguments from both sides leave no doubt about the malls partially replacing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city streets as ‘public’ forums. As Cohen perceptively points out, the propone</w:t>
      </w:r>
      <w:r>
        <w:rPr>
          <w:color w:val="231F20"/>
        </w:rPr>
        <w:t>nts for free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speech operating in private centres, are, by their very presence there, endorsing the very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institutions that undermine their existence. The issue then is not solely about free speech,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but more generally about a ‘transformation of the public sp</w:t>
      </w:r>
      <w:r>
        <w:rPr>
          <w:color w:val="231F20"/>
        </w:rPr>
        <w:t>here’ (Habermas, 1989). Goss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(1993: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19),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offering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Marxist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critique,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calls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modern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mall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‘pseudoplace’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devel-</w:t>
      </w:r>
      <w:r>
        <w:rPr>
          <w:color w:val="231F20"/>
          <w:spacing w:val="-48"/>
        </w:rPr>
        <w:t xml:space="preserve"> </w:t>
      </w:r>
      <w:r>
        <w:rPr>
          <w:color w:val="231F20"/>
          <w:w w:val="99"/>
        </w:rPr>
        <w:t>o</w:t>
      </w:r>
      <w:r>
        <w:rPr>
          <w:color w:val="231F20"/>
          <w:spacing w:val="-5"/>
          <w:w w:val="99"/>
        </w:rPr>
        <w:t>p</w:t>
      </w:r>
      <w:r>
        <w:rPr>
          <w:color w:val="231F20"/>
        </w:rPr>
        <w:t>e</w:t>
      </w:r>
      <w:r>
        <w:rPr>
          <w:color w:val="231F20"/>
          <w:spacing w:val="-4"/>
        </w:rPr>
        <w:t>r</w:t>
      </w:r>
      <w:r>
        <w:rPr>
          <w:color w:val="231F20"/>
          <w:w w:val="98"/>
        </w:rPr>
        <w:t>s</w:t>
      </w:r>
      <w:r>
        <w:rPr>
          <w:color w:val="231F20"/>
          <w:spacing w:val="-8"/>
        </w:rPr>
        <w:t xml:space="preserve"> </w:t>
      </w:r>
      <w:r>
        <w:rPr>
          <w:color w:val="231F20"/>
          <w:w w:val="99"/>
        </w:rPr>
        <w:t>d</w:t>
      </w:r>
      <w:r>
        <w:rPr>
          <w:color w:val="231F20"/>
          <w:spacing w:val="-4"/>
        </w:rPr>
        <w:t>i</w:t>
      </w:r>
      <w:r>
        <w:rPr>
          <w:color w:val="231F20"/>
          <w:w w:val="98"/>
        </w:rPr>
        <w:t>s</w:t>
      </w:r>
      <w:r>
        <w:rPr>
          <w:color w:val="231F20"/>
          <w:spacing w:val="-3"/>
          <w:w w:val="99"/>
        </w:rPr>
        <w:t>g</w:t>
      </w:r>
      <w:r>
        <w:rPr>
          <w:color w:val="231F20"/>
          <w:w w:val="99"/>
        </w:rPr>
        <w:t>u</w:t>
      </w:r>
      <w:r>
        <w:rPr>
          <w:color w:val="231F20"/>
          <w:spacing w:val="-4"/>
        </w:rPr>
        <w:t>i</w:t>
      </w:r>
      <w:r>
        <w:rPr>
          <w:color w:val="231F20"/>
          <w:w w:val="98"/>
        </w:rPr>
        <w:t>s</w:t>
      </w:r>
      <w:r>
        <w:rPr>
          <w:color w:val="231F20"/>
        </w:rPr>
        <w:t>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</w:t>
      </w:r>
      <w:r>
        <w:rPr>
          <w:color w:val="231F20"/>
          <w:spacing w:val="-4"/>
          <w:w w:val="99"/>
        </w:rPr>
        <w:t>h</w:t>
      </w:r>
      <w:r>
        <w:rPr>
          <w:color w:val="231F20"/>
        </w:rPr>
        <w:t>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‘</w:t>
      </w:r>
      <w:r>
        <w:rPr>
          <w:color w:val="231F20"/>
          <w:spacing w:val="-4"/>
        </w:rPr>
        <w:t>c</w:t>
      </w:r>
      <w:r>
        <w:rPr>
          <w:color w:val="231F20"/>
          <w:w w:val="99"/>
        </w:rPr>
        <w:t>o</w:t>
      </w:r>
      <w:r>
        <w:rPr>
          <w:color w:val="231F20"/>
          <w:spacing w:val="-5"/>
          <w:w w:val="99"/>
        </w:rPr>
        <w:t>n</w:t>
      </w:r>
      <w:r>
        <w:rPr>
          <w:color w:val="231F20"/>
        </w:rPr>
        <w:t>t</w:t>
      </w:r>
      <w:r>
        <w:rPr>
          <w:color w:val="231F20"/>
          <w:spacing w:val="-4"/>
        </w:rPr>
        <w:t>e</w:t>
      </w:r>
      <w:r>
        <w:rPr>
          <w:color w:val="231F20"/>
          <w:w w:val="99"/>
        </w:rPr>
        <w:t>m</w:t>
      </w:r>
      <w:r>
        <w:rPr>
          <w:color w:val="231F20"/>
          <w:spacing w:val="-4"/>
          <w:w w:val="99"/>
        </w:rPr>
        <w:t>p</w:t>
      </w:r>
      <w:r>
        <w:rPr>
          <w:color w:val="231F20"/>
          <w:w w:val="99"/>
        </w:rPr>
        <w:t>o</w:t>
      </w:r>
      <w:r>
        <w:rPr>
          <w:color w:val="231F20"/>
          <w:spacing w:val="-3"/>
          <w:w w:val="99"/>
        </w:rPr>
        <w:t>r</w:t>
      </w:r>
      <w:r>
        <w:rPr>
          <w:color w:val="231F20"/>
        </w:rPr>
        <w:t>a</w:t>
      </w:r>
      <w:r>
        <w:rPr>
          <w:color w:val="231F20"/>
          <w:spacing w:val="-4"/>
        </w:rPr>
        <w:t>r</w:t>
      </w:r>
      <w:r>
        <w:rPr>
          <w:color w:val="231F20"/>
          <w:w w:val="99"/>
        </w:rPr>
        <w:t>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</w:t>
      </w:r>
      <w:r>
        <w:rPr>
          <w:color w:val="231F20"/>
          <w:spacing w:val="-3"/>
        </w:rPr>
        <w:t>a</w:t>
      </w:r>
      <w:r>
        <w:rPr>
          <w:color w:val="231F20"/>
          <w:w w:val="99"/>
        </w:rPr>
        <w:t>p</w:t>
      </w:r>
      <w:r>
        <w:rPr>
          <w:color w:val="231F20"/>
          <w:spacing w:val="-4"/>
        </w:rPr>
        <w:t>i</w:t>
      </w:r>
      <w:r>
        <w:rPr>
          <w:color w:val="231F20"/>
        </w:rPr>
        <w:t>t</w:t>
      </w:r>
      <w:r>
        <w:rPr>
          <w:color w:val="231F20"/>
          <w:spacing w:val="-4"/>
        </w:rPr>
        <w:t>a</w:t>
      </w:r>
      <w:r>
        <w:rPr>
          <w:color w:val="231F20"/>
          <w:spacing w:val="-3"/>
        </w:rPr>
        <w:t>l</w:t>
      </w:r>
      <w:r>
        <w:rPr>
          <w:color w:val="231F20"/>
          <w:w w:val="99"/>
        </w:rPr>
        <w:t>i</w:t>
      </w:r>
      <w:r>
        <w:rPr>
          <w:color w:val="231F20"/>
          <w:spacing w:val="-4"/>
          <w:w w:val="99"/>
        </w:rPr>
        <w:t>s</w:t>
      </w:r>
      <w:r>
        <w:rPr>
          <w:color w:val="231F20"/>
        </w:rPr>
        <w:t>t</w:t>
      </w:r>
      <w:r>
        <w:rPr>
          <w:color w:val="231F20"/>
          <w:spacing w:val="-8"/>
        </w:rPr>
        <w:t xml:space="preserve"> </w:t>
      </w:r>
      <w:r>
        <w:rPr>
          <w:color w:val="231F20"/>
          <w:w w:val="98"/>
        </w:rPr>
        <w:t>s</w:t>
      </w:r>
      <w:r>
        <w:rPr>
          <w:color w:val="231F20"/>
          <w:spacing w:val="-4"/>
          <w:w w:val="99"/>
        </w:rPr>
        <w:t>o</w:t>
      </w:r>
      <w:r>
        <w:rPr>
          <w:color w:val="231F20"/>
        </w:rPr>
        <w:t>c</w:t>
      </w:r>
      <w:r>
        <w:rPr>
          <w:color w:val="231F20"/>
          <w:spacing w:val="-4"/>
        </w:rPr>
        <w:t>i</w:t>
      </w:r>
      <w:r>
        <w:rPr>
          <w:color w:val="231F20"/>
        </w:rPr>
        <w:t>al</w:t>
      </w:r>
      <w:r>
        <w:rPr>
          <w:color w:val="231F20"/>
          <w:spacing w:val="-11"/>
        </w:rPr>
        <w:t xml:space="preserve"> </w:t>
      </w:r>
      <w:r>
        <w:rPr>
          <w:color w:val="231F20"/>
          <w:w w:val="99"/>
        </w:rPr>
        <w:t>o</w:t>
      </w:r>
      <w:r>
        <w:rPr>
          <w:color w:val="231F20"/>
          <w:spacing w:val="-4"/>
          <w:w w:val="99"/>
        </w:rPr>
        <w:t>r</w:t>
      </w:r>
      <w:r>
        <w:rPr>
          <w:color w:val="231F20"/>
          <w:w w:val="99"/>
        </w:rPr>
        <w:t>d</w:t>
      </w:r>
      <w:r>
        <w:rPr>
          <w:color w:val="231F20"/>
          <w:spacing w:val="-3"/>
        </w:rPr>
        <w:t>e</w:t>
      </w:r>
      <w:r>
        <w:rPr>
          <w:color w:val="231F20"/>
          <w:w w:val="99"/>
        </w:rPr>
        <w:t>r’</w:t>
      </w:r>
      <w:r>
        <w:rPr>
          <w:color w:val="231F20"/>
          <w:spacing w:val="-11"/>
        </w:rPr>
        <w:t xml:space="preserve"> </w:t>
      </w:r>
      <w:r>
        <w:rPr>
          <w:color w:val="231F20"/>
          <w:w w:val="99"/>
        </w:rPr>
        <w:t>w</w:t>
      </w:r>
      <w:r>
        <w:rPr>
          <w:color w:val="231F20"/>
          <w:spacing w:val="-3"/>
        </w:rPr>
        <w:t>it</w:t>
      </w:r>
      <w:r>
        <w:rPr>
          <w:color w:val="231F20"/>
          <w:w w:val="99"/>
        </w:rPr>
        <w:t>h</w:t>
      </w:r>
      <w:r>
        <w:rPr>
          <w:color w:val="231F20"/>
          <w:spacing w:val="-8"/>
        </w:rPr>
        <w:t xml:space="preserve"> </w:t>
      </w:r>
      <w:r>
        <w:rPr>
          <w:color w:val="231F20"/>
          <w:w w:val="99"/>
        </w:rPr>
        <w:t>f</w:t>
      </w:r>
      <w:r>
        <w:rPr>
          <w:color w:val="231F20"/>
          <w:spacing w:val="-4"/>
        </w:rPr>
        <w:t>a</w:t>
      </w:r>
      <w:r>
        <w:rPr>
          <w:color w:val="231F20"/>
          <w:spacing w:val="-77"/>
        </w:rPr>
        <w:t>c</w:t>
      </w:r>
      <w:r>
        <w:rPr>
          <w:color w:val="231F20"/>
          <w:spacing w:val="8"/>
          <w:w w:val="99"/>
        </w:rPr>
        <w:t>¸</w:t>
      </w:r>
      <w:r>
        <w:rPr>
          <w:color w:val="231F20"/>
        </w:rPr>
        <w:t>a</w:t>
      </w:r>
      <w:r>
        <w:rPr>
          <w:color w:val="231F20"/>
          <w:spacing w:val="-3"/>
          <w:w w:val="99"/>
        </w:rPr>
        <w:t>d</w:t>
      </w:r>
      <w:r>
        <w:rPr>
          <w:color w:val="231F20"/>
        </w:rPr>
        <w:t>e</w:t>
      </w:r>
      <w:r>
        <w:rPr>
          <w:color w:val="231F20"/>
          <w:w w:val="98"/>
        </w:rPr>
        <w:t>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  <w:w w:val="99"/>
        </w:rPr>
        <w:t>n</w:t>
      </w:r>
      <w:r>
        <w:rPr>
          <w:color w:val="231F20"/>
          <w:w w:val="99"/>
        </w:rPr>
        <w:t>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>c</w:t>
      </w:r>
      <w:r>
        <w:rPr>
          <w:color w:val="231F20"/>
        </w:rPr>
        <w:t>t</w:t>
      </w:r>
      <w:r>
        <w:rPr>
          <w:color w:val="231F20"/>
          <w:spacing w:val="-5"/>
        </w:rPr>
        <w:t>i</w:t>
      </w:r>
      <w:r>
        <w:rPr>
          <w:color w:val="231F20"/>
        </w:rPr>
        <w:t>v</w:t>
      </w:r>
      <w:r>
        <w:rPr>
          <w:color w:val="231F20"/>
          <w:spacing w:val="-4"/>
        </w:rPr>
        <w:t>i</w:t>
      </w:r>
      <w:r>
        <w:rPr>
          <w:color w:val="231F20"/>
        </w:rPr>
        <w:t>t</w:t>
      </w:r>
      <w:r>
        <w:rPr>
          <w:color w:val="231F20"/>
          <w:spacing w:val="-4"/>
        </w:rPr>
        <w:t>i</w:t>
      </w:r>
      <w:r>
        <w:rPr>
          <w:color w:val="231F20"/>
          <w:w w:val="99"/>
        </w:rPr>
        <w:t>es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3"/>
        </w:rPr>
        <w:t>t</w:t>
      </w:r>
      <w:r>
        <w:rPr>
          <w:color w:val="231F20"/>
          <w:w w:val="99"/>
        </w:rPr>
        <w:t>h</w:t>
      </w:r>
      <w:r>
        <w:rPr>
          <w:color w:val="231F20"/>
          <w:spacing w:val="-3"/>
        </w:rPr>
        <w:t>a</w:t>
      </w:r>
      <w:r>
        <w:rPr>
          <w:color w:val="231F20"/>
        </w:rPr>
        <w:t>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g</w:t>
      </w:r>
      <w:r>
        <w:rPr>
          <w:color w:val="231F20"/>
          <w:spacing w:val="-4"/>
        </w:rPr>
        <w:t>i</w:t>
      </w:r>
      <w:r>
        <w:rPr>
          <w:color w:val="231F20"/>
          <w:w w:val="99"/>
        </w:rPr>
        <w:t xml:space="preserve">ve </w:t>
      </w:r>
      <w:r>
        <w:rPr>
          <w:color w:val="231F20"/>
        </w:rPr>
        <w:t>the impression that ‘something else other than mere shopping is going on’. This need 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‘something else’ goes a long way in explaining the recent emergence of entertainment–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retail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complexes.</w:t>
      </w:r>
    </w:p>
    <w:p w14:paraId="0712416B" w14:textId="77777777" w:rsidR="0038543A" w:rsidRDefault="0038543A">
      <w:pPr>
        <w:spacing w:line="249" w:lineRule="auto"/>
        <w:jc w:val="both"/>
        <w:sectPr w:rsidR="0038543A">
          <w:pgSz w:w="9860" w:h="14060"/>
          <w:pgMar w:top="1100" w:right="1220" w:bottom="280" w:left="1240" w:header="896" w:footer="0" w:gutter="0"/>
          <w:cols w:space="720"/>
        </w:sectPr>
      </w:pPr>
    </w:p>
    <w:p w14:paraId="62644783" w14:textId="560D62E3" w:rsidR="0038543A" w:rsidRDefault="0038543A">
      <w:pPr>
        <w:pStyle w:val="BodyText"/>
        <w:spacing w:before="1"/>
        <w:rPr>
          <w:sz w:val="15"/>
        </w:rPr>
      </w:pPr>
    </w:p>
    <w:p w14:paraId="3C185BC9" w14:textId="77777777" w:rsidR="0038543A" w:rsidRDefault="00331528">
      <w:pPr>
        <w:pStyle w:val="BodyText"/>
        <w:spacing w:before="68" w:line="249" w:lineRule="auto"/>
        <w:ind w:left="105" w:right="118" w:firstLine="199"/>
        <w:jc w:val="both"/>
      </w:pPr>
      <w:r>
        <w:rPr>
          <w:color w:val="231F20"/>
        </w:rPr>
        <w:t>We can identify two related strands in the literature on spaces of consumption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leisure. The first deals with economic </w:t>
      </w:r>
      <w:r>
        <w:rPr>
          <w:i/>
          <w:color w:val="231F20"/>
        </w:rPr>
        <w:t xml:space="preserve">reasons </w:t>
      </w:r>
      <w:r>
        <w:rPr>
          <w:color w:val="231F20"/>
        </w:rPr>
        <w:t>for the development of these spaces,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second with the social, cultural,</w:t>
      </w:r>
      <w:r>
        <w:rPr>
          <w:color w:val="231F20"/>
        </w:rPr>
        <w:t xml:space="preserve"> and political </w:t>
      </w:r>
      <w:r>
        <w:rPr>
          <w:i/>
          <w:color w:val="231F20"/>
        </w:rPr>
        <w:t xml:space="preserve">implications </w:t>
      </w:r>
      <w:r>
        <w:rPr>
          <w:color w:val="231F20"/>
        </w:rPr>
        <w:t>of the phenomenon. There-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fore, at the risk of some reduction, malls have predominantly been studied as economic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entities with socio-political implications. There are two limitations to this approach that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this study would like t</w:t>
      </w:r>
      <w:r>
        <w:rPr>
          <w:color w:val="231F20"/>
        </w:rPr>
        <w:t>o address. First, there has been a lack of attention to processes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globalization and trans-national flows of capital and culture in the analysis of these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spaces. Furthermore, a largely US-centred approach has left out an understanding of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significance</w:t>
      </w:r>
      <w:r>
        <w:rPr>
          <w:color w:val="231F20"/>
        </w:rPr>
        <w:t xml:space="preserve"> of the ERC as a social product in other societies. Secondly, the literature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lacks a sufficient appreciation of the particularities of urban planning and design associ-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ated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ERCs.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body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addresses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issues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organization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space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mall,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architectonics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(Chase,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1991;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Goss,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1993;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Sterne,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1997).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work is useful in understanding how design mediates the cognitive relationship between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consumers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commodities.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However,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mainly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architectural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studies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definition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limited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complex,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oriented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towards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urban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setting.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paper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seeks to address these gaps by moving towards an understanding of the relationship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entertainment– retail spaces to their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urban and glocal contexts. It considers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ER</w:t>
      </w:r>
      <w:r>
        <w:rPr>
          <w:color w:val="231F20"/>
        </w:rPr>
        <w:t>Cs not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only for the construction of economics, but also of physical, social, and cultural forces,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simultaneously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agents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mediation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forces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built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environment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of localized places. To this end, the study explores the historical tr</w:t>
      </w:r>
      <w:r>
        <w:rPr>
          <w:color w:val="231F20"/>
        </w:rPr>
        <w:t>ajectories of ERCs’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typologies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Kong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Angeles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show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different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kinds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ERCs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results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interaction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complex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set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factors.</w:t>
      </w:r>
    </w:p>
    <w:p w14:paraId="0D85F6C7" w14:textId="77777777" w:rsidR="0038543A" w:rsidRDefault="0038543A">
      <w:pPr>
        <w:pStyle w:val="BodyText"/>
      </w:pPr>
    </w:p>
    <w:p w14:paraId="6758F214" w14:textId="77777777" w:rsidR="0038543A" w:rsidRDefault="0038543A">
      <w:pPr>
        <w:pStyle w:val="BodyText"/>
        <w:spacing w:before="2"/>
        <w:rPr>
          <w:sz w:val="16"/>
        </w:rPr>
      </w:pPr>
    </w:p>
    <w:p w14:paraId="5A4BD589" w14:textId="77777777" w:rsidR="0038543A" w:rsidRDefault="00331528">
      <w:pPr>
        <w:pStyle w:val="BodyText"/>
        <w:spacing w:before="1"/>
        <w:ind w:left="105"/>
      </w:pPr>
      <w:r>
        <w:rPr>
          <w:color w:val="231F20"/>
          <w:w w:val="105"/>
        </w:rPr>
        <w:t>Entertainment–</w:t>
      </w:r>
      <w:r>
        <w:rPr>
          <w:color w:val="231F20"/>
          <w:spacing w:val="-31"/>
          <w:w w:val="105"/>
        </w:rPr>
        <w:t xml:space="preserve"> </w:t>
      </w:r>
      <w:r>
        <w:rPr>
          <w:color w:val="231F20"/>
          <w:w w:val="105"/>
        </w:rPr>
        <w:t>Retail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Spaces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in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Hong</w:t>
      </w:r>
      <w:r>
        <w:rPr>
          <w:color w:val="231F20"/>
          <w:spacing w:val="15"/>
          <w:w w:val="105"/>
        </w:rPr>
        <w:t xml:space="preserve"> </w:t>
      </w:r>
      <w:r>
        <w:rPr>
          <w:color w:val="231F20"/>
          <w:w w:val="105"/>
        </w:rPr>
        <w:t>Kong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w w:val="105"/>
        </w:rPr>
        <w:t>Los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w w:val="105"/>
        </w:rPr>
        <w:t>Angeles</w:t>
      </w:r>
    </w:p>
    <w:p w14:paraId="2A4BD4AB" w14:textId="77777777" w:rsidR="0038543A" w:rsidRDefault="00331528">
      <w:pPr>
        <w:spacing w:before="129"/>
        <w:ind w:left="105"/>
        <w:rPr>
          <w:i/>
          <w:sz w:val="20"/>
        </w:rPr>
      </w:pPr>
      <w:r>
        <w:rPr>
          <w:i/>
          <w:color w:val="231F20"/>
          <w:sz w:val="20"/>
        </w:rPr>
        <w:t>Los</w:t>
      </w:r>
      <w:r>
        <w:rPr>
          <w:i/>
          <w:color w:val="231F20"/>
          <w:spacing w:val="9"/>
          <w:sz w:val="20"/>
        </w:rPr>
        <w:t xml:space="preserve"> </w:t>
      </w:r>
      <w:r>
        <w:rPr>
          <w:i/>
          <w:color w:val="231F20"/>
          <w:sz w:val="20"/>
        </w:rPr>
        <w:t>Angeles</w:t>
      </w:r>
    </w:p>
    <w:p w14:paraId="3A2A6D2D" w14:textId="77777777" w:rsidR="0038543A" w:rsidRDefault="00331528">
      <w:pPr>
        <w:pStyle w:val="BodyText"/>
        <w:spacing w:before="128" w:line="249" w:lineRule="auto"/>
        <w:ind w:left="105" w:right="118"/>
        <w:jc w:val="both"/>
      </w:pPr>
      <w:r>
        <w:rPr>
          <w:color w:val="231F20"/>
        </w:rPr>
        <w:t>The earlier entertainment– retail developments in the US occurred at the turn of the nine-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teenth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century,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1895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1920,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downtown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entertainment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district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multi-storied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shopping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emporium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created.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earliest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forms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recognized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</w:t>
      </w:r>
      <w:r>
        <w:rPr>
          <w:color w:val="231F20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shopping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centres in the US date back to the 1920s and 1930s (Longstreth, 1998). With a fast indus-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trialization process, the traditional organic street shops were reorganized into formal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blocks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under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street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grid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system.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Shopping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developed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in separated buildings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with housing and offices above. This type of development was named the urban block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</w:t>
      </w:r>
      <w:r>
        <w:rPr>
          <w:color w:val="231F20"/>
        </w:rPr>
        <w:t>del, or street shopping. Street shopping was usually designed as part of a new town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centre.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Eventually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became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 basic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composition form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of cities and spread on many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‘main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streets’.</w:t>
      </w:r>
    </w:p>
    <w:p w14:paraId="08AB3503" w14:textId="77777777" w:rsidR="0038543A" w:rsidRDefault="0038543A">
      <w:pPr>
        <w:pStyle w:val="BodyText"/>
        <w:spacing w:before="10"/>
        <w:rPr>
          <w:sz w:val="25"/>
        </w:rPr>
      </w:pPr>
    </w:p>
    <w:p w14:paraId="2B1D6984" w14:textId="77777777" w:rsidR="0038543A" w:rsidRDefault="00331528">
      <w:pPr>
        <w:pStyle w:val="BodyText"/>
        <w:spacing w:before="1" w:line="249" w:lineRule="auto"/>
        <w:ind w:left="105" w:right="118"/>
        <w:jc w:val="both"/>
      </w:pPr>
      <w:r>
        <w:rPr>
          <w:i/>
          <w:color w:val="231F20"/>
        </w:rPr>
        <w:t>Suburban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and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urban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regional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centres: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beginning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in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the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1950s</w:t>
      </w:r>
      <w:r>
        <w:rPr>
          <w:color w:val="231F20"/>
        </w:rPr>
        <w:t>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proc</w:t>
      </w:r>
      <w:r>
        <w:rPr>
          <w:color w:val="231F20"/>
        </w:rPr>
        <w:t>ess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suburbanization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during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1930s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1940s,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shopping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mall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type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known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‘dumbbell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mall’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created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fundamental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strategies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decentralization.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Originally,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basic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form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consisted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large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department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store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anchors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connected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 series of outdoor pedestrian atrium spaces. It was utilized to reform the fragmented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nature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both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urban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suburban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areas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(Crawford,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2002).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1950s, developers, planners, and architects endeavoured to increase urban density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integrate commerce into community life. The pioneer mall designer Victor Gruen devel-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oped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mall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type—the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enclosed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mall,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grouped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everyday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retail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under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covered</w:t>
      </w:r>
    </w:p>
    <w:p w14:paraId="2265B3FD" w14:textId="77777777" w:rsidR="0038543A" w:rsidRDefault="0038543A">
      <w:pPr>
        <w:spacing w:line="249" w:lineRule="auto"/>
        <w:jc w:val="both"/>
        <w:sectPr w:rsidR="0038543A">
          <w:pgSz w:w="9860" w:h="14060"/>
          <w:pgMar w:top="1100" w:right="1220" w:bottom="280" w:left="1240" w:header="901" w:footer="0" w:gutter="0"/>
          <w:cols w:space="720"/>
        </w:sectPr>
      </w:pPr>
    </w:p>
    <w:p w14:paraId="32B6ABE1" w14:textId="1BEAB51E" w:rsidR="0038543A" w:rsidRDefault="0038543A">
      <w:pPr>
        <w:pStyle w:val="BodyText"/>
        <w:spacing w:before="1"/>
        <w:rPr>
          <w:sz w:val="15"/>
        </w:rPr>
      </w:pPr>
    </w:p>
    <w:p w14:paraId="24ECAEB5" w14:textId="77777777" w:rsidR="0038543A" w:rsidRDefault="00331528">
      <w:pPr>
        <w:pStyle w:val="BodyText"/>
        <w:spacing w:before="68" w:line="249" w:lineRule="auto"/>
        <w:ind w:left="105" w:right="119"/>
        <w:jc w:val="both"/>
      </w:pPr>
      <w:r>
        <w:rPr>
          <w:color w:val="231F20"/>
        </w:rPr>
        <w:t>and climate-controlled central spaces. During the next few decades, the enclosed mall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expanded to regional mega malls, suggesting new forms of civic realms. Designers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developers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generated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several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distinctive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mall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types.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basic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configurations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reg</w:t>
      </w:r>
      <w:r>
        <w:rPr>
          <w:color w:val="231F20"/>
        </w:rPr>
        <w:t>ional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malls in the LA region included: the enclosed mall with atrium built around a dominant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centralized space, for example, the Westside Pavilion in Westwood and Santa Anita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Fashion Park in Arcadia; the multi-storied, vertical centres, usually located in </w:t>
      </w:r>
      <w:r>
        <w:rPr>
          <w:color w:val="231F20"/>
        </w:rPr>
        <w:t>restricted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sites or city centres, such as the Seventh Market Place in downtown LA; and the arcade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 galleria centres that constitute linear features in suburban areas, such as Glendale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Galleria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 Glendale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Galleria 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South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Bay, Redondo Beach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(Maitland, 1990).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The character of these entertainment– retail centres was constituted by standardized pro-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ducts with reproducible features that could be built on any site with adequate space. Most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suburban malls are one to three story buildings with a re</w:t>
      </w:r>
      <w:r>
        <w:rPr>
          <w:color w:val="231F20"/>
        </w:rPr>
        <w:t>tail space ranging from 80,000 to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125,000 square meters. Typically, suburban shopping centres in Los Angeles are essen-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tially mono-functional (</w:t>
      </w:r>
      <w:r>
        <w:rPr>
          <w:i/>
          <w:color w:val="231F20"/>
        </w:rPr>
        <w:t>i.e.</w:t>
      </w:r>
      <w:r>
        <w:rPr>
          <w:color w:val="231F20"/>
        </w:rPr>
        <w:t>, commercial uses only), are far from the central areas of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city, and are difficult to access without a p</w:t>
      </w:r>
      <w:r>
        <w:rPr>
          <w:color w:val="231F20"/>
        </w:rPr>
        <w:t>ersonal vehicle. The surrounding areas of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dominated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non-residential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services,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big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surface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parking,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vehicular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roads. The shopping places are inward-oriented and have little connection with the sur-</w:t>
      </w:r>
      <w:r>
        <w:rPr>
          <w:color w:val="231F20"/>
          <w:spacing w:val="1"/>
        </w:rPr>
        <w:t xml:space="preserve"> </w:t>
      </w:r>
      <w:r>
        <w:rPr>
          <w:color w:val="231F20"/>
          <w:w w:val="99"/>
        </w:rPr>
        <w:t>rounding</w:t>
      </w:r>
      <w:r>
        <w:rPr>
          <w:color w:val="231F20"/>
        </w:rPr>
        <w:t xml:space="preserve"> </w:t>
      </w:r>
      <w:r>
        <w:rPr>
          <w:color w:val="231F20"/>
          <w:spacing w:val="-25"/>
        </w:rPr>
        <w:t xml:space="preserve"> </w:t>
      </w:r>
      <w:r>
        <w:rPr>
          <w:color w:val="231F20"/>
          <w:w w:val="99"/>
        </w:rPr>
        <w:t>commu</w:t>
      </w:r>
      <w:r>
        <w:rPr>
          <w:color w:val="231F20"/>
          <w:spacing w:val="1"/>
          <w:w w:val="99"/>
        </w:rPr>
        <w:t>n</w:t>
      </w:r>
      <w:r>
        <w:rPr>
          <w:color w:val="231F20"/>
        </w:rPr>
        <w:t>ities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beca</w:t>
      </w:r>
      <w:r>
        <w:rPr>
          <w:color w:val="231F20"/>
          <w:spacing w:val="1"/>
        </w:rPr>
        <w:t>u</w:t>
      </w:r>
      <w:r>
        <w:rPr>
          <w:color w:val="231F20"/>
          <w:w w:val="99"/>
        </w:rPr>
        <w:t>se</w:t>
      </w:r>
      <w:r>
        <w:rPr>
          <w:color w:val="231F20"/>
          <w:spacing w:val="24"/>
        </w:rPr>
        <w:t xml:space="preserve"> </w:t>
      </w:r>
      <w:r>
        <w:rPr>
          <w:color w:val="231F20"/>
          <w:w w:val="99"/>
        </w:rPr>
        <w:t>of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their</w:t>
      </w:r>
      <w:r>
        <w:rPr>
          <w:color w:val="231F20"/>
        </w:rPr>
        <w:t xml:space="preserve"> </w:t>
      </w:r>
      <w:r>
        <w:rPr>
          <w:color w:val="231F20"/>
          <w:spacing w:val="-25"/>
        </w:rPr>
        <w:t xml:space="preserve"> </w:t>
      </w:r>
      <w:r>
        <w:rPr>
          <w:color w:val="231F20"/>
          <w:w w:val="99"/>
        </w:rPr>
        <w:t>enclosed</w:t>
      </w:r>
      <w:r>
        <w:rPr>
          <w:color w:val="231F20"/>
        </w:rPr>
        <w:t xml:space="preserve"> </w:t>
      </w:r>
      <w:r>
        <w:rPr>
          <w:color w:val="231F20"/>
          <w:spacing w:val="-25"/>
        </w:rPr>
        <w:t xml:space="preserve"> </w:t>
      </w:r>
      <w:r>
        <w:rPr>
          <w:color w:val="231F20"/>
          <w:w w:val="99"/>
        </w:rPr>
        <w:t>nature.</w:t>
      </w:r>
      <w:r>
        <w:rPr>
          <w:color w:val="231F20"/>
        </w:rPr>
        <w:t xml:space="preserve"> 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The</w:t>
      </w:r>
      <w:r>
        <w:rPr>
          <w:color w:val="231F20"/>
        </w:rPr>
        <w:t xml:space="preserve"> </w:t>
      </w:r>
      <w:r>
        <w:rPr>
          <w:color w:val="231F20"/>
          <w:spacing w:val="-25"/>
        </w:rPr>
        <w:t xml:space="preserve"> </w:t>
      </w:r>
      <w:r>
        <w:rPr>
          <w:color w:val="231F20"/>
          <w:w w:val="99"/>
        </w:rPr>
        <w:t>outside</w:t>
      </w:r>
      <w:r>
        <w:rPr>
          <w:color w:val="231F20"/>
        </w:rPr>
        <w:t xml:space="preserve"> 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fa</w:t>
      </w:r>
      <w:r>
        <w:rPr>
          <w:color w:val="231F20"/>
          <w:spacing w:val="-77"/>
        </w:rPr>
        <w:t>c</w:t>
      </w:r>
      <w:r>
        <w:rPr>
          <w:color w:val="231F20"/>
          <w:spacing w:val="10"/>
          <w:w w:val="99"/>
        </w:rPr>
        <w:t>¸</w:t>
      </w:r>
      <w:r>
        <w:rPr>
          <w:color w:val="231F20"/>
          <w:w w:val="99"/>
        </w:rPr>
        <w:t>ades</w:t>
      </w:r>
      <w:r>
        <w:rPr>
          <w:color w:val="231F20"/>
        </w:rPr>
        <w:t xml:space="preserve"> 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are</w:t>
      </w:r>
      <w:r>
        <w:rPr>
          <w:color w:val="231F20"/>
        </w:rPr>
        <w:t xml:space="preserve"> </w:t>
      </w:r>
      <w:r>
        <w:rPr>
          <w:color w:val="231F20"/>
          <w:spacing w:val="-25"/>
        </w:rPr>
        <w:t xml:space="preserve"> </w:t>
      </w:r>
      <w:r>
        <w:rPr>
          <w:color w:val="231F20"/>
          <w:w w:val="99"/>
        </w:rPr>
        <w:t xml:space="preserve">blank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uninteresting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(the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centres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look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like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‘big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boxes’),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interior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activities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invisible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street.</w:t>
      </w:r>
    </w:p>
    <w:p w14:paraId="26F712AC" w14:textId="77777777" w:rsidR="0038543A" w:rsidRDefault="0038543A">
      <w:pPr>
        <w:pStyle w:val="BodyText"/>
        <w:spacing w:before="8"/>
      </w:pPr>
    </w:p>
    <w:p w14:paraId="6F941DCF" w14:textId="77777777" w:rsidR="0038543A" w:rsidRDefault="00331528">
      <w:pPr>
        <w:pStyle w:val="BodyText"/>
        <w:spacing w:line="249" w:lineRule="auto"/>
        <w:ind w:left="105" w:right="117"/>
        <w:jc w:val="both"/>
      </w:pPr>
      <w:r>
        <w:rPr>
          <w:i/>
          <w:color w:val="231F20"/>
        </w:rPr>
        <w:t>Reinvented streets: beginning in the 1980s</w:t>
      </w:r>
      <w:r>
        <w:rPr>
          <w:color w:val="231F20"/>
        </w:rPr>
        <w:t>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New styles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of retail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and entertainment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centres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emerged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beginning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1980s.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Many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projects combined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traditional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retail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nightlife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dining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options.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Banerjee</w:t>
      </w:r>
      <w:r>
        <w:rPr>
          <w:color w:val="231F20"/>
          <w:spacing w:val="30"/>
        </w:rPr>
        <w:t xml:space="preserve"> </w:t>
      </w:r>
      <w:r>
        <w:rPr>
          <w:i/>
          <w:color w:val="231F20"/>
        </w:rPr>
        <w:t>et</w:t>
      </w:r>
      <w:r>
        <w:rPr>
          <w:i/>
          <w:color w:val="231F20"/>
          <w:spacing w:val="28"/>
        </w:rPr>
        <w:t xml:space="preserve"> </w:t>
      </w:r>
      <w:r>
        <w:rPr>
          <w:i/>
          <w:color w:val="231F20"/>
        </w:rPr>
        <w:t>al.</w:t>
      </w:r>
      <w:r>
        <w:rPr>
          <w:i/>
          <w:color w:val="231F20"/>
          <w:spacing w:val="29"/>
        </w:rPr>
        <w:t xml:space="preserve"> </w:t>
      </w:r>
      <w:r>
        <w:rPr>
          <w:color w:val="231F20"/>
        </w:rPr>
        <w:t>(1996)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formulated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concept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of the ‘reinvented street’ as a style of ERC. One example is Third Street Promenade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Santa Monica, California. In the 1960s, a section of Third Street was converted into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pedestrian mall, but had turned out to be an unsuccessful project. In the </w:t>
      </w:r>
      <w:r>
        <w:rPr>
          <w:color w:val="231F20"/>
        </w:rPr>
        <w:t>1980s, the mall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 successfully reinvented as the Third Street Promenade, involving a popular mix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activities devoted to movies, recreation, nightclubs, and restaurants. The reinvented street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attempted to create a novel walking experience in the midst o</w:t>
      </w:r>
      <w:r>
        <w:rPr>
          <w:color w:val="231F20"/>
        </w:rPr>
        <w:t>f a largely auto-dependent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urban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form.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Drawing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inspiration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European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centres,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reinvented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street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turned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its very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form into an attraction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 selling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point. However, unlike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in Europe,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most visitors still drive to this destination and park before walking in the reinvented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street. The Promenade is thus surrounded by several parking structures. Another regional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example, Old Town Pasadena underwent a similar transformation in the 1980 – 90s</w:t>
      </w:r>
      <w:r>
        <w:rPr>
          <w:color w:val="231F20"/>
          <w:w w:val="95"/>
        </w:rPr>
        <w:t>. 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ongoing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Grand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Avenue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Figueroa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Corridor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projects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downtown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now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replicat-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ing the experience. This idea was so successful that it spurned a whole new generation of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entertainment–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retail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design,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11"/>
        </w:rPr>
        <w:t xml:space="preserve"> </w:t>
      </w:r>
      <w:r>
        <w:rPr>
          <w:i/>
          <w:color w:val="231F20"/>
        </w:rPr>
        <w:t>entirely</w:t>
      </w:r>
      <w:r>
        <w:rPr>
          <w:i/>
          <w:color w:val="231F20"/>
          <w:spacing w:val="11"/>
        </w:rPr>
        <w:t xml:space="preserve"> </w:t>
      </w:r>
      <w:r>
        <w:rPr>
          <w:color w:val="231F20"/>
        </w:rPr>
        <w:t>manufactured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street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experiences.</w:t>
      </w:r>
    </w:p>
    <w:p w14:paraId="2048796D" w14:textId="77777777" w:rsidR="0038543A" w:rsidRDefault="0038543A">
      <w:pPr>
        <w:pStyle w:val="BodyText"/>
        <w:spacing w:before="7"/>
      </w:pPr>
    </w:p>
    <w:p w14:paraId="1766FB61" w14:textId="77777777" w:rsidR="0038543A" w:rsidRDefault="00331528">
      <w:pPr>
        <w:pStyle w:val="BodyText"/>
        <w:spacing w:line="249" w:lineRule="auto"/>
        <w:ind w:left="105" w:right="118"/>
        <w:jc w:val="both"/>
      </w:pPr>
      <w:r>
        <w:rPr>
          <w:i/>
          <w:color w:val="231F20"/>
        </w:rPr>
        <w:t>Invented streets: beginning in the 1990s</w:t>
      </w:r>
      <w:r>
        <w:rPr>
          <w:color w:val="231F20"/>
        </w:rPr>
        <w:t>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Following Banerjee </w:t>
      </w:r>
      <w:r>
        <w:rPr>
          <w:i/>
          <w:color w:val="231F20"/>
        </w:rPr>
        <w:t xml:space="preserve">et al. </w:t>
      </w:r>
      <w:r>
        <w:rPr>
          <w:color w:val="231F20"/>
        </w:rPr>
        <w:t>(1996) and Banerjee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(2001),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concur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exists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‘vernacular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tradition’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creation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entertainment– retail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centres—that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‘invented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streets’.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1990s,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newer ERCs transformed the old retail landscape by introducing themed entertainment,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media,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stage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settings.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CityWalk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 MCA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Universal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Studios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street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designed from scratch, and offers a mix of specialty stores, signature restaurants,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entertainment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options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(Soja,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1989,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1996).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Another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prominent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example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invented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street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Rodeo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Drive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Beverly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Hills,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characterized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European</w:t>
      </w:r>
    </w:p>
    <w:p w14:paraId="64C6753A" w14:textId="77777777" w:rsidR="0038543A" w:rsidRDefault="0038543A">
      <w:pPr>
        <w:spacing w:line="249" w:lineRule="auto"/>
        <w:jc w:val="both"/>
        <w:sectPr w:rsidR="0038543A">
          <w:pgSz w:w="9860" w:h="14060"/>
          <w:pgMar w:top="1100" w:right="1220" w:bottom="280" w:left="1240" w:header="896" w:footer="0" w:gutter="0"/>
          <w:cols w:space="720"/>
        </w:sectPr>
      </w:pPr>
    </w:p>
    <w:p w14:paraId="2C8C2CBB" w14:textId="18BF9F22" w:rsidR="0038543A" w:rsidRDefault="0038543A">
      <w:pPr>
        <w:pStyle w:val="BodyText"/>
        <w:spacing w:before="1"/>
        <w:rPr>
          <w:sz w:val="15"/>
        </w:rPr>
      </w:pPr>
    </w:p>
    <w:p w14:paraId="189CC2AD" w14:textId="77777777" w:rsidR="0038543A" w:rsidRDefault="00331528">
      <w:pPr>
        <w:pStyle w:val="BodyText"/>
        <w:spacing w:before="68" w:line="249" w:lineRule="auto"/>
        <w:ind w:left="105" w:right="117"/>
        <w:jc w:val="both"/>
      </w:pPr>
      <w:r>
        <w:rPr>
          <w:color w:val="231F20"/>
        </w:rPr>
        <w:t>theme, and high-end retail brand names. The success of the reinvented and invented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streets and increasing competition between retail destinations ushered a generation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entertainment– retail design based on providing a novel spatial experience through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theming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built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environment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(Gottdiener,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1997).</w:t>
      </w:r>
    </w:p>
    <w:p w14:paraId="50E517ED" w14:textId="77777777" w:rsidR="0038543A" w:rsidRDefault="0038543A">
      <w:pPr>
        <w:pStyle w:val="BodyText"/>
        <w:spacing w:before="9"/>
      </w:pPr>
    </w:p>
    <w:p w14:paraId="7FD3B7F6" w14:textId="77777777" w:rsidR="0038543A" w:rsidRDefault="00331528">
      <w:pPr>
        <w:pStyle w:val="BodyText"/>
        <w:spacing w:before="1" w:line="249" w:lineRule="auto"/>
        <w:ind w:left="105" w:right="119"/>
        <w:jc w:val="both"/>
      </w:pPr>
      <w:r>
        <w:rPr>
          <w:i/>
          <w:color w:val="231F20"/>
        </w:rPr>
        <w:t>Centennial generation: hybrid, themed lifestyle centres of the 2000s</w:t>
      </w:r>
      <w:r>
        <w:rPr>
          <w:color w:val="231F20"/>
        </w:rPr>
        <w:t>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Facing increasing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competition, greater segmentation of markets, and more selective consumers, the pro-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grammes of retail destinatio</w:t>
      </w:r>
      <w:r>
        <w:rPr>
          <w:color w:val="231F20"/>
        </w:rPr>
        <w:t>ns were broadened to include compatible activities (such 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restaurants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entertainment)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increasing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intensity.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Recent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mixed-use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ERCs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Paseo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Colorado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Pasadena,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Hollywood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&amp;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Highland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Hollywood,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Grove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Angeles,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represent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trends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adopting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relatively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higher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density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mixed-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use development patterns, creating special cultural nodes, and blending them into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urban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fabric.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Open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outdoors,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emulate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urban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streets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plazas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thematic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architecture.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form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programme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cater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selective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market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niches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class,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lifestyle,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and more recently, ethnicity. This is the case of Plaza Mexico, a new ERC in Southern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California that emulates a Mexican town both programme- and design-wise, and </w:t>
      </w:r>
      <w:r>
        <w:rPr>
          <w:color w:val="231F20"/>
        </w:rPr>
        <w:t>is very</w:t>
      </w:r>
      <w:r>
        <w:rPr>
          <w:color w:val="231F20"/>
          <w:spacing w:val="1"/>
        </w:rPr>
        <w:t xml:space="preserve"> </w:t>
      </w:r>
      <w:r>
        <w:rPr>
          <w:color w:val="231F20"/>
          <w:w w:val="99"/>
        </w:rPr>
        <w:t>popu</w:t>
      </w:r>
      <w:r>
        <w:rPr>
          <w:color w:val="231F20"/>
          <w:spacing w:val="1"/>
          <w:w w:val="99"/>
        </w:rPr>
        <w:t>l</w:t>
      </w:r>
      <w:r>
        <w:rPr>
          <w:color w:val="231F20"/>
        </w:rPr>
        <w:t>ar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 xml:space="preserve"> </w:t>
      </w:r>
      <w:r>
        <w:rPr>
          <w:color w:val="231F20"/>
          <w:w w:val="99"/>
        </w:rPr>
        <w:t>among</w:t>
      </w:r>
      <w:r>
        <w:rPr>
          <w:color w:val="231F20"/>
        </w:rPr>
        <w:t xml:space="preserve"> </w:t>
      </w:r>
      <w:r>
        <w:rPr>
          <w:color w:val="231F20"/>
          <w:spacing w:val="-9"/>
        </w:rPr>
        <w:t xml:space="preserve"> </w:t>
      </w:r>
      <w:r>
        <w:rPr>
          <w:color w:val="231F20"/>
          <w:w w:val="99"/>
        </w:rPr>
        <w:t>Latinos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 xml:space="preserve"> </w:t>
      </w:r>
      <w:r>
        <w:rPr>
          <w:color w:val="231F20"/>
          <w:w w:val="99"/>
        </w:rPr>
        <w:t>(Iraz</w:t>
      </w:r>
      <w:r>
        <w:rPr>
          <w:color w:val="231F20"/>
          <w:spacing w:val="-76"/>
        </w:rPr>
        <w:t>a</w:t>
      </w:r>
      <w:r>
        <w:rPr>
          <w:color w:val="231F20"/>
          <w:spacing w:val="10"/>
          <w:w w:val="99"/>
          <w:position w:val="1"/>
        </w:rPr>
        <w:t>´</w:t>
      </w:r>
      <w:r>
        <w:rPr>
          <w:color w:val="231F20"/>
        </w:rPr>
        <w:t>bal,</w:t>
      </w:r>
      <w:r>
        <w:rPr>
          <w:color w:val="231F20"/>
        </w:rPr>
        <w:t xml:space="preserve"> </w:t>
      </w:r>
      <w:r>
        <w:rPr>
          <w:color w:val="231F20"/>
          <w:spacing w:val="-9"/>
        </w:rPr>
        <w:t xml:space="preserve"> </w:t>
      </w:r>
      <w:r>
        <w:rPr>
          <w:color w:val="231F20"/>
          <w:w w:val="99"/>
        </w:rPr>
        <w:t>2007a</w:t>
      </w:r>
      <w:r>
        <w:rPr>
          <w:color w:val="231F20"/>
          <w:spacing w:val="1"/>
          <w:w w:val="99"/>
        </w:rPr>
        <w:t>)</w:t>
      </w:r>
      <w:r>
        <w:rPr>
          <w:color w:val="231F20"/>
          <w:w w:val="99"/>
        </w:rPr>
        <w:t>.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 xml:space="preserve"> </w:t>
      </w:r>
      <w:r>
        <w:rPr>
          <w:color w:val="231F20"/>
          <w:w w:val="99"/>
        </w:rPr>
        <w:t>W</w:t>
      </w:r>
      <w:r>
        <w:rPr>
          <w:color w:val="231F20"/>
        </w:rPr>
        <w:t>e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call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 xml:space="preserve"> </w:t>
      </w:r>
      <w:r>
        <w:rPr>
          <w:color w:val="231F20"/>
          <w:w w:val="99"/>
        </w:rPr>
        <w:t>this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 xml:space="preserve">type </w:t>
      </w:r>
      <w:r>
        <w:rPr>
          <w:color w:val="231F20"/>
          <w:spacing w:val="-8"/>
        </w:rPr>
        <w:t xml:space="preserve"> </w:t>
      </w:r>
      <w:r>
        <w:rPr>
          <w:color w:val="231F20"/>
          <w:w w:val="99"/>
        </w:rPr>
        <w:t>of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 xml:space="preserve"> </w:t>
      </w:r>
      <w:r>
        <w:rPr>
          <w:color w:val="231F20"/>
          <w:w w:val="99"/>
        </w:rPr>
        <w:t>ERCs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</w:rPr>
        <w:t xml:space="preserve"> </w:t>
      </w:r>
      <w:r>
        <w:rPr>
          <w:color w:val="231F20"/>
          <w:spacing w:val="-9"/>
        </w:rPr>
        <w:t xml:space="preserve"> </w:t>
      </w:r>
      <w:r>
        <w:rPr>
          <w:i/>
          <w:color w:val="231F20"/>
          <w:w w:val="99"/>
        </w:rPr>
        <w:t>Cent</w:t>
      </w:r>
      <w:r>
        <w:rPr>
          <w:i/>
          <w:color w:val="231F20"/>
          <w:spacing w:val="1"/>
          <w:w w:val="99"/>
        </w:rPr>
        <w:t>e</w:t>
      </w:r>
      <w:r>
        <w:rPr>
          <w:i/>
          <w:color w:val="231F20"/>
          <w:w w:val="99"/>
        </w:rPr>
        <w:t xml:space="preserve">nnial </w:t>
      </w:r>
      <w:r>
        <w:rPr>
          <w:i/>
          <w:color w:val="231F20"/>
        </w:rPr>
        <w:t>Generation</w:t>
      </w:r>
      <w:r>
        <w:rPr>
          <w:color w:val="231F20"/>
        </w:rPr>
        <w:t>. These centres reconfigure existing commercial space through the recreation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sense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place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cater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better-defined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market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niches.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extent,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centennial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generation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succeeds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bringing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back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lost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‘publicness’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shopping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centre.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faux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downtowns—also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known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lifestyle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centres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(a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name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coined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developer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Terry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McEwen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when he built a centre of this type in suburban Memphis in 1987)—continue to gain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momentum at the national and local level. Lifestyle centres usually mix high-end or cul-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turally-fit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retailers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hip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restaurants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pleasing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architecture.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Developers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expl</w:t>
      </w:r>
      <w:r>
        <w:rPr>
          <w:color w:val="231F20"/>
        </w:rPr>
        <w:t>ain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success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though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convenience,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safety,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tailored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offerings.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patronize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them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see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them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surrogate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centres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town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squares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(Ramsey,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2003).</w:t>
      </w:r>
    </w:p>
    <w:p w14:paraId="7845428A" w14:textId="77777777" w:rsidR="0038543A" w:rsidRDefault="0038543A">
      <w:pPr>
        <w:pStyle w:val="BodyText"/>
      </w:pPr>
    </w:p>
    <w:p w14:paraId="141690D0" w14:textId="77777777" w:rsidR="0038543A" w:rsidRDefault="00331528">
      <w:pPr>
        <w:spacing w:before="116"/>
        <w:ind w:left="105"/>
        <w:jc w:val="both"/>
        <w:rPr>
          <w:i/>
          <w:sz w:val="20"/>
        </w:rPr>
      </w:pPr>
      <w:r>
        <w:rPr>
          <w:i/>
          <w:color w:val="231F20"/>
          <w:sz w:val="20"/>
        </w:rPr>
        <w:t>Hong</w:t>
      </w:r>
      <w:r>
        <w:rPr>
          <w:i/>
          <w:color w:val="231F20"/>
          <w:spacing w:val="9"/>
          <w:sz w:val="20"/>
        </w:rPr>
        <w:t xml:space="preserve"> </w:t>
      </w:r>
      <w:r>
        <w:rPr>
          <w:i/>
          <w:color w:val="231F20"/>
          <w:sz w:val="20"/>
        </w:rPr>
        <w:t>Kong</w:t>
      </w:r>
    </w:p>
    <w:p w14:paraId="40BE2599" w14:textId="77777777" w:rsidR="0038543A" w:rsidRDefault="00331528">
      <w:pPr>
        <w:pStyle w:val="BodyText"/>
        <w:spacing w:before="129" w:line="249" w:lineRule="auto"/>
        <w:ind w:left="105" w:right="119"/>
        <w:jc w:val="both"/>
      </w:pPr>
      <w:r>
        <w:rPr>
          <w:color w:val="231F20"/>
        </w:rPr>
        <w:t>Hong Kong’s trajectory of retail development is closely related to its colonial history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under the British government and to its relation to mainland China. From 1530 to 1840,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foreign merchants gradually established offices in Macao and Hong Kong as well as</w:t>
      </w:r>
      <w:r>
        <w:rPr>
          <w:color w:val="231F20"/>
        </w:rPr>
        <w:t xml:space="preserve">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Canton, China. After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liberation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 China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British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1949,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Hong Kong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remained as a bastion of the British and was flooded with two million immigrants who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brought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capital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skills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help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establish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many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manufacturing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industries.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1949 and 1997, Hong Kong still operated under British rule and served as a gateway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China.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1997,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Kong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returned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Chinese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government,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become a world-class commercial centre with many modern skyscrapers, a strong urban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infrastr</w:t>
      </w:r>
      <w:r>
        <w:rPr>
          <w:color w:val="231F20"/>
        </w:rPr>
        <w:t>ucture,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population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over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six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million.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Today,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Kong’s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reputation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 free market economy with laissez-faire governance is well established. As the largest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owner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city,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Kong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government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tightly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intertwined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developers and large business and financial interests. Ng (1999: 11) reports that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‘bureaucratic-cum-corporatist’ Hong Kong government evolved, in the 1980s, into 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institution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market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pre-eminent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means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governance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even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though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‘deve</w:t>
      </w:r>
      <w:r>
        <w:rPr>
          <w:color w:val="231F20"/>
        </w:rPr>
        <w:t>l-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opment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ideology’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underlies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plans.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financial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resources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periodically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raised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auction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land,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 large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part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‘reclaimed’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sea.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(2005)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draws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attention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lack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macro-level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strategic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planning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(p.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123).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effect,</w:t>
      </w:r>
    </w:p>
    <w:p w14:paraId="59B53499" w14:textId="77777777" w:rsidR="0038543A" w:rsidRDefault="0038543A">
      <w:pPr>
        <w:spacing w:line="249" w:lineRule="auto"/>
        <w:jc w:val="both"/>
        <w:sectPr w:rsidR="0038543A">
          <w:pgSz w:w="9860" w:h="14060"/>
          <w:pgMar w:top="1100" w:right="1220" w:bottom="280" w:left="1240" w:header="901" w:footer="0" w:gutter="0"/>
          <w:cols w:space="720"/>
        </w:sectPr>
      </w:pPr>
    </w:p>
    <w:p w14:paraId="17AFBF81" w14:textId="2A01DBAB" w:rsidR="0038543A" w:rsidRDefault="0038543A">
      <w:pPr>
        <w:pStyle w:val="BodyText"/>
        <w:spacing w:before="1"/>
        <w:rPr>
          <w:sz w:val="15"/>
        </w:rPr>
      </w:pPr>
    </w:p>
    <w:p w14:paraId="4C527D3F" w14:textId="77777777" w:rsidR="0038543A" w:rsidRDefault="00331528">
      <w:pPr>
        <w:pStyle w:val="BodyText"/>
        <w:spacing w:before="68" w:line="249" w:lineRule="auto"/>
        <w:ind w:left="105" w:right="119"/>
        <w:jc w:val="both"/>
      </w:pPr>
      <w:r>
        <w:rPr>
          <w:color w:val="231F20"/>
        </w:rPr>
        <w:t>‘positive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non-intervention’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(p.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122)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empowered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corporate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interests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direct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devel-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opment of the city to maximize profits. As Lo (1992) points out, however, planning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Kong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played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role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shaping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city,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even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though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driving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motive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profit-driven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private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development.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environment,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‘successful’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ideas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parts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world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example,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shopping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centres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United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States)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quickly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adapted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absorbed.</w:t>
      </w:r>
    </w:p>
    <w:p w14:paraId="139BBB5F" w14:textId="77777777" w:rsidR="0038543A" w:rsidRDefault="0038543A">
      <w:pPr>
        <w:pStyle w:val="BodyText"/>
        <w:spacing w:before="8"/>
      </w:pPr>
    </w:p>
    <w:p w14:paraId="586FEB0D" w14:textId="77777777" w:rsidR="0038543A" w:rsidRDefault="00331528">
      <w:pPr>
        <w:pStyle w:val="BodyText"/>
        <w:spacing w:before="1" w:line="249" w:lineRule="auto"/>
        <w:ind w:left="105" w:right="119"/>
        <w:jc w:val="both"/>
      </w:pPr>
      <w:r>
        <w:rPr>
          <w:i/>
          <w:color w:val="231F20"/>
        </w:rPr>
        <w:t>Multiuse</w:t>
      </w:r>
      <w:r>
        <w:rPr>
          <w:i/>
          <w:color w:val="231F20"/>
          <w:spacing w:val="1"/>
        </w:rPr>
        <w:t xml:space="preserve"> </w:t>
      </w:r>
      <w:r>
        <w:rPr>
          <w:i/>
          <w:color w:val="231F20"/>
        </w:rPr>
        <w:t>buildings: beginning in the 1930s</w:t>
      </w:r>
      <w:r>
        <w:rPr>
          <w:color w:val="231F20"/>
        </w:rPr>
        <w:t>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Hong Kong, shopping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has been 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integral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part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urban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fabric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very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beginning.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Liang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(1973: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111),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analysis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of land use in Hong Kong, developed a hierarchy of ‘business centres’. Liang’s analysis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reveals that apart from the areas of high-income residential uses, the ground level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almost all the urban land on the Kow</w:t>
      </w:r>
      <w:r>
        <w:rPr>
          <w:color w:val="231F20"/>
        </w:rPr>
        <w:t>loon peninsula is occupied by commercial uses.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‘This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commercial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stratum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extends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vertically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certain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nucleations,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like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cones,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different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heights and extents, depending on the accessibility and spatial distribution of purchasing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power’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(Liang,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1973).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Lan</w:t>
      </w:r>
      <w:r>
        <w:rPr>
          <w:color w:val="231F20"/>
        </w:rPr>
        <w:t>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regulations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Kong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determined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height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bulk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buildings to compensate for the paucity of usable land in the city. Understandably, this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resulted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predominantly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tall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buildings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could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multiply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floor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ratios,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since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building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horizontally was not an option in a constrained-island geography. Hence, single-storied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‘big-box’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stores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precluded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start.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tall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buildings,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share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floor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space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commercial</w:t>
      </w:r>
      <w:r>
        <w:rPr>
          <w:color w:val="231F20"/>
          <w:spacing w:val="71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70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determined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70"/>
        </w:rPr>
        <w:t xml:space="preserve"> </w:t>
      </w:r>
      <w:r>
        <w:rPr>
          <w:color w:val="231F20"/>
        </w:rPr>
        <w:t>allocations</w:t>
      </w:r>
      <w:r>
        <w:rPr>
          <w:color w:val="231F20"/>
          <w:spacing w:val="71"/>
        </w:rPr>
        <w:t xml:space="preserve"> </w:t>
      </w:r>
      <w:r>
        <w:rPr>
          <w:color w:val="231F20"/>
        </w:rPr>
        <w:t>based</w:t>
      </w:r>
      <w:r>
        <w:rPr>
          <w:color w:val="231F20"/>
          <w:spacing w:val="70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>demand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space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particular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uses.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contrast,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Angeles,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availability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large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amounts of undeveloped space created an incentive to sprawl. The market-based use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Angeles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predominantly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horizontal,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whereas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vertical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Kong.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Therefore,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availability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regulations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place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manage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determinant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defining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form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city.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However,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allocation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uses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deter-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mined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market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principles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both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cases.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period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1930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1970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Kong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47"/>
        </w:rPr>
        <w:t xml:space="preserve"> </w:t>
      </w:r>
      <w:r>
        <w:rPr>
          <w:color w:val="231F20"/>
          <w:w w:val="95"/>
        </w:rPr>
        <w:t>been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described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as an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era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of ‘transformation’ (McDonogh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&amp; Wong,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2005: 61 – 88). This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period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featured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proliferation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4-storied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structures.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buildings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commercial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level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residential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upper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floors.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0"/>
        </w:rPr>
        <w:t xml:space="preserve"> </w:t>
      </w:r>
      <w:r>
        <w:rPr>
          <w:i/>
          <w:color w:val="231F20"/>
        </w:rPr>
        <w:t>1951</w:t>
      </w:r>
      <w:r>
        <w:rPr>
          <w:i/>
          <w:color w:val="231F20"/>
          <w:spacing w:val="50"/>
        </w:rPr>
        <w:t xml:space="preserve"> </w:t>
      </w:r>
      <w:r>
        <w:rPr>
          <w:i/>
          <w:color w:val="231F20"/>
        </w:rPr>
        <w:t>Hong</w:t>
      </w:r>
      <w:r>
        <w:rPr>
          <w:i/>
          <w:color w:val="231F20"/>
          <w:spacing w:val="50"/>
        </w:rPr>
        <w:t xml:space="preserve"> </w:t>
      </w:r>
      <w:r>
        <w:rPr>
          <w:i/>
          <w:color w:val="231F20"/>
        </w:rPr>
        <w:t>Kong</w:t>
      </w:r>
      <w:r>
        <w:rPr>
          <w:i/>
          <w:color w:val="231F20"/>
          <w:spacing w:val="-47"/>
        </w:rPr>
        <w:t xml:space="preserve"> </w:t>
      </w:r>
      <w:r>
        <w:rPr>
          <w:i/>
          <w:color w:val="231F20"/>
        </w:rPr>
        <w:t>Report</w:t>
      </w:r>
      <w:r>
        <w:rPr>
          <w:color w:val="231F20"/>
        </w:rPr>
        <w:t>,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authors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highlight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densities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poor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living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conditions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afforded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small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apartments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buildings.</w:t>
      </w:r>
    </w:p>
    <w:p w14:paraId="58992CC2" w14:textId="77777777" w:rsidR="0038543A" w:rsidRDefault="0038543A">
      <w:pPr>
        <w:pStyle w:val="BodyText"/>
        <w:spacing w:before="7"/>
      </w:pPr>
    </w:p>
    <w:p w14:paraId="075702EB" w14:textId="77777777" w:rsidR="0038543A" w:rsidRDefault="00331528">
      <w:pPr>
        <w:pStyle w:val="BodyText"/>
        <w:spacing w:line="249" w:lineRule="auto"/>
        <w:ind w:left="105" w:right="119"/>
        <w:jc w:val="both"/>
      </w:pPr>
      <w:r>
        <w:rPr>
          <w:i/>
          <w:color w:val="231F20"/>
        </w:rPr>
        <w:t>The early malls: beginning in the 1960s</w:t>
      </w:r>
      <w:r>
        <w:rPr>
          <w:color w:val="231F20"/>
        </w:rPr>
        <w:t>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 Hong Kong, traditional street retail within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mixed-use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zones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norm,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since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city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began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grow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under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British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occupation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19th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century.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1960s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shopping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malls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appeared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city.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Rela-</w:t>
      </w:r>
      <w:r>
        <w:rPr>
          <w:color w:val="231F20"/>
          <w:spacing w:val="-48"/>
        </w:rPr>
        <w:t xml:space="preserve"> </w:t>
      </w:r>
      <w:r>
        <w:rPr>
          <w:color w:val="231F20"/>
          <w:w w:val="95"/>
        </w:rPr>
        <w:t>tive</w:t>
      </w:r>
      <w:r>
        <w:rPr>
          <w:color w:val="231F20"/>
          <w:spacing w:val="4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45"/>
          <w:w w:val="95"/>
        </w:rPr>
        <w:t xml:space="preserve"> </w:t>
      </w:r>
      <w:r>
        <w:rPr>
          <w:color w:val="231F20"/>
          <w:w w:val="95"/>
        </w:rPr>
        <w:t>Los</w:t>
      </w:r>
      <w:r>
        <w:rPr>
          <w:color w:val="231F20"/>
          <w:spacing w:val="45"/>
          <w:w w:val="95"/>
        </w:rPr>
        <w:t xml:space="preserve"> </w:t>
      </w:r>
      <w:r>
        <w:rPr>
          <w:color w:val="231F20"/>
          <w:w w:val="95"/>
        </w:rPr>
        <w:t>Angeles,</w:t>
      </w:r>
      <w:r>
        <w:rPr>
          <w:color w:val="231F20"/>
          <w:spacing w:val="4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w w:val="95"/>
        </w:rPr>
        <w:t>phenomenon</w:t>
      </w:r>
      <w:r>
        <w:rPr>
          <w:color w:val="231F20"/>
          <w:spacing w:val="45"/>
          <w:w w:val="95"/>
        </w:rPr>
        <w:t xml:space="preserve"> </w:t>
      </w:r>
      <w:r>
        <w:rPr>
          <w:color w:val="231F20"/>
          <w:w w:val="95"/>
        </w:rPr>
        <w:t>of  the</w:t>
      </w:r>
      <w:r>
        <w:rPr>
          <w:color w:val="231F20"/>
          <w:spacing w:val="46"/>
          <w:w w:val="95"/>
        </w:rPr>
        <w:t xml:space="preserve"> </w:t>
      </w:r>
      <w:r>
        <w:rPr>
          <w:color w:val="231F20"/>
          <w:w w:val="95"/>
        </w:rPr>
        <w:t>shopping</w:t>
      </w:r>
      <w:r>
        <w:rPr>
          <w:color w:val="231F20"/>
          <w:spacing w:val="47"/>
          <w:w w:val="95"/>
        </w:rPr>
        <w:t xml:space="preserve"> </w:t>
      </w:r>
      <w:r>
        <w:rPr>
          <w:color w:val="231F20"/>
          <w:w w:val="95"/>
        </w:rPr>
        <w:t>mall</w:t>
      </w:r>
      <w:r>
        <w:rPr>
          <w:color w:val="231F20"/>
          <w:spacing w:val="47"/>
          <w:w w:val="95"/>
        </w:rPr>
        <w:t xml:space="preserve"> </w:t>
      </w:r>
      <w:r>
        <w:rPr>
          <w:color w:val="231F20"/>
          <w:w w:val="95"/>
        </w:rPr>
        <w:t>came</w:t>
      </w:r>
      <w:r>
        <w:rPr>
          <w:color w:val="231F20"/>
          <w:spacing w:val="47"/>
          <w:w w:val="95"/>
        </w:rPr>
        <w:t xml:space="preserve"> </w:t>
      </w:r>
      <w:r>
        <w:rPr>
          <w:color w:val="231F20"/>
          <w:w w:val="95"/>
        </w:rPr>
        <w:t>15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–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20</w:t>
      </w:r>
      <w:r>
        <w:rPr>
          <w:color w:val="231F20"/>
          <w:spacing w:val="47"/>
          <w:w w:val="95"/>
        </w:rPr>
        <w:t xml:space="preserve"> </w:t>
      </w:r>
      <w:r>
        <w:rPr>
          <w:color w:val="231F20"/>
          <w:w w:val="95"/>
        </w:rPr>
        <w:t>years</w:t>
      </w:r>
      <w:r>
        <w:rPr>
          <w:color w:val="231F20"/>
          <w:spacing w:val="47"/>
          <w:w w:val="95"/>
        </w:rPr>
        <w:t xml:space="preserve"> </w:t>
      </w:r>
      <w:r>
        <w:rPr>
          <w:color w:val="231F20"/>
          <w:w w:val="95"/>
        </w:rPr>
        <w:t>later</w:t>
      </w:r>
      <w:r>
        <w:rPr>
          <w:color w:val="231F20"/>
          <w:spacing w:val="4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46"/>
          <w:w w:val="95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Kong,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difference.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Kong,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malls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developed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part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urban fabric, not a destination on the outskirts of the city. Malls in Hong Kong were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walking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distance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residential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quarters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transport.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1965,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100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twenty-storied buildings were planned in Kowloon, to be funded by Mobil Oil and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hous</w:t>
      </w:r>
      <w:r>
        <w:rPr>
          <w:color w:val="231F20"/>
        </w:rPr>
        <w:t>e 90,000 people. These buildings were planned to include malls, cinemas, public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transport, and other religious and educational public uses (McDonogh &amp; Wong, 2005).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Compared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Angeles, Hong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Kong’s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shopping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developments are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more mixed-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use, directly linked with housing, entertainment, and transit. Most developments have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only happened in the past 40 years. In the 1960s, Hong Kong was transforming from 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industrial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colony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financial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centre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Asia.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Ocean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Terminal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shopping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mall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ope</w:t>
      </w:r>
      <w:r>
        <w:rPr>
          <w:color w:val="231F20"/>
        </w:rPr>
        <w:t>ned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1966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marking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beginning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generation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Kong’s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shopping</w:t>
      </w:r>
    </w:p>
    <w:p w14:paraId="3017AF30" w14:textId="77777777" w:rsidR="0038543A" w:rsidRDefault="0038543A">
      <w:pPr>
        <w:spacing w:line="249" w:lineRule="auto"/>
        <w:jc w:val="both"/>
        <w:sectPr w:rsidR="0038543A">
          <w:pgSz w:w="9860" w:h="14060"/>
          <w:pgMar w:top="1100" w:right="1220" w:bottom="280" w:left="1240" w:header="896" w:footer="0" w:gutter="0"/>
          <w:cols w:space="720"/>
        </w:sectPr>
      </w:pPr>
    </w:p>
    <w:p w14:paraId="17A898A9" w14:textId="2093FE9A" w:rsidR="0038543A" w:rsidRDefault="0038543A">
      <w:pPr>
        <w:pStyle w:val="BodyText"/>
        <w:spacing w:before="1"/>
        <w:rPr>
          <w:sz w:val="15"/>
        </w:rPr>
      </w:pPr>
    </w:p>
    <w:p w14:paraId="39F5452A" w14:textId="77777777" w:rsidR="0038543A" w:rsidRDefault="00331528">
      <w:pPr>
        <w:pStyle w:val="BodyText"/>
        <w:spacing w:before="68" w:line="249" w:lineRule="auto"/>
        <w:ind w:left="105" w:right="119"/>
        <w:jc w:val="both"/>
      </w:pPr>
      <w:r>
        <w:rPr>
          <w:color w:val="231F20"/>
        </w:rPr>
        <w:t>centres and of the greater ‘Hong Kong’s malling’ phenomenon (So, 2000; Lui, 2001).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following years, the Ocean Terminal became a part of a larger complex, the Harbour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City shopping mall. Lui (2001: 33) calls Ocean Terminal ‘an icon of the new times’.</w:t>
      </w:r>
      <w:r>
        <w:rPr>
          <w:color w:val="231F20"/>
        </w:rPr>
        <w:t xml:space="preserve"> 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‘shopping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still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chore,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unofficial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national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sport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today’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(Lim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as cited in Lui, 2001: 34). The early malls were exclusive by price and aimed at attracting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tourists. Lui (2001) underlines the cultural and symbolic significanc</w:t>
      </w:r>
      <w:r>
        <w:rPr>
          <w:color w:val="231F20"/>
        </w:rPr>
        <w:t>e of the Ocean Term-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inal mall as the site for socialization into a consumer culture, a space to ‘explore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freedom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consuming’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(Lui,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2001: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40),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observation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elite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behaviour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discover-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ing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one’s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consumer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identity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window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shopping.</w:t>
      </w:r>
    </w:p>
    <w:p w14:paraId="116B37D3" w14:textId="77777777" w:rsidR="0038543A" w:rsidRDefault="0038543A">
      <w:pPr>
        <w:pStyle w:val="BodyText"/>
        <w:spacing w:before="9"/>
      </w:pPr>
    </w:p>
    <w:p w14:paraId="59494BC7" w14:textId="77777777" w:rsidR="0038543A" w:rsidRDefault="00331528">
      <w:pPr>
        <w:pStyle w:val="BodyText"/>
        <w:spacing w:line="249" w:lineRule="auto"/>
        <w:ind w:left="105" w:right="118"/>
        <w:jc w:val="both"/>
      </w:pPr>
      <w:r>
        <w:rPr>
          <w:i/>
          <w:color w:val="231F20"/>
        </w:rPr>
        <w:t>Stratified malls: beginning in the 1970s</w:t>
      </w:r>
      <w:r>
        <w:rPr>
          <w:color w:val="231F20"/>
        </w:rPr>
        <w:t>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 Hong Kong became an entrepot for Chinese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manufacturing, a large number of shops and shopping centres opened in different parts of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the city. A stratification of shopping centres emerged, defined by bra</w:t>
      </w:r>
      <w:r>
        <w:rPr>
          <w:color w:val="231F20"/>
        </w:rPr>
        <w:t>nds, status of mer-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chandise on sale, and the social background of clients (Lui, 2001: 39): ‘These shopping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malls belong to a new generation and are well stratified according to the status of shops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 spending power of their customers’. Additionally, ther</w:t>
      </w:r>
      <w:r>
        <w:rPr>
          <w:color w:val="231F20"/>
        </w:rPr>
        <w:t>e was a general tendency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integrating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shopping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business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housing,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main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urban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areas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also in the new towns (Bristow, 1989). This requirement of planning for malls is still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prevalent and extends to public housing projects as well. The government policy to mix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housing with retail changed the socio-economic status and living conditions of pub</w:t>
      </w:r>
      <w:r>
        <w:rPr>
          <w:color w:val="231F20"/>
        </w:rPr>
        <w:t>lic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housing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residents.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projects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built, public housing residents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were no longer seen as poor working class people, but rather as more affluent individuals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who could afford high consumption (Liu, 2001). Lui lists City Plaza and the L</w:t>
      </w:r>
      <w:r>
        <w:rPr>
          <w:color w:val="231F20"/>
        </w:rPr>
        <w:t>andmark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shopping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centres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prominent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examples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malls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topmost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category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evol-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ving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hierarchy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malls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‘penetrating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almost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every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corner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Kong’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(2001: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40).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Efforts were also made to link new developments to appropriate public transportation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systems, including bus routes and the metro. The Landmark, for example, is located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above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busiest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metro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stations.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impact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stratified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m</w:t>
      </w:r>
      <w:r>
        <w:rPr>
          <w:color w:val="231F20"/>
        </w:rPr>
        <w:t>alls was to make shopping an everyday activity for everyone. Stratified malls trans-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cended both class and geography by being included in public housing and in peripheral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new towns. This period paved the way for the most contemporary style of development,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entertainment– retail centres that have become the hubs of consumption </w:t>
      </w:r>
      <w:r>
        <w:rPr>
          <w:i/>
          <w:color w:val="231F20"/>
        </w:rPr>
        <w:t xml:space="preserve">and </w:t>
      </w:r>
      <w:r>
        <w:rPr>
          <w:color w:val="231F20"/>
        </w:rPr>
        <w:t>social life,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reflecting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Lui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calls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‘dominance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consumerism’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(Liu,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2001: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40).</w:t>
      </w:r>
    </w:p>
    <w:p w14:paraId="6BECFEFC" w14:textId="77777777" w:rsidR="0038543A" w:rsidRDefault="0038543A">
      <w:pPr>
        <w:pStyle w:val="BodyText"/>
        <w:spacing w:before="7"/>
      </w:pPr>
    </w:p>
    <w:p w14:paraId="7DFF06C0" w14:textId="77777777" w:rsidR="0038543A" w:rsidRDefault="00331528">
      <w:pPr>
        <w:pStyle w:val="BodyText"/>
        <w:spacing w:line="249" w:lineRule="auto"/>
        <w:ind w:left="105" w:right="118"/>
        <w:jc w:val="both"/>
      </w:pPr>
      <w:r>
        <w:rPr>
          <w:i/>
          <w:color w:val="231F20"/>
        </w:rPr>
        <w:t>Centennial generation: transit oriented ERCs beginning in the 1980s</w:t>
      </w:r>
      <w:r>
        <w:rPr>
          <w:color w:val="231F20"/>
        </w:rPr>
        <w:t>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Since the late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1980s, a</w:t>
      </w:r>
      <w:r>
        <w:rPr>
          <w:color w:val="231F20"/>
        </w:rPr>
        <w:t xml:space="preserve"> new generation of ERCs came into being and established new categories accord-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ing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status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shops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purchasing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power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customers.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gigantic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ERCs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such as Pacific Place, Dragon centre, Times Square, Plaza Hollywood, and Festival Walk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built.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shopping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centres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composed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group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high-rise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towers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housing,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offices,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hotels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podium.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variety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venues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retail,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entertain-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ment, commercial, and sports clubs are included in such podiums, which s</w:t>
      </w:r>
      <w:r>
        <w:rPr>
          <w:color w:val="231F20"/>
        </w:rPr>
        <w:t>upport 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increasingly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sophisticated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urban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life.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Compactness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draws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flows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an intensive network of multi-modal circulation. Many developments are prefabricated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cost-effective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construction.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structures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repetitive,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coded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under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planning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restric-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tions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estate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market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demand.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Although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true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general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layout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ERCs,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47"/>
        </w:rPr>
        <w:t xml:space="preserve"> </w:t>
      </w:r>
      <w:r>
        <w:rPr>
          <w:color w:val="231F20"/>
          <w:w w:val="99"/>
        </w:rPr>
        <w:t>should</w:t>
      </w:r>
      <w:r>
        <w:rPr>
          <w:color w:val="231F20"/>
          <w:spacing w:val="-5"/>
        </w:rPr>
        <w:t xml:space="preserve"> </w:t>
      </w:r>
      <w:r>
        <w:rPr>
          <w:color w:val="231F20"/>
          <w:w w:val="99"/>
        </w:rPr>
        <w:t>also</w:t>
      </w:r>
      <w:r>
        <w:rPr>
          <w:color w:val="231F20"/>
          <w:spacing w:val="-5"/>
        </w:rPr>
        <w:t xml:space="preserve"> </w:t>
      </w:r>
      <w:r>
        <w:rPr>
          <w:color w:val="231F20"/>
          <w:w w:val="99"/>
        </w:rPr>
        <w:t>be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mentioned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  <w:w w:val="99"/>
        </w:rPr>
        <w:t>designs,</w:t>
      </w:r>
      <w:r>
        <w:rPr>
          <w:color w:val="231F20"/>
          <w:spacing w:val="-5"/>
        </w:rPr>
        <w:t xml:space="preserve"> </w:t>
      </w:r>
      <w:r>
        <w:rPr>
          <w:color w:val="231F20"/>
          <w:w w:val="99"/>
        </w:rPr>
        <w:t>espe</w:t>
      </w:r>
      <w:r>
        <w:rPr>
          <w:color w:val="231F20"/>
          <w:spacing w:val="2"/>
          <w:w w:val="99"/>
        </w:rPr>
        <w:t>c</w:t>
      </w:r>
      <w:r>
        <w:rPr>
          <w:color w:val="231F20"/>
        </w:rPr>
        <w:t>ially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main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</w:t>
      </w:r>
      <w:r>
        <w:rPr>
          <w:color w:val="231F20"/>
          <w:spacing w:val="-76"/>
        </w:rPr>
        <w:t>c</w:t>
      </w:r>
      <w:r>
        <w:rPr>
          <w:color w:val="231F20"/>
          <w:spacing w:val="9"/>
          <w:w w:val="99"/>
        </w:rPr>
        <w:t>¸</w:t>
      </w:r>
      <w:r>
        <w:rPr>
          <w:color w:val="231F20"/>
          <w:w w:val="99"/>
        </w:rPr>
        <w:t>ades</w:t>
      </w:r>
      <w:r>
        <w:rPr>
          <w:color w:val="231F20"/>
          <w:spacing w:val="-4"/>
        </w:rPr>
        <w:t xml:space="preserve"> </w:t>
      </w:r>
      <w:r>
        <w:rPr>
          <w:color w:val="231F20"/>
          <w:w w:val="99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interior</w:t>
      </w:r>
      <w:r>
        <w:rPr>
          <w:color w:val="231F20"/>
          <w:spacing w:val="-3"/>
        </w:rPr>
        <w:t xml:space="preserve"> </w:t>
      </w:r>
      <w:r>
        <w:rPr>
          <w:color w:val="231F20"/>
          <w:w w:val="99"/>
        </w:rPr>
        <w:t xml:space="preserve">spaces, </w:t>
      </w:r>
      <w:r>
        <w:rPr>
          <w:color w:val="231F20"/>
        </w:rPr>
        <w:t>aspire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unique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sense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place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decoration,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art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media</w:t>
      </w:r>
    </w:p>
    <w:p w14:paraId="3BB2E1AC" w14:textId="77777777" w:rsidR="0038543A" w:rsidRDefault="0038543A">
      <w:pPr>
        <w:spacing w:line="249" w:lineRule="auto"/>
        <w:jc w:val="both"/>
        <w:sectPr w:rsidR="0038543A">
          <w:pgSz w:w="9860" w:h="14060"/>
          <w:pgMar w:top="1100" w:right="1220" w:bottom="280" w:left="1240" w:header="901" w:footer="0" w:gutter="0"/>
          <w:cols w:space="720"/>
        </w:sectPr>
      </w:pPr>
    </w:p>
    <w:p w14:paraId="588848F1" w14:textId="05B2929B" w:rsidR="0038543A" w:rsidRDefault="0038543A">
      <w:pPr>
        <w:pStyle w:val="BodyText"/>
        <w:spacing w:before="1"/>
        <w:rPr>
          <w:sz w:val="15"/>
        </w:rPr>
      </w:pPr>
    </w:p>
    <w:p w14:paraId="7F632DFF" w14:textId="77777777" w:rsidR="0038543A" w:rsidRDefault="00331528">
      <w:pPr>
        <w:pStyle w:val="BodyText"/>
        <w:spacing w:before="68" w:line="249" w:lineRule="auto"/>
        <w:ind w:left="105" w:right="119"/>
        <w:jc w:val="both"/>
      </w:pPr>
      <w:r>
        <w:rPr>
          <w:color w:val="231F20"/>
        </w:rPr>
        <w:t>installations,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lighting,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views,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etc.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ERCs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category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contribute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shape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current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consumptive and entertainment culture of Hong Kong. Each of the examples mentioned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above contain a significant entertainment component. Although, in most cases, these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ERCs contain high-end retail opportunities,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some relatively affordable brands can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</w:t>
      </w:r>
      <w:r>
        <w:rPr>
          <w:color w:val="231F20"/>
        </w:rPr>
        <w:t xml:space="preserve"> found to attract diverse consumers from the steady stream of commuters passing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them.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malls,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convenient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furnishings,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entertainment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options,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and window-shopping opportunities, have become the pre-eminent points of social ren-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dezvou</w:t>
      </w:r>
      <w:r>
        <w:rPr>
          <w:color w:val="231F20"/>
        </w:rPr>
        <w:t>s,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especially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youth.</w:t>
      </w:r>
    </w:p>
    <w:p w14:paraId="1AE897C9" w14:textId="77777777" w:rsidR="0038543A" w:rsidRDefault="00331528">
      <w:pPr>
        <w:pStyle w:val="BodyText"/>
        <w:spacing w:line="249" w:lineRule="auto"/>
        <w:ind w:left="105" w:right="118" w:firstLine="199"/>
        <w:jc w:val="both"/>
      </w:pPr>
      <w:r>
        <w:rPr>
          <w:color w:val="231F20"/>
        </w:rPr>
        <w:t>In the next section, we compare one case study from each city that represents its most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recent ERC generation to elucidate more explicitly the similarities and differences that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exists between the typologies, as well as the impli</w:t>
      </w:r>
      <w:r>
        <w:rPr>
          <w:color w:val="231F20"/>
        </w:rPr>
        <w:t>cations for the future of ERCs develop-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ment in both cities. We consider The Grove, which is a typical example of the lifestyle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centennial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generation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Angeles,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compare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Pacific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Place,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Kong’s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hyper-dense,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multiuse,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transit-oriented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style.</w:t>
      </w:r>
    </w:p>
    <w:p w14:paraId="6813AF24" w14:textId="77777777" w:rsidR="0038543A" w:rsidRDefault="0038543A">
      <w:pPr>
        <w:pStyle w:val="BodyText"/>
      </w:pPr>
    </w:p>
    <w:p w14:paraId="5632EFF6" w14:textId="77777777" w:rsidR="0038543A" w:rsidRDefault="00331528">
      <w:pPr>
        <w:pStyle w:val="BodyText"/>
        <w:spacing w:before="128"/>
        <w:ind w:left="105"/>
        <w:jc w:val="both"/>
      </w:pPr>
      <w:r>
        <w:rPr>
          <w:color w:val="231F20"/>
          <w:w w:val="105"/>
        </w:rPr>
        <w:t>Comparing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Los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Angeles’s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Hong</w:t>
      </w:r>
      <w:r>
        <w:rPr>
          <w:color w:val="231F20"/>
          <w:spacing w:val="14"/>
          <w:w w:val="105"/>
        </w:rPr>
        <w:t xml:space="preserve"> </w:t>
      </w:r>
      <w:r>
        <w:rPr>
          <w:color w:val="231F20"/>
          <w:w w:val="105"/>
        </w:rPr>
        <w:t>Kong’s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w w:val="105"/>
        </w:rPr>
        <w:t>Centennial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Generation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w w:val="105"/>
        </w:rPr>
        <w:t>ERCs</w:t>
      </w:r>
    </w:p>
    <w:p w14:paraId="7B2CA22E" w14:textId="77777777" w:rsidR="0038543A" w:rsidRDefault="00331528">
      <w:pPr>
        <w:pStyle w:val="BodyText"/>
        <w:spacing w:before="129" w:line="249" w:lineRule="auto"/>
        <w:ind w:left="105" w:right="119"/>
        <w:jc w:val="both"/>
      </w:pPr>
      <w:r>
        <w:rPr>
          <w:color w:val="231F20"/>
        </w:rPr>
        <w:t>The comparison of a case from each city’s contemporary style of ERC is made along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variables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use,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transportation,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urban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design,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consumption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patterns.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observe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that in the two cities, which are very alike in their adherence to product marketing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sales management aspects of goods in the global economy, and where populations are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highly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socialized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sophisticated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pervasive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consumerism,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styles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ERCs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have evolved along different historical trajectories. The impact of globalization is not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completely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homogenize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urban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form,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key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aspects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previous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ERC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styles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remain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both cities. Also, the influence of local contextu</w:t>
      </w:r>
      <w:r>
        <w:rPr>
          <w:color w:val="231F20"/>
        </w:rPr>
        <w:t>al factors (climate, geography, demo-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graphy,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urban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lifestyle,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building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traditions,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regulatory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systems)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paramount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deter-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mining urban form. The current most popular typologies of ERCs in Los Angeles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Kong,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call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centennial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generations,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different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other,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also different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previous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retail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entertainment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spaces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own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cities,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representing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particular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historical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moment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evolution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typological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tra-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jectories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create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design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synthesis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combination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old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elements.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suggest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that,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whereas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Kong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followed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Angeles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(and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general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United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States)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1960s,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now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Angeles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continue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offering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inspiration,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important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lessons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draw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Kong’s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ERC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design.</w:t>
      </w:r>
    </w:p>
    <w:p w14:paraId="7A56BB8A" w14:textId="77777777" w:rsidR="0038543A" w:rsidRDefault="0038543A">
      <w:pPr>
        <w:pStyle w:val="BodyText"/>
      </w:pPr>
    </w:p>
    <w:p w14:paraId="6C658EA6" w14:textId="77777777" w:rsidR="0038543A" w:rsidRDefault="00331528">
      <w:pPr>
        <w:spacing w:before="127"/>
        <w:ind w:left="105"/>
        <w:jc w:val="both"/>
        <w:rPr>
          <w:i/>
          <w:sz w:val="20"/>
        </w:rPr>
      </w:pPr>
      <w:r>
        <w:rPr>
          <w:i/>
          <w:color w:val="231F20"/>
          <w:sz w:val="20"/>
        </w:rPr>
        <w:t>LA’s</w:t>
      </w:r>
      <w:r>
        <w:rPr>
          <w:i/>
          <w:color w:val="231F20"/>
          <w:spacing w:val="10"/>
          <w:sz w:val="20"/>
        </w:rPr>
        <w:t xml:space="preserve"> </w:t>
      </w:r>
      <w:r>
        <w:rPr>
          <w:i/>
          <w:color w:val="231F20"/>
          <w:sz w:val="20"/>
        </w:rPr>
        <w:t>Lifestyle</w:t>
      </w:r>
      <w:r>
        <w:rPr>
          <w:i/>
          <w:color w:val="231F20"/>
          <w:spacing w:val="10"/>
          <w:sz w:val="20"/>
        </w:rPr>
        <w:t xml:space="preserve"> </w:t>
      </w:r>
      <w:r>
        <w:rPr>
          <w:i/>
          <w:color w:val="231F20"/>
          <w:sz w:val="20"/>
        </w:rPr>
        <w:t>ERC:</w:t>
      </w:r>
      <w:r>
        <w:rPr>
          <w:i/>
          <w:color w:val="231F20"/>
          <w:spacing w:val="9"/>
          <w:sz w:val="20"/>
        </w:rPr>
        <w:t xml:space="preserve"> </w:t>
      </w:r>
      <w:r>
        <w:rPr>
          <w:i/>
          <w:color w:val="231F20"/>
          <w:sz w:val="20"/>
        </w:rPr>
        <w:t>The</w:t>
      </w:r>
      <w:r>
        <w:rPr>
          <w:i/>
          <w:color w:val="231F20"/>
          <w:spacing w:val="9"/>
          <w:sz w:val="20"/>
        </w:rPr>
        <w:t xml:space="preserve"> </w:t>
      </w:r>
      <w:r>
        <w:rPr>
          <w:i/>
          <w:color w:val="231F20"/>
          <w:sz w:val="20"/>
        </w:rPr>
        <w:t>Grove</w:t>
      </w:r>
    </w:p>
    <w:p w14:paraId="0F1E5757" w14:textId="77777777" w:rsidR="0038543A" w:rsidRDefault="00331528">
      <w:pPr>
        <w:pStyle w:val="BodyText"/>
        <w:spacing w:before="129" w:line="249" w:lineRule="auto"/>
        <w:ind w:left="105" w:right="119"/>
        <w:jc w:val="both"/>
      </w:pPr>
      <w:r>
        <w:rPr>
          <w:i/>
          <w:color w:val="231F20"/>
        </w:rPr>
        <w:t>Land use</w:t>
      </w:r>
      <w:r>
        <w:rPr>
          <w:color w:val="231F20"/>
        </w:rPr>
        <w:t>.</w:t>
      </w:r>
      <w:r>
        <w:rPr>
          <w:color w:val="231F20"/>
          <w:spacing w:val="51"/>
        </w:rPr>
        <w:t xml:space="preserve"> </w:t>
      </w:r>
      <w:r>
        <w:rPr>
          <w:color w:val="231F20"/>
        </w:rPr>
        <w:t>The Grove is a boutique outdoor ERC located across the street from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historic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Angeles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Farmers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Market.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features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combination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small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retail,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large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chain stores, a 14-screen cinema, and outdoor attractions such as a dancing fountain,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lawn (where</w:t>
      </w:r>
      <w:r>
        <w:rPr>
          <w:color w:val="231F20"/>
        </w:rPr>
        <w:t xml:space="preserve"> live music groups perform), a free streetcar, and themed streetscape. It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opened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2002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designed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Caruso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Affiliated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resemble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‘the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great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 xml:space="preserve">Angeles boulevards of the 1930s and 1940s’ (Caruso Affiliated, 2006 </w:t>
      </w:r>
      <w:r>
        <w:rPr>
          <w:i/>
          <w:color w:val="231F20"/>
        </w:rPr>
        <w:t>sic</w:t>
      </w:r>
      <w:r>
        <w:rPr>
          <w:color w:val="231F20"/>
        </w:rPr>
        <w:t>). Historical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accuracy, however, was not the prime concern in recreating shop fronts of the 1930s 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4"/>
        </w:rPr>
        <w:t xml:space="preserve"> </w:t>
      </w:r>
      <w:r>
        <w:rPr>
          <w:color w:val="231F20"/>
          <w:w w:val="99"/>
        </w:rPr>
        <w:t>G</w:t>
      </w:r>
      <w:r>
        <w:rPr>
          <w:color w:val="231F20"/>
          <w:spacing w:val="1"/>
          <w:w w:val="99"/>
        </w:rPr>
        <w:t>r</w:t>
      </w:r>
      <w:r>
        <w:rPr>
          <w:color w:val="231F20"/>
          <w:w w:val="99"/>
        </w:rPr>
        <w:t>ove.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4"/>
        </w:rPr>
        <w:t xml:space="preserve"> </w:t>
      </w:r>
      <w:r>
        <w:rPr>
          <w:color w:val="231F20"/>
          <w:w w:val="99"/>
        </w:rPr>
        <w:t>sche</w:t>
      </w:r>
      <w:r>
        <w:rPr>
          <w:color w:val="231F20"/>
          <w:spacing w:val="2"/>
          <w:w w:val="99"/>
        </w:rPr>
        <w:t>m</w:t>
      </w:r>
      <w:r>
        <w:rPr>
          <w:color w:val="231F20"/>
        </w:rPr>
        <w:t>e</w:t>
      </w:r>
      <w:r>
        <w:rPr>
          <w:color w:val="231F20"/>
          <w:spacing w:val="24"/>
        </w:rPr>
        <w:t xml:space="preserve"> </w:t>
      </w:r>
      <w:r>
        <w:rPr>
          <w:color w:val="231F20"/>
          <w:w w:val="99"/>
        </w:rPr>
        <w:t>of</w:t>
      </w:r>
      <w:r>
        <w:rPr>
          <w:color w:val="231F20"/>
          <w:spacing w:val="24"/>
        </w:rPr>
        <w:t xml:space="preserve"> </w:t>
      </w:r>
      <w:r>
        <w:rPr>
          <w:color w:val="231F20"/>
          <w:w w:val="99"/>
        </w:rPr>
        <w:t>(false)</w:t>
      </w:r>
      <w:r>
        <w:rPr>
          <w:color w:val="231F20"/>
        </w:rPr>
        <w:t xml:space="preserve"> 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fa</w:t>
      </w:r>
      <w:r>
        <w:rPr>
          <w:color w:val="231F20"/>
          <w:spacing w:val="-76"/>
        </w:rPr>
        <w:t>c</w:t>
      </w:r>
      <w:r>
        <w:rPr>
          <w:color w:val="231F20"/>
          <w:spacing w:val="10"/>
          <w:w w:val="99"/>
        </w:rPr>
        <w:t>¸</w:t>
      </w:r>
      <w:r>
        <w:rPr>
          <w:color w:val="231F20"/>
          <w:w w:val="99"/>
        </w:rPr>
        <w:t>ades</w:t>
      </w:r>
      <w:r>
        <w:rPr>
          <w:color w:val="231F20"/>
        </w:rPr>
        <w:t xml:space="preserve"> </w:t>
      </w:r>
      <w:r>
        <w:rPr>
          <w:color w:val="231F20"/>
          <w:spacing w:val="-25"/>
        </w:rPr>
        <w:t xml:space="preserve"> </w:t>
      </w:r>
      <w:r>
        <w:rPr>
          <w:color w:val="231F20"/>
          <w:w w:val="99"/>
        </w:rPr>
        <w:t>and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oth</w:t>
      </w:r>
      <w:r>
        <w:rPr>
          <w:color w:val="231F20"/>
          <w:spacing w:val="1"/>
        </w:rPr>
        <w:t>e</w:t>
      </w:r>
      <w:r>
        <w:rPr>
          <w:color w:val="231F20"/>
          <w:w w:val="99"/>
        </w:rPr>
        <w:t>r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6"/>
          <w:w w:val="99"/>
        </w:rPr>
        <w:t>f</w:t>
      </w:r>
      <w:r>
        <w:rPr>
          <w:color w:val="231F20"/>
          <w:w w:val="99"/>
        </w:rPr>
        <w:t>fects</w:t>
      </w:r>
      <w:r>
        <w:rPr>
          <w:color w:val="231F20"/>
        </w:rPr>
        <w:t xml:space="preserve"> 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4"/>
        </w:rPr>
        <w:t xml:space="preserve"> </w:t>
      </w:r>
      <w:r>
        <w:rPr>
          <w:color w:val="231F20"/>
          <w:w w:val="99"/>
        </w:rPr>
        <w:t>G</w:t>
      </w:r>
      <w:r>
        <w:rPr>
          <w:color w:val="231F20"/>
          <w:spacing w:val="1"/>
          <w:w w:val="99"/>
        </w:rPr>
        <w:t>r</w:t>
      </w:r>
      <w:r>
        <w:rPr>
          <w:color w:val="231F20"/>
          <w:w w:val="99"/>
        </w:rPr>
        <w:t>ove,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includi</w:t>
      </w:r>
      <w:r>
        <w:rPr>
          <w:color w:val="231F20"/>
          <w:spacing w:val="2"/>
        </w:rPr>
        <w:t>n</w:t>
      </w:r>
      <w:r>
        <w:rPr>
          <w:color w:val="231F20"/>
          <w:w w:val="99"/>
        </w:rPr>
        <w:t>g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 xml:space="preserve">a </w:t>
      </w:r>
      <w:r>
        <w:rPr>
          <w:color w:val="231F20"/>
        </w:rPr>
        <w:t>trolley running quarter-mile circles around the site, does simulate an older period. In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region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scant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architectural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unity,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even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faux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attempt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harmony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attractive</w:t>
      </w:r>
    </w:p>
    <w:p w14:paraId="1A0960C7" w14:textId="77777777" w:rsidR="0038543A" w:rsidRDefault="0038543A">
      <w:pPr>
        <w:spacing w:line="249" w:lineRule="auto"/>
        <w:jc w:val="both"/>
        <w:sectPr w:rsidR="0038543A">
          <w:pgSz w:w="9860" w:h="14060"/>
          <w:pgMar w:top="1100" w:right="1220" w:bottom="280" w:left="1240" w:header="896" w:footer="0" w:gutter="0"/>
          <w:cols w:space="720"/>
        </w:sectPr>
      </w:pPr>
    </w:p>
    <w:p w14:paraId="74D2604C" w14:textId="64049142" w:rsidR="0038543A" w:rsidRDefault="0038543A">
      <w:pPr>
        <w:pStyle w:val="BodyText"/>
        <w:spacing w:before="1"/>
        <w:rPr>
          <w:sz w:val="15"/>
        </w:rPr>
      </w:pPr>
    </w:p>
    <w:p w14:paraId="45C531AE" w14:textId="77777777" w:rsidR="0038543A" w:rsidRDefault="00331528">
      <w:pPr>
        <w:pStyle w:val="BodyText"/>
        <w:spacing w:before="68" w:line="249" w:lineRule="auto"/>
        <w:ind w:left="105" w:right="118"/>
        <w:jc w:val="both"/>
      </w:pPr>
      <w:r>
        <w:rPr>
          <w:color w:val="231F20"/>
        </w:rPr>
        <w:t>departure, as proven by the 18 million people who visited in the first year alone (Caruso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Affiliated, 2006). However, the horizontal mall with two to three stories hardly does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justice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stated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model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boulevards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1930s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1940s.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Ironically,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mall gives its back to the real Los Angeles streets and to a park besides it. It is designed</w:t>
      </w:r>
      <w:r>
        <w:rPr>
          <w:color w:val="231F20"/>
          <w:spacing w:val="1"/>
        </w:rPr>
        <w:t xml:space="preserve"> </w:t>
      </w:r>
      <w:r>
        <w:rPr>
          <w:color w:val="231F20"/>
          <w:w w:val="99"/>
        </w:rPr>
        <w:t>arou</w:t>
      </w:r>
      <w:r>
        <w:rPr>
          <w:color w:val="231F20"/>
          <w:spacing w:val="1"/>
          <w:w w:val="99"/>
        </w:rPr>
        <w:t>n</w:t>
      </w:r>
      <w:r>
        <w:rPr>
          <w:color w:val="231F20"/>
          <w:w w:val="99"/>
        </w:rPr>
        <w:t>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central</w:t>
      </w:r>
      <w:r>
        <w:rPr>
          <w:color w:val="231F20"/>
          <w:spacing w:val="6"/>
        </w:rPr>
        <w:t xml:space="preserve"> </w:t>
      </w:r>
      <w:r>
        <w:rPr>
          <w:color w:val="231F20"/>
          <w:w w:val="99"/>
        </w:rPr>
        <w:t>pedest</w:t>
      </w:r>
      <w:r>
        <w:rPr>
          <w:color w:val="231F20"/>
          <w:spacing w:val="1"/>
          <w:w w:val="99"/>
        </w:rPr>
        <w:t>r</w:t>
      </w:r>
      <w:r>
        <w:rPr>
          <w:color w:val="231F20"/>
        </w:rPr>
        <w:t>ian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core</w:t>
      </w:r>
      <w:r>
        <w:rPr>
          <w:color w:val="231F20"/>
          <w:spacing w:val="6"/>
        </w:rPr>
        <w:t xml:space="preserve"> </w:t>
      </w:r>
      <w:r>
        <w:rPr>
          <w:color w:val="231F20"/>
          <w:w w:val="99"/>
        </w:rPr>
        <w:t>and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le</w:t>
      </w:r>
      <w:r>
        <w:rPr>
          <w:color w:val="231F20"/>
          <w:spacing w:val="1"/>
        </w:rPr>
        <w:t>a</w:t>
      </w:r>
      <w:r>
        <w:rPr>
          <w:color w:val="231F20"/>
          <w:w w:val="99"/>
        </w:rPr>
        <w:t>ves</w:t>
      </w:r>
      <w:r>
        <w:rPr>
          <w:color w:val="231F20"/>
          <w:spacing w:val="5"/>
        </w:rPr>
        <w:t xml:space="preserve"> </w:t>
      </w:r>
      <w:r>
        <w:rPr>
          <w:color w:val="231F20"/>
          <w:w w:val="99"/>
        </w:rPr>
        <w:t>its</w:t>
      </w:r>
      <w:r>
        <w:rPr>
          <w:color w:val="231F20"/>
          <w:spacing w:val="6"/>
        </w:rPr>
        <w:t xml:space="preserve"> </w:t>
      </w:r>
      <w:r>
        <w:rPr>
          <w:color w:val="231F20"/>
          <w:w w:val="99"/>
        </w:rPr>
        <w:t>parking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faci</w:t>
      </w:r>
      <w:r>
        <w:rPr>
          <w:color w:val="231F20"/>
          <w:spacing w:val="1"/>
        </w:rPr>
        <w:t>l</w:t>
      </w:r>
      <w:r>
        <w:rPr>
          <w:color w:val="231F20"/>
        </w:rPr>
        <w:t>ity</w:t>
      </w:r>
      <w:r>
        <w:rPr>
          <w:color w:val="231F20"/>
          <w:spacing w:val="6"/>
        </w:rPr>
        <w:t xml:space="preserve"> </w:t>
      </w:r>
      <w:r>
        <w:rPr>
          <w:color w:val="231F20"/>
          <w:w w:val="99"/>
        </w:rPr>
        <w:t>and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bla</w:t>
      </w:r>
      <w:r>
        <w:rPr>
          <w:color w:val="231F20"/>
          <w:spacing w:val="1"/>
        </w:rPr>
        <w:t>n</w:t>
      </w:r>
      <w:r>
        <w:rPr>
          <w:color w:val="231F20"/>
          <w:w w:val="99"/>
        </w:rPr>
        <w:t>k</w:t>
      </w:r>
      <w:r>
        <w:rPr>
          <w:color w:val="231F20"/>
          <w:spacing w:val="4"/>
        </w:rPr>
        <w:t xml:space="preserve"> </w:t>
      </w:r>
      <w:r>
        <w:rPr>
          <w:color w:val="231F20"/>
          <w:w w:val="99"/>
        </w:rPr>
        <w:t>back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fa</w:t>
      </w:r>
      <w:r>
        <w:rPr>
          <w:color w:val="231F20"/>
          <w:spacing w:val="-77"/>
        </w:rPr>
        <w:t>c</w:t>
      </w:r>
      <w:r>
        <w:rPr>
          <w:color w:val="231F20"/>
          <w:spacing w:val="10"/>
          <w:w w:val="99"/>
        </w:rPr>
        <w:t>¸</w:t>
      </w:r>
      <w:r>
        <w:rPr>
          <w:color w:val="231F20"/>
          <w:w w:val="99"/>
        </w:rPr>
        <w:t>ades</w:t>
      </w:r>
      <w:r>
        <w:rPr>
          <w:color w:val="231F20"/>
          <w:spacing w:val="5"/>
        </w:rPr>
        <w:t xml:space="preserve"> </w:t>
      </w:r>
      <w:r>
        <w:rPr>
          <w:color w:val="231F20"/>
          <w:w w:val="99"/>
        </w:rPr>
        <w:t xml:space="preserve">of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stores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facing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street.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ratio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width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inner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pedestrian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street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height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abutting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bui</w:t>
      </w:r>
      <w:r>
        <w:rPr>
          <w:color w:val="231F20"/>
          <w:spacing w:val="1"/>
        </w:rPr>
        <w:t>l</w:t>
      </w:r>
      <w:r>
        <w:rPr>
          <w:color w:val="231F20"/>
          <w:w w:val="99"/>
        </w:rPr>
        <w:t>dings</w:t>
      </w:r>
      <w:r>
        <w:rPr>
          <w:color w:val="231F20"/>
          <w:spacing w:val="7"/>
        </w:rPr>
        <w:t xml:space="preserve"> </w:t>
      </w:r>
      <w:r>
        <w:rPr>
          <w:color w:val="231F20"/>
          <w:w w:val="99"/>
        </w:rPr>
        <w:t>and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8"/>
        </w:rPr>
        <w:t xml:space="preserve"> </w:t>
      </w:r>
      <w:r>
        <w:rPr>
          <w:color w:val="231F20"/>
          <w:w w:val="99"/>
        </w:rPr>
        <w:t>style</w:t>
      </w:r>
      <w:r>
        <w:rPr>
          <w:color w:val="231F20"/>
          <w:spacing w:val="8"/>
        </w:rPr>
        <w:t xml:space="preserve"> </w:t>
      </w:r>
      <w:r>
        <w:rPr>
          <w:color w:val="231F20"/>
          <w:w w:val="99"/>
        </w:rPr>
        <w:t>of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fa</w:t>
      </w:r>
      <w:r>
        <w:rPr>
          <w:color w:val="231F20"/>
          <w:spacing w:val="-76"/>
        </w:rPr>
        <w:t>c</w:t>
      </w:r>
      <w:r>
        <w:rPr>
          <w:color w:val="231F20"/>
          <w:spacing w:val="10"/>
          <w:w w:val="99"/>
        </w:rPr>
        <w:t>¸</w:t>
      </w:r>
      <w:r>
        <w:rPr>
          <w:color w:val="231F20"/>
          <w:w w:val="99"/>
        </w:rPr>
        <w:t>ades</w:t>
      </w:r>
      <w:r>
        <w:rPr>
          <w:color w:val="231F20"/>
          <w:spacing w:val="8"/>
        </w:rPr>
        <w:t xml:space="preserve"> </w:t>
      </w:r>
      <w:r>
        <w:rPr>
          <w:color w:val="231F20"/>
          <w:w w:val="99"/>
        </w:rPr>
        <w:t>and</w:t>
      </w:r>
      <w:r>
        <w:rPr>
          <w:color w:val="231F20"/>
          <w:spacing w:val="7"/>
        </w:rPr>
        <w:t xml:space="preserve"> </w:t>
      </w:r>
      <w:r>
        <w:rPr>
          <w:color w:val="231F20"/>
          <w:w w:val="99"/>
        </w:rPr>
        <w:t>streetsc</w:t>
      </w:r>
      <w:r>
        <w:rPr>
          <w:color w:val="231F20"/>
          <w:spacing w:val="2"/>
          <w:w w:val="99"/>
        </w:rPr>
        <w:t>a</w:t>
      </w:r>
      <w:r>
        <w:rPr>
          <w:color w:val="231F20"/>
          <w:w w:val="99"/>
        </w:rPr>
        <w:t>pe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6"/>
        </w:rPr>
        <w:t xml:space="preserve"> </w:t>
      </w:r>
      <w:r>
        <w:rPr>
          <w:color w:val="231F20"/>
          <w:w w:val="99"/>
        </w:rPr>
        <w:t>T</w:t>
      </w:r>
      <w:r>
        <w:rPr>
          <w:color w:val="231F20"/>
          <w:spacing w:val="1"/>
          <w:w w:val="99"/>
        </w:rPr>
        <w:t>h</w:t>
      </w:r>
      <w:r>
        <w:rPr>
          <w:color w:val="231F20"/>
        </w:rPr>
        <w:t>e</w:t>
      </w:r>
      <w:r>
        <w:rPr>
          <w:color w:val="231F20"/>
          <w:spacing w:val="7"/>
        </w:rPr>
        <w:t xml:space="preserve"> </w:t>
      </w:r>
      <w:r>
        <w:rPr>
          <w:color w:val="231F20"/>
          <w:w w:val="99"/>
        </w:rPr>
        <w:t>Grove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"/>
        </w:rPr>
        <w:t>m</w:t>
      </w:r>
      <w:r>
        <w:rPr>
          <w:color w:val="231F20"/>
          <w:w w:val="99"/>
        </w:rPr>
        <w:t xml:space="preserve">onstrate </w:t>
      </w:r>
      <w:r>
        <w:rPr>
          <w:color w:val="231F20"/>
        </w:rPr>
        <w:t>the attempt to create the ambience of a European central city. In keeping with typical</w:t>
      </w:r>
      <w:r>
        <w:rPr>
          <w:color w:val="231F20"/>
          <w:spacing w:val="1"/>
        </w:rPr>
        <w:t xml:space="preserve"> </w:t>
      </w:r>
      <w:r>
        <w:rPr>
          <w:color w:val="231F20"/>
          <w:w w:val="99"/>
        </w:rPr>
        <w:t>images</w:t>
      </w:r>
      <w:r>
        <w:rPr>
          <w:color w:val="231F20"/>
          <w:spacing w:val="20"/>
        </w:rPr>
        <w:t xml:space="preserve"> </w:t>
      </w:r>
      <w:r>
        <w:rPr>
          <w:color w:val="231F20"/>
          <w:w w:val="99"/>
        </w:rPr>
        <w:t>of</w:t>
      </w:r>
      <w:r>
        <w:rPr>
          <w:color w:val="231F20"/>
          <w:spacing w:val="18"/>
        </w:rPr>
        <w:t xml:space="preserve"> </w:t>
      </w:r>
      <w:r>
        <w:rPr>
          <w:color w:val="231F20"/>
          <w:w w:val="99"/>
        </w:rPr>
        <w:t>Europ</w:t>
      </w:r>
      <w:r>
        <w:rPr>
          <w:color w:val="231F20"/>
          <w:spacing w:val="1"/>
          <w:w w:val="99"/>
        </w:rPr>
        <w:t>e</w:t>
      </w:r>
      <w:r>
        <w:rPr>
          <w:color w:val="231F20"/>
          <w:w w:val="99"/>
        </w:rPr>
        <w:t>an</w:t>
      </w:r>
      <w:r>
        <w:rPr>
          <w:color w:val="231F20"/>
          <w:spacing w:val="18"/>
        </w:rPr>
        <w:t xml:space="preserve"> </w:t>
      </w:r>
      <w:r>
        <w:rPr>
          <w:color w:val="231F20"/>
          <w:w w:val="99"/>
        </w:rPr>
        <w:t>urba</w:t>
      </w:r>
      <w:r>
        <w:rPr>
          <w:color w:val="231F20"/>
          <w:spacing w:val="1"/>
          <w:w w:val="99"/>
        </w:rPr>
        <w:t>n</w:t>
      </w:r>
      <w:r>
        <w:rPr>
          <w:color w:val="231F20"/>
          <w:w w:val="99"/>
        </w:rPr>
        <w:t>ism,</w:t>
      </w:r>
      <w:r>
        <w:rPr>
          <w:color w:val="231F20"/>
          <w:spacing w:val="18"/>
        </w:rPr>
        <w:t xml:space="preserve"> </w:t>
      </w:r>
      <w:r>
        <w:rPr>
          <w:color w:val="231F20"/>
          <w:w w:val="99"/>
        </w:rPr>
        <w:t>so</w:t>
      </w:r>
      <w:r>
        <w:rPr>
          <w:color w:val="231F20"/>
          <w:spacing w:val="1"/>
          <w:w w:val="99"/>
        </w:rPr>
        <w:t>m</w:t>
      </w:r>
      <w:r>
        <w:rPr>
          <w:color w:val="231F20"/>
        </w:rPr>
        <w:t>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caf</w:t>
      </w:r>
      <w:r>
        <w:rPr>
          <w:color w:val="231F20"/>
          <w:spacing w:val="-76"/>
        </w:rPr>
        <w:t>e</w:t>
      </w:r>
      <w:r>
        <w:rPr>
          <w:color w:val="231F20"/>
          <w:spacing w:val="9"/>
          <w:w w:val="99"/>
          <w:position w:val="1"/>
        </w:rPr>
        <w:t>´</w:t>
      </w:r>
      <w:r>
        <w:rPr>
          <w:color w:val="231F20"/>
          <w:w w:val="98"/>
        </w:rPr>
        <w:t>s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18"/>
        </w:rPr>
        <w:t xml:space="preserve"> </w:t>
      </w:r>
      <w:r>
        <w:rPr>
          <w:color w:val="231F20"/>
          <w:w w:val="99"/>
        </w:rPr>
        <w:t>allo</w:t>
      </w:r>
      <w:r>
        <w:rPr>
          <w:color w:val="231F20"/>
          <w:spacing w:val="1"/>
          <w:w w:val="99"/>
        </w:rPr>
        <w:t>w</w:t>
      </w:r>
      <w:r>
        <w:rPr>
          <w:color w:val="231F20"/>
          <w:w w:val="99"/>
        </w:rPr>
        <w:t>ed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8"/>
        </w:rPr>
        <w:t xml:space="preserve"> </w:t>
      </w:r>
      <w:r>
        <w:rPr>
          <w:color w:val="231F20"/>
          <w:w w:val="99"/>
        </w:rPr>
        <w:t>spill</w:t>
      </w:r>
      <w:r>
        <w:rPr>
          <w:color w:val="231F20"/>
          <w:spacing w:val="19"/>
        </w:rPr>
        <w:t xml:space="preserve"> </w:t>
      </w:r>
      <w:r>
        <w:rPr>
          <w:color w:val="231F20"/>
          <w:w w:val="99"/>
        </w:rPr>
        <w:t>over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circu</w:t>
      </w:r>
      <w:r>
        <w:rPr>
          <w:color w:val="231F20"/>
          <w:spacing w:val="2"/>
        </w:rPr>
        <w:t>l</w:t>
      </w:r>
      <w:r>
        <w:rPr>
          <w:color w:val="231F20"/>
        </w:rPr>
        <w:t xml:space="preserve">ation </w:t>
      </w:r>
      <w:r>
        <w:rPr>
          <w:color w:val="231F20"/>
        </w:rPr>
        <w:t>area.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space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often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gets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pretty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crowded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certain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degree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random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interaction, as prescribed by Jacobs (1961) in her review of successful urban places, 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achieved. However the pre-eminence of consumerism over </w:t>
      </w:r>
      <w:r>
        <w:rPr>
          <w:i/>
          <w:color w:val="231F20"/>
        </w:rPr>
        <w:t xml:space="preserve">flanerie </w:t>
      </w:r>
      <w:r>
        <w:rPr>
          <w:color w:val="231F20"/>
        </w:rPr>
        <w:t>is a noticeable differ-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ence between The Grove and most European comparisons. Moreover, the bulk</w:t>
      </w:r>
      <w:r>
        <w:rPr>
          <w:color w:val="231F20"/>
        </w:rPr>
        <w:t xml:space="preserve"> of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build</w:t>
      </w:r>
      <w:r>
        <w:rPr>
          <w:color w:val="231F20"/>
          <w:spacing w:val="1"/>
        </w:rPr>
        <w:t>i</w:t>
      </w:r>
      <w:r>
        <w:rPr>
          <w:color w:val="231F20"/>
          <w:w w:val="99"/>
        </w:rPr>
        <w:t>ngs,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8"/>
        </w:rPr>
        <w:t xml:space="preserve"> </w:t>
      </w:r>
      <w:r>
        <w:rPr>
          <w:color w:val="231F20"/>
          <w:w w:val="99"/>
        </w:rPr>
        <w:t>use</w:t>
      </w:r>
      <w:r>
        <w:rPr>
          <w:color w:val="231F20"/>
          <w:spacing w:val="19"/>
        </w:rPr>
        <w:t xml:space="preserve"> </w:t>
      </w:r>
      <w:r>
        <w:rPr>
          <w:color w:val="231F20"/>
          <w:w w:val="99"/>
        </w:rPr>
        <w:t>of</w:t>
      </w:r>
      <w:r>
        <w:rPr>
          <w:color w:val="231F20"/>
          <w:spacing w:val="18"/>
        </w:rPr>
        <w:t xml:space="preserve"> </w:t>
      </w:r>
      <w:r>
        <w:rPr>
          <w:color w:val="231F20"/>
          <w:w w:val="99"/>
        </w:rPr>
        <w:t>false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fa</w:t>
      </w:r>
      <w:r>
        <w:rPr>
          <w:color w:val="231F20"/>
          <w:spacing w:val="-76"/>
        </w:rPr>
        <w:t>c</w:t>
      </w:r>
      <w:r>
        <w:rPr>
          <w:color w:val="231F20"/>
          <w:spacing w:val="10"/>
          <w:w w:val="99"/>
        </w:rPr>
        <w:t>¸</w:t>
      </w:r>
      <w:r>
        <w:rPr>
          <w:color w:val="231F20"/>
          <w:w w:val="99"/>
        </w:rPr>
        <w:t>ades,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giant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chain</w:t>
      </w:r>
      <w:r>
        <w:rPr>
          <w:color w:val="231F20"/>
          <w:spacing w:val="18"/>
        </w:rPr>
        <w:t xml:space="preserve"> </w:t>
      </w:r>
      <w:r>
        <w:rPr>
          <w:color w:val="231F20"/>
          <w:w w:val="99"/>
        </w:rPr>
        <w:t>stores</w:t>
      </w:r>
      <w:r>
        <w:rPr>
          <w:color w:val="231F20"/>
          <w:spacing w:val="19"/>
        </w:rPr>
        <w:t xml:space="preserve"> </w:t>
      </w:r>
      <w:r>
        <w:rPr>
          <w:color w:val="231F20"/>
          <w:w w:val="99"/>
        </w:rPr>
        <w:t>(</w:t>
      </w:r>
      <w:r>
        <w:rPr>
          <w:i/>
          <w:color w:val="231F20"/>
          <w:w w:val="99"/>
        </w:rPr>
        <w:t>e.g.</w:t>
      </w:r>
      <w:r>
        <w:rPr>
          <w:color w:val="231F20"/>
          <w:w w:val="99"/>
        </w:rPr>
        <w:t>,</w:t>
      </w:r>
      <w:r>
        <w:rPr>
          <w:color w:val="231F20"/>
          <w:spacing w:val="18"/>
        </w:rPr>
        <w:t xml:space="preserve"> </w:t>
      </w:r>
      <w:r>
        <w:rPr>
          <w:color w:val="231F20"/>
          <w:w w:val="99"/>
        </w:rPr>
        <w:t>Apple,</w:t>
      </w:r>
      <w:r>
        <w:rPr>
          <w:color w:val="231F20"/>
          <w:spacing w:val="19"/>
        </w:rPr>
        <w:t xml:space="preserve"> </w:t>
      </w:r>
      <w:r>
        <w:rPr>
          <w:color w:val="231F20"/>
          <w:w w:val="99"/>
        </w:rPr>
        <w:t>Gap,</w:t>
      </w:r>
      <w:r>
        <w:rPr>
          <w:color w:val="231F20"/>
          <w:spacing w:val="18"/>
        </w:rPr>
        <w:t xml:space="preserve"> </w:t>
      </w:r>
      <w:r>
        <w:rPr>
          <w:color w:val="231F20"/>
          <w:w w:val="99"/>
        </w:rPr>
        <w:t>B</w:t>
      </w:r>
      <w:r>
        <w:rPr>
          <w:color w:val="231F20"/>
          <w:spacing w:val="1"/>
          <w:w w:val="99"/>
        </w:rPr>
        <w:t>a</w:t>
      </w:r>
      <w:r>
        <w:rPr>
          <w:color w:val="231F20"/>
          <w:w w:val="99"/>
        </w:rPr>
        <w:t>rnes</w:t>
      </w:r>
      <w:r>
        <w:rPr>
          <w:color w:val="231F20"/>
          <w:spacing w:val="18"/>
        </w:rPr>
        <w:t xml:space="preserve"> </w:t>
      </w:r>
      <w:r>
        <w:rPr>
          <w:color w:val="231F20"/>
          <w:w w:val="99"/>
        </w:rPr>
        <w:t xml:space="preserve">and </w:t>
      </w:r>
      <w:r>
        <w:rPr>
          <w:color w:val="231F20"/>
        </w:rPr>
        <w:t>Noble, and Cheesecake Factory, to name a few in different product categories), and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lack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mixed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uses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(most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notably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lack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housing)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European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pretensions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rather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superficial.</w:t>
      </w:r>
    </w:p>
    <w:p w14:paraId="390FB39B" w14:textId="77777777" w:rsidR="0038543A" w:rsidRDefault="0038543A">
      <w:pPr>
        <w:pStyle w:val="BodyText"/>
        <w:spacing w:before="10"/>
        <w:rPr>
          <w:sz w:val="19"/>
        </w:rPr>
      </w:pPr>
    </w:p>
    <w:p w14:paraId="2A6A2185" w14:textId="77777777" w:rsidR="0038543A" w:rsidRDefault="00331528">
      <w:pPr>
        <w:pStyle w:val="BodyText"/>
        <w:spacing w:line="249" w:lineRule="auto"/>
        <w:ind w:left="105" w:right="119"/>
        <w:jc w:val="both"/>
      </w:pPr>
      <w:r>
        <w:rPr>
          <w:i/>
          <w:color w:val="231F20"/>
        </w:rPr>
        <w:t>Transportation</w:t>
      </w:r>
      <w:r>
        <w:rPr>
          <w:color w:val="231F20"/>
        </w:rPr>
        <w:t>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 its credit, The Grove is not completely cut off from public transpor-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tation. This is largely due to the fact that it was created well inside the thickly populated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parts of Los Angeles and public bus lines were already in place. No new lines have been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</w:rPr>
        <w:t>dded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Metropolitan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Transit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Authority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account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Grove.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There are no studies of transit ridership of The Grove clientele. However, if the usually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packed eight-level 3,500-space parking is any indication, the average $126 shop</w:t>
      </w:r>
      <w:r>
        <w:rPr>
          <w:color w:val="231F20"/>
        </w:rPr>
        <w:t>ping 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rarely carried away in public buses. There is no metro station in the vicinity of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Grove, and there has been no attempt to run shuttles to the nearest metro station, or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install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 taxi service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specially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 the shopping centre’s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needs, or to h</w:t>
      </w:r>
      <w:r>
        <w:rPr>
          <w:color w:val="231F20"/>
        </w:rPr>
        <w:t>ave new bus lines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(in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collaboration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existing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Transit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Authority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independently)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service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primary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catchment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ERC.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Transportation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connections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exist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primar-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ily by the lower-income workforce of The Grove. Clients are encouraged to use cars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(3,500-space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parking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structure,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free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parking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hours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validation,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only</w:t>
      </w:r>
    </w:p>
    <w:p w14:paraId="4494A77C" w14:textId="77777777" w:rsidR="0038543A" w:rsidRDefault="00331528">
      <w:pPr>
        <w:pStyle w:val="BodyText"/>
        <w:spacing w:line="249" w:lineRule="auto"/>
        <w:ind w:left="105" w:right="119"/>
        <w:jc w:val="both"/>
      </w:pPr>
      <w:r>
        <w:rPr>
          <w:color w:val="231F20"/>
        </w:rPr>
        <w:t>$2.00, 3 hour-parking cost). The L-shaped block on the northern side of the site is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parking structure, which takes up nearly half of the site area. It is also the tallest structure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on the site. The attraction of The Grove has caused sensible problems of traffic gridlock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around the area at all times, and most particularly during weekends. </w:t>
      </w:r>
      <w:r>
        <w:rPr>
          <w:color w:val="231F20"/>
        </w:rPr>
        <w:t>This condition has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generated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neighbourhood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complains.</w:t>
      </w:r>
    </w:p>
    <w:p w14:paraId="15EA146B" w14:textId="77777777" w:rsidR="0038543A" w:rsidRDefault="0038543A">
      <w:pPr>
        <w:pStyle w:val="BodyText"/>
        <w:spacing w:before="8"/>
      </w:pPr>
    </w:p>
    <w:p w14:paraId="501E1494" w14:textId="77777777" w:rsidR="0038543A" w:rsidRDefault="00331528">
      <w:pPr>
        <w:pStyle w:val="BodyText"/>
        <w:spacing w:line="249" w:lineRule="auto"/>
        <w:ind w:left="105" w:right="119"/>
        <w:jc w:val="both"/>
      </w:pPr>
      <w:r>
        <w:rPr>
          <w:i/>
          <w:color w:val="231F20"/>
        </w:rPr>
        <w:t>Design</w:t>
      </w:r>
      <w:r>
        <w:rPr>
          <w:color w:val="231F20"/>
        </w:rPr>
        <w:t>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compared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generations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shopping centres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before,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Grove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deserves credit for attempting to buck the trend and create a ‘sense of place’ (especially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 the help of sophisticated stage-setting design and special events)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rather than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merely functional mall space. Its popularity is evidence of its design success.</w:t>
      </w:r>
      <w:r>
        <w:rPr>
          <w:color w:val="231F20"/>
        </w:rPr>
        <w:t xml:space="preserve"> From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marketing perspective, The Grove ranks highly for its popularity. In terms of its design,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Grove is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space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 hybridity. There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is hybridity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the typical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American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mall and the idyllic European city centre. The ease of purchase, grouping o</w:t>
      </w:r>
      <w:r>
        <w:rPr>
          <w:color w:val="231F20"/>
        </w:rPr>
        <w:t>f brands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(across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product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types)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specifically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certain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class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consumers,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large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garage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for parking makes The Grove quintessentially American. This character is, however,</w:t>
      </w:r>
      <w:r>
        <w:rPr>
          <w:color w:val="231F20"/>
          <w:spacing w:val="1"/>
        </w:rPr>
        <w:t xml:space="preserve"> </w:t>
      </w:r>
      <w:r>
        <w:rPr>
          <w:color w:val="231F20"/>
          <w:w w:val="99"/>
        </w:rPr>
        <w:t>dressed</w:t>
      </w:r>
      <w:r>
        <w:rPr>
          <w:color w:val="231F20"/>
          <w:spacing w:val="19"/>
        </w:rPr>
        <w:t xml:space="preserve"> </w:t>
      </w:r>
      <w:r>
        <w:rPr>
          <w:color w:val="231F20"/>
          <w:w w:val="99"/>
        </w:rPr>
        <w:t>up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8"/>
        </w:rPr>
        <w:t xml:space="preserve"> </w:t>
      </w:r>
      <w:r>
        <w:rPr>
          <w:color w:val="231F20"/>
          <w:w w:val="99"/>
        </w:rPr>
        <w:t>design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fa</w:t>
      </w:r>
      <w:r>
        <w:rPr>
          <w:color w:val="231F20"/>
          <w:spacing w:val="-76"/>
        </w:rPr>
        <w:t>c</w:t>
      </w:r>
      <w:r>
        <w:rPr>
          <w:color w:val="231F20"/>
          <w:spacing w:val="10"/>
          <w:w w:val="99"/>
        </w:rPr>
        <w:t>¸</w:t>
      </w:r>
      <w:r>
        <w:rPr>
          <w:color w:val="231F20"/>
        </w:rPr>
        <w:t>ade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atte</w:t>
      </w:r>
      <w:r>
        <w:rPr>
          <w:color w:val="231F20"/>
          <w:spacing w:val="2"/>
        </w:rPr>
        <w:t>m</w:t>
      </w:r>
      <w:r>
        <w:rPr>
          <w:color w:val="231F20"/>
          <w:w w:val="99"/>
        </w:rPr>
        <w:t>pts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rep</w:t>
      </w:r>
      <w:r>
        <w:rPr>
          <w:color w:val="231F20"/>
          <w:spacing w:val="1"/>
        </w:rPr>
        <w:t>l</w:t>
      </w:r>
      <w:r>
        <w:rPr>
          <w:color w:val="231F20"/>
        </w:rPr>
        <w:t>icate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8"/>
        </w:rPr>
        <w:t xml:space="preserve"> </w:t>
      </w:r>
      <w:r>
        <w:rPr>
          <w:color w:val="231F20"/>
          <w:w w:val="99"/>
        </w:rPr>
        <w:t>outd</w:t>
      </w:r>
      <w:r>
        <w:rPr>
          <w:color w:val="231F20"/>
          <w:spacing w:val="1"/>
          <w:w w:val="99"/>
        </w:rPr>
        <w:t>o</w:t>
      </w:r>
      <w:r>
        <w:rPr>
          <w:color w:val="231F20"/>
          <w:w w:val="99"/>
        </w:rPr>
        <w:t>or</w:t>
      </w:r>
      <w:r>
        <w:rPr>
          <w:color w:val="231F20"/>
          <w:spacing w:val="18"/>
        </w:rPr>
        <w:t xml:space="preserve"> </w:t>
      </w:r>
      <w:r>
        <w:rPr>
          <w:color w:val="231F20"/>
          <w:w w:val="99"/>
        </w:rPr>
        <w:t>walking</w:t>
      </w:r>
      <w:r>
        <w:rPr>
          <w:color w:val="231F20"/>
          <w:spacing w:val="19"/>
        </w:rPr>
        <w:t xml:space="preserve"> </w:t>
      </w:r>
      <w:r>
        <w:rPr>
          <w:color w:val="231F20"/>
          <w:w w:val="99"/>
        </w:rPr>
        <w:t>and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public</w:t>
      </w:r>
    </w:p>
    <w:p w14:paraId="2D084516" w14:textId="77777777" w:rsidR="0038543A" w:rsidRDefault="0038543A">
      <w:pPr>
        <w:spacing w:line="249" w:lineRule="auto"/>
        <w:jc w:val="both"/>
        <w:sectPr w:rsidR="0038543A">
          <w:pgSz w:w="9860" w:h="14060"/>
          <w:pgMar w:top="1100" w:right="1220" w:bottom="280" w:left="1240" w:header="901" w:footer="0" w:gutter="0"/>
          <w:cols w:space="720"/>
        </w:sectPr>
      </w:pPr>
    </w:p>
    <w:p w14:paraId="314F363C" w14:textId="75382FBF" w:rsidR="0038543A" w:rsidRDefault="0038543A">
      <w:pPr>
        <w:pStyle w:val="BodyText"/>
        <w:spacing w:before="1"/>
        <w:rPr>
          <w:sz w:val="15"/>
        </w:rPr>
      </w:pPr>
    </w:p>
    <w:p w14:paraId="46E05C16" w14:textId="77777777" w:rsidR="0038543A" w:rsidRDefault="00331528">
      <w:pPr>
        <w:pStyle w:val="BodyText"/>
        <w:spacing w:before="68" w:line="247" w:lineRule="auto"/>
        <w:ind w:left="105" w:right="118"/>
        <w:jc w:val="both"/>
      </w:pPr>
      <w:r>
        <w:rPr>
          <w:color w:val="231F20"/>
        </w:rPr>
        <w:t>space experiences such as those of a typical European city centre. There is also hybridity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between various earlier generations of malls and shopping centres in Los Angeles.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Grove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functions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as a regional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centre in terms of reach a</w:t>
      </w:r>
      <w:r>
        <w:rPr>
          <w:color w:val="231F20"/>
        </w:rPr>
        <w:t>nd activity. At the same time,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place also has the themed affects of a typical Los Angeles ‘invented street’. Further,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there is a hybrid character to the relationship between private and public at The Grove.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Although it was conceptualized and executed b</w:t>
      </w:r>
      <w:r>
        <w:rPr>
          <w:color w:val="231F20"/>
        </w:rPr>
        <w:t>y private interests, the project involved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well-publicized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effort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engagement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planning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phase.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extent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effort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legally-mandated,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rather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strategy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developer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minimize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discon-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tent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maximize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publicity.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Finally,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architecture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design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itself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source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enterta</w:t>
      </w:r>
      <w:r>
        <w:rPr>
          <w:color w:val="231F20"/>
          <w:spacing w:val="2"/>
        </w:rPr>
        <w:t>i</w:t>
      </w:r>
      <w:r>
        <w:rPr>
          <w:color w:val="231F20"/>
        </w:rPr>
        <w:t>nment</w:t>
      </w:r>
      <w:r>
        <w:rPr>
          <w:color w:val="231F20"/>
          <w:spacing w:val="-3"/>
        </w:rPr>
        <w:t xml:space="preserve"> </w:t>
      </w:r>
      <w:r>
        <w:rPr>
          <w:color w:val="231F20"/>
          <w:w w:val="99"/>
        </w:rPr>
        <w:t>(in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  <w:w w:val="99"/>
        </w:rPr>
        <w:t>same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vein</w:t>
      </w:r>
      <w:r>
        <w:rPr>
          <w:color w:val="231F20"/>
          <w:spacing w:val="-2"/>
        </w:rPr>
        <w:t xml:space="preserve"> </w:t>
      </w:r>
      <w:r>
        <w:rPr>
          <w:color w:val="231F20"/>
          <w:w w:val="99"/>
        </w:rPr>
        <w:t>as</w:t>
      </w:r>
      <w:r>
        <w:rPr>
          <w:color w:val="231F20"/>
          <w:spacing w:val="-4"/>
        </w:rPr>
        <w:t xml:space="preserve"> </w:t>
      </w:r>
      <w:r>
        <w:rPr>
          <w:color w:val="231F20"/>
          <w:w w:val="99"/>
        </w:rPr>
        <w:t>Disne</w:t>
      </w:r>
      <w:r>
        <w:rPr>
          <w:color w:val="231F20"/>
          <w:spacing w:val="1"/>
          <w:w w:val="99"/>
        </w:rPr>
        <w:t>y</w:t>
      </w:r>
      <w:r>
        <w:rPr>
          <w:color w:val="231F20"/>
          <w:w w:val="99"/>
        </w:rPr>
        <w:t>land</w:t>
      </w:r>
      <w:r>
        <w:rPr>
          <w:color w:val="231F20"/>
          <w:spacing w:val="-4"/>
          <w:w w:val="99"/>
        </w:rPr>
        <w:t xml:space="preserve"> </w:t>
      </w:r>
      <w:r>
        <w:rPr>
          <w:color w:val="231F20"/>
          <w:spacing w:val="1"/>
          <w:w w:val="99"/>
        </w:rPr>
        <w:t>o</w:t>
      </w:r>
      <w:r>
        <w:rPr>
          <w:color w:val="231F20"/>
          <w:w w:val="99"/>
        </w:rPr>
        <w:t>r</w:t>
      </w:r>
      <w:r>
        <w:rPr>
          <w:color w:val="231F20"/>
          <w:spacing w:val="-5"/>
        </w:rPr>
        <w:t xml:space="preserve"> </w:t>
      </w:r>
      <w:r>
        <w:rPr>
          <w:color w:val="231F20"/>
          <w:w w:val="99"/>
        </w:rPr>
        <w:t>Las</w:t>
      </w:r>
      <w:r>
        <w:rPr>
          <w:color w:val="231F20"/>
          <w:spacing w:val="-3"/>
        </w:rPr>
        <w:t xml:space="preserve"> </w:t>
      </w:r>
      <w:r>
        <w:rPr>
          <w:color w:val="231F20"/>
          <w:w w:val="99"/>
        </w:rPr>
        <w:t>Vegas’</w:t>
      </w:r>
      <w:r>
        <w:rPr>
          <w:color w:val="231F20"/>
          <w:spacing w:val="-2"/>
        </w:rPr>
        <w:t xml:space="preserve"> </w:t>
      </w:r>
      <w:r>
        <w:rPr>
          <w:color w:val="231F20"/>
          <w:w w:val="99"/>
        </w:rPr>
        <w:t>Strip;</w:t>
      </w:r>
      <w:r>
        <w:rPr>
          <w:color w:val="231F20"/>
          <w:spacing w:val="-3"/>
        </w:rPr>
        <w:t xml:space="preserve"> </w:t>
      </w:r>
      <w:r>
        <w:rPr>
          <w:color w:val="231F20"/>
          <w:w w:val="99"/>
        </w:rPr>
        <w:t>see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Iraz</w:t>
      </w:r>
      <w:r>
        <w:rPr>
          <w:color w:val="231F20"/>
          <w:spacing w:val="-76"/>
        </w:rPr>
        <w:t>a</w:t>
      </w:r>
      <w:r>
        <w:rPr>
          <w:color w:val="231F20"/>
          <w:spacing w:val="10"/>
          <w:w w:val="99"/>
          <w:position w:val="1"/>
        </w:rPr>
        <w:t>´</w:t>
      </w:r>
      <w:r>
        <w:rPr>
          <w:color w:val="231F20"/>
        </w:rPr>
        <w:t>bal,</w:t>
      </w:r>
      <w:r>
        <w:rPr>
          <w:color w:val="231F20"/>
          <w:spacing w:val="-4"/>
        </w:rPr>
        <w:t xml:space="preserve"> </w:t>
      </w:r>
      <w:r>
        <w:rPr>
          <w:color w:val="231F20"/>
          <w:w w:val="99"/>
        </w:rPr>
        <w:t>2007b)</w:t>
      </w:r>
      <w:r>
        <w:rPr>
          <w:color w:val="231F20"/>
          <w:spacing w:val="-3"/>
        </w:rPr>
        <w:t xml:space="preserve"> </w:t>
      </w:r>
      <w:r>
        <w:rPr>
          <w:color w:val="231F20"/>
          <w:w w:val="99"/>
        </w:rPr>
        <w:t xml:space="preserve">is </w:t>
      </w:r>
      <w:r>
        <w:rPr>
          <w:color w:val="231F20"/>
        </w:rPr>
        <w:t>the next level of hybridity. This includes a musical fountain with an adjoining children’s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play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area,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pastel-coloured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buildings.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effect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invented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urbanism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completed</w:t>
      </w:r>
      <w:r>
        <w:rPr>
          <w:color w:val="231F20"/>
          <w:spacing w:val="-48"/>
        </w:rPr>
        <w:t xml:space="preserve"> </w:t>
      </w:r>
      <w:r>
        <w:rPr>
          <w:color w:val="231F20"/>
          <w:w w:val="99"/>
        </w:rPr>
        <w:t>with</w:t>
      </w:r>
      <w:r>
        <w:rPr>
          <w:color w:val="231F20"/>
          <w:spacing w:val="8"/>
        </w:rPr>
        <w:t xml:space="preserve"> </w:t>
      </w:r>
      <w:r>
        <w:rPr>
          <w:color w:val="231F20"/>
          <w:w w:val="99"/>
        </w:rPr>
        <w:t>sidewalk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caf</w:t>
      </w:r>
      <w:r>
        <w:rPr>
          <w:color w:val="231F20"/>
          <w:spacing w:val="-76"/>
        </w:rPr>
        <w:t>e</w:t>
      </w:r>
      <w:r>
        <w:rPr>
          <w:color w:val="231F20"/>
          <w:spacing w:val="9"/>
          <w:w w:val="99"/>
          <w:position w:val="1"/>
        </w:rPr>
        <w:t>´</w:t>
      </w:r>
      <w:r>
        <w:rPr>
          <w:color w:val="231F20"/>
          <w:w w:val="98"/>
        </w:rPr>
        <w:t>s</w:t>
      </w:r>
      <w:r>
        <w:rPr>
          <w:color w:val="231F20"/>
          <w:spacing w:val="8"/>
        </w:rPr>
        <w:t xml:space="preserve"> </w:t>
      </w:r>
      <w:r>
        <w:rPr>
          <w:color w:val="231F20"/>
          <w:w w:val="99"/>
        </w:rPr>
        <w:t>and</w:t>
      </w:r>
      <w:r>
        <w:rPr>
          <w:color w:val="231F20"/>
          <w:spacing w:val="7"/>
        </w:rPr>
        <w:t xml:space="preserve"> </w:t>
      </w:r>
      <w:r>
        <w:rPr>
          <w:color w:val="231F20"/>
          <w:w w:val="99"/>
        </w:rPr>
        <w:t>an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electr</w:t>
      </w:r>
      <w:r>
        <w:rPr>
          <w:color w:val="231F20"/>
          <w:spacing w:val="1"/>
        </w:rPr>
        <w:t>i</w:t>
      </w:r>
      <w:r>
        <w:rPr>
          <w:color w:val="231F20"/>
        </w:rPr>
        <w:t>c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cable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car,</w:t>
      </w:r>
      <w:r>
        <w:rPr>
          <w:color w:val="231F20"/>
          <w:spacing w:val="8"/>
        </w:rPr>
        <w:t xml:space="preserve"> </w:t>
      </w:r>
      <w:r>
        <w:rPr>
          <w:color w:val="231F20"/>
          <w:w w:val="99"/>
        </w:rPr>
        <w:t>from</w:t>
      </w:r>
      <w:r>
        <w:rPr>
          <w:color w:val="231F20"/>
          <w:spacing w:val="7"/>
        </w:rPr>
        <w:t xml:space="preserve"> </w:t>
      </w:r>
      <w:r>
        <w:rPr>
          <w:color w:val="231F20"/>
          <w:w w:val="99"/>
        </w:rPr>
        <w:t>where</w:t>
      </w:r>
      <w:r>
        <w:rPr>
          <w:color w:val="231F20"/>
          <w:spacing w:val="8"/>
        </w:rPr>
        <w:t xml:space="preserve"> </w:t>
      </w:r>
      <w:r>
        <w:rPr>
          <w:color w:val="231F20"/>
          <w:w w:val="99"/>
        </w:rPr>
        <w:t>one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7"/>
        </w:rPr>
        <w:t xml:space="preserve"> </w:t>
      </w:r>
      <w:r>
        <w:rPr>
          <w:color w:val="231F20"/>
          <w:w w:val="99"/>
        </w:rPr>
        <w:t>appr</w:t>
      </w:r>
      <w:r>
        <w:rPr>
          <w:color w:val="231F20"/>
          <w:spacing w:val="1"/>
          <w:w w:val="99"/>
        </w:rPr>
        <w:t>e</w:t>
      </w:r>
      <w:r>
        <w:rPr>
          <w:color w:val="231F20"/>
        </w:rPr>
        <w:t>ciate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fa</w:t>
      </w:r>
      <w:r>
        <w:rPr>
          <w:color w:val="231F20"/>
          <w:spacing w:val="-76"/>
        </w:rPr>
        <w:t>c</w:t>
      </w:r>
      <w:r>
        <w:rPr>
          <w:color w:val="231F20"/>
          <w:spacing w:val="10"/>
          <w:w w:val="99"/>
        </w:rPr>
        <w:t>¸</w:t>
      </w:r>
      <w:r>
        <w:rPr>
          <w:color w:val="231F20"/>
          <w:w w:val="99"/>
        </w:rPr>
        <w:t xml:space="preserve">ade- </w:t>
      </w:r>
      <w:r>
        <w:rPr>
          <w:color w:val="231F20"/>
        </w:rPr>
        <w:t>deep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architectural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themes.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well-enclosed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lawn,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anchored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ice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cream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parlour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side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pond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other,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provides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popular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place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music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shows.</w:t>
      </w:r>
    </w:p>
    <w:p w14:paraId="28398BFD" w14:textId="77777777" w:rsidR="0038543A" w:rsidRDefault="00331528">
      <w:pPr>
        <w:pStyle w:val="BodyText"/>
        <w:spacing w:before="13" w:line="249" w:lineRule="auto"/>
        <w:ind w:left="105" w:right="119" w:firstLine="199"/>
        <w:jc w:val="both"/>
      </w:pPr>
      <w:r>
        <w:rPr>
          <w:color w:val="231F20"/>
        </w:rPr>
        <w:t>A significant feature of the design of The Grove is the preservation of the historic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Farmers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Market.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market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enhances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dimensions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history,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authenticity,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while adding dozens of more affordable dining and shopping options to the site.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Farmers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Market,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dates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back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1934,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evolved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veritable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landmark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the Los Angeles landscape by 1941, when it was renovated. Now, the market has been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lent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wave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popularity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because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large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market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attracted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Grove,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abuts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property and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is internally connected by the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main pedestrian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path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cable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car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running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along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it.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architecture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uses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Farmers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Market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significantly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modified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allowed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operate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distinct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yet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complementary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node.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similar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degree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interaction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was,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however,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sought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park,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is just across the eastern street from The Grove and remained cut off from it. Lastly,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Grove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generated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gentrification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area,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expensive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dense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residential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devel-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opments sprouting around it. Without changes in the transportation infras</w:t>
      </w:r>
      <w:r>
        <w:rPr>
          <w:color w:val="231F20"/>
        </w:rPr>
        <w:t>tructure of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surroundings or the driving habits of Angelinos, the new residents are posed to aggravate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existing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traffic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problems.</w:t>
      </w:r>
    </w:p>
    <w:p w14:paraId="42BC3423" w14:textId="77777777" w:rsidR="0038543A" w:rsidRDefault="0038543A">
      <w:pPr>
        <w:pStyle w:val="BodyText"/>
        <w:spacing w:before="8"/>
      </w:pPr>
    </w:p>
    <w:p w14:paraId="49290AA4" w14:textId="77777777" w:rsidR="0038543A" w:rsidRDefault="00331528">
      <w:pPr>
        <w:pStyle w:val="BodyText"/>
        <w:spacing w:line="249" w:lineRule="auto"/>
        <w:ind w:left="105" w:right="119"/>
        <w:jc w:val="both"/>
      </w:pPr>
      <w:r>
        <w:rPr>
          <w:i/>
          <w:color w:val="231F20"/>
        </w:rPr>
        <w:t>Consumption patterns</w:t>
      </w:r>
      <w:r>
        <w:rPr>
          <w:color w:val="231F20"/>
        </w:rPr>
        <w:t>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There is no question about the success of The Grove, 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reported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‘sales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square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foot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40%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above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industry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average’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numbers of annual visitors surpassing those of Disneyland (Caruso Affiliated, 2006).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There is also little doubt rega</w:t>
      </w:r>
      <w:r>
        <w:rPr>
          <w:color w:val="231F20"/>
        </w:rPr>
        <w:t>rding the exclusive nature of this upscale retail space.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According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website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Grove’s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developers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(Caruso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Affiliated,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2006),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average local customer visits 34 times a year, and 92% of the times leaves with 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average purchase of $126. The loca</w:t>
      </w:r>
      <w:r>
        <w:rPr>
          <w:color w:val="231F20"/>
        </w:rPr>
        <w:t>l customer base for this impressive consumption 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drawn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upscale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neighbourhoods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Angeles,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evidenced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resi-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dential zip code of customers. Although The Grove cannot avoid the charge of being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somewhat exclusive and elitist (because of the price and type of commodities offered,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where even the movie tickets are more expensive than elsewhere), its tremendous popu-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</w:t>
      </w:r>
      <w:r>
        <w:rPr>
          <w:color w:val="231F20"/>
        </w:rPr>
        <w:t>arity suggests that the design has managed to create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a new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form of public space. It 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still privately owned (as shopping centres before it), but includes uses beyond simply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shopping. As described above, it has taken the next steps towards evolving past ma</w:t>
      </w:r>
      <w:r>
        <w:rPr>
          <w:color w:val="231F20"/>
        </w:rPr>
        <w:t>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design into an entertainment-retail destination. Everyday, there are two to four special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events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Grove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ranging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sing-alongs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readings,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including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weekly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meeting</w:t>
      </w:r>
    </w:p>
    <w:p w14:paraId="468A0CF2" w14:textId="77777777" w:rsidR="0038543A" w:rsidRDefault="0038543A">
      <w:pPr>
        <w:spacing w:line="249" w:lineRule="auto"/>
        <w:jc w:val="both"/>
        <w:sectPr w:rsidR="0038543A">
          <w:pgSz w:w="9860" w:h="14060"/>
          <w:pgMar w:top="1100" w:right="1220" w:bottom="280" w:left="1240" w:header="896" w:footer="0" w:gutter="0"/>
          <w:cols w:space="720"/>
        </w:sectPr>
      </w:pPr>
    </w:p>
    <w:p w14:paraId="391F71D0" w14:textId="6AB6D5DC" w:rsidR="0038543A" w:rsidRDefault="0038543A">
      <w:pPr>
        <w:pStyle w:val="BodyText"/>
        <w:spacing w:before="1"/>
        <w:rPr>
          <w:sz w:val="15"/>
        </w:rPr>
      </w:pPr>
    </w:p>
    <w:p w14:paraId="065E007F" w14:textId="77777777" w:rsidR="0038543A" w:rsidRDefault="00331528">
      <w:pPr>
        <w:pStyle w:val="BodyText"/>
        <w:spacing w:before="67" w:line="249" w:lineRule="auto"/>
        <w:ind w:left="105" w:right="119" w:hanging="1"/>
        <w:jc w:val="both"/>
      </w:pPr>
      <w:r>
        <w:rPr>
          <w:color w:val="231F20"/>
        </w:rPr>
        <w:t>of a ‘Nikewomen run</w:t>
      </w:r>
      <w:r>
        <w:rPr>
          <w:rFonts w:ascii="Arial" w:hAnsi="Arial"/>
          <w:i/>
          <w:color w:val="231F20"/>
        </w:rPr>
        <w:t>/</w:t>
      </w:r>
      <w:r>
        <w:rPr>
          <w:color w:val="231F20"/>
        </w:rPr>
        <w:t>walk</w:t>
      </w:r>
      <w:r>
        <w:rPr>
          <w:rFonts w:ascii="Arial" w:hAnsi="Arial"/>
          <w:i/>
          <w:color w:val="231F20"/>
        </w:rPr>
        <w:t>/</w:t>
      </w:r>
      <w:r>
        <w:rPr>
          <w:color w:val="231F20"/>
        </w:rPr>
        <w:t>jog’ group. The Grove is also offered as setting for special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events and for filming, not surprising for a city where the media industry is paramount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 is always searching for interesting loc</w:t>
      </w:r>
      <w:r>
        <w:rPr>
          <w:color w:val="231F20"/>
        </w:rPr>
        <w:t>ations to shoot. It has to be noted that the popu-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larity of The Grove is partially due to the general paucity of good quality public space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Los Angeles. The brilliance of the Grove is that it creates at least the illusion of vibrant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civic space in a cit</w:t>
      </w:r>
      <w:r>
        <w:rPr>
          <w:color w:val="231F20"/>
        </w:rPr>
        <w:t>y that has hardly any to speak of. The developer has consolidated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success of the model by creating new ‘lifestyle centers’ in other location of the region.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Most significantly, the next generation of ERCs will include an increasing proportion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residen</w:t>
      </w:r>
      <w:r>
        <w:rPr>
          <w:color w:val="231F20"/>
        </w:rPr>
        <w:t>tial use.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next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generation also promises to be larger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and increasingly diverse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offerings.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Santa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Anita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Park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Arcadia,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California,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example,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incorporate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existing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racetrack.</w:t>
      </w:r>
    </w:p>
    <w:p w14:paraId="5F45C9FF" w14:textId="77777777" w:rsidR="0038543A" w:rsidRDefault="0038543A">
      <w:pPr>
        <w:pStyle w:val="BodyText"/>
      </w:pPr>
    </w:p>
    <w:p w14:paraId="13632EE1" w14:textId="77777777" w:rsidR="0038543A" w:rsidRDefault="00331528">
      <w:pPr>
        <w:spacing w:before="128"/>
        <w:ind w:left="105"/>
        <w:jc w:val="both"/>
        <w:rPr>
          <w:i/>
          <w:sz w:val="20"/>
        </w:rPr>
      </w:pPr>
      <w:r>
        <w:rPr>
          <w:i/>
          <w:color w:val="231F20"/>
          <w:sz w:val="20"/>
        </w:rPr>
        <w:t>Hong</w:t>
      </w:r>
      <w:r>
        <w:rPr>
          <w:i/>
          <w:color w:val="231F20"/>
          <w:spacing w:val="7"/>
          <w:sz w:val="20"/>
        </w:rPr>
        <w:t xml:space="preserve"> </w:t>
      </w:r>
      <w:r>
        <w:rPr>
          <w:i/>
          <w:color w:val="231F20"/>
          <w:sz w:val="20"/>
        </w:rPr>
        <w:t>Kong’s</w:t>
      </w:r>
      <w:r>
        <w:rPr>
          <w:i/>
          <w:color w:val="231F20"/>
          <w:spacing w:val="8"/>
          <w:sz w:val="20"/>
        </w:rPr>
        <w:t xml:space="preserve"> </w:t>
      </w:r>
      <w:r>
        <w:rPr>
          <w:i/>
          <w:color w:val="231F20"/>
          <w:sz w:val="20"/>
        </w:rPr>
        <w:t>Hyper-Dense,</w:t>
      </w:r>
      <w:r>
        <w:rPr>
          <w:i/>
          <w:color w:val="231F20"/>
          <w:spacing w:val="9"/>
          <w:sz w:val="20"/>
        </w:rPr>
        <w:t xml:space="preserve"> </w:t>
      </w:r>
      <w:r>
        <w:rPr>
          <w:i/>
          <w:color w:val="231F20"/>
          <w:sz w:val="20"/>
        </w:rPr>
        <w:t>Multiuse,</w:t>
      </w:r>
      <w:r>
        <w:rPr>
          <w:i/>
          <w:color w:val="231F20"/>
          <w:spacing w:val="8"/>
          <w:sz w:val="20"/>
        </w:rPr>
        <w:t xml:space="preserve"> </w:t>
      </w:r>
      <w:r>
        <w:rPr>
          <w:i/>
          <w:color w:val="231F20"/>
          <w:sz w:val="20"/>
        </w:rPr>
        <w:t>Transit-Oriented</w:t>
      </w:r>
      <w:r>
        <w:rPr>
          <w:i/>
          <w:color w:val="231F20"/>
          <w:spacing w:val="7"/>
          <w:sz w:val="20"/>
        </w:rPr>
        <w:t xml:space="preserve"> </w:t>
      </w:r>
      <w:r>
        <w:rPr>
          <w:i/>
          <w:color w:val="231F20"/>
          <w:sz w:val="20"/>
        </w:rPr>
        <w:t>ERCs:</w:t>
      </w:r>
      <w:r>
        <w:rPr>
          <w:i/>
          <w:color w:val="231F20"/>
          <w:spacing w:val="7"/>
          <w:sz w:val="20"/>
        </w:rPr>
        <w:t xml:space="preserve"> </w:t>
      </w:r>
      <w:r>
        <w:rPr>
          <w:i/>
          <w:color w:val="231F20"/>
          <w:sz w:val="20"/>
        </w:rPr>
        <w:t>Pacific</w:t>
      </w:r>
      <w:r>
        <w:rPr>
          <w:i/>
          <w:color w:val="231F20"/>
          <w:spacing w:val="8"/>
          <w:sz w:val="20"/>
        </w:rPr>
        <w:t xml:space="preserve"> </w:t>
      </w:r>
      <w:r>
        <w:rPr>
          <w:i/>
          <w:color w:val="231F20"/>
          <w:sz w:val="20"/>
        </w:rPr>
        <w:t>Place</w:t>
      </w:r>
    </w:p>
    <w:p w14:paraId="5F0A2F26" w14:textId="77777777" w:rsidR="0038543A" w:rsidRDefault="00331528">
      <w:pPr>
        <w:pStyle w:val="BodyText"/>
        <w:spacing w:before="128" w:line="249" w:lineRule="auto"/>
        <w:ind w:left="105" w:right="119"/>
        <w:jc w:val="both"/>
      </w:pPr>
      <w:r>
        <w:rPr>
          <w:i/>
          <w:color w:val="231F20"/>
        </w:rPr>
        <w:t>Land use</w:t>
      </w:r>
      <w:r>
        <w:rPr>
          <w:color w:val="231F20"/>
        </w:rPr>
        <w:t>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Pacific Place is a massive mixed-use complex in Hong Kong’s commercial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centre. The site includes three five-star hotels (Marriot, Shangri-La, and Conrad), apart-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ments,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office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space,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conference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centre,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shopping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mall.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high-rise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design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four buildings of 40 to 60 floors. The project was built in three phases beginning in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late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1980s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mall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opening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1988.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recent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building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completed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in 2004 (Emporis Buildings, 2004). The shopping centre at Pacific Place has fiv</w:t>
      </w:r>
      <w:r>
        <w:rPr>
          <w:color w:val="231F20"/>
        </w:rPr>
        <w:t>e floors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 plenty of circulation space, relatively high-end shopping options and a four-screen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cinema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theatre.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crowded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round-the-clock,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thanks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neighbouring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mixed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uses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 its location above the intersection of two subway lines, with an exit opening directly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inside the mall. This is Hong Kong’s strategy for paying for its metro stations—allowing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ERCs to be built directly above them. The developers pay for the station and</w:t>
      </w:r>
      <w:r>
        <w:rPr>
          <w:color w:val="231F20"/>
        </w:rPr>
        <w:t xml:space="preserve"> in turn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receive a ceaseless flow of pedestrians walking through their mall. Another huge distinc-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tion is density. The Grove has 585,000 square feet of floor area on a site of 17.4 acres.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comparison, Pacific Place has 5,000,000 square feet of floor are</w:t>
      </w:r>
      <w:r>
        <w:rPr>
          <w:color w:val="231F20"/>
        </w:rPr>
        <w:t>a on only 6.5 acres. This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high density, also sustained in the surroundings of the ERC, ensures both viable public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transport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economic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vitality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ERC.</w:t>
      </w:r>
    </w:p>
    <w:p w14:paraId="24BFB49A" w14:textId="77777777" w:rsidR="0038543A" w:rsidRDefault="0038543A">
      <w:pPr>
        <w:pStyle w:val="BodyText"/>
        <w:spacing w:before="8"/>
      </w:pPr>
    </w:p>
    <w:p w14:paraId="69802BB8" w14:textId="77777777" w:rsidR="0038543A" w:rsidRDefault="00331528">
      <w:pPr>
        <w:pStyle w:val="BodyText"/>
        <w:spacing w:line="249" w:lineRule="auto"/>
        <w:ind w:left="105" w:right="119"/>
        <w:jc w:val="both"/>
      </w:pPr>
      <w:r>
        <w:rPr>
          <w:i/>
          <w:color w:val="231F20"/>
        </w:rPr>
        <w:t>Transportation</w:t>
      </w:r>
      <w:r>
        <w:rPr>
          <w:color w:val="231F20"/>
        </w:rPr>
        <w:t>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integration with public transportation between the two ERCs is 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obvious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di</w:t>
      </w:r>
      <w:r>
        <w:rPr>
          <w:color w:val="231F20"/>
        </w:rPr>
        <w:t>fference.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website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Grove,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directions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offered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cars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approach-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various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freeways.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Pacific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Place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website,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conversely,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directions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access through subway, buses, and taxis. In fact, Pacific Place with all its mixed use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five million square feet of floor area has only 500 parking spots, conveniently located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underground, whereas at The Grove,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above-ground parking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structure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 xml:space="preserve">is the </w:t>
      </w:r>
      <w:r>
        <w:rPr>
          <w:color w:val="231F20"/>
        </w:rPr>
        <w:t>bulkiest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 the complex. The entire Pacific Place, like the rest of the city, is designed around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public transit and pedestrian accessibility and comfort. In Hong Kong, the activity of</w:t>
      </w:r>
      <w:r>
        <w:rPr>
          <w:color w:val="231F20"/>
          <w:spacing w:val="1"/>
        </w:rPr>
        <w:t xml:space="preserve"> </w:t>
      </w:r>
      <w:r>
        <w:rPr>
          <w:i/>
          <w:color w:val="231F20"/>
        </w:rPr>
        <w:t>flanerie</w:t>
      </w:r>
      <w:r>
        <w:rPr>
          <w:i/>
          <w:color w:val="231F20"/>
          <w:spacing w:val="1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shifted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climate-controlled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indoor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environments.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air-</w:t>
      </w:r>
      <w:r>
        <w:rPr>
          <w:color w:val="231F20"/>
        </w:rPr>
        <w:t>conditioned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subway system, malls, and walkways attract pedestrians for ‘hanging out’ as well as 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commerce. Hong Kong’s transit-oriented ERCs are a result of strategic planning and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public– private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partnerships.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ERCs,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seen</w:t>
      </w:r>
      <w:r>
        <w:rPr>
          <w:color w:val="231F20"/>
          <w:spacing w:val="4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45"/>
        </w:rPr>
        <w:t xml:space="preserve"> </w:t>
      </w:r>
      <w:r>
        <w:rPr>
          <w:color w:val="231F20"/>
          <w:w w:val="95"/>
        </w:rPr>
        <w:t>Pacific</w:t>
      </w:r>
      <w:r>
        <w:rPr>
          <w:color w:val="231F20"/>
          <w:spacing w:val="45"/>
        </w:rPr>
        <w:t xml:space="preserve"> </w:t>
      </w:r>
      <w:r>
        <w:rPr>
          <w:color w:val="231F20"/>
          <w:w w:val="95"/>
        </w:rPr>
        <w:t>Place</w:t>
      </w:r>
      <w:r>
        <w:rPr>
          <w:color w:val="231F20"/>
          <w:spacing w:val="4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45"/>
        </w:rPr>
        <w:t xml:space="preserve"> </w:t>
      </w:r>
      <w:r>
        <w:rPr>
          <w:color w:val="231F20"/>
          <w:w w:val="95"/>
        </w:rPr>
        <w:t>other</w:t>
      </w:r>
      <w:r>
        <w:rPr>
          <w:color w:val="231F20"/>
          <w:spacing w:val="45"/>
        </w:rPr>
        <w:t xml:space="preserve"> </w:t>
      </w:r>
      <w:r>
        <w:rPr>
          <w:color w:val="231F20"/>
          <w:w w:val="95"/>
        </w:rPr>
        <w:t>similar</w:t>
      </w:r>
      <w:r>
        <w:rPr>
          <w:color w:val="231F20"/>
          <w:spacing w:val="45"/>
        </w:rPr>
        <w:t xml:space="preserve"> </w:t>
      </w:r>
      <w:r>
        <w:rPr>
          <w:color w:val="231F20"/>
          <w:w w:val="95"/>
        </w:rPr>
        <w:t>centres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(such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International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Financial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centre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IFC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Mall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Skywalk)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way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life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Kong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because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fully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integrated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functions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everyday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life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the regular pathways of many pedestrians. Hong Kong’s strategy is not to make malls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destination,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rather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place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them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way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every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destination.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this</w:t>
      </w:r>
    </w:p>
    <w:p w14:paraId="751A1F63" w14:textId="77777777" w:rsidR="0038543A" w:rsidRDefault="0038543A">
      <w:pPr>
        <w:spacing w:line="249" w:lineRule="auto"/>
        <w:jc w:val="both"/>
        <w:sectPr w:rsidR="0038543A">
          <w:pgSz w:w="9860" w:h="14060"/>
          <w:pgMar w:top="1100" w:right="1220" w:bottom="280" w:left="1240" w:header="901" w:footer="0" w:gutter="0"/>
          <w:cols w:space="720"/>
        </w:sectPr>
      </w:pPr>
    </w:p>
    <w:p w14:paraId="0633083D" w14:textId="5C7E9DC5" w:rsidR="0038543A" w:rsidRDefault="0038543A">
      <w:pPr>
        <w:pStyle w:val="BodyText"/>
        <w:spacing w:before="1"/>
        <w:rPr>
          <w:sz w:val="15"/>
        </w:rPr>
      </w:pPr>
    </w:p>
    <w:p w14:paraId="6ECFB598" w14:textId="77777777" w:rsidR="0038543A" w:rsidRDefault="00331528">
      <w:pPr>
        <w:pStyle w:val="BodyText"/>
        <w:spacing w:before="68" w:line="249" w:lineRule="auto"/>
        <w:ind w:left="105" w:right="119"/>
        <w:jc w:val="both"/>
      </w:pPr>
      <w:r>
        <w:rPr>
          <w:color w:val="231F20"/>
        </w:rPr>
        <w:t>newest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category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entertainment–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retail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evolved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peculiar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context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Kong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become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well-adjusted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vernacular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style.</w:t>
      </w:r>
    </w:p>
    <w:p w14:paraId="31767338" w14:textId="77777777" w:rsidR="0038543A" w:rsidRDefault="0038543A">
      <w:pPr>
        <w:pStyle w:val="BodyText"/>
        <w:spacing w:before="9"/>
      </w:pPr>
    </w:p>
    <w:p w14:paraId="282EED82" w14:textId="77777777" w:rsidR="0038543A" w:rsidRDefault="00331528">
      <w:pPr>
        <w:pStyle w:val="BodyText"/>
        <w:spacing w:before="1" w:line="249" w:lineRule="auto"/>
        <w:ind w:left="105" w:right="119"/>
        <w:jc w:val="both"/>
      </w:pPr>
      <w:r>
        <w:pict w14:anchorId="43498394">
          <v:shape id="_x0000_s1051" type="#_x0000_t202" alt="" style="position:absolute;left:0;text-align:left;margin-left:220.85pt;margin-top:61.45pt;width:7.7pt;height:17.15pt;z-index:-16131584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7F441281" w14:textId="77777777" w:rsidR="0038543A" w:rsidRDefault="00331528">
                  <w:pPr>
                    <w:pStyle w:val="BodyText"/>
                    <w:spacing w:line="196" w:lineRule="exact"/>
                    <w:rPr>
                      <w:rFonts w:ascii="Arial" w:hAnsi="Arial"/>
                    </w:rPr>
                  </w:pPr>
                  <w:r>
                    <w:rPr>
                      <w:rFonts w:ascii="Arial" w:hAnsi="Arial"/>
                      <w:color w:val="231F20"/>
                      <w:w w:val="137"/>
                    </w:rPr>
                    <w:t>þ</w:t>
                  </w:r>
                </w:p>
              </w:txbxContent>
            </v:textbox>
            <w10:wrap anchorx="page"/>
          </v:shape>
        </w:pict>
      </w:r>
      <w:r>
        <w:rPr>
          <w:i/>
          <w:color w:val="231F20"/>
        </w:rPr>
        <w:t>Design</w:t>
      </w:r>
      <w:r>
        <w:rPr>
          <w:color w:val="231F20"/>
        </w:rPr>
        <w:t>.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Pacific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Place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comprised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three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buildings,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contain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conference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centre,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270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residential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units,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office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space,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three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hotels.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Pacific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Place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houses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860,000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square feet of world-class office accommodation on 36 floors, each providing approxi-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mately 20,000 to 22,000 leasable square feet. In addition, Pacific Place Two includes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700,000 square feet of Grade A office space on 27 floors. The newest addition, Pacif</w:t>
      </w:r>
      <w:r>
        <w:rPr>
          <w:color w:val="231F20"/>
        </w:rPr>
        <w:t>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Place Three, is a 38-storey Grade A   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office tower with 620,000 square feet, located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above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Admiralty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MTR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station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(Swire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Properties,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1999).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complex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located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47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site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former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British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barracks.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‘The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mall</w:t>
      </w:r>
      <w:r>
        <w:rPr>
          <w:rFonts w:ascii="Arial" w:hAnsi="Arial"/>
          <w:color w:val="231F20"/>
          <w:w w:val="95"/>
        </w:rPr>
        <w:t xml:space="preserve">. . . </w:t>
      </w:r>
      <w:r>
        <w:rPr>
          <w:color w:val="231F20"/>
          <w:w w:val="95"/>
        </w:rPr>
        <w:t>is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podium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top</w:t>
      </w:r>
      <w:r>
        <w:rPr>
          <w:color w:val="231F20"/>
          <w:spacing w:val="45"/>
        </w:rPr>
        <w:t xml:space="preserve"> </w:t>
      </w:r>
      <w:r>
        <w:rPr>
          <w:color w:val="231F20"/>
          <w:w w:val="95"/>
        </w:rPr>
        <w:t>hotels</w:t>
      </w:r>
      <w:r>
        <w:rPr>
          <w:color w:val="231F20"/>
          <w:spacing w:val="4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4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45"/>
          <w:w w:val="95"/>
        </w:rPr>
        <w:t xml:space="preserve"> </w:t>
      </w:r>
      <w:r>
        <w:rPr>
          <w:color w:val="231F20"/>
        </w:rPr>
        <w:t>flanked by the Hong Kong Supreme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Court and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the British Council’ (McDonogh &amp;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Wong,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2001: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17).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Pacific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Place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conforms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design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features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typical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enclosed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malls,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including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architectonics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maximum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exposure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products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inducement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0"/>
        </w:rPr>
        <w:t xml:space="preserve"> </w:t>
      </w:r>
      <w:r>
        <w:rPr>
          <w:color w:val="231F20"/>
          <w:w w:val="99"/>
        </w:rPr>
        <w:t>spend.</w:t>
      </w:r>
      <w:r>
        <w:rPr>
          <w:color w:val="231F20"/>
          <w:spacing w:val="21"/>
        </w:rPr>
        <w:t xml:space="preserve"> </w:t>
      </w:r>
      <w:r>
        <w:rPr>
          <w:color w:val="231F20"/>
          <w:w w:val="99"/>
        </w:rPr>
        <w:t>T</w:t>
      </w:r>
      <w:r>
        <w:rPr>
          <w:color w:val="231F20"/>
          <w:spacing w:val="1"/>
          <w:w w:val="99"/>
        </w:rPr>
        <w:t>h</w:t>
      </w:r>
      <w:r>
        <w:rPr>
          <w:color w:val="231F20"/>
        </w:rPr>
        <w:t>ere</w:t>
      </w:r>
      <w:r>
        <w:rPr>
          <w:color w:val="231F20"/>
          <w:spacing w:val="20"/>
        </w:rPr>
        <w:t xml:space="preserve"> </w:t>
      </w:r>
      <w:r>
        <w:rPr>
          <w:color w:val="231F20"/>
          <w:w w:val="99"/>
        </w:rPr>
        <w:t>is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0"/>
        </w:rPr>
        <w:t xml:space="preserve"> </w:t>
      </w:r>
      <w:r>
        <w:rPr>
          <w:color w:val="231F20"/>
          <w:w w:val="99"/>
        </w:rPr>
        <w:t>dist</w:t>
      </w:r>
      <w:r>
        <w:rPr>
          <w:color w:val="231F20"/>
          <w:spacing w:val="1"/>
          <w:w w:val="99"/>
        </w:rPr>
        <w:t>i</w:t>
      </w:r>
      <w:r>
        <w:rPr>
          <w:color w:val="231F20"/>
        </w:rPr>
        <w:t>nct</w:t>
      </w:r>
      <w:r>
        <w:rPr>
          <w:color w:val="231F20"/>
          <w:spacing w:val="20"/>
        </w:rPr>
        <w:t xml:space="preserve"> </w:t>
      </w:r>
      <w:r>
        <w:rPr>
          <w:color w:val="231F20"/>
          <w:w w:val="99"/>
        </w:rPr>
        <w:t>mod</w:t>
      </w:r>
      <w:r>
        <w:rPr>
          <w:color w:val="231F20"/>
          <w:spacing w:val="1"/>
          <w:w w:val="99"/>
        </w:rPr>
        <w:t>e</w:t>
      </w:r>
      <w:r>
        <w:rPr>
          <w:color w:val="231F20"/>
          <w:w w:val="99"/>
        </w:rPr>
        <w:t>rnist</w:t>
      </w:r>
      <w:r>
        <w:rPr>
          <w:color w:val="231F20"/>
          <w:spacing w:val="20"/>
        </w:rPr>
        <w:t xml:space="preserve"> </w:t>
      </w:r>
      <w:r>
        <w:rPr>
          <w:color w:val="231F20"/>
          <w:w w:val="99"/>
        </w:rPr>
        <w:t>style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1"/>
        </w:rPr>
        <w:t xml:space="preserve"> </w:t>
      </w:r>
      <w:r>
        <w:rPr>
          <w:color w:val="231F20"/>
          <w:w w:val="99"/>
        </w:rPr>
        <w:t>both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0"/>
        </w:rPr>
        <w:t xml:space="preserve"> </w:t>
      </w:r>
      <w:r>
        <w:rPr>
          <w:color w:val="231F20"/>
          <w:w w:val="99"/>
        </w:rPr>
        <w:t>inner</w:t>
      </w:r>
      <w:r>
        <w:rPr>
          <w:color w:val="231F20"/>
          <w:spacing w:val="21"/>
        </w:rPr>
        <w:t xml:space="preserve"> </w:t>
      </w:r>
      <w:r>
        <w:rPr>
          <w:color w:val="231F20"/>
          <w:w w:val="99"/>
        </w:rPr>
        <w:t>space</w:t>
      </w:r>
      <w:r>
        <w:rPr>
          <w:color w:val="231F20"/>
          <w:spacing w:val="22"/>
        </w:rPr>
        <w:t xml:space="preserve"> </w:t>
      </w:r>
      <w:r>
        <w:rPr>
          <w:color w:val="231F20"/>
          <w:w w:val="99"/>
        </w:rPr>
        <w:t>and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fa</w:t>
      </w:r>
      <w:r>
        <w:rPr>
          <w:color w:val="231F20"/>
          <w:spacing w:val="-76"/>
        </w:rPr>
        <w:t>c</w:t>
      </w:r>
      <w:r>
        <w:rPr>
          <w:color w:val="231F20"/>
          <w:spacing w:val="10"/>
          <w:w w:val="99"/>
        </w:rPr>
        <w:t>¸</w:t>
      </w:r>
      <w:r>
        <w:rPr>
          <w:color w:val="231F20"/>
          <w:w w:val="99"/>
        </w:rPr>
        <w:t>ades</w:t>
      </w:r>
      <w:r>
        <w:rPr>
          <w:color w:val="231F20"/>
          <w:spacing w:val="20"/>
        </w:rPr>
        <w:t xml:space="preserve"> </w:t>
      </w:r>
      <w:r>
        <w:rPr>
          <w:color w:val="231F20"/>
          <w:w w:val="99"/>
        </w:rPr>
        <w:t xml:space="preserve">of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three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structures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comprise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complex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(hotel,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offices,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housing,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ERC).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enclosed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space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should,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however,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read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context.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Relative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shopping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streets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around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mall,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indoor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space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mall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offers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experience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2"/>
        </w:rPr>
        <w:t xml:space="preserve"> </w:t>
      </w:r>
      <w:r>
        <w:rPr>
          <w:i/>
          <w:color w:val="231F20"/>
        </w:rPr>
        <w:t>flanerie</w:t>
      </w:r>
      <w:r>
        <w:rPr>
          <w:i/>
          <w:color w:val="231F20"/>
          <w:spacing w:val="-47"/>
        </w:rPr>
        <w:t xml:space="preserve"> </w:t>
      </w:r>
      <w:r>
        <w:rPr>
          <w:color w:val="231F20"/>
        </w:rPr>
        <w:t>that, somewhat paradoxically, is not available in the otherwise eminently walkable city.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This includes a controlled climate (temperature, humidity, and odour), </w:t>
      </w:r>
      <w:r>
        <w:rPr>
          <w:color w:val="231F20"/>
        </w:rPr>
        <w:t>obstruction-free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walking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(</w:t>
      </w:r>
      <w:r>
        <w:rPr>
          <w:i/>
          <w:color w:val="231F20"/>
        </w:rPr>
        <w:t>i.e.</w:t>
      </w:r>
      <w:r>
        <w:rPr>
          <w:color w:val="231F20"/>
        </w:rPr>
        <w:t>, fewer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people and no maintenance or construction-related artefacts),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option of comfortable, leisurely window-shopping. In addition, ‘live piano perform-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ance and special music programs fill the mall with a relaxing am</w:t>
      </w:r>
      <w:r>
        <w:rPr>
          <w:color w:val="231F20"/>
        </w:rPr>
        <w:t>bience for shopping’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(Swire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Properties,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1999).</w:t>
      </w:r>
    </w:p>
    <w:p w14:paraId="2B5A569D" w14:textId="77777777" w:rsidR="0038543A" w:rsidRDefault="0038543A">
      <w:pPr>
        <w:pStyle w:val="BodyText"/>
        <w:spacing w:before="6"/>
      </w:pPr>
    </w:p>
    <w:p w14:paraId="43B99C54" w14:textId="77777777" w:rsidR="0038543A" w:rsidRDefault="00331528">
      <w:pPr>
        <w:pStyle w:val="BodyText"/>
        <w:spacing w:line="249" w:lineRule="auto"/>
        <w:ind w:left="105" w:right="118"/>
        <w:jc w:val="both"/>
      </w:pPr>
      <w:r>
        <w:rPr>
          <w:i/>
          <w:color w:val="231F20"/>
        </w:rPr>
        <w:t>Consumption patterns</w:t>
      </w:r>
      <w:r>
        <w:rPr>
          <w:color w:val="231F20"/>
        </w:rPr>
        <w:t>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 the Pacific Place website, a slogan claims that, ‘[m]uch more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than a mall, Pacific Place is a true entertainment and retail destination’ (Pacific Place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2007). This statement explicitly acknowledges this complex as an ERC. However, its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leisure and consumption opportunities are not accessible to all. For instance, writ</w:t>
      </w:r>
      <w:r>
        <w:rPr>
          <w:color w:val="231F20"/>
        </w:rPr>
        <w:t>ing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2001, Wong and McDonogh reported an interview with a maid who was a resident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Kong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since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1993.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visit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cinema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Pacific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Place—an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experi-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ence she had not sought again because the HK$ 50 ticket had been too expensive, e</w:t>
      </w:r>
      <w:r>
        <w:rPr>
          <w:color w:val="231F20"/>
        </w:rPr>
        <w:t>quiv-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alent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‘nearly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7%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weekly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salary.’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little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doubt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sections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Kong population do not exercise the privilege of access to Pacific Place. Much like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Grove,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large,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‘upscale’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ERC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specific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place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city’s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hierarchical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organization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of such spaces. An indication of this differentiation, and the image and p</w:t>
      </w:r>
      <w:r>
        <w:rPr>
          <w:color w:val="231F20"/>
        </w:rPr>
        <w:t>atrons sought by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Pacific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Plaza,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fact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screens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six-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screen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theatre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AMC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Pacific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Place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multiplex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(formerly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United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Artists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Pacific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Place),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are playing Hollywood (or other English-language) films (without dubbing, with Chinese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subtitles). The Pacific Place mall was among the first in Hong Kong to house premium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international fashion labels such as Prada, Giorgio Armani, Gucci, Louis Vuitton, an</w:t>
      </w:r>
      <w:r>
        <w:rPr>
          <w:color w:val="231F20"/>
        </w:rPr>
        <w:t>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Chanel (to name a few) (McDonogh &amp; Wong, 2001). According to the Retail Tenant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Directory (Trade Dimensions International, 2006) published for the US real estate indus-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try, each of the brands named above cater to a ‘high income’ customer base and prefer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‘upscale’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co-tenants.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indication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exclusive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character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brands,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not only in terms of the prices of their products, but also in terms of the spaces they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choose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locate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in.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are,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however,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retail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outlets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brands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Pacific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Place,</w:t>
      </w:r>
    </w:p>
    <w:p w14:paraId="42AF0D72" w14:textId="77777777" w:rsidR="0038543A" w:rsidRDefault="0038543A">
      <w:pPr>
        <w:spacing w:line="249" w:lineRule="auto"/>
        <w:jc w:val="both"/>
        <w:sectPr w:rsidR="0038543A">
          <w:pgSz w:w="9860" w:h="14060"/>
          <w:pgMar w:top="1100" w:right="1220" w:bottom="280" w:left="1240" w:header="896" w:footer="0" w:gutter="0"/>
          <w:cols w:space="720"/>
        </w:sectPr>
      </w:pPr>
    </w:p>
    <w:p w14:paraId="50A39A77" w14:textId="0036D7D2" w:rsidR="0038543A" w:rsidRDefault="0038543A">
      <w:pPr>
        <w:pStyle w:val="BodyText"/>
        <w:spacing w:before="1"/>
        <w:rPr>
          <w:sz w:val="15"/>
        </w:rPr>
      </w:pPr>
    </w:p>
    <w:p w14:paraId="2F69AF15" w14:textId="77777777" w:rsidR="0038543A" w:rsidRDefault="00331528">
      <w:pPr>
        <w:pStyle w:val="BodyText"/>
        <w:spacing w:before="68" w:line="249" w:lineRule="auto"/>
        <w:ind w:left="105" w:right="118"/>
        <w:jc w:val="both"/>
      </w:pPr>
      <w:r>
        <w:rPr>
          <w:color w:val="231F20"/>
        </w:rPr>
        <w:t>which are ‘lower’ in the price hierarchy (and also spatially located on the lower floors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ERC,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approachable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larger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public).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ERC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anchored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major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department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stores—Seibu (Japan) and Lane Crawford (Hong Kong). These department stores carry a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range of products from the most exclusive to relatively affordable brands. Nonetheless,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huge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difference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prices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expect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pay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ERC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compared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shopping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streets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over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Kong.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nearly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200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retail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stores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contained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in Pacific Place, Kelly and Walsh is the only bookstore. The store directory lists books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along with music and electronics. The stores offering accessories (sh</w:t>
      </w:r>
      <w:r>
        <w:rPr>
          <w:color w:val="231F20"/>
        </w:rPr>
        <w:t>oes, bags, leather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goods,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jewellery,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watches),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hand,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numerous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display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impressive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variety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brands,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goods,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prices.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points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culture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consumption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fixated on fashion and consumer electronics, which are cornerstones of aspirational con-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sumption. Similarly, there is only one store for children, offering educational toys rather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essential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goods.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acknowledges 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low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birth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rate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Kong—9.6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(per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1,000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population) in 2006, as opposed to 15.1 in 2003, in Los Angeles County (Government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Hong Kong Special Administrative Region 2007; Los Angeles Almanac 2003). See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Figures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6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illustrations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issues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discussed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above.</w:t>
      </w:r>
    </w:p>
    <w:p w14:paraId="046E8908" w14:textId="77777777" w:rsidR="0038543A" w:rsidRDefault="0038543A">
      <w:pPr>
        <w:pStyle w:val="BodyText"/>
      </w:pPr>
    </w:p>
    <w:p w14:paraId="1F8BA790" w14:textId="77777777" w:rsidR="0038543A" w:rsidRDefault="0038543A">
      <w:pPr>
        <w:pStyle w:val="BodyText"/>
        <w:spacing w:before="7"/>
        <w:rPr>
          <w:sz w:val="24"/>
        </w:rPr>
      </w:pPr>
    </w:p>
    <w:p w14:paraId="4BA806DE" w14:textId="77777777" w:rsidR="0038543A" w:rsidRDefault="00331528">
      <w:pPr>
        <w:spacing w:before="1"/>
        <w:ind w:left="105"/>
        <w:jc w:val="both"/>
        <w:rPr>
          <w:i/>
          <w:sz w:val="20"/>
        </w:rPr>
      </w:pPr>
      <w:r>
        <w:rPr>
          <w:i/>
          <w:color w:val="231F20"/>
          <w:sz w:val="20"/>
        </w:rPr>
        <w:t>Results</w:t>
      </w:r>
      <w:r>
        <w:rPr>
          <w:i/>
          <w:color w:val="231F20"/>
          <w:spacing w:val="8"/>
          <w:sz w:val="20"/>
        </w:rPr>
        <w:t xml:space="preserve"> </w:t>
      </w:r>
      <w:r>
        <w:rPr>
          <w:i/>
          <w:color w:val="231F20"/>
          <w:sz w:val="20"/>
        </w:rPr>
        <w:t>From</w:t>
      </w:r>
      <w:r>
        <w:rPr>
          <w:i/>
          <w:color w:val="231F20"/>
          <w:spacing w:val="9"/>
          <w:sz w:val="20"/>
        </w:rPr>
        <w:t xml:space="preserve"> </w:t>
      </w:r>
      <w:r>
        <w:rPr>
          <w:i/>
          <w:color w:val="231F20"/>
          <w:sz w:val="20"/>
        </w:rPr>
        <w:t>User</w:t>
      </w:r>
      <w:r>
        <w:rPr>
          <w:i/>
          <w:color w:val="231F20"/>
          <w:spacing w:val="10"/>
          <w:sz w:val="20"/>
        </w:rPr>
        <w:t xml:space="preserve"> </w:t>
      </w:r>
      <w:r>
        <w:rPr>
          <w:i/>
          <w:color w:val="231F20"/>
          <w:sz w:val="20"/>
        </w:rPr>
        <w:t>Surveys</w:t>
      </w:r>
    </w:p>
    <w:p w14:paraId="081C5E66" w14:textId="77777777" w:rsidR="0038543A" w:rsidRDefault="00331528">
      <w:pPr>
        <w:pStyle w:val="BodyText"/>
        <w:spacing w:before="128" w:line="249" w:lineRule="auto"/>
        <w:ind w:left="105" w:right="118"/>
        <w:jc w:val="both"/>
      </w:pPr>
      <w:r>
        <w:rPr>
          <w:color w:val="231F20"/>
        </w:rPr>
        <w:t>Our own analysis of ERCs in the two cities was supported by the results from the user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surveys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conducted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online.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triangulation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results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improves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the  validity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research by confirming the findings from the literature re</w:t>
      </w:r>
      <w:r>
        <w:rPr>
          <w:color w:val="231F20"/>
        </w:rPr>
        <w:t>view and field observations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cities.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survey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divided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sections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use,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Transportation,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Urban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design,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Consumption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patterns.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Respondents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sought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from among a population of individuals who had been to and used entertainment– retail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centres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cities.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respondents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found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‘snowball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sampling’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technique, beginning with the Hong Kong student associations at the researchers’ home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uni</w:t>
      </w:r>
      <w:r>
        <w:rPr>
          <w:color w:val="231F20"/>
        </w:rPr>
        <w:t>versity. As noted above, the sample is biased towards students, who constitute about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two-thirds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respondents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(40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60).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consider,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however,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bias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does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not</w:t>
      </w:r>
    </w:p>
    <w:p w14:paraId="435E2A2C" w14:textId="77777777" w:rsidR="0038543A" w:rsidRDefault="0038543A">
      <w:pPr>
        <w:pStyle w:val="BodyText"/>
      </w:pPr>
    </w:p>
    <w:p w14:paraId="0E84BFE4" w14:textId="77777777" w:rsidR="0038543A" w:rsidRDefault="00331528">
      <w:pPr>
        <w:pStyle w:val="BodyText"/>
        <w:spacing w:before="11"/>
        <w:rPr>
          <w:sz w:val="23"/>
        </w:rPr>
      </w:pPr>
      <w:r>
        <w:rPr>
          <w:noProof/>
        </w:rPr>
        <w:drawing>
          <wp:anchor distT="0" distB="0" distL="0" distR="0" simplePos="0" relativeHeight="24" behindDoc="0" locked="0" layoutInCell="1" allowOverlap="1" wp14:anchorId="755F7A28" wp14:editId="6ADE3861">
            <wp:simplePos x="0" y="0"/>
            <wp:positionH relativeFrom="page">
              <wp:posOffset>1754644</wp:posOffset>
            </wp:positionH>
            <wp:positionV relativeFrom="paragraph">
              <wp:posOffset>199913</wp:posOffset>
            </wp:positionV>
            <wp:extent cx="2789620" cy="2091309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9620" cy="20913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C24281" w14:textId="77777777" w:rsidR="0038543A" w:rsidRDefault="00331528">
      <w:pPr>
        <w:spacing w:before="59"/>
        <w:ind w:left="1898"/>
        <w:rPr>
          <w:sz w:val="18"/>
        </w:rPr>
      </w:pPr>
      <w:r>
        <w:rPr>
          <w:color w:val="231F20"/>
          <w:sz w:val="18"/>
        </w:rPr>
        <w:t>Figure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1.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Grove: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parking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structure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filling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up</w:t>
      </w:r>
    </w:p>
    <w:p w14:paraId="587E1CF0" w14:textId="77777777" w:rsidR="0038543A" w:rsidRDefault="0038543A">
      <w:pPr>
        <w:rPr>
          <w:sz w:val="18"/>
        </w:rPr>
        <w:sectPr w:rsidR="0038543A">
          <w:pgSz w:w="9860" w:h="14060"/>
          <w:pgMar w:top="1100" w:right="1220" w:bottom="280" w:left="1240" w:header="901" w:footer="0" w:gutter="0"/>
          <w:cols w:space="720"/>
        </w:sectPr>
      </w:pPr>
    </w:p>
    <w:p w14:paraId="7929075D" w14:textId="2E2FF365" w:rsidR="0038543A" w:rsidRDefault="0038543A">
      <w:pPr>
        <w:pStyle w:val="BodyText"/>
        <w:spacing w:before="7"/>
        <w:rPr>
          <w:sz w:val="25"/>
        </w:rPr>
      </w:pPr>
    </w:p>
    <w:p w14:paraId="360C755E" w14:textId="77777777" w:rsidR="0038543A" w:rsidRDefault="00331528">
      <w:pPr>
        <w:pStyle w:val="BodyText"/>
        <w:ind w:left="1544"/>
      </w:pPr>
      <w:r>
        <w:rPr>
          <w:noProof/>
        </w:rPr>
        <w:drawing>
          <wp:inline distT="0" distB="0" distL="0" distR="0" wp14:anchorId="23399107" wp14:editId="727D7B8D">
            <wp:extent cx="2753562" cy="2061972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3562" cy="2061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F7749" w14:textId="77777777" w:rsidR="0038543A" w:rsidRDefault="0038543A">
      <w:pPr>
        <w:pStyle w:val="BodyText"/>
        <w:spacing w:before="10"/>
        <w:rPr>
          <w:sz w:val="7"/>
        </w:rPr>
      </w:pPr>
    </w:p>
    <w:p w14:paraId="618FE0B8" w14:textId="77777777" w:rsidR="0038543A" w:rsidRDefault="00331528">
      <w:pPr>
        <w:spacing w:before="73"/>
        <w:ind w:left="1151" w:right="1164"/>
        <w:jc w:val="center"/>
        <w:rPr>
          <w:sz w:val="18"/>
        </w:rPr>
      </w:pPr>
      <w:r>
        <w:rPr>
          <w:color w:val="231F20"/>
          <w:sz w:val="18"/>
        </w:rPr>
        <w:t>Figure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2.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Pacific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Place: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seamlessly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connected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with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mass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transit</w:t>
      </w:r>
    </w:p>
    <w:p w14:paraId="67ACCB55" w14:textId="77777777" w:rsidR="0038543A" w:rsidRDefault="00331528">
      <w:pPr>
        <w:pStyle w:val="BodyText"/>
        <w:spacing w:before="7"/>
        <w:rPr>
          <w:sz w:val="11"/>
        </w:rPr>
      </w:pPr>
      <w:r>
        <w:rPr>
          <w:noProof/>
        </w:rPr>
        <w:drawing>
          <wp:anchor distT="0" distB="0" distL="0" distR="0" simplePos="0" relativeHeight="26" behindDoc="0" locked="0" layoutInCell="1" allowOverlap="1" wp14:anchorId="52F9D166" wp14:editId="54E31596">
            <wp:simplePos x="0" y="0"/>
            <wp:positionH relativeFrom="page">
              <wp:posOffset>1754639</wp:posOffset>
            </wp:positionH>
            <wp:positionV relativeFrom="paragraph">
              <wp:posOffset>109947</wp:posOffset>
            </wp:positionV>
            <wp:extent cx="2741514" cy="2066163"/>
            <wp:effectExtent l="0" t="0" r="0" b="0"/>
            <wp:wrapTopAndBottom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1514" cy="2066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016992" w14:textId="77777777" w:rsidR="0038543A" w:rsidRDefault="00331528">
      <w:pPr>
        <w:spacing w:before="64"/>
        <w:ind w:left="1151" w:right="1163"/>
        <w:jc w:val="center"/>
        <w:rPr>
          <w:sz w:val="18"/>
        </w:rPr>
      </w:pPr>
      <w:r>
        <w:rPr>
          <w:color w:val="231F20"/>
          <w:w w:val="108"/>
          <w:sz w:val="18"/>
        </w:rPr>
        <w:t>Figure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w w:val="99"/>
          <w:sz w:val="18"/>
        </w:rPr>
        <w:t>3.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w w:val="99"/>
          <w:sz w:val="18"/>
        </w:rPr>
        <w:t>Grove: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fa</w:t>
      </w:r>
      <w:r>
        <w:rPr>
          <w:color w:val="231F20"/>
          <w:spacing w:val="-70"/>
          <w:sz w:val="18"/>
        </w:rPr>
        <w:t>c</w:t>
      </w:r>
      <w:r>
        <w:rPr>
          <w:color w:val="231F20"/>
          <w:spacing w:val="9"/>
          <w:w w:val="99"/>
          <w:sz w:val="18"/>
        </w:rPr>
        <w:t>¸</w:t>
      </w:r>
      <w:r>
        <w:rPr>
          <w:color w:val="231F20"/>
          <w:w w:val="99"/>
          <w:sz w:val="18"/>
        </w:rPr>
        <w:t>ades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w w:val="99"/>
          <w:sz w:val="18"/>
        </w:rPr>
        <w:t>on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w w:val="99"/>
          <w:sz w:val="18"/>
        </w:rPr>
        <w:t>inward-facing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w w:val="99"/>
          <w:sz w:val="18"/>
        </w:rPr>
        <w:t>buildings</w:t>
      </w:r>
    </w:p>
    <w:p w14:paraId="303C033F" w14:textId="77777777" w:rsidR="0038543A" w:rsidRDefault="00331528">
      <w:pPr>
        <w:pStyle w:val="BodyText"/>
        <w:spacing w:before="2"/>
      </w:pPr>
      <w:r>
        <w:rPr>
          <w:noProof/>
        </w:rPr>
        <w:drawing>
          <wp:anchor distT="0" distB="0" distL="0" distR="0" simplePos="0" relativeHeight="27" behindDoc="0" locked="0" layoutInCell="1" allowOverlap="1" wp14:anchorId="26C00C09" wp14:editId="309A885E">
            <wp:simplePos x="0" y="0"/>
            <wp:positionH relativeFrom="page">
              <wp:posOffset>1754639</wp:posOffset>
            </wp:positionH>
            <wp:positionV relativeFrom="paragraph">
              <wp:posOffset>172627</wp:posOffset>
            </wp:positionV>
            <wp:extent cx="2758385" cy="2066163"/>
            <wp:effectExtent l="0" t="0" r="0" b="0"/>
            <wp:wrapTopAndBottom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8385" cy="2066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554F72" w14:textId="77777777" w:rsidR="0038543A" w:rsidRDefault="00331528">
      <w:pPr>
        <w:spacing w:before="64"/>
        <w:ind w:left="1151" w:right="1165"/>
        <w:jc w:val="center"/>
        <w:rPr>
          <w:sz w:val="18"/>
        </w:rPr>
      </w:pPr>
      <w:r>
        <w:rPr>
          <w:color w:val="231F20"/>
          <w:sz w:val="18"/>
        </w:rPr>
        <w:t>Figure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4.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Hong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Kong: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integrated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uses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indoor-outdoor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movement</w:t>
      </w:r>
    </w:p>
    <w:p w14:paraId="28D58DCD" w14:textId="77777777" w:rsidR="0038543A" w:rsidRDefault="0038543A">
      <w:pPr>
        <w:jc w:val="center"/>
        <w:rPr>
          <w:sz w:val="18"/>
        </w:rPr>
        <w:sectPr w:rsidR="0038543A">
          <w:pgSz w:w="9860" w:h="14060"/>
          <w:pgMar w:top="1100" w:right="1220" w:bottom="280" w:left="1240" w:header="896" w:footer="0" w:gutter="0"/>
          <w:cols w:space="720"/>
        </w:sectPr>
      </w:pPr>
    </w:p>
    <w:p w14:paraId="23ADAC98" w14:textId="3C848774" w:rsidR="0038543A" w:rsidRDefault="0038543A">
      <w:pPr>
        <w:pStyle w:val="BodyText"/>
        <w:spacing w:before="7"/>
        <w:rPr>
          <w:sz w:val="25"/>
        </w:rPr>
      </w:pPr>
    </w:p>
    <w:p w14:paraId="58C302C2" w14:textId="77777777" w:rsidR="0038543A" w:rsidRDefault="00331528">
      <w:pPr>
        <w:pStyle w:val="BodyText"/>
        <w:ind w:left="2430"/>
      </w:pPr>
      <w:r>
        <w:rPr>
          <w:noProof/>
        </w:rPr>
        <w:drawing>
          <wp:inline distT="0" distB="0" distL="0" distR="0" wp14:anchorId="243FB4E6" wp14:editId="3B0BB159">
            <wp:extent cx="1630447" cy="2175129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447" cy="2175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DA784" w14:textId="77777777" w:rsidR="0038543A" w:rsidRDefault="00331528">
      <w:pPr>
        <w:spacing w:before="92"/>
        <w:ind w:left="1705"/>
        <w:rPr>
          <w:sz w:val="18"/>
        </w:rPr>
      </w:pPr>
      <w:r>
        <w:rPr>
          <w:color w:val="231F20"/>
          <w:sz w:val="18"/>
        </w:rPr>
        <w:t>Figure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5.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Grove: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historic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look,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contemporary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feel</w:t>
      </w:r>
    </w:p>
    <w:p w14:paraId="5A204107" w14:textId="77777777" w:rsidR="0038543A" w:rsidRDefault="0038543A">
      <w:pPr>
        <w:pStyle w:val="BodyText"/>
      </w:pPr>
    </w:p>
    <w:p w14:paraId="226B8DB9" w14:textId="77777777" w:rsidR="0038543A" w:rsidRDefault="00331528">
      <w:pPr>
        <w:pStyle w:val="BodyText"/>
        <w:spacing w:before="5"/>
        <w:rPr>
          <w:sz w:val="27"/>
        </w:rPr>
      </w:pPr>
      <w:r>
        <w:rPr>
          <w:noProof/>
        </w:rPr>
        <w:drawing>
          <wp:anchor distT="0" distB="0" distL="0" distR="0" simplePos="0" relativeHeight="29" behindDoc="0" locked="0" layoutInCell="1" allowOverlap="1" wp14:anchorId="4A9F7C59" wp14:editId="63723414">
            <wp:simplePos x="0" y="0"/>
            <wp:positionH relativeFrom="page">
              <wp:posOffset>2294639</wp:posOffset>
            </wp:positionH>
            <wp:positionV relativeFrom="paragraph">
              <wp:posOffset>225317</wp:posOffset>
            </wp:positionV>
            <wp:extent cx="1649637" cy="2196084"/>
            <wp:effectExtent l="0" t="0" r="0" b="0"/>
            <wp:wrapTopAndBottom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9637" cy="21960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28C66E" w14:textId="77777777" w:rsidR="0038543A" w:rsidRDefault="00331528">
      <w:pPr>
        <w:spacing w:before="59"/>
        <w:ind w:left="1151" w:right="1164"/>
        <w:jc w:val="center"/>
        <w:rPr>
          <w:sz w:val="18"/>
        </w:rPr>
      </w:pPr>
      <w:r>
        <w:rPr>
          <w:color w:val="231F20"/>
          <w:sz w:val="18"/>
        </w:rPr>
        <w:t>Figure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6.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Hong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Kong: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looking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west,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vertical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modernity</w:t>
      </w:r>
    </w:p>
    <w:p w14:paraId="1E5123BC" w14:textId="77777777" w:rsidR="0038543A" w:rsidRDefault="0038543A">
      <w:pPr>
        <w:pStyle w:val="BodyText"/>
      </w:pPr>
    </w:p>
    <w:p w14:paraId="29D4987F" w14:textId="77777777" w:rsidR="0038543A" w:rsidRDefault="0038543A">
      <w:pPr>
        <w:pStyle w:val="BodyText"/>
        <w:rPr>
          <w:sz w:val="18"/>
        </w:rPr>
      </w:pPr>
    </w:p>
    <w:p w14:paraId="5BEB18A0" w14:textId="77777777" w:rsidR="0038543A" w:rsidRDefault="00331528">
      <w:pPr>
        <w:pStyle w:val="BodyText"/>
        <w:spacing w:before="68" w:line="249" w:lineRule="auto"/>
        <w:ind w:left="105" w:right="119"/>
        <w:jc w:val="both"/>
      </w:pPr>
      <w:r>
        <w:rPr>
          <w:color w:val="231F20"/>
        </w:rPr>
        <w:t>adversely affect the validity of the findings as most of the questions posed were of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general nature, not focusing on the aspects that might vary significantly with the socio-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economic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characteristics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respondent.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Besides,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relevant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statistics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valuable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insights from users are presented in this subsection only as a complement to the other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parts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study.</w:t>
      </w:r>
    </w:p>
    <w:p w14:paraId="651C9FD1" w14:textId="77777777" w:rsidR="0038543A" w:rsidRDefault="0038543A">
      <w:pPr>
        <w:pStyle w:val="BodyText"/>
      </w:pPr>
    </w:p>
    <w:p w14:paraId="162C1222" w14:textId="77777777" w:rsidR="0038543A" w:rsidRDefault="0038543A">
      <w:pPr>
        <w:pStyle w:val="BodyText"/>
        <w:spacing w:before="4"/>
      </w:pPr>
    </w:p>
    <w:p w14:paraId="33C069D6" w14:textId="77777777" w:rsidR="0038543A" w:rsidRDefault="00331528">
      <w:pPr>
        <w:pStyle w:val="BodyText"/>
        <w:spacing w:before="1" w:line="249" w:lineRule="auto"/>
        <w:ind w:left="105" w:right="119"/>
        <w:jc w:val="both"/>
      </w:pPr>
      <w:r>
        <w:rPr>
          <w:i/>
          <w:color w:val="231F20"/>
        </w:rPr>
        <w:t>Land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</w:rPr>
        <w:t>use</w:t>
      </w:r>
      <w:r>
        <w:rPr>
          <w:color w:val="231F20"/>
        </w:rPr>
        <w:t>.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Ninety-six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percent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respondents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believed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ERCs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in Hong Kong do a good job of blendin</w:t>
      </w:r>
      <w:r>
        <w:rPr>
          <w:color w:val="231F20"/>
        </w:rPr>
        <w:t>g into the existing urban fabric. Only 45.8% felt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same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Los Angeles.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Additionally, 76%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said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ERCs in Hong Kong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fitted 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surrounding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better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Angeles.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Representing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the</w:t>
      </w:r>
    </w:p>
    <w:p w14:paraId="77A8F528" w14:textId="77777777" w:rsidR="0038543A" w:rsidRDefault="0038543A">
      <w:pPr>
        <w:spacing w:line="249" w:lineRule="auto"/>
        <w:jc w:val="both"/>
        <w:sectPr w:rsidR="0038543A">
          <w:pgSz w:w="9860" w:h="14060"/>
          <w:pgMar w:top="1100" w:right="1220" w:bottom="280" w:left="1240" w:header="901" w:footer="0" w:gutter="0"/>
          <w:cols w:space="720"/>
        </w:sectPr>
      </w:pPr>
    </w:p>
    <w:p w14:paraId="27D1E523" w14:textId="22E62809" w:rsidR="0038543A" w:rsidRDefault="0038543A">
      <w:pPr>
        <w:pStyle w:val="BodyText"/>
        <w:spacing w:before="1"/>
        <w:rPr>
          <w:sz w:val="15"/>
        </w:rPr>
      </w:pPr>
    </w:p>
    <w:p w14:paraId="3A502EE1" w14:textId="77777777" w:rsidR="0038543A" w:rsidRDefault="00331528">
      <w:pPr>
        <w:pStyle w:val="BodyText"/>
        <w:spacing w:before="68" w:line="249" w:lineRule="auto"/>
        <w:ind w:left="105" w:right="119"/>
        <w:jc w:val="both"/>
      </w:pPr>
      <w:r>
        <w:rPr>
          <w:color w:val="231F20"/>
        </w:rPr>
        <w:t>frequency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commercial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centres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scale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5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(1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being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few,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5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being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many),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Hong Kong had an average score of 4.56, whereas Los Angeles had 3.17. One respon-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dent summarized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the difference as follows—‘I find myself wandering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into more stores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 Hong Kong than Los Angeles’. The picture emerging from these responses is that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Kon</w:t>
      </w:r>
      <w:r>
        <w:rPr>
          <w:color w:val="231F20"/>
        </w:rPr>
        <w:t>g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commercial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activity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well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integrated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urban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form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everyday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realm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city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residents.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words,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shopping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designed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 a part of daily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life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both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residents and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businesses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gain from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approach.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respondents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captures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design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approach: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‘retail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centers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HK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part of the community. You don’t have to </w:t>
      </w:r>
      <w:r>
        <w:rPr>
          <w:i/>
          <w:color w:val="231F20"/>
        </w:rPr>
        <w:t xml:space="preserve">plan </w:t>
      </w:r>
      <w:r>
        <w:rPr>
          <w:color w:val="231F20"/>
        </w:rPr>
        <w:t>a trip there like in LA, but basically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[shopping] is a part of the urban fabric there’. Los Angeles’ contrasting style is aptly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summarized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another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respondent.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‘Many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retail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centers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Angeles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seem</w:t>
      </w:r>
      <w:r>
        <w:rPr>
          <w:color w:val="231F20"/>
          <w:spacing w:val="-47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consider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surroundings.</w:t>
      </w:r>
      <w:r>
        <w:rPr>
          <w:color w:val="231F20"/>
          <w:spacing w:val="1"/>
          <w:w w:val="95"/>
        </w:rPr>
        <w:t xml:space="preserve"> </w:t>
      </w:r>
      <w:r>
        <w:rPr>
          <w:rFonts w:ascii="Arial" w:hAnsi="Arial"/>
          <w:color w:val="231F20"/>
          <w:w w:val="95"/>
        </w:rPr>
        <w:t>. . .</w:t>
      </w:r>
      <w:r>
        <w:rPr>
          <w:rFonts w:ascii="Arial" w:hAnsi="Arial"/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[and]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do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not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weave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exactly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into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fabric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surrounding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community’.</w:t>
      </w:r>
    </w:p>
    <w:p w14:paraId="31234C4D" w14:textId="77777777" w:rsidR="0038543A" w:rsidRDefault="0038543A">
      <w:pPr>
        <w:pStyle w:val="BodyText"/>
        <w:spacing w:before="7"/>
      </w:pPr>
    </w:p>
    <w:p w14:paraId="3232E24B" w14:textId="77777777" w:rsidR="0038543A" w:rsidRDefault="00331528">
      <w:pPr>
        <w:pStyle w:val="BodyText"/>
        <w:spacing w:line="249" w:lineRule="auto"/>
        <w:ind w:left="105" w:right="117"/>
        <w:jc w:val="both"/>
      </w:pPr>
      <w:r>
        <w:rPr>
          <w:i/>
          <w:color w:val="231F20"/>
        </w:rPr>
        <w:t>Transportation</w:t>
      </w:r>
      <w:r>
        <w:rPr>
          <w:color w:val="231F20"/>
        </w:rPr>
        <w:t>.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differences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cities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terms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transportation, and the survey responses put them in the context of use of ERCs. Respon-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dents were asked how often (on a three</w:t>
      </w:r>
      <w:r>
        <w:rPr>
          <w:color w:val="231F20"/>
        </w:rPr>
        <w:t xml:space="preserve"> point scale: almost never, sometimes, most of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time) they utilized each mode of transportation—private automobiles, public transit,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walking—to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visit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ERCs.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Kong’s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transit,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87%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respondents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reported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using it ‘most of the time’. Ninety-one percent claimed they walked at least sometimes.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Additionally, 56% replied they almost never used a private automobile to visit an ERC in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Hong Kong (only 10% saying they do so ‘most of the time’). In the case of Los A</w:t>
      </w:r>
      <w:r>
        <w:rPr>
          <w:color w:val="231F20"/>
        </w:rPr>
        <w:t>ngeles,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contrary,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95%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claimed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private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automobile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‘most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time’.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Significantly, 79% and 77% ‘almost never’ walk or use public transit, respectively. In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related question, respondents were asked to rate the amount of pedestrian activity</w:t>
      </w:r>
      <w:r>
        <w:rPr>
          <w:color w:val="231F20"/>
        </w:rPr>
        <w:t xml:space="preserve"> around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ERCs on a scale of 1 to 5 (little to heavy pedestrian activity). The average ratings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were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4.8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for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Hong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Kong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2.3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for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Los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Angeles.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Respondents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were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also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asked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distance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willing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travel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visit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ERC.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asked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select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among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less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than 5 miles, about 5 miles, about 10 miles, about 20 miles, and more than 20 miles.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willingness to travel about 10 miles or more was stronger in Los Angeles (92.7%);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however, as many as 65% respondents expressed willingness to t</w:t>
      </w:r>
      <w:r>
        <w:rPr>
          <w:color w:val="231F20"/>
        </w:rPr>
        <w:t>ravel the same distance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Hong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Kong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as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well.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This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was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bit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unexpected,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given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what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we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had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found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before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regarding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frequency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ERCs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Kong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being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built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urban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fabric.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 follow-up question inquired the reason for this opinion. We received the following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responses: ‘It does not matter because the public transportation is convenient and fast’.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‘The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51"/>
        </w:rPr>
        <w:t xml:space="preserve"> </w:t>
      </w:r>
      <w:r>
        <w:rPr>
          <w:color w:val="231F20"/>
        </w:rPr>
        <w:t>transportation</w:t>
      </w:r>
      <w:r>
        <w:rPr>
          <w:color w:val="231F20"/>
          <w:spacing w:val="51"/>
        </w:rPr>
        <w:t xml:space="preserve"> </w:t>
      </w:r>
      <w:r>
        <w:rPr>
          <w:color w:val="231F20"/>
        </w:rPr>
        <w:t>system   makes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distance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almost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imperceptible   in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HK’.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‘No matter how far it is, HK’s transportation makes us willing to travel to reach a retail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centre’. ‘Everything you need is at most 15 minutes away!’ Based on these responses, we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find that this willingness to travel is the result of</w:t>
      </w:r>
      <w:r>
        <w:rPr>
          <w:color w:val="231F20"/>
        </w:rPr>
        <w:t xml:space="preserve"> an efficient and trusted public transit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system. Users feel comfortable and assured of reaching their destination in a convenient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 timely manner. Overall, 87% of the respondents felt ERCs were more accessible in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Hong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Kong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as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compared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with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Los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Angeles.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T</w:t>
      </w:r>
      <w:r>
        <w:rPr>
          <w:color w:val="231F20"/>
          <w:spacing w:val="-2"/>
        </w:rPr>
        <w:t>hese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findings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are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consistent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with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consumer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expense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reports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Angeles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Kong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reported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earlier,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indicate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Kongese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spent</w:t>
      </w:r>
      <w:r>
        <w:rPr>
          <w:color w:val="231F20"/>
          <w:spacing w:val="6"/>
        </w:rPr>
        <w:t xml:space="preserve"> </w:t>
      </w:r>
      <w:r>
        <w:rPr>
          <w:rFonts w:ascii="Arial" w:hAnsi="Arial"/>
          <w:color w:val="231F20"/>
        </w:rPr>
        <w:t>2</w:t>
      </w:r>
      <w:r>
        <w:rPr>
          <w:color w:val="231F20"/>
        </w:rPr>
        <w:t>9.61%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transportation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compared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Angelinos.</w:t>
      </w:r>
    </w:p>
    <w:p w14:paraId="65201330" w14:textId="77777777" w:rsidR="0038543A" w:rsidRDefault="0038543A">
      <w:pPr>
        <w:pStyle w:val="BodyText"/>
        <w:spacing w:before="7"/>
      </w:pPr>
    </w:p>
    <w:p w14:paraId="1A8CFE45" w14:textId="77777777" w:rsidR="0038543A" w:rsidRDefault="00331528">
      <w:pPr>
        <w:pStyle w:val="BodyText"/>
        <w:spacing w:line="249" w:lineRule="auto"/>
        <w:ind w:left="105" w:right="120"/>
        <w:jc w:val="both"/>
      </w:pPr>
      <w:r>
        <w:rPr>
          <w:i/>
          <w:color w:val="231F20"/>
        </w:rPr>
        <w:t>Urban design</w:t>
      </w:r>
      <w:r>
        <w:rPr>
          <w:color w:val="231F20"/>
        </w:rPr>
        <w:t>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Respondents equally felt that Hong Kong does and does not have themed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ERCs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(such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Universal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CityWalk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LA).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could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because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insufficient</w:t>
      </w:r>
    </w:p>
    <w:p w14:paraId="2E034AC6" w14:textId="77777777" w:rsidR="0038543A" w:rsidRDefault="0038543A">
      <w:pPr>
        <w:spacing w:line="249" w:lineRule="auto"/>
        <w:jc w:val="both"/>
        <w:sectPr w:rsidR="0038543A">
          <w:pgSz w:w="9860" w:h="14060"/>
          <w:pgMar w:top="1100" w:right="1220" w:bottom="280" w:left="1240" w:header="896" w:footer="0" w:gutter="0"/>
          <w:cols w:space="720"/>
        </w:sectPr>
      </w:pPr>
    </w:p>
    <w:p w14:paraId="4F586020" w14:textId="0A5066A2" w:rsidR="0038543A" w:rsidRDefault="0038543A">
      <w:pPr>
        <w:pStyle w:val="BodyText"/>
        <w:spacing w:before="1"/>
        <w:rPr>
          <w:sz w:val="15"/>
        </w:rPr>
      </w:pPr>
    </w:p>
    <w:p w14:paraId="0C6C8F6F" w14:textId="77777777" w:rsidR="0038543A" w:rsidRDefault="00331528">
      <w:pPr>
        <w:pStyle w:val="BodyText"/>
        <w:spacing w:before="68" w:line="249" w:lineRule="auto"/>
        <w:ind w:left="105" w:right="119"/>
        <w:jc w:val="both"/>
      </w:pPr>
      <w:r>
        <w:rPr>
          <w:color w:val="231F20"/>
        </w:rPr>
        <w:t>description of what we meant by ‘themed’. The difference of opinion could also be 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account of the seasonal themes that are characteristic of the marketing within ERCs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Kong.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particularly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insightful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comment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among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respondents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noted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that,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 Hong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Kong, themes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are divided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by socio-economic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classes.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In other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words,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the exclusivity of the ERC, based on socio-economic class, </w:t>
      </w:r>
      <w:r>
        <w:rPr>
          <w:i/>
          <w:color w:val="231F20"/>
        </w:rPr>
        <w:t xml:space="preserve">becomes </w:t>
      </w:r>
      <w:r>
        <w:rPr>
          <w:color w:val="231F20"/>
        </w:rPr>
        <w:t>the theme of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Kong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ERC.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Eighty-four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percent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respondents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reported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desi</w:t>
      </w:r>
      <w:r>
        <w:rPr>
          <w:color w:val="231F20"/>
        </w:rPr>
        <w:t>gn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ERCs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changing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Kong.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Respondents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asked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open-air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ERCs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(such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Third Street Promenade and The Grove in LA) are becoming popular in Hong Kong.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Sixty-seven percent disagreed, citing unfavourable weather conditions (subtropical hot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temperatures and humidity) and high rents as reasons why this was not feasible in Hong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Kong.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mentioned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several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open-air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traditional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street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ma</w:t>
      </w:r>
      <w:r>
        <w:rPr>
          <w:color w:val="231F20"/>
        </w:rPr>
        <w:t>rkets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Kong,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aimed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tourists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looking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bargains.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Although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cannot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compared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contemporary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ERCs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discussed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here,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important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element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Kong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urban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fabric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society,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highlighting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both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excellent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acces-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sibility within the city and the maintenance of traditions despite of rapid modernization.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However,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before,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traditional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street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markets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facing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challenges on the part of public and private agents in the city that want to make these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areas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profitable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‘modern’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(Smith,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2007).</w:t>
      </w:r>
    </w:p>
    <w:p w14:paraId="3BC746B4" w14:textId="77777777" w:rsidR="0038543A" w:rsidRDefault="0038543A">
      <w:pPr>
        <w:pStyle w:val="BodyText"/>
        <w:spacing w:before="8"/>
      </w:pPr>
    </w:p>
    <w:p w14:paraId="66F035C3" w14:textId="77777777" w:rsidR="0038543A" w:rsidRDefault="00331528">
      <w:pPr>
        <w:pStyle w:val="BodyText"/>
        <w:tabs>
          <w:tab w:val="left" w:pos="4274"/>
        </w:tabs>
        <w:spacing w:line="249" w:lineRule="auto"/>
        <w:ind w:left="105" w:right="117"/>
        <w:jc w:val="right"/>
      </w:pPr>
      <w:r>
        <w:pict w14:anchorId="5911BFD8">
          <v:shape id="_x0000_s1050" type="#_x0000_t202" alt="" style="position:absolute;left:0;text-align:left;margin-left:67.3pt;margin-top:169pt;width:216.15pt;height:17.15pt;z-index:-16126464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68D451A3" w14:textId="77777777" w:rsidR="0038543A" w:rsidRDefault="00331528">
                  <w:pPr>
                    <w:pStyle w:val="BodyText"/>
                    <w:tabs>
                      <w:tab w:val="left" w:pos="4169"/>
                    </w:tabs>
                    <w:spacing w:line="196" w:lineRule="exact"/>
                    <w:rPr>
                      <w:rFonts w:ascii="Arial" w:hAnsi="Arial"/>
                    </w:rPr>
                  </w:pPr>
                  <w:r>
                    <w:rPr>
                      <w:rFonts w:ascii="Arial" w:hAnsi="Arial"/>
                      <w:color w:val="231F20"/>
                      <w:w w:val="140"/>
                    </w:rPr>
                    <w:t>þ</w:t>
                  </w:r>
                  <w:r>
                    <w:rPr>
                      <w:rFonts w:ascii="Arial" w:hAnsi="Arial"/>
                      <w:color w:val="231F20"/>
                      <w:w w:val="140"/>
                    </w:rPr>
                    <w:tab/>
                  </w:r>
                  <w:r>
                    <w:rPr>
                      <w:rFonts w:ascii="Arial" w:hAnsi="Arial"/>
                      <w:color w:val="231F20"/>
                      <w:spacing w:val="-9"/>
                      <w:w w:val="140"/>
                    </w:rPr>
                    <w:t>þ</w:t>
                  </w:r>
                </w:p>
              </w:txbxContent>
            </v:textbox>
            <w10:wrap anchorx="page"/>
          </v:shape>
        </w:pict>
      </w:r>
      <w:r>
        <w:rPr>
          <w:i/>
          <w:color w:val="231F20"/>
        </w:rPr>
        <w:t>Consumption</w:t>
      </w:r>
      <w:r>
        <w:rPr>
          <w:i/>
          <w:color w:val="231F20"/>
          <w:spacing w:val="8"/>
        </w:rPr>
        <w:t xml:space="preserve"> </w:t>
      </w:r>
      <w:r>
        <w:rPr>
          <w:i/>
          <w:color w:val="231F20"/>
        </w:rPr>
        <w:t>patterns</w:t>
      </w:r>
      <w:r>
        <w:rPr>
          <w:color w:val="231F20"/>
        </w:rPr>
        <w:t>.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Survey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respondents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asked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why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visit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ERCs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cities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(to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socialize,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shop,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status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symbol,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reasons).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function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socializing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found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important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Kong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(87.8%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indicated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socializing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important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function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Kong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against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65.3%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Angeles).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respondent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reported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‘people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HK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enjoy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spending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shopping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malls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great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places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meet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event.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go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every-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day,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shopping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hanging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out.’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words,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visiting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ERCs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personal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family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event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LA,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whereas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broader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function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Kong,</w:t>
      </w:r>
      <w:r>
        <w:rPr>
          <w:color w:val="231F20"/>
          <w:spacing w:val="-47"/>
        </w:rPr>
        <w:t xml:space="preserve"> </w:t>
      </w:r>
      <w:r>
        <w:rPr>
          <w:i/>
          <w:color w:val="231F20"/>
        </w:rPr>
        <w:t>i.e.</w:t>
      </w:r>
      <w:r>
        <w:rPr>
          <w:color w:val="231F20"/>
        </w:rPr>
        <w:t>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performed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friends,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colleagues,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business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associates.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Kong,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major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ERCs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act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meeting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points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groups.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Another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difference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business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lunches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often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held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ERCs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Kong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because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variety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good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restaurants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usually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located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very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accessible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places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work.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common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LA.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Accessibility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shapes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consumption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habits.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noted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before,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consumer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expense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reports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Angeles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Kong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indicate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Kongese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spent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11.24%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meals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bought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away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home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and</w:t>
      </w:r>
      <w:r>
        <w:rPr>
          <w:color w:val="231F20"/>
        </w:rPr>
        <w:tab/>
        <w:t>0.96%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various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categories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compared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Angelinos.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Respondents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asked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category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best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described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average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shopper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cities—weekly,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seasonal,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event-driven,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compulsive.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Respondents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allowed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pick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response.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highest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responses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Kong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weekly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compulsive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(69.4%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38.8%,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respectively).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Angeles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shoppers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reported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event-driven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seasonal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(65.3%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49%,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respect-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ively). In addition, one respondent expressed that, ‘going to ERCs in LA has one aim—</w:t>
      </w:r>
      <w:r>
        <w:rPr>
          <w:i/>
          <w:color w:val="231F20"/>
        </w:rPr>
        <w:t>to</w:t>
      </w:r>
      <w:r>
        <w:rPr>
          <w:i/>
          <w:color w:val="231F20"/>
          <w:spacing w:val="-47"/>
        </w:rPr>
        <w:t xml:space="preserve"> </w:t>
      </w:r>
      <w:r>
        <w:rPr>
          <w:i/>
          <w:color w:val="231F20"/>
        </w:rPr>
        <w:t>buy</w:t>
      </w:r>
      <w:r>
        <w:rPr>
          <w:color w:val="231F20"/>
        </w:rPr>
        <w:t>,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otherwise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won’t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there’.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opinion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suggests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ERCs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Angeles,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retail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function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considered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attracting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customers,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compared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entertainment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opportunities.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Another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way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interpreting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Angeles,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entertainment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component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ERCs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comes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play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poten-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tial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patrons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selecting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comparable</w:t>
      </w:r>
      <w:r>
        <w:rPr>
          <w:color w:val="231F20"/>
          <w:spacing w:val="21"/>
        </w:rPr>
        <w:t xml:space="preserve"> </w:t>
      </w:r>
      <w:r>
        <w:rPr>
          <w:i/>
          <w:color w:val="231F20"/>
        </w:rPr>
        <w:t>shopping</w:t>
      </w:r>
      <w:r>
        <w:rPr>
          <w:i/>
          <w:color w:val="231F20"/>
          <w:spacing w:val="21"/>
        </w:rPr>
        <w:t xml:space="preserve"> </w:t>
      </w:r>
      <w:r>
        <w:rPr>
          <w:color w:val="231F20"/>
        </w:rPr>
        <w:t>centres.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Kong,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hand,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entertainment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seamlessly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intertwined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shopping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quotidian</w:t>
      </w:r>
    </w:p>
    <w:p w14:paraId="284B79E5" w14:textId="77777777" w:rsidR="0038543A" w:rsidRDefault="00331528">
      <w:pPr>
        <w:pStyle w:val="BodyText"/>
        <w:spacing w:line="227" w:lineRule="exact"/>
        <w:ind w:left="105"/>
        <w:jc w:val="both"/>
      </w:pPr>
      <w:r>
        <w:rPr>
          <w:color w:val="231F20"/>
        </w:rPr>
        <w:t>experience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users.</w:t>
      </w:r>
    </w:p>
    <w:p w14:paraId="729009EC" w14:textId="77777777" w:rsidR="0038543A" w:rsidRDefault="0038543A">
      <w:pPr>
        <w:spacing w:line="227" w:lineRule="exact"/>
        <w:jc w:val="both"/>
        <w:sectPr w:rsidR="0038543A">
          <w:pgSz w:w="9860" w:h="14060"/>
          <w:pgMar w:top="1100" w:right="1220" w:bottom="280" w:left="1240" w:header="901" w:footer="0" w:gutter="0"/>
          <w:cols w:space="720"/>
        </w:sectPr>
      </w:pPr>
    </w:p>
    <w:p w14:paraId="1AD9AABB" w14:textId="77777777" w:rsidR="0038543A" w:rsidRDefault="0038543A">
      <w:pPr>
        <w:pStyle w:val="BodyText"/>
        <w:rPr>
          <w:sz w:val="15"/>
        </w:rPr>
      </w:pPr>
    </w:p>
    <w:p w14:paraId="2B77957C" w14:textId="77777777" w:rsidR="0038543A" w:rsidRDefault="00331528">
      <w:pPr>
        <w:pStyle w:val="BodyText"/>
        <w:spacing w:before="69"/>
        <w:ind w:left="105"/>
      </w:pPr>
      <w:r>
        <w:rPr>
          <w:color w:val="231F20"/>
          <w:w w:val="105"/>
        </w:rPr>
        <w:t>Conclusions</w:t>
      </w:r>
    </w:p>
    <w:p w14:paraId="25AE8FD0" w14:textId="77777777" w:rsidR="0038543A" w:rsidRDefault="00331528">
      <w:pPr>
        <w:pStyle w:val="BodyText"/>
        <w:spacing w:before="130" w:line="249" w:lineRule="auto"/>
        <w:ind w:left="105" w:right="117"/>
        <w:jc w:val="both"/>
      </w:pPr>
      <w:r>
        <w:rPr>
          <w:color w:val="231F20"/>
          <w:spacing w:val="-2"/>
        </w:rPr>
        <w:t xml:space="preserve">The following tables (Tables 1 – 4) summarize the </w:t>
      </w:r>
      <w:r>
        <w:rPr>
          <w:color w:val="231F20"/>
          <w:spacing w:val="-1"/>
        </w:rPr>
        <w:t>comparison of the centennial generation</w:t>
      </w:r>
      <w:r>
        <w:rPr>
          <w:color w:val="231F20"/>
          <w:spacing w:val="-47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ERC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development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in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Los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Angeles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Hong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Kong,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according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findings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gathered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the triangulated methods employed in this study and focusing on land use, transportation,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urban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design,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consumption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patterns.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ERC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generation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static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either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city,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tables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acknowledge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both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current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features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dynamic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trends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transf</w:t>
      </w:r>
      <w:r>
        <w:rPr>
          <w:color w:val="231F20"/>
        </w:rPr>
        <w:t>ormation.</w:t>
      </w:r>
    </w:p>
    <w:p w14:paraId="34CFE944" w14:textId="77777777" w:rsidR="0038543A" w:rsidRDefault="00331528">
      <w:pPr>
        <w:pStyle w:val="BodyText"/>
        <w:spacing w:line="249" w:lineRule="auto"/>
        <w:ind w:left="105" w:right="118" w:firstLine="199"/>
        <w:jc w:val="both"/>
      </w:pPr>
      <w:r>
        <w:rPr>
          <w:color w:val="231F20"/>
        </w:rPr>
        <w:t>After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technical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power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controlling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indoor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climate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logic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mass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production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and consumption were harnessed by shopping malls, styles of ERCs showed convergence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in the two cities, although temporally staggered (trends arriving later in Hong Kong).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Then,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contexts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mediation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international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influences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took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ret</w:t>
      </w:r>
      <w:r>
        <w:rPr>
          <w:color w:val="231F20"/>
        </w:rPr>
        <w:t>ail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and leisure activities in different directions in both cities, as discussed in the paper. It 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only in recent years with the new logic of combining entertainment and retail in highly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stylized and thematized environments that ERC design has shown new p</w:t>
      </w:r>
      <w:r>
        <w:rPr>
          <w:color w:val="231F20"/>
        </w:rPr>
        <w:t>oints of conver-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gence, albeit subtler than in previous eras, in these two cities. There are two main lessons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to be drawn from this comparative study. First, even within the very specific topic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retail– entertainment design, evidence suggests that global</w:t>
      </w:r>
      <w:r>
        <w:rPr>
          <w:color w:val="231F20"/>
        </w:rPr>
        <w:t>ization does not simply homo-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genize practices and values. Although there are pressures towards homogenization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terms of the marketing strategies and location criteria of multinational corporations,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large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part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city’s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morphological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cultural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evo</w:t>
      </w:r>
      <w:r>
        <w:rPr>
          <w:color w:val="231F20"/>
        </w:rPr>
        <w:t>lution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ultimately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context-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and</w:t>
      </w:r>
    </w:p>
    <w:p w14:paraId="2734B337" w14:textId="77777777" w:rsidR="0038543A" w:rsidRDefault="0038543A">
      <w:pPr>
        <w:pStyle w:val="BodyText"/>
      </w:pPr>
    </w:p>
    <w:p w14:paraId="2BCC12D5" w14:textId="77777777" w:rsidR="0038543A" w:rsidRDefault="0038543A">
      <w:pPr>
        <w:pStyle w:val="BodyText"/>
      </w:pPr>
    </w:p>
    <w:p w14:paraId="4EFB44A7" w14:textId="77777777" w:rsidR="0038543A" w:rsidRDefault="0038543A">
      <w:pPr>
        <w:pStyle w:val="BodyText"/>
        <w:spacing w:before="10"/>
        <w:rPr>
          <w:sz w:val="19"/>
        </w:rPr>
      </w:pPr>
    </w:p>
    <w:p w14:paraId="18859B41" w14:textId="77777777" w:rsidR="0038543A" w:rsidRDefault="00331528">
      <w:pPr>
        <w:ind w:left="1151" w:right="1163"/>
        <w:jc w:val="center"/>
        <w:rPr>
          <w:sz w:val="18"/>
        </w:rPr>
      </w:pPr>
      <w:r>
        <w:pict w14:anchorId="3A43BD52">
          <v:rect id="_x0000_s1049" alt="" style="position:absolute;left:0;text-align:left;margin-left:67.3pt;margin-top:14.35pt;width:358.65pt;height:1pt;z-index:-15711232;mso-wrap-edited:f;mso-width-percent:0;mso-height-percent:0;mso-wrap-distance-left:0;mso-wrap-distance-right:0;mso-position-horizontal-relative:page;mso-width-percent:0;mso-height-percent:0" fillcolor="#231f20" stroked="f">
            <w10:wrap type="topAndBottom" anchorx="page"/>
          </v:rect>
        </w:pict>
      </w:r>
      <w:r>
        <w:rPr>
          <w:color w:val="231F20"/>
          <w:sz w:val="18"/>
        </w:rPr>
        <w:t>Table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1.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Land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use</w:t>
      </w:r>
    </w:p>
    <w:p w14:paraId="58A1C542" w14:textId="77777777" w:rsidR="0038543A" w:rsidRDefault="00331528">
      <w:pPr>
        <w:spacing w:before="21" w:after="81"/>
        <w:ind w:left="2703" w:right="1165"/>
        <w:jc w:val="center"/>
        <w:rPr>
          <w:sz w:val="18"/>
        </w:rPr>
      </w:pPr>
      <w:r>
        <w:rPr>
          <w:color w:val="231F20"/>
          <w:sz w:val="18"/>
        </w:rPr>
        <w:t>Land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use</w:t>
      </w:r>
    </w:p>
    <w:p w14:paraId="51195B1A" w14:textId="77777777" w:rsidR="0038543A" w:rsidRDefault="00331528">
      <w:pPr>
        <w:pStyle w:val="BodyText"/>
        <w:spacing w:line="20" w:lineRule="exact"/>
        <w:ind w:left="1660"/>
        <w:rPr>
          <w:sz w:val="2"/>
        </w:rPr>
      </w:pPr>
      <w:r>
        <w:rPr>
          <w:sz w:val="2"/>
        </w:rPr>
      </w:r>
      <w:r>
        <w:rPr>
          <w:sz w:val="2"/>
        </w:rPr>
        <w:pict w14:anchorId="72C992D0">
          <v:group id="_x0000_s1047" alt="" style="width:280.95pt;height:.55pt;mso-position-horizontal-relative:char;mso-position-vertical-relative:line" coordsize="5619,11">
            <v:rect id="_x0000_s1048" alt="" style="position:absolute;width:5619;height:11" fillcolor="#231f20" stroked="f"/>
            <w10:anchorlock/>
          </v:group>
        </w:pict>
      </w:r>
    </w:p>
    <w:p w14:paraId="54C8E463" w14:textId="77777777" w:rsidR="0038543A" w:rsidRDefault="00331528">
      <w:pPr>
        <w:tabs>
          <w:tab w:val="left" w:pos="4527"/>
        </w:tabs>
        <w:spacing w:before="35"/>
        <w:ind w:left="1508"/>
        <w:jc w:val="center"/>
        <w:rPr>
          <w:sz w:val="18"/>
        </w:rPr>
      </w:pPr>
      <w:r>
        <w:pict w14:anchorId="66D0BB85">
          <v:rect id="_x0000_s1046" alt="" style="position:absolute;left:0;text-align:left;margin-left:67.3pt;margin-top:16.15pt;width:358.65pt;height:.45pt;z-index:15747584;mso-wrap-edited:f;mso-width-percent:0;mso-height-percent:0;mso-position-horizontal-relative:page;mso-width-percent:0;mso-height-percent:0" fillcolor="#231f20" stroked="f">
            <w10:wrap anchorx="page"/>
          </v:rect>
        </w:pict>
      </w:r>
      <w:r>
        <w:rPr>
          <w:color w:val="231F20"/>
          <w:sz w:val="18"/>
        </w:rPr>
        <w:t>Los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Angeles</w:t>
      </w:r>
      <w:r>
        <w:rPr>
          <w:color w:val="231F20"/>
          <w:sz w:val="18"/>
        </w:rPr>
        <w:tab/>
        <w:t>Hong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Kong</w:t>
      </w:r>
    </w:p>
    <w:p w14:paraId="39EE920A" w14:textId="77777777" w:rsidR="0038543A" w:rsidRDefault="0038543A">
      <w:pPr>
        <w:jc w:val="center"/>
        <w:rPr>
          <w:sz w:val="18"/>
        </w:rPr>
        <w:sectPr w:rsidR="0038543A">
          <w:pgSz w:w="9860" w:h="14060"/>
          <w:pgMar w:top="1100" w:right="1220" w:bottom="280" w:left="1240" w:header="896" w:footer="0" w:gutter="0"/>
          <w:cols w:space="720"/>
        </w:sectPr>
      </w:pPr>
    </w:p>
    <w:p w14:paraId="10656EF0" w14:textId="77777777" w:rsidR="0038543A" w:rsidRDefault="0038543A">
      <w:pPr>
        <w:pStyle w:val="BodyText"/>
        <w:spacing w:before="7"/>
        <w:rPr>
          <w:sz w:val="14"/>
        </w:rPr>
      </w:pPr>
    </w:p>
    <w:p w14:paraId="1E5DB6D8" w14:textId="77777777" w:rsidR="0038543A" w:rsidRDefault="00331528">
      <w:pPr>
        <w:spacing w:line="230" w:lineRule="auto"/>
        <w:ind w:left="285" w:right="27" w:hanging="180"/>
        <w:rPr>
          <w:sz w:val="18"/>
        </w:rPr>
      </w:pPr>
      <w:r>
        <w:rPr>
          <w:color w:val="231F20"/>
          <w:sz w:val="18"/>
        </w:rPr>
        <w:t>Urban growth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pattern</w:t>
      </w:r>
    </w:p>
    <w:p w14:paraId="0C3C4527" w14:textId="77777777" w:rsidR="0038543A" w:rsidRDefault="00331528">
      <w:pPr>
        <w:tabs>
          <w:tab w:val="left" w:pos="3094"/>
        </w:tabs>
        <w:spacing w:before="162"/>
        <w:ind w:left="105"/>
        <w:rPr>
          <w:sz w:val="18"/>
        </w:rPr>
      </w:pPr>
      <w:r>
        <w:br w:type="column"/>
      </w:r>
      <w:r>
        <w:rPr>
          <w:color w:val="231F20"/>
          <w:sz w:val="18"/>
        </w:rPr>
        <w:t>Sprawl,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increasingly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compact,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infill</w:t>
      </w:r>
      <w:r>
        <w:rPr>
          <w:color w:val="231F20"/>
          <w:sz w:val="18"/>
        </w:rPr>
        <w:tab/>
        <w:t>Compact</w:t>
      </w:r>
    </w:p>
    <w:p w14:paraId="7F35A3FC" w14:textId="77777777" w:rsidR="0038543A" w:rsidRDefault="0038543A">
      <w:pPr>
        <w:rPr>
          <w:sz w:val="18"/>
        </w:rPr>
        <w:sectPr w:rsidR="0038543A">
          <w:type w:val="continuous"/>
          <w:pgSz w:w="9860" w:h="14060"/>
          <w:pgMar w:top="1440" w:right="1220" w:bottom="280" w:left="1240" w:header="720" w:footer="720" w:gutter="0"/>
          <w:cols w:num="2" w:space="720" w:equalWidth="0">
            <w:col w:w="1157" w:space="398"/>
            <w:col w:w="5845"/>
          </w:cols>
        </w:sectPr>
      </w:pPr>
    </w:p>
    <w:p w14:paraId="47E0EAF0" w14:textId="77777777" w:rsidR="0038543A" w:rsidRDefault="00331528">
      <w:pPr>
        <w:spacing w:before="61" w:line="230" w:lineRule="auto"/>
        <w:ind w:left="285" w:right="36" w:hanging="180"/>
        <w:rPr>
          <w:sz w:val="18"/>
        </w:rPr>
      </w:pPr>
      <w:r>
        <w:rPr>
          <w:color w:val="231F20"/>
          <w:sz w:val="18"/>
        </w:rPr>
        <w:t>Land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use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pattern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(in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urban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areas)</w:t>
      </w:r>
    </w:p>
    <w:p w14:paraId="1AA1E4B6" w14:textId="77777777" w:rsidR="0038543A" w:rsidRDefault="00331528">
      <w:pPr>
        <w:spacing w:before="54" w:line="203" w:lineRule="exact"/>
        <w:ind w:left="105"/>
        <w:rPr>
          <w:sz w:val="18"/>
        </w:rPr>
      </w:pPr>
      <w:r>
        <w:br w:type="column"/>
      </w:r>
      <w:r>
        <w:rPr>
          <w:color w:val="231F20"/>
          <w:sz w:val="18"/>
        </w:rPr>
        <w:t>Predominance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of:</w:t>
      </w:r>
    </w:p>
    <w:p w14:paraId="4FCFE6B1" w14:textId="77777777" w:rsidR="0038543A" w:rsidRDefault="00331528">
      <w:pPr>
        <w:spacing w:line="200" w:lineRule="exact"/>
        <w:ind w:left="285"/>
        <w:rPr>
          <w:sz w:val="18"/>
        </w:rPr>
      </w:pPr>
      <w:r>
        <w:rPr>
          <w:color w:val="231F20"/>
          <w:sz w:val="18"/>
        </w:rPr>
        <w:t>Single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Use</w:t>
      </w:r>
    </w:p>
    <w:p w14:paraId="75D20690" w14:textId="77777777" w:rsidR="0038543A" w:rsidRDefault="00331528">
      <w:pPr>
        <w:spacing w:before="3" w:line="230" w:lineRule="auto"/>
        <w:ind w:left="285" w:right="137"/>
        <w:rPr>
          <w:sz w:val="18"/>
        </w:rPr>
      </w:pPr>
      <w:r>
        <w:rPr>
          <w:color w:val="231F20"/>
          <w:sz w:val="18"/>
        </w:rPr>
        <w:t>Horizontal</w:t>
      </w:r>
      <w:r>
        <w:rPr>
          <w:color w:val="231F20"/>
          <w:spacing w:val="45"/>
          <w:sz w:val="18"/>
        </w:rPr>
        <w:t xml:space="preserve"> </w:t>
      </w:r>
      <w:r>
        <w:rPr>
          <w:color w:val="231F20"/>
          <w:sz w:val="18"/>
        </w:rPr>
        <w:t>Development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Low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Floor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Area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Ratio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(FAR)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Large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Setbacks</w:t>
      </w:r>
    </w:p>
    <w:p w14:paraId="1552C298" w14:textId="77777777" w:rsidR="0038543A" w:rsidRDefault="00331528">
      <w:pPr>
        <w:spacing w:before="2" w:line="230" w:lineRule="auto"/>
        <w:ind w:left="285" w:right="35"/>
        <w:rPr>
          <w:sz w:val="18"/>
        </w:rPr>
      </w:pPr>
      <w:r>
        <w:rPr>
          <w:color w:val="231F20"/>
          <w:sz w:val="18"/>
        </w:rPr>
        <w:t>Greenfield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Development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Increasingly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mixed-use,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street-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oriented</w:t>
      </w:r>
    </w:p>
    <w:p w14:paraId="22FFF37F" w14:textId="77777777" w:rsidR="0038543A" w:rsidRDefault="00331528">
      <w:pPr>
        <w:spacing w:before="61" w:line="230" w:lineRule="auto"/>
        <w:ind w:left="285" w:right="1010" w:hanging="180"/>
        <w:rPr>
          <w:sz w:val="18"/>
        </w:rPr>
      </w:pPr>
      <w:r>
        <w:br w:type="column"/>
      </w:r>
      <w:r>
        <w:rPr>
          <w:color w:val="231F20"/>
          <w:sz w:val="18"/>
        </w:rPr>
        <w:t>Predominance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of: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Mixed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Use: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Housing,</w:t>
      </w:r>
    </w:p>
    <w:p w14:paraId="502D2468" w14:textId="77777777" w:rsidR="0038543A" w:rsidRDefault="00331528">
      <w:pPr>
        <w:spacing w:before="2" w:line="230" w:lineRule="auto"/>
        <w:ind w:left="285" w:right="577"/>
        <w:rPr>
          <w:sz w:val="18"/>
        </w:rPr>
      </w:pPr>
      <w:r>
        <w:rPr>
          <w:color w:val="231F20"/>
          <w:sz w:val="18"/>
        </w:rPr>
        <w:t>Commercial,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z w:val="18"/>
        </w:rPr>
        <w:t>Office,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Public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Vertical</w:t>
      </w:r>
      <w:r>
        <w:rPr>
          <w:color w:val="231F20"/>
          <w:spacing w:val="45"/>
          <w:sz w:val="18"/>
        </w:rPr>
        <w:t xml:space="preserve"> </w:t>
      </w:r>
      <w:r>
        <w:rPr>
          <w:color w:val="231F20"/>
          <w:sz w:val="18"/>
        </w:rPr>
        <w:t>Development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High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FAR</w:t>
      </w:r>
    </w:p>
    <w:p w14:paraId="6EDA7861" w14:textId="77777777" w:rsidR="0038543A" w:rsidRDefault="00331528">
      <w:pPr>
        <w:spacing w:line="230" w:lineRule="auto"/>
        <w:ind w:left="285" w:right="560"/>
        <w:rPr>
          <w:sz w:val="18"/>
        </w:rPr>
      </w:pPr>
      <w:r>
        <w:rPr>
          <w:color w:val="231F20"/>
          <w:sz w:val="18"/>
        </w:rPr>
        <w:t>Large</w:t>
      </w:r>
      <w:r>
        <w:rPr>
          <w:color w:val="231F20"/>
          <w:spacing w:val="45"/>
          <w:sz w:val="18"/>
        </w:rPr>
        <w:t xml:space="preserve"> </w:t>
      </w:r>
      <w:r>
        <w:rPr>
          <w:color w:val="231F20"/>
          <w:sz w:val="18"/>
        </w:rPr>
        <w:t>Footprint</w:t>
      </w:r>
      <w:r>
        <w:rPr>
          <w:rFonts w:ascii="Arial"/>
          <w:i/>
          <w:color w:val="231F20"/>
          <w:sz w:val="18"/>
        </w:rPr>
        <w:t>/</w:t>
      </w:r>
      <w:r>
        <w:rPr>
          <w:rFonts w:ascii="Arial"/>
          <w:i/>
          <w:color w:val="231F20"/>
          <w:spacing w:val="50"/>
          <w:sz w:val="18"/>
        </w:rPr>
        <w:t xml:space="preserve"> </w:t>
      </w:r>
      <w:r>
        <w:rPr>
          <w:color w:val="231F20"/>
          <w:sz w:val="18"/>
        </w:rPr>
        <w:t>Lot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Small,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if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any,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setbacks.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Yet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increasing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in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size</w:t>
      </w:r>
    </w:p>
    <w:p w14:paraId="4E490FD5" w14:textId="77777777" w:rsidR="0038543A" w:rsidRDefault="0038543A">
      <w:pPr>
        <w:spacing w:line="230" w:lineRule="auto"/>
        <w:rPr>
          <w:sz w:val="18"/>
        </w:rPr>
        <w:sectPr w:rsidR="0038543A">
          <w:type w:val="continuous"/>
          <w:pgSz w:w="9860" w:h="14060"/>
          <w:pgMar w:top="1440" w:right="1220" w:bottom="280" w:left="1240" w:header="720" w:footer="720" w:gutter="0"/>
          <w:cols w:num="3" w:space="720" w:equalWidth="0">
            <w:col w:w="1342" w:space="213"/>
            <w:col w:w="2565" w:space="423"/>
            <w:col w:w="2857"/>
          </w:cols>
        </w:sectPr>
      </w:pPr>
    </w:p>
    <w:p w14:paraId="63F13C1D" w14:textId="77777777" w:rsidR="0038543A" w:rsidRDefault="00331528">
      <w:pPr>
        <w:tabs>
          <w:tab w:val="left" w:pos="1660"/>
          <w:tab w:val="left" w:pos="4649"/>
        </w:tabs>
        <w:spacing w:before="54"/>
        <w:ind w:left="105"/>
        <w:rPr>
          <w:sz w:val="18"/>
        </w:rPr>
      </w:pPr>
      <w:r>
        <w:rPr>
          <w:color w:val="231F20"/>
          <w:sz w:val="18"/>
        </w:rPr>
        <w:t>Density</w:t>
      </w:r>
      <w:r>
        <w:rPr>
          <w:color w:val="231F20"/>
          <w:sz w:val="18"/>
        </w:rPr>
        <w:tab/>
        <w:t>Low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medium</w:t>
      </w:r>
      <w:r>
        <w:rPr>
          <w:color w:val="231F20"/>
          <w:sz w:val="18"/>
        </w:rPr>
        <w:tab/>
        <w:t>Very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high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(hyper-density)</w:t>
      </w:r>
    </w:p>
    <w:p w14:paraId="389C074B" w14:textId="77777777" w:rsidR="0038543A" w:rsidRDefault="0038543A">
      <w:pPr>
        <w:rPr>
          <w:sz w:val="18"/>
        </w:rPr>
        <w:sectPr w:rsidR="0038543A">
          <w:type w:val="continuous"/>
          <w:pgSz w:w="9860" w:h="14060"/>
          <w:pgMar w:top="1440" w:right="1220" w:bottom="280" w:left="1240" w:header="720" w:footer="720" w:gutter="0"/>
          <w:cols w:space="720"/>
        </w:sectPr>
      </w:pPr>
    </w:p>
    <w:p w14:paraId="54D08B28" w14:textId="77777777" w:rsidR="0038543A" w:rsidRDefault="00331528">
      <w:pPr>
        <w:spacing w:before="52" w:line="203" w:lineRule="exact"/>
        <w:ind w:left="105"/>
        <w:rPr>
          <w:sz w:val="18"/>
        </w:rPr>
      </w:pPr>
      <w:r>
        <w:rPr>
          <w:color w:val="231F20"/>
          <w:sz w:val="18"/>
        </w:rPr>
        <w:t>ERCs’</w:t>
      </w:r>
    </w:p>
    <w:p w14:paraId="5F775F3C" w14:textId="77777777" w:rsidR="0038543A" w:rsidRDefault="00331528">
      <w:pPr>
        <w:spacing w:before="3" w:line="230" w:lineRule="auto"/>
        <w:ind w:left="285" w:right="170"/>
        <w:jc w:val="both"/>
        <w:rPr>
          <w:sz w:val="18"/>
        </w:rPr>
      </w:pPr>
      <w:r>
        <w:rPr>
          <w:color w:val="231F20"/>
          <w:sz w:val="18"/>
        </w:rPr>
        <w:t>connection</w:t>
      </w:r>
      <w:r>
        <w:rPr>
          <w:color w:val="231F20"/>
          <w:spacing w:val="-43"/>
          <w:sz w:val="18"/>
        </w:rPr>
        <w:t xml:space="preserve"> </w:t>
      </w:r>
      <w:r>
        <w:rPr>
          <w:color w:val="231F20"/>
          <w:sz w:val="18"/>
        </w:rPr>
        <w:t>with urban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fabric</w:t>
      </w:r>
    </w:p>
    <w:p w14:paraId="018D7B9C" w14:textId="77777777" w:rsidR="0038543A" w:rsidRDefault="0038543A">
      <w:pPr>
        <w:pStyle w:val="BodyText"/>
        <w:spacing w:before="8"/>
        <w:rPr>
          <w:sz w:val="22"/>
        </w:rPr>
      </w:pPr>
    </w:p>
    <w:p w14:paraId="2BCBB7FC" w14:textId="77777777" w:rsidR="0038543A" w:rsidRDefault="00331528">
      <w:pPr>
        <w:spacing w:line="230" w:lineRule="auto"/>
        <w:ind w:left="284" w:right="29" w:hanging="180"/>
        <w:rPr>
          <w:sz w:val="18"/>
        </w:rPr>
      </w:pPr>
      <w:r>
        <w:rPr>
          <w:color w:val="231F20"/>
          <w:sz w:val="18"/>
        </w:rPr>
        <w:t>ERCs’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role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within urban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fabric</w:t>
      </w:r>
    </w:p>
    <w:p w14:paraId="415E0DBF" w14:textId="77777777" w:rsidR="0038543A" w:rsidRDefault="00331528">
      <w:pPr>
        <w:spacing w:before="59" w:line="230" w:lineRule="auto"/>
        <w:ind w:left="284" w:right="181" w:hanging="180"/>
        <w:jc w:val="both"/>
        <w:rPr>
          <w:sz w:val="18"/>
        </w:rPr>
      </w:pPr>
      <w:r>
        <w:br w:type="column"/>
      </w:r>
      <w:r>
        <w:rPr>
          <w:color w:val="231F20"/>
          <w:sz w:val="18"/>
        </w:rPr>
        <w:t>Usually low: Disconnected from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rFonts w:ascii="Arial"/>
          <w:i/>
          <w:color w:val="231F20"/>
          <w:sz w:val="18"/>
        </w:rPr>
        <w:t>/</w:t>
      </w:r>
      <w:r>
        <w:rPr>
          <w:color w:val="231F20"/>
          <w:sz w:val="18"/>
        </w:rPr>
        <w:t>or disrupting to the urban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fabric</w:t>
      </w:r>
    </w:p>
    <w:p w14:paraId="50423D80" w14:textId="77777777" w:rsidR="0038543A" w:rsidRDefault="00331528">
      <w:pPr>
        <w:spacing w:line="202" w:lineRule="exact"/>
        <w:ind w:left="284"/>
        <w:jc w:val="both"/>
        <w:rPr>
          <w:sz w:val="18"/>
        </w:rPr>
      </w:pPr>
      <w:r>
        <w:rPr>
          <w:color w:val="231F20"/>
          <w:sz w:val="18"/>
        </w:rPr>
        <w:t>Tending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improve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conditions</w:t>
      </w:r>
    </w:p>
    <w:p w14:paraId="183E493E" w14:textId="77777777" w:rsidR="0038543A" w:rsidRDefault="0038543A">
      <w:pPr>
        <w:pStyle w:val="BodyText"/>
        <w:spacing w:before="4"/>
        <w:rPr>
          <w:sz w:val="22"/>
        </w:rPr>
      </w:pPr>
    </w:p>
    <w:p w14:paraId="288C9F06" w14:textId="77777777" w:rsidR="0038543A" w:rsidRDefault="00331528">
      <w:pPr>
        <w:spacing w:line="230" w:lineRule="auto"/>
        <w:ind w:left="284" w:right="35" w:hanging="180"/>
        <w:rPr>
          <w:sz w:val="18"/>
        </w:rPr>
      </w:pPr>
      <w:r>
        <w:rPr>
          <w:color w:val="231F20"/>
          <w:sz w:val="18"/>
        </w:rPr>
        <w:t>Usually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serving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as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commercial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landmarks (community anchors)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nodes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freeway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intersections</w:t>
      </w:r>
    </w:p>
    <w:p w14:paraId="35BD784E" w14:textId="77777777" w:rsidR="0038543A" w:rsidRDefault="00331528">
      <w:pPr>
        <w:spacing w:before="59" w:line="230" w:lineRule="auto"/>
        <w:ind w:left="284" w:right="444" w:hanging="180"/>
        <w:rPr>
          <w:sz w:val="18"/>
        </w:rPr>
      </w:pPr>
      <w:r>
        <w:br w:type="column"/>
      </w:r>
      <w:r>
        <w:rPr>
          <w:color w:val="231F20"/>
          <w:sz w:val="18"/>
        </w:rPr>
        <w:t>Usually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High: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Part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urban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fabric</w:t>
      </w:r>
    </w:p>
    <w:p w14:paraId="40BD1AFB" w14:textId="77777777" w:rsidR="0038543A" w:rsidRDefault="00331528">
      <w:pPr>
        <w:spacing w:before="1" w:line="230" w:lineRule="auto"/>
        <w:ind w:left="284" w:right="367"/>
        <w:rPr>
          <w:sz w:val="18"/>
        </w:rPr>
      </w:pPr>
      <w:r>
        <w:rPr>
          <w:color w:val="231F20"/>
          <w:sz w:val="18"/>
        </w:rPr>
        <w:t>Some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recent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examples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(mega-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malls)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tending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worsen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connections</w:t>
      </w:r>
    </w:p>
    <w:p w14:paraId="31C0F670" w14:textId="77777777" w:rsidR="0038543A" w:rsidRDefault="00331528">
      <w:pPr>
        <w:spacing w:before="62" w:line="230" w:lineRule="auto"/>
        <w:ind w:left="284" w:right="118" w:hanging="180"/>
        <w:rPr>
          <w:sz w:val="18"/>
        </w:rPr>
      </w:pPr>
      <w:r>
        <w:rPr>
          <w:color w:val="231F20"/>
          <w:sz w:val="18"/>
        </w:rPr>
        <w:t>Usually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part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mixed-use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urban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fabric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(common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grain),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or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nodes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transit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centres</w:t>
      </w:r>
    </w:p>
    <w:p w14:paraId="52BAE5B4" w14:textId="77777777" w:rsidR="0038543A" w:rsidRDefault="00331528">
      <w:pPr>
        <w:spacing w:before="1" w:line="230" w:lineRule="auto"/>
        <w:ind w:left="284" w:right="482"/>
        <w:rPr>
          <w:sz w:val="18"/>
        </w:rPr>
      </w:pPr>
      <w:r>
        <w:rPr>
          <w:color w:val="231F20"/>
          <w:sz w:val="18"/>
        </w:rPr>
        <w:t>Increasing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role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as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landmarks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(mega-projects)</w:t>
      </w:r>
    </w:p>
    <w:p w14:paraId="670AFB03" w14:textId="77777777" w:rsidR="0038543A" w:rsidRDefault="0038543A">
      <w:pPr>
        <w:spacing w:line="230" w:lineRule="auto"/>
        <w:rPr>
          <w:sz w:val="18"/>
        </w:rPr>
        <w:sectPr w:rsidR="0038543A">
          <w:type w:val="continuous"/>
          <w:pgSz w:w="9860" w:h="14060"/>
          <w:pgMar w:top="1440" w:right="1220" w:bottom="280" w:left="1240" w:header="720" w:footer="720" w:gutter="0"/>
          <w:cols w:num="3" w:space="720" w:equalWidth="0">
            <w:col w:w="1248" w:space="307"/>
            <w:col w:w="2679" w:space="309"/>
            <w:col w:w="2857"/>
          </w:cols>
        </w:sectPr>
      </w:pPr>
    </w:p>
    <w:p w14:paraId="2B4C8D04" w14:textId="08095D22" w:rsidR="0038543A" w:rsidRDefault="0038543A">
      <w:pPr>
        <w:pStyle w:val="BodyText"/>
        <w:spacing w:before="2"/>
        <w:rPr>
          <w:sz w:val="7"/>
        </w:rPr>
      </w:pPr>
    </w:p>
    <w:p w14:paraId="32CA8DA6" w14:textId="77777777" w:rsidR="0038543A" w:rsidRDefault="00331528">
      <w:pPr>
        <w:pStyle w:val="BodyText"/>
        <w:spacing w:line="20" w:lineRule="exact"/>
        <w:ind w:left="105"/>
        <w:rPr>
          <w:sz w:val="2"/>
        </w:rPr>
      </w:pPr>
      <w:r>
        <w:rPr>
          <w:sz w:val="2"/>
        </w:rPr>
      </w:r>
      <w:r>
        <w:rPr>
          <w:sz w:val="2"/>
        </w:rPr>
        <w:pict w14:anchorId="68000B9E">
          <v:group id="_x0000_s1044" alt="" style="width:358.65pt;height:1.05pt;mso-position-horizontal-relative:char;mso-position-vertical-relative:line" coordsize="7173,21">
            <v:rect id="_x0000_s1045" alt="" style="position:absolute;width:7173;height:21" fillcolor="#231f20" stroked="f"/>
            <w10:anchorlock/>
          </v:group>
        </w:pict>
      </w:r>
    </w:p>
    <w:p w14:paraId="1FA8DFD1" w14:textId="77777777" w:rsidR="0038543A" w:rsidRDefault="0038543A">
      <w:pPr>
        <w:spacing w:line="20" w:lineRule="exact"/>
        <w:rPr>
          <w:sz w:val="2"/>
        </w:rPr>
        <w:sectPr w:rsidR="0038543A">
          <w:type w:val="continuous"/>
          <w:pgSz w:w="9860" w:h="14060"/>
          <w:pgMar w:top="1440" w:right="1220" w:bottom="280" w:left="1240" w:header="720" w:footer="720" w:gutter="0"/>
          <w:cols w:space="720"/>
        </w:sectPr>
      </w:pPr>
    </w:p>
    <w:p w14:paraId="2C9F057B" w14:textId="77777777" w:rsidR="0038543A" w:rsidRDefault="0038543A">
      <w:pPr>
        <w:pStyle w:val="BodyText"/>
        <w:spacing w:before="2"/>
        <w:rPr>
          <w:sz w:val="15"/>
        </w:rPr>
      </w:pPr>
    </w:p>
    <w:p w14:paraId="6BA20E22" w14:textId="77777777" w:rsidR="0038543A" w:rsidRDefault="00331528">
      <w:pPr>
        <w:spacing w:before="72"/>
        <w:ind w:left="1151" w:right="1165"/>
        <w:jc w:val="center"/>
        <w:rPr>
          <w:sz w:val="18"/>
        </w:rPr>
      </w:pPr>
      <w:r>
        <w:pict w14:anchorId="4DE4E646">
          <v:rect id="_x0000_s1043" alt="" style="position:absolute;left:0;text-align:left;margin-left:67.3pt;margin-top:18pt;width:358.65pt;height:.95pt;z-index:-15708672;mso-wrap-edited:f;mso-width-percent:0;mso-height-percent:0;mso-wrap-distance-left:0;mso-wrap-distance-right:0;mso-position-horizontal-relative:page;mso-width-percent:0;mso-height-percent:0" fillcolor="#231f20" stroked="f">
            <w10:wrap type="topAndBottom" anchorx="page"/>
          </v:rect>
        </w:pict>
      </w:r>
      <w:r>
        <w:rPr>
          <w:color w:val="231F20"/>
          <w:sz w:val="18"/>
        </w:rPr>
        <w:t>Table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2.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Transportation</w:t>
      </w:r>
    </w:p>
    <w:p w14:paraId="43050F02" w14:textId="77777777" w:rsidR="0038543A" w:rsidRDefault="00331528">
      <w:pPr>
        <w:spacing w:before="23" w:after="80"/>
        <w:ind w:left="3300" w:right="1165"/>
        <w:jc w:val="center"/>
        <w:rPr>
          <w:sz w:val="18"/>
        </w:rPr>
      </w:pPr>
      <w:r>
        <w:rPr>
          <w:color w:val="231F20"/>
          <w:sz w:val="18"/>
        </w:rPr>
        <w:t>Transportation</w:t>
      </w:r>
    </w:p>
    <w:p w14:paraId="341DA5DB" w14:textId="77777777" w:rsidR="0038543A" w:rsidRDefault="00331528">
      <w:pPr>
        <w:pStyle w:val="BodyText"/>
        <w:spacing w:line="20" w:lineRule="exact"/>
        <w:ind w:left="2257"/>
        <w:rPr>
          <w:sz w:val="2"/>
        </w:rPr>
      </w:pPr>
      <w:r>
        <w:rPr>
          <w:sz w:val="2"/>
        </w:rPr>
      </w:r>
      <w:r>
        <w:rPr>
          <w:sz w:val="2"/>
        </w:rPr>
        <w:pict w14:anchorId="292DA34F">
          <v:group id="_x0000_s1041" alt="" style="width:251.05pt;height:.55pt;mso-position-horizontal-relative:char;mso-position-vertical-relative:line" coordsize="5021,11">
            <v:rect id="_x0000_s1042" alt="" style="position:absolute;width:5021;height:11" fillcolor="#231f20" stroked="f"/>
            <w10:anchorlock/>
          </v:group>
        </w:pict>
      </w:r>
    </w:p>
    <w:p w14:paraId="70708C23" w14:textId="77777777" w:rsidR="0038543A" w:rsidRDefault="00331528">
      <w:pPr>
        <w:tabs>
          <w:tab w:val="left" w:pos="4765"/>
        </w:tabs>
        <w:spacing w:before="35"/>
        <w:ind w:left="2104"/>
        <w:jc w:val="center"/>
        <w:rPr>
          <w:sz w:val="18"/>
        </w:rPr>
      </w:pPr>
      <w:r>
        <w:pict w14:anchorId="40096EF2">
          <v:rect id="_x0000_s1040" alt="" style="position:absolute;left:0;text-align:left;margin-left:67.3pt;margin-top:16.1pt;width:358.65pt;height:.5pt;z-index:15750144;mso-wrap-edited:f;mso-width-percent:0;mso-height-percent:0;mso-position-horizontal-relative:page;mso-width-percent:0;mso-height-percent:0" fillcolor="#231f20" stroked="f">
            <w10:wrap anchorx="page"/>
          </v:rect>
        </w:pict>
      </w:r>
      <w:r>
        <w:rPr>
          <w:color w:val="231F20"/>
          <w:sz w:val="18"/>
        </w:rPr>
        <w:t>Los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Angeles</w:t>
      </w:r>
      <w:r>
        <w:rPr>
          <w:color w:val="231F20"/>
          <w:sz w:val="18"/>
        </w:rPr>
        <w:tab/>
        <w:t>Hong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Kong</w:t>
      </w:r>
    </w:p>
    <w:p w14:paraId="28BD02CB" w14:textId="77777777" w:rsidR="0038543A" w:rsidRDefault="0038543A">
      <w:pPr>
        <w:jc w:val="center"/>
        <w:rPr>
          <w:sz w:val="18"/>
        </w:rPr>
        <w:sectPr w:rsidR="0038543A">
          <w:pgSz w:w="9860" w:h="14060"/>
          <w:pgMar w:top="1100" w:right="1220" w:bottom="280" w:left="1240" w:header="901" w:footer="0" w:gutter="0"/>
          <w:cols w:space="720"/>
        </w:sectPr>
      </w:pPr>
    </w:p>
    <w:p w14:paraId="7620E4C2" w14:textId="77777777" w:rsidR="0038543A" w:rsidRDefault="00331528">
      <w:pPr>
        <w:tabs>
          <w:tab w:val="left" w:pos="2257"/>
        </w:tabs>
        <w:spacing w:before="162" w:line="203" w:lineRule="exact"/>
        <w:ind w:left="105"/>
        <w:rPr>
          <w:sz w:val="18"/>
        </w:rPr>
      </w:pPr>
      <w:r>
        <w:rPr>
          <w:color w:val="231F20"/>
          <w:sz w:val="18"/>
        </w:rPr>
        <w:t>Road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infrastructure</w:t>
      </w:r>
      <w:r>
        <w:rPr>
          <w:color w:val="231F20"/>
          <w:sz w:val="18"/>
        </w:rPr>
        <w:tab/>
        <w:t>Extensive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modern</w:t>
      </w:r>
    </w:p>
    <w:p w14:paraId="66F4DD76" w14:textId="77777777" w:rsidR="0038543A" w:rsidRDefault="00331528">
      <w:pPr>
        <w:spacing w:before="3" w:line="230" w:lineRule="auto"/>
        <w:ind w:left="2437" w:right="37"/>
        <w:rPr>
          <w:sz w:val="18"/>
        </w:rPr>
      </w:pPr>
      <w:r>
        <w:rPr>
          <w:color w:val="231F20"/>
          <w:spacing w:val="-1"/>
          <w:sz w:val="18"/>
        </w:rPr>
        <w:t>Extensive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network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freeways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Relatively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stable,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reaching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saturation</w:t>
      </w:r>
    </w:p>
    <w:p w14:paraId="5AE0E2CA" w14:textId="77777777" w:rsidR="0038543A" w:rsidRDefault="00331528">
      <w:pPr>
        <w:spacing w:before="1" w:line="230" w:lineRule="auto"/>
        <w:ind w:left="2437" w:right="302"/>
        <w:rPr>
          <w:sz w:val="18"/>
        </w:rPr>
      </w:pPr>
      <w:r>
        <w:rPr>
          <w:color w:val="231F20"/>
          <w:sz w:val="18"/>
        </w:rPr>
        <w:t>Deficient maintenance and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upgrading</w:t>
      </w:r>
    </w:p>
    <w:p w14:paraId="006940F2" w14:textId="77777777" w:rsidR="0038543A" w:rsidRDefault="00331528">
      <w:pPr>
        <w:pStyle w:val="BodyText"/>
        <w:spacing w:before="7"/>
        <w:rPr>
          <w:sz w:val="14"/>
        </w:rPr>
      </w:pPr>
      <w:r>
        <w:br w:type="column"/>
      </w:r>
    </w:p>
    <w:p w14:paraId="60ED240E" w14:textId="77777777" w:rsidR="0038543A" w:rsidRDefault="00331528">
      <w:pPr>
        <w:spacing w:line="230" w:lineRule="auto"/>
        <w:ind w:left="286" w:right="468" w:hanging="181"/>
        <w:rPr>
          <w:sz w:val="18"/>
        </w:rPr>
      </w:pPr>
      <w:r>
        <w:rPr>
          <w:color w:val="231F20"/>
          <w:sz w:val="18"/>
        </w:rPr>
        <w:t>Modern,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built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capacity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in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urban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areas</w:t>
      </w:r>
    </w:p>
    <w:p w14:paraId="048D2A5F" w14:textId="77777777" w:rsidR="0038543A" w:rsidRDefault="00331528">
      <w:pPr>
        <w:spacing w:before="2" w:line="230" w:lineRule="auto"/>
        <w:ind w:left="286" w:right="308"/>
        <w:rPr>
          <w:sz w:val="18"/>
        </w:rPr>
      </w:pPr>
      <w:r>
        <w:rPr>
          <w:color w:val="231F20"/>
          <w:sz w:val="18"/>
        </w:rPr>
        <w:t>Freeways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are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only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one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component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a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multimodal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transport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system</w:t>
      </w:r>
    </w:p>
    <w:p w14:paraId="369F34FC" w14:textId="77777777" w:rsidR="0038543A" w:rsidRDefault="0038543A">
      <w:pPr>
        <w:spacing w:line="230" w:lineRule="auto"/>
        <w:rPr>
          <w:sz w:val="18"/>
        </w:rPr>
        <w:sectPr w:rsidR="0038543A">
          <w:type w:val="continuous"/>
          <w:pgSz w:w="9860" w:h="14060"/>
          <w:pgMar w:top="1440" w:right="1220" w:bottom="280" w:left="1240" w:header="720" w:footer="720" w:gutter="0"/>
          <w:cols w:num="2" w:space="720" w:equalWidth="0">
            <w:col w:w="4689" w:space="93"/>
            <w:col w:w="2618"/>
          </w:cols>
        </w:sectPr>
      </w:pPr>
    </w:p>
    <w:p w14:paraId="14C08369" w14:textId="77777777" w:rsidR="0038543A" w:rsidRDefault="00331528">
      <w:pPr>
        <w:spacing w:before="61" w:line="230" w:lineRule="auto"/>
        <w:ind w:left="285" w:right="37" w:hanging="180"/>
        <w:rPr>
          <w:sz w:val="18"/>
        </w:rPr>
      </w:pPr>
      <w:r>
        <w:rPr>
          <w:color w:val="231F20"/>
          <w:sz w:val="18"/>
        </w:rPr>
        <w:t>Dependency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on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private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vehicle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access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ERCs</w:t>
      </w:r>
    </w:p>
    <w:p w14:paraId="387E2125" w14:textId="77777777" w:rsidR="0038543A" w:rsidRDefault="00331528">
      <w:pPr>
        <w:tabs>
          <w:tab w:val="left" w:pos="2735"/>
        </w:tabs>
        <w:spacing w:before="61" w:line="230" w:lineRule="auto"/>
        <w:ind w:left="2915" w:right="119" w:hanging="2810"/>
        <w:rPr>
          <w:sz w:val="18"/>
        </w:rPr>
      </w:pPr>
      <w:r>
        <w:br w:type="column"/>
      </w:r>
      <w:r>
        <w:rPr>
          <w:color w:val="231F20"/>
          <w:sz w:val="18"/>
        </w:rPr>
        <w:t>High</w:t>
      </w:r>
      <w:r>
        <w:rPr>
          <w:color w:val="231F20"/>
          <w:sz w:val="18"/>
        </w:rPr>
        <w:tab/>
        <w:t>Low,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11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million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passenger-trips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per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day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by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public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transport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in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a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city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over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6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million</w:t>
      </w:r>
    </w:p>
    <w:p w14:paraId="59CA65A7" w14:textId="77777777" w:rsidR="0038543A" w:rsidRDefault="0038543A">
      <w:pPr>
        <w:spacing w:line="230" w:lineRule="auto"/>
        <w:rPr>
          <w:sz w:val="18"/>
        </w:rPr>
        <w:sectPr w:rsidR="0038543A">
          <w:type w:val="continuous"/>
          <w:pgSz w:w="9860" w:h="14060"/>
          <w:pgMar w:top="1440" w:right="1220" w:bottom="280" w:left="1240" w:header="720" w:footer="720" w:gutter="0"/>
          <w:cols w:num="2" w:space="720" w:equalWidth="0">
            <w:col w:w="2026" w:space="126"/>
            <w:col w:w="5248"/>
          </w:cols>
        </w:sectPr>
      </w:pPr>
    </w:p>
    <w:p w14:paraId="44AA9002" w14:textId="77777777" w:rsidR="0038543A" w:rsidRDefault="00331528">
      <w:pPr>
        <w:tabs>
          <w:tab w:val="left" w:pos="2257"/>
        </w:tabs>
        <w:spacing w:before="54" w:line="203" w:lineRule="exact"/>
        <w:ind w:left="105"/>
        <w:rPr>
          <w:sz w:val="18"/>
        </w:rPr>
      </w:pPr>
      <w:r>
        <w:rPr>
          <w:color w:val="231F20"/>
          <w:sz w:val="18"/>
        </w:rPr>
        <w:t>Transit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infrastructure</w:t>
      </w:r>
      <w:r>
        <w:rPr>
          <w:color w:val="231F20"/>
          <w:sz w:val="18"/>
        </w:rPr>
        <w:tab/>
        <w:t>Relatively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poor,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but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improving,</w:t>
      </w:r>
    </w:p>
    <w:p w14:paraId="5E637C7C" w14:textId="77777777" w:rsidR="0038543A" w:rsidRDefault="00331528">
      <w:pPr>
        <w:spacing w:line="203" w:lineRule="exact"/>
        <w:ind w:left="2437"/>
        <w:rPr>
          <w:sz w:val="18"/>
        </w:rPr>
      </w:pPr>
      <w:r>
        <w:rPr>
          <w:color w:val="231F20"/>
          <w:sz w:val="18"/>
        </w:rPr>
        <w:t>becoming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multi-modal</w:t>
      </w:r>
    </w:p>
    <w:p w14:paraId="29AB8022" w14:textId="77777777" w:rsidR="0038543A" w:rsidRDefault="00331528">
      <w:pPr>
        <w:spacing w:before="61" w:line="230" w:lineRule="auto"/>
        <w:ind w:left="286" w:right="249" w:hanging="181"/>
        <w:rPr>
          <w:sz w:val="18"/>
        </w:rPr>
      </w:pPr>
      <w:r>
        <w:br w:type="column"/>
      </w:r>
      <w:r>
        <w:rPr>
          <w:color w:val="231F20"/>
          <w:sz w:val="18"/>
        </w:rPr>
        <w:t>Extensive,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multi-modal,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highly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networked</w:t>
      </w:r>
    </w:p>
    <w:p w14:paraId="335F5F16" w14:textId="77777777" w:rsidR="0038543A" w:rsidRDefault="0038543A">
      <w:pPr>
        <w:spacing w:line="230" w:lineRule="auto"/>
        <w:rPr>
          <w:sz w:val="18"/>
        </w:rPr>
        <w:sectPr w:rsidR="0038543A">
          <w:type w:val="continuous"/>
          <w:pgSz w:w="9860" w:h="14060"/>
          <w:pgMar w:top="1440" w:right="1220" w:bottom="280" w:left="1240" w:header="720" w:footer="720" w:gutter="0"/>
          <w:cols w:num="2" w:space="720" w:equalWidth="0">
            <w:col w:w="4598" w:space="184"/>
            <w:col w:w="2618"/>
          </w:cols>
        </w:sectPr>
      </w:pPr>
    </w:p>
    <w:p w14:paraId="6CCF9473" w14:textId="77777777" w:rsidR="0038543A" w:rsidRDefault="00331528">
      <w:pPr>
        <w:spacing w:before="59" w:line="230" w:lineRule="auto"/>
        <w:ind w:left="284" w:right="37" w:hanging="180"/>
        <w:rPr>
          <w:sz w:val="18"/>
        </w:rPr>
      </w:pPr>
      <w:r>
        <w:rPr>
          <w:color w:val="231F20"/>
          <w:sz w:val="18"/>
        </w:rPr>
        <w:t>Location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ERCs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in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relation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transit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stations</w:t>
      </w:r>
    </w:p>
    <w:p w14:paraId="727EE83A" w14:textId="77777777" w:rsidR="0038543A" w:rsidRDefault="00331528">
      <w:pPr>
        <w:spacing w:before="59" w:line="230" w:lineRule="auto"/>
        <w:ind w:left="284" w:right="33" w:hanging="180"/>
        <w:rPr>
          <w:sz w:val="18"/>
        </w:rPr>
      </w:pPr>
      <w:r>
        <w:br w:type="column"/>
      </w:r>
      <w:r>
        <w:rPr>
          <w:color w:val="231F20"/>
          <w:sz w:val="18"/>
        </w:rPr>
        <w:t>Moderately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correlated,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increasing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correlation</w:t>
      </w:r>
    </w:p>
    <w:p w14:paraId="099FDB01" w14:textId="77777777" w:rsidR="0038543A" w:rsidRDefault="00331528">
      <w:pPr>
        <w:spacing w:before="52"/>
        <w:ind w:left="105"/>
        <w:rPr>
          <w:sz w:val="18"/>
        </w:rPr>
      </w:pPr>
      <w:r>
        <w:br w:type="column"/>
      </w:r>
      <w:r>
        <w:rPr>
          <w:color w:val="231F20"/>
          <w:sz w:val="18"/>
        </w:rPr>
        <w:t>Greatly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Correlated</w:t>
      </w:r>
    </w:p>
    <w:p w14:paraId="54A1786C" w14:textId="77777777" w:rsidR="0038543A" w:rsidRDefault="0038543A">
      <w:pPr>
        <w:rPr>
          <w:sz w:val="18"/>
        </w:rPr>
        <w:sectPr w:rsidR="0038543A">
          <w:type w:val="continuous"/>
          <w:pgSz w:w="9860" w:h="14060"/>
          <w:pgMar w:top="1440" w:right="1220" w:bottom="280" w:left="1240" w:header="720" w:footer="720" w:gutter="0"/>
          <w:cols w:num="3" w:space="720" w:equalWidth="0">
            <w:col w:w="1656" w:space="496"/>
            <w:col w:w="1899" w:space="730"/>
            <w:col w:w="2619"/>
          </w:cols>
        </w:sectPr>
      </w:pPr>
    </w:p>
    <w:p w14:paraId="5195B6E0" w14:textId="77777777" w:rsidR="0038543A" w:rsidRDefault="00331528">
      <w:pPr>
        <w:spacing w:before="61" w:line="230" w:lineRule="auto"/>
        <w:ind w:left="284" w:right="36" w:hanging="180"/>
        <w:rPr>
          <w:sz w:val="18"/>
        </w:rPr>
      </w:pPr>
      <w:r>
        <w:rPr>
          <w:color w:val="231F20"/>
          <w:sz w:val="18"/>
        </w:rPr>
        <w:t>Dependency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on transit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access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ERCs</w:t>
      </w:r>
    </w:p>
    <w:p w14:paraId="7795A1F0" w14:textId="77777777" w:rsidR="0038543A" w:rsidRDefault="00331528">
      <w:pPr>
        <w:tabs>
          <w:tab w:val="left" w:pos="2735"/>
        </w:tabs>
        <w:spacing w:before="54"/>
        <w:ind w:left="105"/>
        <w:rPr>
          <w:sz w:val="18"/>
        </w:rPr>
      </w:pPr>
      <w:r>
        <w:br w:type="column"/>
      </w:r>
      <w:r>
        <w:rPr>
          <w:color w:val="231F20"/>
          <w:sz w:val="18"/>
        </w:rPr>
        <w:t>Low,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but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slightly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growing</w:t>
      </w:r>
      <w:r>
        <w:rPr>
          <w:color w:val="231F20"/>
          <w:sz w:val="18"/>
        </w:rPr>
        <w:tab/>
        <w:t>High</w:t>
      </w:r>
    </w:p>
    <w:p w14:paraId="427269FA" w14:textId="77777777" w:rsidR="0038543A" w:rsidRDefault="0038543A">
      <w:pPr>
        <w:rPr>
          <w:sz w:val="18"/>
        </w:rPr>
        <w:sectPr w:rsidR="0038543A">
          <w:type w:val="continuous"/>
          <w:pgSz w:w="9860" w:h="14060"/>
          <w:pgMar w:top="1440" w:right="1220" w:bottom="280" w:left="1240" w:header="720" w:footer="720" w:gutter="0"/>
          <w:cols w:num="2" w:space="720" w:equalWidth="0">
            <w:col w:w="1781" w:space="371"/>
            <w:col w:w="5248"/>
          </w:cols>
        </w:sectPr>
      </w:pPr>
    </w:p>
    <w:p w14:paraId="3A5863FA" w14:textId="77777777" w:rsidR="0038543A" w:rsidRDefault="00331528">
      <w:pPr>
        <w:spacing w:before="61" w:line="230" w:lineRule="auto"/>
        <w:ind w:left="284" w:right="205" w:hanging="180"/>
        <w:rPr>
          <w:sz w:val="18"/>
        </w:rPr>
      </w:pPr>
      <w:r>
        <w:rPr>
          <w:color w:val="231F20"/>
          <w:sz w:val="18"/>
        </w:rPr>
        <w:t>Pedestrian environment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around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ERCs</w:t>
      </w:r>
    </w:p>
    <w:p w14:paraId="6C004496" w14:textId="77777777" w:rsidR="0038543A" w:rsidRDefault="0038543A">
      <w:pPr>
        <w:pStyle w:val="BodyText"/>
        <w:rPr>
          <w:sz w:val="18"/>
        </w:rPr>
      </w:pPr>
    </w:p>
    <w:p w14:paraId="6154155E" w14:textId="77777777" w:rsidR="0038543A" w:rsidRDefault="0038543A">
      <w:pPr>
        <w:pStyle w:val="BodyText"/>
        <w:spacing w:before="11"/>
        <w:rPr>
          <w:sz w:val="21"/>
        </w:rPr>
      </w:pPr>
    </w:p>
    <w:p w14:paraId="71C4A01F" w14:textId="77777777" w:rsidR="0038543A" w:rsidRDefault="00331528">
      <w:pPr>
        <w:spacing w:line="230" w:lineRule="auto"/>
        <w:ind w:left="284" w:right="36" w:hanging="180"/>
        <w:rPr>
          <w:sz w:val="18"/>
        </w:rPr>
      </w:pPr>
      <w:r>
        <w:rPr>
          <w:color w:val="231F20"/>
          <w:sz w:val="18"/>
        </w:rPr>
        <w:t>Pedestrian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accessibility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ERCs</w:t>
      </w:r>
    </w:p>
    <w:p w14:paraId="1F3FB176" w14:textId="77777777" w:rsidR="0038543A" w:rsidRDefault="0038543A">
      <w:pPr>
        <w:pStyle w:val="BodyText"/>
        <w:rPr>
          <w:sz w:val="18"/>
        </w:rPr>
      </w:pPr>
    </w:p>
    <w:p w14:paraId="6987BA6E" w14:textId="77777777" w:rsidR="0038543A" w:rsidRDefault="0038543A">
      <w:pPr>
        <w:pStyle w:val="BodyText"/>
        <w:rPr>
          <w:sz w:val="22"/>
        </w:rPr>
      </w:pPr>
    </w:p>
    <w:p w14:paraId="17080181" w14:textId="77777777" w:rsidR="0038543A" w:rsidRDefault="00331528">
      <w:pPr>
        <w:spacing w:line="230" w:lineRule="auto"/>
        <w:ind w:left="284" w:right="406" w:hanging="180"/>
        <w:rPr>
          <w:sz w:val="18"/>
        </w:rPr>
      </w:pPr>
      <w:r>
        <w:rPr>
          <w:color w:val="231F20"/>
          <w:sz w:val="18"/>
        </w:rPr>
        <w:t>Road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accessibility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ERCs</w:t>
      </w:r>
    </w:p>
    <w:p w14:paraId="292E68CA" w14:textId="77777777" w:rsidR="0038543A" w:rsidRDefault="00331528">
      <w:pPr>
        <w:spacing w:before="61" w:line="230" w:lineRule="auto"/>
        <w:ind w:left="284" w:right="36" w:hanging="180"/>
        <w:rPr>
          <w:sz w:val="18"/>
        </w:rPr>
      </w:pPr>
      <w:r>
        <w:br w:type="column"/>
      </w:r>
      <w:r>
        <w:rPr>
          <w:color w:val="231F20"/>
          <w:sz w:val="18"/>
        </w:rPr>
        <w:t>Mostly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unfriendly,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clusters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change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(increasing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pedestrian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friendliness)</w:t>
      </w:r>
    </w:p>
    <w:p w14:paraId="7476C653" w14:textId="77777777" w:rsidR="0038543A" w:rsidRDefault="0038543A">
      <w:pPr>
        <w:pStyle w:val="BodyText"/>
        <w:spacing w:before="8"/>
        <w:rPr>
          <w:sz w:val="22"/>
        </w:rPr>
      </w:pPr>
    </w:p>
    <w:p w14:paraId="0BA36028" w14:textId="77777777" w:rsidR="0038543A" w:rsidRDefault="00331528">
      <w:pPr>
        <w:spacing w:line="230" w:lineRule="auto"/>
        <w:ind w:left="284" w:right="140" w:hanging="180"/>
        <w:rPr>
          <w:sz w:val="18"/>
        </w:rPr>
      </w:pPr>
      <w:r>
        <w:rPr>
          <w:color w:val="231F20"/>
          <w:sz w:val="18"/>
        </w:rPr>
        <w:t>Moderate: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Mostly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pedestrian-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disconnected, yet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increasing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pedestrian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connectivity</w:t>
      </w:r>
    </w:p>
    <w:p w14:paraId="15AC97B4" w14:textId="77777777" w:rsidR="0038543A" w:rsidRDefault="0038543A">
      <w:pPr>
        <w:pStyle w:val="BodyText"/>
        <w:spacing w:before="8"/>
        <w:rPr>
          <w:sz w:val="22"/>
        </w:rPr>
      </w:pPr>
    </w:p>
    <w:p w14:paraId="19449E93" w14:textId="77777777" w:rsidR="0038543A" w:rsidRDefault="00331528">
      <w:pPr>
        <w:spacing w:line="230" w:lineRule="auto"/>
        <w:ind w:left="284" w:hanging="180"/>
        <w:rPr>
          <w:sz w:val="18"/>
        </w:rPr>
      </w:pPr>
      <w:r>
        <w:rPr>
          <w:color w:val="231F20"/>
          <w:sz w:val="18"/>
        </w:rPr>
        <w:t>High: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Mostly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linked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regional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freeways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or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intersections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thereof</w:t>
      </w:r>
    </w:p>
    <w:p w14:paraId="78841A22" w14:textId="77777777" w:rsidR="0038543A" w:rsidRDefault="00331528">
      <w:pPr>
        <w:spacing w:before="61" w:line="230" w:lineRule="auto"/>
        <w:ind w:left="286" w:right="117" w:hanging="181"/>
        <w:rPr>
          <w:sz w:val="18"/>
        </w:rPr>
      </w:pPr>
      <w:r>
        <w:br w:type="column"/>
      </w:r>
      <w:r>
        <w:rPr>
          <w:color w:val="231F20"/>
          <w:sz w:val="18"/>
        </w:rPr>
        <w:t>Mostly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friendly,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yet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crowded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(insufficient).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Enhancements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mostly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due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z w:val="18"/>
        </w:rPr>
        <w:t>safety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issues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done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by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government</w:t>
      </w:r>
    </w:p>
    <w:p w14:paraId="7EEB750C" w14:textId="77777777" w:rsidR="0038543A" w:rsidRDefault="00331528">
      <w:pPr>
        <w:spacing w:before="62" w:line="230" w:lineRule="auto"/>
        <w:ind w:left="286" w:right="362" w:hanging="181"/>
        <w:rPr>
          <w:sz w:val="18"/>
        </w:rPr>
      </w:pPr>
      <w:r>
        <w:rPr>
          <w:color w:val="231F20"/>
          <w:sz w:val="18"/>
        </w:rPr>
        <w:t>High: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Integrated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within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walking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accessibility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for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neighbouring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residents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transit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users</w:t>
      </w:r>
    </w:p>
    <w:p w14:paraId="29F64060" w14:textId="77777777" w:rsidR="0038543A" w:rsidRDefault="00331528">
      <w:pPr>
        <w:spacing w:before="63" w:line="230" w:lineRule="auto"/>
        <w:ind w:left="286" w:right="336" w:hanging="181"/>
        <w:rPr>
          <w:sz w:val="18"/>
        </w:rPr>
      </w:pPr>
      <w:r>
        <w:rPr>
          <w:color w:val="231F20"/>
          <w:sz w:val="18"/>
        </w:rPr>
        <w:t>High: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Mostly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linked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transit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routes</w:t>
      </w:r>
    </w:p>
    <w:p w14:paraId="671075D2" w14:textId="77777777" w:rsidR="0038543A" w:rsidRDefault="0038543A">
      <w:pPr>
        <w:spacing w:line="230" w:lineRule="auto"/>
        <w:rPr>
          <w:sz w:val="18"/>
        </w:rPr>
        <w:sectPr w:rsidR="0038543A">
          <w:type w:val="continuous"/>
          <w:pgSz w:w="9860" w:h="14060"/>
          <w:pgMar w:top="1440" w:right="1220" w:bottom="280" w:left="1240" w:header="720" w:footer="720" w:gutter="0"/>
          <w:cols w:num="3" w:space="720" w:equalWidth="0">
            <w:col w:w="2034" w:space="118"/>
            <w:col w:w="2481" w:space="149"/>
            <w:col w:w="2618"/>
          </w:cols>
        </w:sectPr>
      </w:pPr>
    </w:p>
    <w:p w14:paraId="7D84D60C" w14:textId="34FD51C3" w:rsidR="0038543A" w:rsidRDefault="0038543A">
      <w:pPr>
        <w:pStyle w:val="BodyText"/>
        <w:spacing w:before="3"/>
        <w:rPr>
          <w:sz w:val="7"/>
        </w:rPr>
      </w:pPr>
    </w:p>
    <w:p w14:paraId="6C14859D" w14:textId="77777777" w:rsidR="0038543A" w:rsidRDefault="00331528">
      <w:pPr>
        <w:pStyle w:val="BodyText"/>
        <w:spacing w:line="20" w:lineRule="exact"/>
        <w:ind w:left="105"/>
        <w:rPr>
          <w:sz w:val="2"/>
        </w:rPr>
      </w:pPr>
      <w:r>
        <w:rPr>
          <w:sz w:val="2"/>
        </w:rPr>
      </w:r>
      <w:r>
        <w:rPr>
          <w:sz w:val="2"/>
        </w:rPr>
        <w:pict w14:anchorId="58C54AC1">
          <v:group id="_x0000_s1038" alt="" style="width:358.65pt;height:1pt;mso-position-horizontal-relative:char;mso-position-vertical-relative:line" coordsize="7173,20">
            <v:rect id="_x0000_s1039" alt="" style="position:absolute;width:7173;height:20" fillcolor="#231f20" stroked="f"/>
            <w10:anchorlock/>
          </v:group>
        </w:pict>
      </w:r>
    </w:p>
    <w:p w14:paraId="6A56D098" w14:textId="77777777" w:rsidR="0038543A" w:rsidRDefault="0038543A">
      <w:pPr>
        <w:pStyle w:val="BodyText"/>
      </w:pPr>
    </w:p>
    <w:p w14:paraId="1F8D3B1A" w14:textId="77777777" w:rsidR="0038543A" w:rsidRDefault="0038543A">
      <w:pPr>
        <w:pStyle w:val="BodyText"/>
        <w:spacing w:before="3"/>
        <w:rPr>
          <w:sz w:val="17"/>
        </w:rPr>
      </w:pPr>
    </w:p>
    <w:p w14:paraId="08210CCC" w14:textId="77777777" w:rsidR="0038543A" w:rsidRDefault="00331528">
      <w:pPr>
        <w:pStyle w:val="BodyText"/>
        <w:spacing w:line="249" w:lineRule="auto"/>
        <w:ind w:left="105" w:right="118"/>
        <w:jc w:val="both"/>
      </w:pPr>
      <w:r>
        <w:rPr>
          <w:color w:val="231F20"/>
        </w:rPr>
        <w:t>path-dependent.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Both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cases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cities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operate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under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market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institutions,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highly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consumerist,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often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classified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‘post-modern’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due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post-industrial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econom-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ies of flexible production and accumulation, and cultures influenced by the fashion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media industries. Even though the financial and marketing logic of combining entertain-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ment and retail have been fully realized in both cities,</w:t>
      </w:r>
      <w:r>
        <w:rPr>
          <w:color w:val="231F20"/>
        </w:rPr>
        <w:t xml:space="preserve"> the styles of ERCs in the two cities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have evolved along different trajectories. It is easy to point to land scarcity in Hong Kong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as the impetus for its higher density and all other concomitant design features. However,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geography alone does not explain wh</w:t>
      </w:r>
      <w:r>
        <w:rPr>
          <w:color w:val="231F20"/>
        </w:rPr>
        <w:t>y public transportation is not more popular in Los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Angeles, or the city’s uneasy acceptance of mixed use. Many other factors, including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demographics, local urban cultures, and the interaction of public and private, local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international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inter</w:t>
      </w:r>
      <w:r>
        <w:rPr>
          <w:color w:val="231F20"/>
        </w:rPr>
        <w:t>ests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incidence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way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cities,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leisure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shopping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spaces,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evolved.</w:t>
      </w:r>
    </w:p>
    <w:p w14:paraId="76F491FF" w14:textId="77777777" w:rsidR="0038543A" w:rsidRDefault="00331528">
      <w:pPr>
        <w:pStyle w:val="BodyText"/>
        <w:spacing w:line="249" w:lineRule="auto"/>
        <w:ind w:left="105" w:right="118" w:firstLine="199"/>
        <w:jc w:val="both"/>
      </w:pPr>
      <w:r>
        <w:rPr>
          <w:color w:val="231F20"/>
        </w:rPr>
        <w:t>Second, we learn that whereas Hong Kong was catching up with the American mall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phenomenon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1960s,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now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ways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leading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Angeles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design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 development of ERCs, when we account for the need to move towards more sustain-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able urban practices 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better urban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design, </w:t>
      </w:r>
      <w:r>
        <w:rPr>
          <w:i/>
          <w:color w:val="231F20"/>
        </w:rPr>
        <w:t>i.e.</w:t>
      </w:r>
      <w:r>
        <w:rPr>
          <w:color w:val="231F20"/>
        </w:rPr>
        <w:t>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greater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reliance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transportation</w:t>
      </w:r>
    </w:p>
    <w:p w14:paraId="1F91E411" w14:textId="77777777" w:rsidR="0038543A" w:rsidRDefault="0038543A">
      <w:pPr>
        <w:spacing w:line="249" w:lineRule="auto"/>
        <w:jc w:val="both"/>
        <w:sectPr w:rsidR="0038543A">
          <w:type w:val="continuous"/>
          <w:pgSz w:w="9860" w:h="14060"/>
          <w:pgMar w:top="1440" w:right="1220" w:bottom="280" w:left="1240" w:header="720" w:footer="720" w:gutter="0"/>
          <w:cols w:space="720"/>
        </w:sectPr>
      </w:pPr>
    </w:p>
    <w:p w14:paraId="3AE7208A" w14:textId="77777777" w:rsidR="0038543A" w:rsidRDefault="0038543A">
      <w:pPr>
        <w:pStyle w:val="BodyText"/>
        <w:spacing w:before="2"/>
        <w:rPr>
          <w:sz w:val="15"/>
        </w:rPr>
      </w:pPr>
    </w:p>
    <w:p w14:paraId="4FD82918" w14:textId="77777777" w:rsidR="0038543A" w:rsidRDefault="00331528">
      <w:pPr>
        <w:spacing w:before="72"/>
        <w:ind w:left="1151" w:right="1164"/>
        <w:jc w:val="center"/>
        <w:rPr>
          <w:sz w:val="18"/>
        </w:rPr>
      </w:pPr>
      <w:r>
        <w:pict w14:anchorId="40B72430">
          <v:rect id="_x0000_s1037" alt="" style="position:absolute;left:0;text-align:left;margin-left:67.3pt;margin-top:18pt;width:358.65pt;height:.95pt;z-index:-15706112;mso-wrap-edited:f;mso-width-percent:0;mso-height-percent:0;mso-wrap-distance-left:0;mso-wrap-distance-right:0;mso-position-horizontal-relative:page;mso-width-percent:0;mso-height-percent:0" fillcolor="#231f20" stroked="f">
            <w10:wrap type="topAndBottom" anchorx="page"/>
          </v:rect>
        </w:pict>
      </w:r>
      <w:r>
        <w:rPr>
          <w:color w:val="231F20"/>
          <w:sz w:val="18"/>
        </w:rPr>
        <w:t>Table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3.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Urban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design</w:t>
      </w:r>
    </w:p>
    <w:p w14:paraId="32AD6B31" w14:textId="77777777" w:rsidR="0038543A" w:rsidRDefault="00331528">
      <w:pPr>
        <w:spacing w:before="23" w:after="80"/>
        <w:ind w:left="2584" w:right="1165"/>
        <w:jc w:val="center"/>
        <w:rPr>
          <w:sz w:val="18"/>
        </w:rPr>
      </w:pPr>
      <w:r>
        <w:rPr>
          <w:color w:val="231F20"/>
          <w:sz w:val="18"/>
        </w:rPr>
        <w:t>Urban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design</w:t>
      </w:r>
    </w:p>
    <w:p w14:paraId="41F5F8BD" w14:textId="77777777" w:rsidR="0038543A" w:rsidRDefault="00331528">
      <w:pPr>
        <w:pStyle w:val="BodyText"/>
        <w:spacing w:line="20" w:lineRule="exact"/>
        <w:ind w:left="1540"/>
        <w:rPr>
          <w:sz w:val="2"/>
        </w:rPr>
      </w:pPr>
      <w:r>
        <w:rPr>
          <w:sz w:val="2"/>
        </w:rPr>
      </w:r>
      <w:r>
        <w:rPr>
          <w:sz w:val="2"/>
        </w:rPr>
        <w:pict w14:anchorId="4B63C3D8">
          <v:group id="_x0000_s1035" alt="" style="width:286.95pt;height:.55pt;mso-position-horizontal-relative:char;mso-position-vertical-relative:line" coordsize="5739,11">
            <v:rect id="_x0000_s1036" alt="" style="position:absolute;width:5739;height:11" fillcolor="#231f20" stroked="f"/>
            <w10:anchorlock/>
          </v:group>
        </w:pict>
      </w:r>
    </w:p>
    <w:p w14:paraId="14543E82" w14:textId="77777777" w:rsidR="0038543A" w:rsidRDefault="00331528">
      <w:pPr>
        <w:tabs>
          <w:tab w:val="left" w:pos="4467"/>
        </w:tabs>
        <w:spacing w:before="35"/>
        <w:ind w:left="1389"/>
        <w:jc w:val="center"/>
        <w:rPr>
          <w:sz w:val="18"/>
        </w:rPr>
      </w:pPr>
      <w:r>
        <w:pict w14:anchorId="08AABE26">
          <v:rect id="_x0000_s1034" alt="" style="position:absolute;left:0;text-align:left;margin-left:67.3pt;margin-top:16.1pt;width:358.65pt;height:.5pt;z-index:15752704;mso-wrap-edited:f;mso-width-percent:0;mso-height-percent:0;mso-position-horizontal-relative:page;mso-width-percent:0;mso-height-percent:0" fillcolor="#231f20" stroked="f">
            <w10:wrap anchorx="page"/>
          </v:rect>
        </w:pict>
      </w:r>
      <w:r>
        <w:rPr>
          <w:color w:val="231F20"/>
          <w:sz w:val="18"/>
        </w:rPr>
        <w:t>Los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Angeles</w:t>
      </w:r>
      <w:r>
        <w:rPr>
          <w:color w:val="231F20"/>
          <w:sz w:val="18"/>
        </w:rPr>
        <w:tab/>
        <w:t>Hong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Kong</w:t>
      </w:r>
    </w:p>
    <w:p w14:paraId="7EEEBE84" w14:textId="77777777" w:rsidR="0038543A" w:rsidRDefault="0038543A">
      <w:pPr>
        <w:jc w:val="center"/>
        <w:rPr>
          <w:sz w:val="18"/>
        </w:rPr>
        <w:sectPr w:rsidR="0038543A">
          <w:pgSz w:w="9860" w:h="14060"/>
          <w:pgMar w:top="1100" w:right="1220" w:bottom="280" w:left="1240" w:header="896" w:footer="0" w:gutter="0"/>
          <w:cols w:space="720"/>
        </w:sectPr>
      </w:pPr>
    </w:p>
    <w:p w14:paraId="280FBE1F" w14:textId="77777777" w:rsidR="0038543A" w:rsidRDefault="0038543A">
      <w:pPr>
        <w:pStyle w:val="BodyText"/>
        <w:spacing w:before="7"/>
        <w:rPr>
          <w:sz w:val="14"/>
        </w:rPr>
      </w:pPr>
    </w:p>
    <w:p w14:paraId="7EFD81F3" w14:textId="77777777" w:rsidR="0038543A" w:rsidRDefault="00331528">
      <w:pPr>
        <w:tabs>
          <w:tab w:val="left" w:pos="1540"/>
        </w:tabs>
        <w:spacing w:line="230" w:lineRule="auto"/>
        <w:ind w:left="1719" w:right="38" w:hanging="1614"/>
        <w:rPr>
          <w:sz w:val="18"/>
        </w:rPr>
      </w:pPr>
      <w:r>
        <w:rPr>
          <w:color w:val="231F20"/>
          <w:sz w:val="18"/>
        </w:rPr>
        <w:t>Form</w:t>
      </w:r>
      <w:r>
        <w:rPr>
          <w:color w:val="231F20"/>
          <w:sz w:val="18"/>
        </w:rPr>
        <w:tab/>
        <w:t>Neo-traditional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(</w:t>
      </w:r>
      <w:r>
        <w:rPr>
          <w:i/>
          <w:color w:val="231F20"/>
          <w:sz w:val="18"/>
        </w:rPr>
        <w:t>e.g.</w:t>
      </w:r>
      <w:r>
        <w:rPr>
          <w:color w:val="231F20"/>
          <w:sz w:val="18"/>
        </w:rPr>
        <w:t>,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Paseo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Colorado)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or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Neo-LA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vernacular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 xml:space="preserve">(collage, pastiche, media rich, </w:t>
      </w:r>
      <w:r>
        <w:rPr>
          <w:i/>
          <w:color w:val="231F20"/>
          <w:sz w:val="18"/>
        </w:rPr>
        <w:t>e.g.</w:t>
      </w:r>
      <w:r>
        <w:rPr>
          <w:color w:val="231F20"/>
          <w:sz w:val="18"/>
        </w:rPr>
        <w:t>,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Hollywood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&amp;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Highland)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Detached,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green-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or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brown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field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development,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increasingly infill</w:t>
      </w:r>
      <w:r>
        <w:rPr>
          <w:rFonts w:ascii="Arial"/>
          <w:i/>
          <w:color w:val="231F20"/>
          <w:sz w:val="18"/>
        </w:rPr>
        <w:t>/</w:t>
      </w:r>
      <w:r>
        <w:rPr>
          <w:rFonts w:ascii="Arial"/>
          <w:i/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refill</w:t>
      </w:r>
    </w:p>
    <w:p w14:paraId="5E6F4D8C" w14:textId="77777777" w:rsidR="0038543A" w:rsidRDefault="00331528">
      <w:pPr>
        <w:spacing w:before="3" w:line="230" w:lineRule="auto"/>
        <w:ind w:left="1719" w:right="36"/>
        <w:rPr>
          <w:sz w:val="18"/>
        </w:rPr>
      </w:pPr>
      <w:r>
        <w:rPr>
          <w:color w:val="231F20"/>
          <w:sz w:val="18"/>
        </w:rPr>
        <w:t>‘Invented’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or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‘reinvented’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open-air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pedestrian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streets</w:t>
      </w:r>
    </w:p>
    <w:p w14:paraId="6EFEE0E1" w14:textId="77777777" w:rsidR="0038543A" w:rsidRDefault="00331528">
      <w:pPr>
        <w:pStyle w:val="BodyText"/>
        <w:spacing w:before="7"/>
        <w:rPr>
          <w:sz w:val="14"/>
        </w:rPr>
      </w:pPr>
      <w:r>
        <w:br w:type="column"/>
      </w:r>
    </w:p>
    <w:p w14:paraId="4305FC98" w14:textId="77777777" w:rsidR="0038543A" w:rsidRDefault="00331528">
      <w:pPr>
        <w:spacing w:line="230" w:lineRule="auto"/>
        <w:ind w:left="285" w:right="117" w:hanging="180"/>
        <w:rPr>
          <w:sz w:val="18"/>
        </w:rPr>
      </w:pPr>
      <w:r>
        <w:rPr>
          <w:color w:val="231F20"/>
          <w:sz w:val="18"/>
        </w:rPr>
        <w:t>Relatively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standard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exteriors,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w w:val="99"/>
          <w:sz w:val="18"/>
        </w:rPr>
        <w:t>increasingly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high-teach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pacing w:val="-2"/>
          <w:sz w:val="18"/>
        </w:rPr>
        <w:t>fa</w:t>
      </w:r>
      <w:r>
        <w:rPr>
          <w:color w:val="231F20"/>
          <w:spacing w:val="-71"/>
          <w:sz w:val="18"/>
        </w:rPr>
        <w:t>c</w:t>
      </w:r>
      <w:r>
        <w:rPr>
          <w:color w:val="231F20"/>
          <w:spacing w:val="6"/>
          <w:w w:val="99"/>
          <w:sz w:val="18"/>
        </w:rPr>
        <w:t>¸</w:t>
      </w:r>
      <w:r>
        <w:rPr>
          <w:color w:val="231F20"/>
          <w:spacing w:val="-2"/>
          <w:w w:val="99"/>
          <w:sz w:val="18"/>
        </w:rPr>
        <w:t>ades</w:t>
      </w:r>
      <w:r>
        <w:rPr>
          <w:color w:val="231F20"/>
          <w:w w:val="99"/>
          <w:sz w:val="18"/>
        </w:rPr>
        <w:t xml:space="preserve"> </w:t>
      </w:r>
      <w:r>
        <w:rPr>
          <w:color w:val="231F20"/>
          <w:sz w:val="18"/>
        </w:rPr>
        <w:t>with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media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displays</w:t>
      </w:r>
    </w:p>
    <w:p w14:paraId="57B81993" w14:textId="77777777" w:rsidR="0038543A" w:rsidRDefault="00331528">
      <w:pPr>
        <w:spacing w:before="2" w:line="230" w:lineRule="auto"/>
        <w:ind w:left="285" w:right="117"/>
        <w:rPr>
          <w:sz w:val="18"/>
        </w:rPr>
      </w:pPr>
      <w:r>
        <w:rPr>
          <w:color w:val="231F20"/>
          <w:sz w:val="18"/>
        </w:rPr>
        <w:t>Functional,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vertical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interior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design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Attached,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refill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or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(water)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reclamation</w:t>
      </w:r>
      <w:r>
        <w:rPr>
          <w:color w:val="231F20"/>
          <w:spacing w:val="45"/>
          <w:sz w:val="18"/>
        </w:rPr>
        <w:t xml:space="preserve"> </w:t>
      </w:r>
      <w:r>
        <w:rPr>
          <w:color w:val="231F20"/>
          <w:sz w:val="18"/>
        </w:rPr>
        <w:t>development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Enclosed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malls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or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reinvented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streets</w:t>
      </w:r>
    </w:p>
    <w:p w14:paraId="4CBA0BBF" w14:textId="77777777" w:rsidR="0038543A" w:rsidRDefault="00331528">
      <w:pPr>
        <w:spacing w:before="3" w:line="230" w:lineRule="auto"/>
        <w:ind w:left="285" w:right="217"/>
        <w:rPr>
          <w:sz w:val="18"/>
        </w:rPr>
      </w:pPr>
      <w:r>
        <w:rPr>
          <w:color w:val="231F20"/>
          <w:sz w:val="18"/>
        </w:rPr>
        <w:t>Contemporary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development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in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most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new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towns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based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on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towers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on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large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open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areas</w:t>
      </w:r>
    </w:p>
    <w:p w14:paraId="18617515" w14:textId="77777777" w:rsidR="0038543A" w:rsidRDefault="0038543A">
      <w:pPr>
        <w:spacing w:line="230" w:lineRule="auto"/>
        <w:rPr>
          <w:sz w:val="18"/>
        </w:rPr>
        <w:sectPr w:rsidR="0038543A">
          <w:type w:val="continuous"/>
          <w:pgSz w:w="9860" w:h="14060"/>
          <w:pgMar w:top="1440" w:right="1220" w:bottom="280" w:left="1240" w:header="720" w:footer="720" w:gutter="0"/>
          <w:cols w:num="2" w:space="720" w:equalWidth="0">
            <w:col w:w="4271" w:space="212"/>
            <w:col w:w="2917"/>
          </w:cols>
        </w:sectPr>
      </w:pPr>
    </w:p>
    <w:p w14:paraId="6DD5602C" w14:textId="77777777" w:rsidR="0038543A" w:rsidRDefault="00331528">
      <w:pPr>
        <w:spacing w:before="61" w:line="230" w:lineRule="auto"/>
        <w:ind w:left="285" w:right="21" w:hanging="180"/>
        <w:rPr>
          <w:sz w:val="18"/>
        </w:rPr>
      </w:pPr>
      <w:r>
        <w:rPr>
          <w:color w:val="231F20"/>
          <w:sz w:val="18"/>
        </w:rPr>
        <w:t>Architectural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style</w:t>
      </w:r>
    </w:p>
    <w:p w14:paraId="2DD76502" w14:textId="77777777" w:rsidR="0038543A" w:rsidRDefault="00331528">
      <w:pPr>
        <w:tabs>
          <w:tab w:val="left" w:pos="3154"/>
        </w:tabs>
        <w:spacing w:before="55" w:line="203" w:lineRule="exact"/>
        <w:ind w:left="105"/>
        <w:rPr>
          <w:sz w:val="18"/>
        </w:rPr>
      </w:pPr>
      <w:r>
        <w:br w:type="column"/>
      </w:r>
      <w:r>
        <w:rPr>
          <w:color w:val="231F20"/>
          <w:sz w:val="18"/>
        </w:rPr>
        <w:t>Late-modern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z w:val="18"/>
        </w:rPr>
        <w:t>post-modern,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eclectic</w:t>
      </w:r>
      <w:r>
        <w:rPr>
          <w:color w:val="231F20"/>
          <w:sz w:val="18"/>
        </w:rPr>
        <w:tab/>
        <w:t>Modern,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international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style,</w:t>
      </w:r>
    </w:p>
    <w:p w14:paraId="3B4ABC4B" w14:textId="77777777" w:rsidR="0038543A" w:rsidRDefault="00331528">
      <w:pPr>
        <w:spacing w:before="3" w:line="230" w:lineRule="auto"/>
        <w:ind w:left="3333" w:right="116"/>
        <w:rPr>
          <w:sz w:val="18"/>
        </w:rPr>
      </w:pPr>
      <w:r>
        <w:rPr>
          <w:color w:val="231F20"/>
          <w:sz w:val="18"/>
        </w:rPr>
        <w:t>increasingly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z w:val="18"/>
        </w:rPr>
        <w:t>post-modern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(themed,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historicized)</w:t>
      </w:r>
    </w:p>
    <w:p w14:paraId="3D26566C" w14:textId="77777777" w:rsidR="0038543A" w:rsidRDefault="0038543A">
      <w:pPr>
        <w:spacing w:line="230" w:lineRule="auto"/>
        <w:rPr>
          <w:sz w:val="18"/>
        </w:rPr>
        <w:sectPr w:rsidR="0038543A">
          <w:type w:val="continuous"/>
          <w:pgSz w:w="9860" w:h="14060"/>
          <w:pgMar w:top="1440" w:right="1220" w:bottom="280" w:left="1240" w:header="720" w:footer="720" w:gutter="0"/>
          <w:cols w:num="2" w:space="720" w:equalWidth="0">
            <w:col w:w="1096" w:space="338"/>
            <w:col w:w="5966"/>
          </w:cols>
        </w:sectPr>
      </w:pPr>
    </w:p>
    <w:p w14:paraId="02CE4A86" w14:textId="77777777" w:rsidR="0038543A" w:rsidRDefault="00331528">
      <w:pPr>
        <w:tabs>
          <w:tab w:val="left" w:pos="1540"/>
        </w:tabs>
        <w:spacing w:before="60" w:line="230" w:lineRule="auto"/>
        <w:ind w:left="1719" w:right="38" w:hanging="1614"/>
        <w:rPr>
          <w:sz w:val="18"/>
        </w:rPr>
      </w:pPr>
      <w:r>
        <w:rPr>
          <w:color w:val="231F20"/>
          <w:sz w:val="18"/>
        </w:rPr>
        <w:t>Theming</w:t>
      </w:r>
      <w:r>
        <w:rPr>
          <w:color w:val="231F20"/>
          <w:sz w:val="18"/>
        </w:rPr>
        <w:tab/>
        <w:t>Highly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themed: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(European)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urban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village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(</w:t>
      </w:r>
      <w:r>
        <w:rPr>
          <w:i/>
          <w:color w:val="231F20"/>
          <w:sz w:val="18"/>
        </w:rPr>
        <w:t>e.g.</w:t>
      </w:r>
      <w:r>
        <w:rPr>
          <w:color w:val="231F20"/>
          <w:sz w:val="18"/>
        </w:rPr>
        <w:t>,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Grove);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romanticized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LA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past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(</w:t>
      </w:r>
      <w:r>
        <w:rPr>
          <w:i/>
          <w:color w:val="231F20"/>
          <w:sz w:val="18"/>
        </w:rPr>
        <w:t>e.g.</w:t>
      </w:r>
      <w:r>
        <w:rPr>
          <w:color w:val="231F20"/>
          <w:sz w:val="18"/>
        </w:rPr>
        <w:t>,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Paseo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Colorado);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post-modern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LA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metaphors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(</w:t>
      </w:r>
      <w:r>
        <w:rPr>
          <w:i/>
          <w:color w:val="231F20"/>
          <w:sz w:val="18"/>
        </w:rPr>
        <w:t>e.g.</w:t>
      </w:r>
      <w:r>
        <w:rPr>
          <w:color w:val="231F20"/>
          <w:sz w:val="18"/>
        </w:rPr>
        <w:t>,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Hollywood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&amp;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Highland,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CityWalk).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Increasing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ethnicization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(</w:t>
      </w:r>
      <w:r>
        <w:rPr>
          <w:i/>
          <w:color w:val="231F20"/>
          <w:sz w:val="18"/>
        </w:rPr>
        <w:t>e.g.</w:t>
      </w:r>
      <w:r>
        <w:rPr>
          <w:color w:val="231F20"/>
          <w:sz w:val="18"/>
        </w:rPr>
        <w:t>,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Plaza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Mexico)</w:t>
      </w:r>
    </w:p>
    <w:p w14:paraId="3F0DAFA0" w14:textId="77777777" w:rsidR="0038543A" w:rsidRDefault="00331528">
      <w:pPr>
        <w:tabs>
          <w:tab w:val="left" w:pos="1540"/>
        </w:tabs>
        <w:spacing w:before="57" w:line="203" w:lineRule="exact"/>
        <w:ind w:left="105"/>
        <w:rPr>
          <w:sz w:val="18"/>
        </w:rPr>
      </w:pPr>
      <w:r>
        <w:rPr>
          <w:color w:val="231F20"/>
          <w:sz w:val="18"/>
        </w:rPr>
        <w:t>Urban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grain</w:t>
      </w:r>
      <w:r>
        <w:rPr>
          <w:color w:val="231F20"/>
          <w:sz w:val="18"/>
        </w:rPr>
        <w:tab/>
        <w:t>Usually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larger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than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average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urban</w:t>
      </w:r>
    </w:p>
    <w:p w14:paraId="0B1768C5" w14:textId="77777777" w:rsidR="0038543A" w:rsidRDefault="00331528">
      <w:pPr>
        <w:spacing w:before="3" w:line="230" w:lineRule="auto"/>
        <w:ind w:left="1719" w:right="108"/>
        <w:rPr>
          <w:sz w:val="18"/>
        </w:rPr>
      </w:pPr>
      <w:r>
        <w:rPr>
          <w:color w:val="231F20"/>
          <w:sz w:val="18"/>
        </w:rPr>
        <w:t>fabric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grain,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yet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increasingly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articulated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(Paseo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Colorado,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Grove)</w:t>
      </w:r>
    </w:p>
    <w:p w14:paraId="1C1AF74E" w14:textId="77777777" w:rsidR="0038543A" w:rsidRDefault="00331528">
      <w:pPr>
        <w:spacing w:before="60" w:line="230" w:lineRule="auto"/>
        <w:ind w:left="284" w:right="309" w:hanging="180"/>
        <w:rPr>
          <w:sz w:val="18"/>
        </w:rPr>
      </w:pPr>
      <w:r>
        <w:br w:type="column"/>
      </w:r>
      <w:r>
        <w:rPr>
          <w:color w:val="231F20"/>
          <w:sz w:val="18"/>
        </w:rPr>
        <w:t>High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receptivity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Western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Chinese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stylistic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influences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Increasingly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themed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(Festival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Walk,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Maritime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Square)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LA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California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as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theming</w:t>
      </w:r>
      <w:r>
        <w:rPr>
          <w:rFonts w:ascii="Arial"/>
          <w:i/>
          <w:color w:val="231F20"/>
          <w:sz w:val="18"/>
        </w:rPr>
        <w:t>/</w:t>
      </w:r>
      <w:r>
        <w:rPr>
          <w:rFonts w:ascii="Arial"/>
          <w:i/>
          <w:color w:val="231F20"/>
          <w:spacing w:val="-47"/>
          <w:sz w:val="18"/>
        </w:rPr>
        <w:t xml:space="preserve"> </w:t>
      </w:r>
      <w:r>
        <w:rPr>
          <w:color w:val="231F20"/>
          <w:sz w:val="18"/>
        </w:rPr>
        <w:t>naming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references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(SoHo)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Minimal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regulatory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controls</w:t>
      </w:r>
    </w:p>
    <w:p w14:paraId="518E257B" w14:textId="77777777" w:rsidR="0038543A" w:rsidRDefault="00331528">
      <w:pPr>
        <w:spacing w:before="63" w:line="230" w:lineRule="auto"/>
        <w:ind w:left="284" w:right="117" w:hanging="180"/>
        <w:rPr>
          <w:sz w:val="18"/>
        </w:rPr>
      </w:pPr>
      <w:r>
        <w:rPr>
          <w:color w:val="231F20"/>
          <w:sz w:val="18"/>
        </w:rPr>
        <w:t>Usually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similar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average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urban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fabric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grain,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tending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increase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in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size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(newer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mega-malls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developments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in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new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towns)</w:t>
      </w:r>
    </w:p>
    <w:p w14:paraId="5540B7B9" w14:textId="77777777" w:rsidR="0038543A" w:rsidRDefault="0038543A">
      <w:pPr>
        <w:spacing w:line="230" w:lineRule="auto"/>
        <w:rPr>
          <w:sz w:val="18"/>
        </w:rPr>
        <w:sectPr w:rsidR="0038543A">
          <w:type w:val="continuous"/>
          <w:pgSz w:w="9860" w:h="14060"/>
          <w:pgMar w:top="1440" w:right="1220" w:bottom="280" w:left="1240" w:header="720" w:footer="720" w:gutter="0"/>
          <w:cols w:num="2" w:space="720" w:equalWidth="0">
            <w:col w:w="4228" w:space="255"/>
            <w:col w:w="2917"/>
          </w:cols>
        </w:sectPr>
      </w:pPr>
    </w:p>
    <w:p w14:paraId="2ED51E75" w14:textId="77777777" w:rsidR="0038543A" w:rsidRDefault="00331528">
      <w:pPr>
        <w:spacing w:before="55" w:line="203" w:lineRule="exact"/>
        <w:ind w:left="105"/>
        <w:rPr>
          <w:sz w:val="18"/>
        </w:rPr>
      </w:pPr>
      <w:r>
        <w:rPr>
          <w:color w:val="231F20"/>
          <w:sz w:val="18"/>
        </w:rPr>
        <w:t>Urban</w:t>
      </w:r>
    </w:p>
    <w:p w14:paraId="40FE37B6" w14:textId="77777777" w:rsidR="0038543A" w:rsidRDefault="00331528">
      <w:pPr>
        <w:spacing w:before="3" w:line="230" w:lineRule="auto"/>
        <w:ind w:left="284" w:right="122"/>
        <w:rPr>
          <w:sz w:val="18"/>
        </w:rPr>
      </w:pPr>
      <w:r>
        <w:rPr>
          <w:color w:val="231F20"/>
          <w:sz w:val="18"/>
        </w:rPr>
        <w:t>interface: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fa</w:t>
      </w:r>
      <w:r>
        <w:rPr>
          <w:color w:val="231F20"/>
          <w:spacing w:val="-69"/>
          <w:sz w:val="18"/>
        </w:rPr>
        <w:t>c</w:t>
      </w:r>
      <w:r>
        <w:rPr>
          <w:color w:val="231F20"/>
          <w:spacing w:val="8"/>
          <w:w w:val="99"/>
          <w:sz w:val="18"/>
        </w:rPr>
        <w:t>¸</w:t>
      </w:r>
      <w:r>
        <w:rPr>
          <w:color w:val="231F20"/>
          <w:sz w:val="18"/>
        </w:rPr>
        <w:t xml:space="preserve">ade </w:t>
      </w:r>
      <w:r>
        <w:rPr>
          <w:color w:val="231F20"/>
          <w:sz w:val="18"/>
        </w:rPr>
        <w:t>design</w:t>
      </w:r>
    </w:p>
    <w:p w14:paraId="73AC0659" w14:textId="77777777" w:rsidR="0038543A" w:rsidRDefault="0038543A">
      <w:pPr>
        <w:pStyle w:val="BodyText"/>
        <w:rPr>
          <w:sz w:val="18"/>
        </w:rPr>
      </w:pPr>
    </w:p>
    <w:p w14:paraId="297C7E3E" w14:textId="77777777" w:rsidR="0038543A" w:rsidRDefault="0038543A">
      <w:pPr>
        <w:pStyle w:val="BodyText"/>
        <w:rPr>
          <w:sz w:val="18"/>
        </w:rPr>
      </w:pPr>
    </w:p>
    <w:p w14:paraId="2803D862" w14:textId="77777777" w:rsidR="0038543A" w:rsidRDefault="0038543A">
      <w:pPr>
        <w:pStyle w:val="BodyText"/>
        <w:spacing w:before="3"/>
        <w:rPr>
          <w:sz w:val="21"/>
        </w:rPr>
      </w:pPr>
    </w:p>
    <w:p w14:paraId="3690E27F" w14:textId="77777777" w:rsidR="0038543A" w:rsidRDefault="00331528">
      <w:pPr>
        <w:spacing w:line="230" w:lineRule="auto"/>
        <w:ind w:left="284" w:right="22" w:hanging="180"/>
        <w:rPr>
          <w:sz w:val="18"/>
        </w:rPr>
      </w:pPr>
      <w:r>
        <w:rPr>
          <w:color w:val="231F20"/>
          <w:sz w:val="18"/>
        </w:rPr>
        <w:t>ERCs’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life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orientation</w:t>
      </w:r>
    </w:p>
    <w:p w14:paraId="6F4DF322" w14:textId="77777777" w:rsidR="0038543A" w:rsidRDefault="00331528">
      <w:pPr>
        <w:spacing w:before="61" w:line="230" w:lineRule="auto"/>
        <w:ind w:left="284" w:right="37" w:hanging="180"/>
        <w:rPr>
          <w:sz w:val="18"/>
        </w:rPr>
      </w:pPr>
      <w:r>
        <w:br w:type="column"/>
      </w:r>
      <w:r>
        <w:rPr>
          <w:color w:val="231F20"/>
          <w:sz w:val="18"/>
        </w:rPr>
        <w:t>Usually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minimal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interaction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with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city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streets</w:t>
      </w:r>
    </w:p>
    <w:p w14:paraId="1C7546C1" w14:textId="77777777" w:rsidR="0038543A" w:rsidRDefault="00331528">
      <w:pPr>
        <w:spacing w:line="202" w:lineRule="exact"/>
        <w:ind w:left="284"/>
        <w:rPr>
          <w:sz w:val="18"/>
        </w:rPr>
      </w:pPr>
      <w:r>
        <w:rPr>
          <w:color w:val="231F20"/>
          <w:sz w:val="18"/>
        </w:rPr>
        <w:t>Improving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interfaces</w:t>
      </w:r>
    </w:p>
    <w:p w14:paraId="5A282710" w14:textId="77777777" w:rsidR="0038543A" w:rsidRDefault="0038543A">
      <w:pPr>
        <w:pStyle w:val="BodyText"/>
        <w:rPr>
          <w:sz w:val="18"/>
        </w:rPr>
      </w:pPr>
    </w:p>
    <w:p w14:paraId="516F7F8E" w14:textId="77777777" w:rsidR="0038543A" w:rsidRDefault="0038543A">
      <w:pPr>
        <w:pStyle w:val="BodyText"/>
        <w:rPr>
          <w:sz w:val="18"/>
        </w:rPr>
      </w:pPr>
    </w:p>
    <w:p w14:paraId="3D7D5642" w14:textId="77777777" w:rsidR="0038543A" w:rsidRDefault="0038543A">
      <w:pPr>
        <w:pStyle w:val="BodyText"/>
        <w:rPr>
          <w:sz w:val="18"/>
        </w:rPr>
      </w:pPr>
    </w:p>
    <w:p w14:paraId="0C62FC7E" w14:textId="77777777" w:rsidR="0038543A" w:rsidRDefault="0038543A">
      <w:pPr>
        <w:pStyle w:val="BodyText"/>
        <w:spacing w:before="4"/>
      </w:pPr>
    </w:p>
    <w:p w14:paraId="4C7D316F" w14:textId="77777777" w:rsidR="0038543A" w:rsidRDefault="00331528">
      <w:pPr>
        <w:spacing w:before="1" w:line="230" w:lineRule="auto"/>
        <w:ind w:left="284" w:right="35" w:hanging="180"/>
        <w:rPr>
          <w:sz w:val="18"/>
        </w:rPr>
      </w:pPr>
      <w:r>
        <w:rPr>
          <w:color w:val="231F20"/>
          <w:sz w:val="18"/>
        </w:rPr>
        <w:t>Mostly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inward-living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(The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Grove),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some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increasing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urban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connections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(Paseo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Colorado)</w:t>
      </w:r>
    </w:p>
    <w:p w14:paraId="79DE49FC" w14:textId="77777777" w:rsidR="0038543A" w:rsidRDefault="00331528">
      <w:pPr>
        <w:spacing w:before="61" w:line="230" w:lineRule="auto"/>
        <w:ind w:left="284" w:right="117" w:hanging="180"/>
        <w:rPr>
          <w:sz w:val="18"/>
        </w:rPr>
      </w:pPr>
      <w:r>
        <w:br w:type="column"/>
      </w:r>
      <w:r>
        <w:rPr>
          <w:color w:val="231F20"/>
          <w:w w:val="99"/>
          <w:sz w:val="18"/>
        </w:rPr>
        <w:t>No</w:t>
      </w:r>
      <w:r>
        <w:rPr>
          <w:color w:val="231F20"/>
          <w:sz w:val="18"/>
        </w:rPr>
        <w:t xml:space="preserve"> </w:t>
      </w:r>
      <w:r>
        <w:rPr>
          <w:color w:val="231F20"/>
          <w:w w:val="99"/>
          <w:sz w:val="18"/>
        </w:rPr>
        <w:t>unifying</w:t>
      </w:r>
      <w:r>
        <w:rPr>
          <w:color w:val="231F20"/>
          <w:sz w:val="18"/>
        </w:rPr>
        <w:t xml:space="preserve"> </w:t>
      </w:r>
      <w:r>
        <w:rPr>
          <w:color w:val="231F20"/>
          <w:sz w:val="18"/>
        </w:rPr>
        <w:t>fa</w:t>
      </w:r>
      <w:r>
        <w:rPr>
          <w:color w:val="231F20"/>
          <w:spacing w:val="-69"/>
          <w:sz w:val="18"/>
        </w:rPr>
        <w:t>c</w:t>
      </w:r>
      <w:r>
        <w:rPr>
          <w:color w:val="231F20"/>
          <w:spacing w:val="9"/>
          <w:w w:val="99"/>
          <w:sz w:val="18"/>
        </w:rPr>
        <w:t>¸</w:t>
      </w:r>
      <w:r>
        <w:rPr>
          <w:color w:val="231F20"/>
          <w:sz w:val="18"/>
        </w:rPr>
        <w:t>ade</w:t>
      </w:r>
      <w:r>
        <w:rPr>
          <w:color w:val="231F20"/>
          <w:sz w:val="18"/>
        </w:rPr>
        <w:t xml:space="preserve"> </w:t>
      </w:r>
      <w:r>
        <w:rPr>
          <w:color w:val="231F20"/>
          <w:w w:val="99"/>
          <w:sz w:val="18"/>
        </w:rPr>
        <w:t>design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pacing w:val="-2"/>
          <w:w w:val="99"/>
          <w:sz w:val="18"/>
        </w:rPr>
        <w:t>guidelines</w:t>
      </w:r>
      <w:r>
        <w:rPr>
          <w:color w:val="231F20"/>
          <w:w w:val="99"/>
          <w:sz w:val="18"/>
        </w:rPr>
        <w:t xml:space="preserve"> </w:t>
      </w:r>
      <w:r>
        <w:rPr>
          <w:color w:val="231F20"/>
          <w:sz w:val="18"/>
        </w:rPr>
        <w:t>Usually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interaction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with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city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w w:val="99"/>
          <w:sz w:val="18"/>
        </w:rPr>
        <w:t>streets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w w:val="99"/>
          <w:sz w:val="18"/>
        </w:rPr>
        <w:t>(open,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w w:val="99"/>
          <w:sz w:val="18"/>
        </w:rPr>
        <w:t>urban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fa</w:t>
      </w:r>
      <w:r>
        <w:rPr>
          <w:color w:val="231F20"/>
          <w:spacing w:val="-70"/>
          <w:sz w:val="18"/>
        </w:rPr>
        <w:t>c</w:t>
      </w:r>
      <w:r>
        <w:rPr>
          <w:color w:val="231F20"/>
          <w:spacing w:val="9"/>
          <w:w w:val="99"/>
          <w:sz w:val="18"/>
        </w:rPr>
        <w:t>¸</w:t>
      </w:r>
      <w:r>
        <w:rPr>
          <w:color w:val="231F20"/>
          <w:w w:val="99"/>
          <w:sz w:val="18"/>
        </w:rPr>
        <w:t>ades,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pacing w:val="-3"/>
          <w:w w:val="99"/>
          <w:sz w:val="18"/>
        </w:rPr>
        <w:t>open-</w:t>
      </w:r>
      <w:r>
        <w:rPr>
          <w:color w:val="231F20"/>
          <w:w w:val="99"/>
          <w:sz w:val="18"/>
        </w:rPr>
        <w:t xml:space="preserve"> </w:t>
      </w:r>
      <w:r>
        <w:rPr>
          <w:color w:val="231F20"/>
          <w:sz w:val="18"/>
        </w:rPr>
        <w:t>space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‘gestures’)</w:t>
      </w:r>
    </w:p>
    <w:p w14:paraId="5FC94081" w14:textId="77777777" w:rsidR="0038543A" w:rsidRDefault="00331528">
      <w:pPr>
        <w:spacing w:before="2" w:line="230" w:lineRule="auto"/>
        <w:ind w:left="284" w:right="156"/>
        <w:rPr>
          <w:sz w:val="18"/>
        </w:rPr>
      </w:pPr>
      <w:r>
        <w:rPr>
          <w:color w:val="231F20"/>
          <w:sz w:val="18"/>
        </w:rPr>
        <w:t>Some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worsening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interfaces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due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maximization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leasable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retail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space</w:t>
      </w:r>
    </w:p>
    <w:p w14:paraId="46BC8DB9" w14:textId="77777777" w:rsidR="0038543A" w:rsidRDefault="00331528">
      <w:pPr>
        <w:spacing w:before="62" w:line="230" w:lineRule="auto"/>
        <w:ind w:left="284" w:right="186" w:hanging="180"/>
        <w:rPr>
          <w:sz w:val="18"/>
        </w:rPr>
      </w:pPr>
      <w:r>
        <w:rPr>
          <w:color w:val="231F20"/>
          <w:sz w:val="18"/>
        </w:rPr>
        <w:t>Usually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interior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life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connected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with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(continuation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of)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lively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streets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Newly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developed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ERCs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are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more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inward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looking</w:t>
      </w:r>
    </w:p>
    <w:p w14:paraId="4A95CB85" w14:textId="77777777" w:rsidR="0038543A" w:rsidRDefault="0038543A">
      <w:pPr>
        <w:spacing w:line="230" w:lineRule="auto"/>
        <w:rPr>
          <w:sz w:val="18"/>
        </w:rPr>
        <w:sectPr w:rsidR="0038543A">
          <w:type w:val="continuous"/>
          <w:pgSz w:w="9860" w:h="14060"/>
          <w:pgMar w:top="1440" w:right="1220" w:bottom="280" w:left="1240" w:header="720" w:footer="720" w:gutter="0"/>
          <w:cols w:num="3" w:space="720" w:equalWidth="0">
            <w:col w:w="1106" w:space="329"/>
            <w:col w:w="2836" w:space="212"/>
            <w:col w:w="2917"/>
          </w:cols>
        </w:sectPr>
      </w:pPr>
    </w:p>
    <w:p w14:paraId="6FAD9AEF" w14:textId="77777777" w:rsidR="0038543A" w:rsidRDefault="00331528">
      <w:pPr>
        <w:tabs>
          <w:tab w:val="left" w:pos="1540"/>
        </w:tabs>
        <w:spacing w:before="56" w:line="203" w:lineRule="exact"/>
        <w:ind w:left="105"/>
        <w:rPr>
          <w:sz w:val="18"/>
        </w:rPr>
      </w:pPr>
      <w:r>
        <w:rPr>
          <w:color w:val="231F20"/>
          <w:sz w:val="18"/>
        </w:rPr>
        <w:t>Programme</w:t>
      </w:r>
      <w:r>
        <w:rPr>
          <w:color w:val="231F20"/>
          <w:sz w:val="18"/>
        </w:rPr>
        <w:tab/>
        <w:t>Mostly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US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brands</w:t>
      </w:r>
    </w:p>
    <w:p w14:paraId="721DB90F" w14:textId="77777777" w:rsidR="0038543A" w:rsidRDefault="00331528">
      <w:pPr>
        <w:spacing w:before="2" w:line="230" w:lineRule="auto"/>
        <w:ind w:left="1719" w:right="59"/>
        <w:rPr>
          <w:sz w:val="18"/>
        </w:rPr>
      </w:pPr>
      <w:r>
        <w:rPr>
          <w:color w:val="231F20"/>
          <w:sz w:val="18"/>
        </w:rPr>
        <w:t>More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eclectic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combination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entertainment,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dinning,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retail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Night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life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offerings</w:t>
      </w:r>
    </w:p>
    <w:p w14:paraId="79516690" w14:textId="77777777" w:rsidR="0038543A" w:rsidRDefault="00331528">
      <w:pPr>
        <w:spacing w:before="3" w:line="230" w:lineRule="auto"/>
        <w:ind w:left="1719" w:right="36"/>
        <w:rPr>
          <w:sz w:val="18"/>
        </w:rPr>
      </w:pPr>
      <w:r>
        <w:rPr>
          <w:color w:val="231F20"/>
          <w:sz w:val="18"/>
        </w:rPr>
        <w:t>‘Street’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performances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Multifunctional,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multigenerational,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multicultural: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varied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offerings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for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different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types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people: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places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for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‘hanging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out,’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resting,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people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watching</w:t>
      </w:r>
    </w:p>
    <w:p w14:paraId="42D894BA" w14:textId="77777777" w:rsidR="0038543A" w:rsidRDefault="00331528">
      <w:pPr>
        <w:spacing w:before="62" w:line="230" w:lineRule="auto"/>
        <w:ind w:left="284" w:right="133" w:hanging="180"/>
        <w:rPr>
          <w:sz w:val="18"/>
        </w:rPr>
      </w:pPr>
      <w:r>
        <w:br w:type="column"/>
      </w:r>
      <w:r>
        <w:rPr>
          <w:color w:val="231F20"/>
          <w:sz w:val="18"/>
        </w:rPr>
        <w:t>Increasing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mix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brands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chains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from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US,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Europe,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Asia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Increasing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combination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offerings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entertainment,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dining,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retail</w:t>
      </w:r>
    </w:p>
    <w:p w14:paraId="09CE8B80" w14:textId="77777777" w:rsidR="0038543A" w:rsidRDefault="00331528">
      <w:pPr>
        <w:spacing w:before="2" w:line="230" w:lineRule="auto"/>
        <w:ind w:left="284" w:right="226"/>
        <w:rPr>
          <w:sz w:val="18"/>
        </w:rPr>
      </w:pPr>
      <w:r>
        <w:rPr>
          <w:color w:val="231F20"/>
          <w:sz w:val="18"/>
        </w:rPr>
        <w:t>Growing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interest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on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lifestyle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personal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care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offerings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(health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spas,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beauty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parlours,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etc.)</w:t>
      </w:r>
    </w:p>
    <w:p w14:paraId="53CA5E81" w14:textId="77777777" w:rsidR="0038543A" w:rsidRDefault="0038543A">
      <w:pPr>
        <w:spacing w:line="230" w:lineRule="auto"/>
        <w:rPr>
          <w:sz w:val="18"/>
        </w:rPr>
        <w:sectPr w:rsidR="0038543A">
          <w:type w:val="continuous"/>
          <w:pgSz w:w="9860" w:h="14060"/>
          <w:pgMar w:top="1440" w:right="1220" w:bottom="280" w:left="1240" w:header="720" w:footer="720" w:gutter="0"/>
          <w:cols w:num="2" w:space="720" w:equalWidth="0">
            <w:col w:w="4206" w:space="277"/>
            <w:col w:w="2917"/>
          </w:cols>
        </w:sectPr>
      </w:pPr>
    </w:p>
    <w:p w14:paraId="15984CC3" w14:textId="3D5CEDB2" w:rsidR="0038543A" w:rsidRDefault="0038543A">
      <w:pPr>
        <w:pStyle w:val="BodyText"/>
        <w:spacing w:before="4"/>
        <w:rPr>
          <w:sz w:val="7"/>
        </w:rPr>
      </w:pPr>
    </w:p>
    <w:p w14:paraId="0EC59CC6" w14:textId="77777777" w:rsidR="0038543A" w:rsidRDefault="00331528">
      <w:pPr>
        <w:pStyle w:val="BodyText"/>
        <w:spacing w:line="20" w:lineRule="exact"/>
        <w:ind w:left="105"/>
        <w:rPr>
          <w:sz w:val="2"/>
        </w:rPr>
      </w:pPr>
      <w:r>
        <w:rPr>
          <w:sz w:val="2"/>
        </w:rPr>
      </w:r>
      <w:r>
        <w:rPr>
          <w:sz w:val="2"/>
        </w:rPr>
        <w:pict w14:anchorId="34BA35FF">
          <v:group id="_x0000_s1032" alt="" style="width:358.65pt;height:1.05pt;mso-position-horizontal-relative:char;mso-position-vertical-relative:line" coordsize="7173,21">
            <v:rect id="_x0000_s1033" alt="" style="position:absolute;width:7173;height:21" fillcolor="#231f20" stroked="f"/>
            <w10:anchorlock/>
          </v:group>
        </w:pict>
      </w:r>
    </w:p>
    <w:p w14:paraId="4E1C19CB" w14:textId="77777777" w:rsidR="0038543A" w:rsidRDefault="0038543A">
      <w:pPr>
        <w:spacing w:line="20" w:lineRule="exact"/>
        <w:rPr>
          <w:sz w:val="2"/>
        </w:rPr>
        <w:sectPr w:rsidR="0038543A">
          <w:type w:val="continuous"/>
          <w:pgSz w:w="9860" w:h="14060"/>
          <w:pgMar w:top="1440" w:right="1220" w:bottom="280" w:left="1240" w:header="720" w:footer="720" w:gutter="0"/>
          <w:cols w:space="720"/>
        </w:sectPr>
      </w:pPr>
    </w:p>
    <w:p w14:paraId="27164DA0" w14:textId="77777777" w:rsidR="0038543A" w:rsidRDefault="0038543A">
      <w:pPr>
        <w:pStyle w:val="BodyText"/>
        <w:spacing w:before="2"/>
        <w:rPr>
          <w:sz w:val="15"/>
        </w:rPr>
      </w:pPr>
    </w:p>
    <w:p w14:paraId="1DACB48A" w14:textId="77777777" w:rsidR="0038543A" w:rsidRDefault="00331528">
      <w:pPr>
        <w:spacing w:before="72"/>
        <w:ind w:left="1151" w:right="1165"/>
        <w:jc w:val="center"/>
        <w:rPr>
          <w:sz w:val="18"/>
        </w:rPr>
      </w:pPr>
      <w:r>
        <w:pict w14:anchorId="7CA27881">
          <v:rect id="_x0000_s1031" alt="" style="position:absolute;left:0;text-align:left;margin-left:67.3pt;margin-top:18pt;width:358.65pt;height:.95pt;z-index:-15703552;mso-wrap-edited:f;mso-width-percent:0;mso-height-percent:0;mso-wrap-distance-left:0;mso-wrap-distance-right:0;mso-position-horizontal-relative:page;mso-width-percent:0;mso-height-percent:0" fillcolor="#231f20" stroked="f">
            <w10:wrap type="topAndBottom" anchorx="page"/>
          </v:rect>
        </w:pict>
      </w:r>
      <w:r>
        <w:rPr>
          <w:color w:val="231F20"/>
          <w:sz w:val="18"/>
        </w:rPr>
        <w:t>Table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4.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Consumption</w:t>
      </w:r>
      <w:r>
        <w:rPr>
          <w:color w:val="231F20"/>
          <w:spacing w:val="12"/>
          <w:sz w:val="18"/>
        </w:rPr>
        <w:t xml:space="preserve"> </w:t>
      </w:r>
      <w:r>
        <w:rPr>
          <w:color w:val="231F20"/>
          <w:sz w:val="18"/>
        </w:rPr>
        <w:t>patterns</w:t>
      </w:r>
    </w:p>
    <w:p w14:paraId="0596DB91" w14:textId="77777777" w:rsidR="0038543A" w:rsidRDefault="00331528">
      <w:pPr>
        <w:spacing w:before="23" w:after="80"/>
        <w:ind w:left="2704" w:right="1165"/>
        <w:jc w:val="center"/>
        <w:rPr>
          <w:sz w:val="18"/>
        </w:rPr>
      </w:pPr>
      <w:r>
        <w:rPr>
          <w:color w:val="231F20"/>
          <w:sz w:val="18"/>
        </w:rPr>
        <w:t>Consumption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patterns</w:t>
      </w:r>
    </w:p>
    <w:p w14:paraId="0771FD74" w14:textId="77777777" w:rsidR="0038543A" w:rsidRDefault="00331528">
      <w:pPr>
        <w:pStyle w:val="BodyText"/>
        <w:spacing w:line="20" w:lineRule="exact"/>
        <w:ind w:left="1660"/>
        <w:rPr>
          <w:sz w:val="2"/>
        </w:rPr>
      </w:pPr>
      <w:r>
        <w:rPr>
          <w:sz w:val="2"/>
        </w:rPr>
      </w:r>
      <w:r>
        <w:rPr>
          <w:sz w:val="2"/>
        </w:rPr>
        <w:pict w14:anchorId="185539C5">
          <v:group id="_x0000_s1029" alt="" style="width:280.95pt;height:.55pt;mso-position-horizontal-relative:char;mso-position-vertical-relative:line" coordsize="5619,11">
            <v:rect id="_x0000_s1030" alt="" style="position:absolute;width:5619;height:11" fillcolor="#231f20" stroked="f"/>
            <w10:anchorlock/>
          </v:group>
        </w:pict>
      </w:r>
    </w:p>
    <w:p w14:paraId="3B151253" w14:textId="77777777" w:rsidR="0038543A" w:rsidRDefault="00331528">
      <w:pPr>
        <w:tabs>
          <w:tab w:val="left" w:pos="4527"/>
        </w:tabs>
        <w:spacing w:before="35"/>
        <w:ind w:left="1508"/>
        <w:jc w:val="center"/>
        <w:rPr>
          <w:sz w:val="18"/>
        </w:rPr>
      </w:pPr>
      <w:r>
        <w:pict w14:anchorId="4DED8A3B">
          <v:rect id="_x0000_s1028" alt="" style="position:absolute;left:0;text-align:left;margin-left:67.3pt;margin-top:16.1pt;width:358.65pt;height:.5pt;z-index:15755264;mso-wrap-edited:f;mso-width-percent:0;mso-height-percent:0;mso-position-horizontal-relative:page;mso-width-percent:0;mso-height-percent:0" fillcolor="#231f20" stroked="f">
            <w10:wrap anchorx="page"/>
          </v:rect>
        </w:pict>
      </w:r>
      <w:r>
        <w:rPr>
          <w:color w:val="231F20"/>
          <w:sz w:val="18"/>
        </w:rPr>
        <w:t>Los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Angeles</w:t>
      </w:r>
      <w:r>
        <w:rPr>
          <w:color w:val="231F20"/>
          <w:sz w:val="18"/>
        </w:rPr>
        <w:tab/>
        <w:t>Hong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Kong</w:t>
      </w:r>
    </w:p>
    <w:p w14:paraId="326CC30F" w14:textId="77777777" w:rsidR="0038543A" w:rsidRDefault="0038543A">
      <w:pPr>
        <w:jc w:val="center"/>
        <w:rPr>
          <w:sz w:val="18"/>
        </w:rPr>
        <w:sectPr w:rsidR="0038543A">
          <w:pgSz w:w="9860" w:h="14060"/>
          <w:pgMar w:top="1100" w:right="1220" w:bottom="280" w:left="1240" w:header="901" w:footer="0" w:gutter="0"/>
          <w:cols w:space="720"/>
        </w:sectPr>
      </w:pPr>
    </w:p>
    <w:p w14:paraId="1183E62D" w14:textId="77777777" w:rsidR="0038543A" w:rsidRDefault="0038543A">
      <w:pPr>
        <w:pStyle w:val="BodyText"/>
        <w:spacing w:before="7"/>
        <w:rPr>
          <w:sz w:val="14"/>
        </w:rPr>
      </w:pPr>
    </w:p>
    <w:p w14:paraId="0C220A04" w14:textId="77777777" w:rsidR="0038543A" w:rsidRDefault="00331528">
      <w:pPr>
        <w:spacing w:line="230" w:lineRule="auto"/>
        <w:ind w:left="285" w:right="239" w:hanging="180"/>
        <w:rPr>
          <w:sz w:val="18"/>
        </w:rPr>
      </w:pPr>
      <w:r>
        <w:rPr>
          <w:color w:val="231F20"/>
          <w:sz w:val="18"/>
        </w:rPr>
        <w:t>Consumer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markets</w:t>
      </w:r>
    </w:p>
    <w:p w14:paraId="10E701BD" w14:textId="77777777" w:rsidR="0038543A" w:rsidRDefault="00331528">
      <w:pPr>
        <w:spacing w:before="2" w:line="230" w:lineRule="auto"/>
        <w:ind w:left="285" w:hanging="180"/>
        <w:rPr>
          <w:sz w:val="18"/>
        </w:rPr>
      </w:pPr>
      <w:r>
        <w:rPr>
          <w:color w:val="231F20"/>
          <w:w w:val="95"/>
          <w:sz w:val="18"/>
        </w:rPr>
        <w:t>Consumption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sz w:val="18"/>
        </w:rPr>
        <w:t>patterns</w:t>
      </w:r>
    </w:p>
    <w:p w14:paraId="093A71AD" w14:textId="77777777" w:rsidR="0038543A" w:rsidRDefault="00331528">
      <w:pPr>
        <w:pStyle w:val="BodyText"/>
        <w:spacing w:before="7"/>
        <w:rPr>
          <w:sz w:val="14"/>
        </w:rPr>
      </w:pPr>
      <w:r>
        <w:br w:type="column"/>
      </w:r>
    </w:p>
    <w:p w14:paraId="2227AE4D" w14:textId="77777777" w:rsidR="0038543A" w:rsidRDefault="00331528">
      <w:pPr>
        <w:spacing w:line="230" w:lineRule="auto"/>
        <w:ind w:left="285" w:right="172" w:hanging="180"/>
        <w:rPr>
          <w:sz w:val="18"/>
        </w:rPr>
      </w:pPr>
      <w:r>
        <w:rPr>
          <w:color w:val="231F20"/>
          <w:sz w:val="18"/>
        </w:rPr>
        <w:t>High segmentation,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specialization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ethnicization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markets</w:t>
      </w:r>
    </w:p>
    <w:p w14:paraId="67567924" w14:textId="77777777" w:rsidR="0038543A" w:rsidRDefault="00331528">
      <w:pPr>
        <w:spacing w:before="2" w:line="230" w:lineRule="auto"/>
        <w:ind w:left="285" w:right="36" w:hanging="180"/>
        <w:rPr>
          <w:sz w:val="18"/>
        </w:rPr>
      </w:pPr>
      <w:r>
        <w:rPr>
          <w:color w:val="231F20"/>
          <w:sz w:val="18"/>
        </w:rPr>
        <w:t>Broad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range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long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established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consumptive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patterns: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from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basic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functional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lavishly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hedonistic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consumption</w:t>
      </w:r>
    </w:p>
    <w:p w14:paraId="7B724A9E" w14:textId="77777777" w:rsidR="0038543A" w:rsidRDefault="00331528">
      <w:pPr>
        <w:pStyle w:val="BodyText"/>
        <w:spacing w:before="7"/>
        <w:rPr>
          <w:sz w:val="14"/>
        </w:rPr>
      </w:pPr>
      <w:r>
        <w:br w:type="column"/>
      </w:r>
    </w:p>
    <w:p w14:paraId="6AA588DB" w14:textId="77777777" w:rsidR="0038543A" w:rsidRDefault="00331528">
      <w:pPr>
        <w:spacing w:line="230" w:lineRule="auto"/>
        <w:ind w:left="285" w:right="249" w:hanging="180"/>
        <w:rPr>
          <w:sz w:val="18"/>
        </w:rPr>
      </w:pPr>
      <w:r>
        <w:rPr>
          <w:color w:val="231F20"/>
          <w:sz w:val="18"/>
        </w:rPr>
        <w:t>Mix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markets,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increasing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segmentation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specialization</w:t>
      </w:r>
    </w:p>
    <w:p w14:paraId="6B802454" w14:textId="77777777" w:rsidR="0038543A" w:rsidRDefault="00331528">
      <w:pPr>
        <w:spacing w:before="2" w:line="230" w:lineRule="auto"/>
        <w:ind w:left="285" w:right="103" w:hanging="180"/>
        <w:rPr>
          <w:sz w:val="18"/>
        </w:rPr>
      </w:pPr>
      <w:r>
        <w:rPr>
          <w:color w:val="231F20"/>
          <w:spacing w:val="-1"/>
          <w:sz w:val="18"/>
        </w:rPr>
        <w:t xml:space="preserve">Traditional </w:t>
      </w:r>
      <w:r>
        <w:rPr>
          <w:color w:val="231F20"/>
          <w:sz w:val="18"/>
        </w:rPr>
        <w:t>subsistence consumption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Range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newly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established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consumptive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patterns</w:t>
      </w:r>
    </w:p>
    <w:p w14:paraId="2DFEA480" w14:textId="77777777" w:rsidR="0038543A" w:rsidRDefault="00331528">
      <w:pPr>
        <w:spacing w:before="1" w:line="230" w:lineRule="auto"/>
        <w:ind w:left="285" w:right="1009"/>
        <w:rPr>
          <w:sz w:val="18"/>
        </w:rPr>
      </w:pPr>
      <w:r>
        <w:rPr>
          <w:color w:val="231F20"/>
          <w:sz w:val="18"/>
        </w:rPr>
        <w:t>Increasing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hedonistic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pacing w:val="-1"/>
          <w:sz w:val="18"/>
        </w:rPr>
        <w:t xml:space="preserve">consumption </w:t>
      </w:r>
      <w:r>
        <w:rPr>
          <w:color w:val="231F20"/>
          <w:sz w:val="18"/>
        </w:rPr>
        <w:t>patterns</w:t>
      </w:r>
    </w:p>
    <w:p w14:paraId="1CF99141" w14:textId="77777777" w:rsidR="0038543A" w:rsidRDefault="0038543A">
      <w:pPr>
        <w:spacing w:line="230" w:lineRule="auto"/>
        <w:rPr>
          <w:sz w:val="18"/>
        </w:rPr>
        <w:sectPr w:rsidR="0038543A">
          <w:type w:val="continuous"/>
          <w:pgSz w:w="9860" w:h="14060"/>
          <w:pgMar w:top="1440" w:right="1220" w:bottom="280" w:left="1240" w:header="720" w:footer="720" w:gutter="0"/>
          <w:cols w:num="3" w:space="720" w:equalWidth="0">
            <w:col w:w="1114" w:space="441"/>
            <w:col w:w="2744" w:space="245"/>
            <w:col w:w="2856"/>
          </w:cols>
        </w:sectPr>
      </w:pPr>
    </w:p>
    <w:p w14:paraId="2D461A6B" w14:textId="77777777" w:rsidR="0038543A" w:rsidRDefault="00331528">
      <w:pPr>
        <w:tabs>
          <w:tab w:val="left" w:pos="1660"/>
        </w:tabs>
        <w:spacing w:line="198" w:lineRule="exact"/>
        <w:ind w:left="105"/>
        <w:rPr>
          <w:sz w:val="18"/>
        </w:rPr>
      </w:pPr>
      <w:r>
        <w:rPr>
          <w:color w:val="231F20"/>
          <w:sz w:val="18"/>
        </w:rPr>
        <w:t>Frequency</w:t>
      </w:r>
      <w:r>
        <w:rPr>
          <w:color w:val="231F20"/>
          <w:sz w:val="18"/>
        </w:rPr>
        <w:tab/>
        <w:t>Weekly,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seasonal,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or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event-driven</w:t>
      </w:r>
    </w:p>
    <w:p w14:paraId="7570505D" w14:textId="77777777" w:rsidR="0038543A" w:rsidRDefault="00331528">
      <w:pPr>
        <w:spacing w:before="3" w:line="230" w:lineRule="auto"/>
        <w:ind w:left="1839" w:right="52"/>
        <w:rPr>
          <w:sz w:val="18"/>
        </w:rPr>
      </w:pPr>
      <w:r>
        <w:rPr>
          <w:color w:val="231F20"/>
          <w:sz w:val="18"/>
        </w:rPr>
        <w:t>ERCs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not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particularly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linked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everyday-life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routines</w:t>
      </w:r>
    </w:p>
    <w:p w14:paraId="70C7E34A" w14:textId="77777777" w:rsidR="0038543A" w:rsidRDefault="00331528">
      <w:pPr>
        <w:spacing w:before="1" w:line="230" w:lineRule="auto"/>
        <w:ind w:left="285" w:right="118" w:hanging="180"/>
        <w:rPr>
          <w:sz w:val="18"/>
        </w:rPr>
      </w:pPr>
      <w:r>
        <w:br w:type="column"/>
      </w:r>
      <w:r>
        <w:rPr>
          <w:color w:val="231F20"/>
          <w:sz w:val="18"/>
        </w:rPr>
        <w:t>In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addition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time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cycles,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there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is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more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compulsive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shopping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(linked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in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part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greater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everyday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exposure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market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places)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Increasing   promotion</w:t>
      </w:r>
      <w:r>
        <w:rPr>
          <w:rFonts w:ascii="Arial"/>
          <w:i/>
          <w:color w:val="231F20"/>
          <w:sz w:val="18"/>
        </w:rPr>
        <w:t>/</w:t>
      </w:r>
      <w:r>
        <w:rPr>
          <w:rFonts w:ascii="Arial"/>
          <w:i/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acceptance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Western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commercial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seasons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(</w:t>
      </w:r>
      <w:r>
        <w:rPr>
          <w:i/>
          <w:color w:val="231F20"/>
          <w:sz w:val="18"/>
        </w:rPr>
        <w:t>e.g.</w:t>
      </w:r>
      <w:r>
        <w:rPr>
          <w:color w:val="231F20"/>
          <w:sz w:val="18"/>
        </w:rPr>
        <w:t>,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Halloween,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Christmas)</w:t>
      </w:r>
    </w:p>
    <w:p w14:paraId="3F67701D" w14:textId="77777777" w:rsidR="0038543A" w:rsidRDefault="0038543A">
      <w:pPr>
        <w:spacing w:line="230" w:lineRule="auto"/>
        <w:rPr>
          <w:sz w:val="18"/>
        </w:rPr>
        <w:sectPr w:rsidR="0038543A">
          <w:type w:val="continuous"/>
          <w:pgSz w:w="9860" w:h="14060"/>
          <w:pgMar w:top="1440" w:right="1220" w:bottom="280" w:left="1240" w:header="720" w:footer="720" w:gutter="0"/>
          <w:cols w:num="2" w:space="720" w:equalWidth="0">
            <w:col w:w="4179" w:space="364"/>
            <w:col w:w="2857"/>
          </w:cols>
        </w:sectPr>
      </w:pPr>
    </w:p>
    <w:p w14:paraId="7E44E777" w14:textId="77777777" w:rsidR="0038543A" w:rsidRDefault="00331528">
      <w:pPr>
        <w:spacing w:before="4" w:line="230" w:lineRule="auto"/>
        <w:ind w:left="285" w:right="299" w:hanging="180"/>
        <w:rPr>
          <w:sz w:val="18"/>
        </w:rPr>
      </w:pPr>
      <w:r>
        <w:rPr>
          <w:color w:val="231F20"/>
          <w:w w:val="95"/>
          <w:sz w:val="18"/>
        </w:rPr>
        <w:t>Consumer</w:t>
      </w:r>
      <w:r>
        <w:rPr>
          <w:color w:val="231F20"/>
          <w:spacing w:val="-40"/>
          <w:w w:val="95"/>
          <w:sz w:val="18"/>
        </w:rPr>
        <w:t xml:space="preserve"> </w:t>
      </w:r>
      <w:r>
        <w:rPr>
          <w:color w:val="231F20"/>
          <w:sz w:val="18"/>
        </w:rPr>
        <w:t>identity</w:t>
      </w:r>
    </w:p>
    <w:p w14:paraId="3470C5C1" w14:textId="77777777" w:rsidR="0038543A" w:rsidRDefault="0038543A">
      <w:pPr>
        <w:pStyle w:val="BodyText"/>
        <w:rPr>
          <w:sz w:val="18"/>
        </w:rPr>
      </w:pPr>
    </w:p>
    <w:p w14:paraId="655F4AF6" w14:textId="77777777" w:rsidR="0038543A" w:rsidRDefault="0038543A">
      <w:pPr>
        <w:pStyle w:val="BodyText"/>
        <w:rPr>
          <w:sz w:val="18"/>
        </w:rPr>
      </w:pPr>
    </w:p>
    <w:p w14:paraId="13CBB502" w14:textId="77777777" w:rsidR="0038543A" w:rsidRDefault="0038543A">
      <w:pPr>
        <w:pStyle w:val="BodyText"/>
        <w:rPr>
          <w:sz w:val="18"/>
        </w:rPr>
      </w:pPr>
    </w:p>
    <w:p w14:paraId="08EBC7F3" w14:textId="77777777" w:rsidR="0038543A" w:rsidRDefault="0038543A">
      <w:pPr>
        <w:pStyle w:val="BodyText"/>
        <w:rPr>
          <w:sz w:val="18"/>
        </w:rPr>
      </w:pPr>
    </w:p>
    <w:p w14:paraId="58626DEC" w14:textId="77777777" w:rsidR="0038543A" w:rsidRDefault="0038543A">
      <w:pPr>
        <w:pStyle w:val="BodyText"/>
        <w:rPr>
          <w:sz w:val="18"/>
        </w:rPr>
      </w:pPr>
    </w:p>
    <w:p w14:paraId="531FDCDC" w14:textId="77777777" w:rsidR="0038543A" w:rsidRDefault="00331528">
      <w:pPr>
        <w:spacing w:before="162" w:line="230" w:lineRule="auto"/>
        <w:ind w:left="285" w:right="234" w:hanging="180"/>
        <w:rPr>
          <w:sz w:val="18"/>
        </w:rPr>
      </w:pPr>
      <w:r>
        <w:rPr>
          <w:color w:val="231F20"/>
          <w:sz w:val="18"/>
        </w:rPr>
        <w:t>City image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project</w:t>
      </w:r>
    </w:p>
    <w:p w14:paraId="0868D3DE" w14:textId="77777777" w:rsidR="0038543A" w:rsidRDefault="0038543A">
      <w:pPr>
        <w:pStyle w:val="BodyText"/>
        <w:rPr>
          <w:sz w:val="18"/>
        </w:rPr>
      </w:pPr>
    </w:p>
    <w:p w14:paraId="3894AD5D" w14:textId="77777777" w:rsidR="0038543A" w:rsidRDefault="0038543A">
      <w:pPr>
        <w:pStyle w:val="BodyText"/>
        <w:rPr>
          <w:sz w:val="18"/>
        </w:rPr>
      </w:pPr>
    </w:p>
    <w:p w14:paraId="3ACB87BA" w14:textId="77777777" w:rsidR="0038543A" w:rsidRDefault="0038543A">
      <w:pPr>
        <w:pStyle w:val="BodyText"/>
        <w:rPr>
          <w:sz w:val="18"/>
        </w:rPr>
      </w:pPr>
    </w:p>
    <w:p w14:paraId="2D22B43A" w14:textId="77777777" w:rsidR="0038543A" w:rsidRDefault="0038543A">
      <w:pPr>
        <w:pStyle w:val="BodyText"/>
        <w:rPr>
          <w:sz w:val="18"/>
        </w:rPr>
      </w:pPr>
    </w:p>
    <w:p w14:paraId="2768DDC1" w14:textId="77777777" w:rsidR="0038543A" w:rsidRDefault="0038543A">
      <w:pPr>
        <w:pStyle w:val="BodyText"/>
        <w:rPr>
          <w:sz w:val="18"/>
        </w:rPr>
      </w:pPr>
    </w:p>
    <w:p w14:paraId="7D0FEFEE" w14:textId="77777777" w:rsidR="0038543A" w:rsidRDefault="0038543A">
      <w:pPr>
        <w:pStyle w:val="BodyText"/>
        <w:rPr>
          <w:sz w:val="18"/>
        </w:rPr>
      </w:pPr>
    </w:p>
    <w:p w14:paraId="67746DDA" w14:textId="77777777" w:rsidR="0038543A" w:rsidRDefault="00331528">
      <w:pPr>
        <w:spacing w:before="153" w:line="230" w:lineRule="auto"/>
        <w:ind w:left="285" w:right="19" w:hanging="180"/>
        <w:rPr>
          <w:sz w:val="18"/>
        </w:rPr>
      </w:pPr>
      <w:r>
        <w:rPr>
          <w:color w:val="231F20"/>
          <w:sz w:val="18"/>
        </w:rPr>
        <w:t>Commodity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preferences</w:t>
      </w:r>
    </w:p>
    <w:p w14:paraId="78A72FB7" w14:textId="77777777" w:rsidR="0038543A" w:rsidRDefault="00331528">
      <w:pPr>
        <w:spacing w:before="4" w:line="230" w:lineRule="auto"/>
        <w:ind w:left="285" w:right="38" w:hanging="180"/>
        <w:rPr>
          <w:sz w:val="18"/>
        </w:rPr>
      </w:pPr>
      <w:r>
        <w:br w:type="column"/>
      </w:r>
      <w:r>
        <w:rPr>
          <w:color w:val="231F20"/>
          <w:sz w:val="18"/>
        </w:rPr>
        <w:t>Consumption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mostly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linked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maintenance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social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status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Status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is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mix-based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on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cultural,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economic, and educational capital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Generally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moderate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self-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fashion-consciousness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sensitivity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fashion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plus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marked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polarized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sectors</w:t>
      </w:r>
    </w:p>
    <w:p w14:paraId="40DE726C" w14:textId="77777777" w:rsidR="0038543A" w:rsidRDefault="00331528">
      <w:pPr>
        <w:spacing w:before="4" w:line="230" w:lineRule="auto"/>
        <w:ind w:left="285" w:right="37" w:hanging="180"/>
        <w:rPr>
          <w:sz w:val="18"/>
        </w:rPr>
      </w:pPr>
      <w:r>
        <w:rPr>
          <w:color w:val="231F20"/>
          <w:spacing w:val="-1"/>
          <w:sz w:val="18"/>
        </w:rPr>
        <w:t>City-centred: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LA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as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a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micro-cosmos,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different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worlds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as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part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LA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Identity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long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linked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drawn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from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nation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state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(being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American)</w:t>
      </w:r>
    </w:p>
    <w:p w14:paraId="30D8654A" w14:textId="77777777" w:rsidR="0038543A" w:rsidRDefault="0038543A">
      <w:pPr>
        <w:pStyle w:val="BodyText"/>
        <w:rPr>
          <w:sz w:val="18"/>
        </w:rPr>
      </w:pPr>
    </w:p>
    <w:p w14:paraId="78B2895E" w14:textId="77777777" w:rsidR="0038543A" w:rsidRDefault="0038543A">
      <w:pPr>
        <w:pStyle w:val="BodyText"/>
        <w:rPr>
          <w:sz w:val="18"/>
        </w:rPr>
      </w:pPr>
    </w:p>
    <w:p w14:paraId="744CD1E8" w14:textId="77777777" w:rsidR="0038543A" w:rsidRDefault="0038543A">
      <w:pPr>
        <w:pStyle w:val="BodyText"/>
        <w:rPr>
          <w:sz w:val="18"/>
        </w:rPr>
      </w:pPr>
    </w:p>
    <w:p w14:paraId="421DADBD" w14:textId="77777777" w:rsidR="0038543A" w:rsidRDefault="0038543A">
      <w:pPr>
        <w:pStyle w:val="BodyText"/>
        <w:spacing w:before="6"/>
        <w:rPr>
          <w:sz w:val="15"/>
        </w:rPr>
      </w:pPr>
    </w:p>
    <w:p w14:paraId="079EFA44" w14:textId="77777777" w:rsidR="0038543A" w:rsidRDefault="00331528">
      <w:pPr>
        <w:spacing w:line="230" w:lineRule="auto"/>
        <w:ind w:left="285" w:right="112" w:hanging="180"/>
        <w:rPr>
          <w:sz w:val="18"/>
        </w:rPr>
      </w:pPr>
      <w:r>
        <w:rPr>
          <w:color w:val="231F20"/>
          <w:sz w:val="18"/>
        </w:rPr>
        <w:t>Broad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spectrum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from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ephemeral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lasting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commodities</w:t>
      </w:r>
    </w:p>
    <w:p w14:paraId="78F3A491" w14:textId="77777777" w:rsidR="0038543A" w:rsidRDefault="00331528">
      <w:pPr>
        <w:spacing w:before="2" w:line="230" w:lineRule="auto"/>
        <w:ind w:left="285" w:right="128"/>
        <w:rPr>
          <w:sz w:val="18"/>
        </w:rPr>
      </w:pPr>
      <w:r>
        <w:rPr>
          <w:color w:val="231F20"/>
          <w:sz w:val="18"/>
        </w:rPr>
        <w:t>Main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buying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constraints: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budget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travel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time</w:t>
      </w:r>
    </w:p>
    <w:p w14:paraId="35FD52C6" w14:textId="77777777" w:rsidR="0038543A" w:rsidRDefault="00331528">
      <w:pPr>
        <w:spacing w:before="4" w:line="230" w:lineRule="auto"/>
        <w:ind w:left="285" w:right="244" w:hanging="180"/>
        <w:rPr>
          <w:sz w:val="18"/>
        </w:rPr>
      </w:pPr>
      <w:r>
        <w:br w:type="column"/>
      </w:r>
      <w:r>
        <w:rPr>
          <w:color w:val="231F20"/>
          <w:sz w:val="18"/>
        </w:rPr>
        <w:t>Consumption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greatly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linked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ongoing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quest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for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self,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city,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national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identities</w:t>
      </w:r>
    </w:p>
    <w:p w14:paraId="525D58C2" w14:textId="77777777" w:rsidR="0038543A" w:rsidRDefault="00331528">
      <w:pPr>
        <w:spacing w:before="1" w:line="230" w:lineRule="auto"/>
        <w:ind w:left="285" w:right="107"/>
        <w:rPr>
          <w:sz w:val="18"/>
        </w:rPr>
      </w:pPr>
      <w:r>
        <w:rPr>
          <w:color w:val="231F20"/>
          <w:sz w:val="18"/>
        </w:rPr>
        <w:t>Endeavour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enhance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status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Status mostly economically based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High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self-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fashion-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consciousness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sensitivity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fashion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(inside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HK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CBD)</w:t>
      </w:r>
    </w:p>
    <w:p w14:paraId="6222FAB8" w14:textId="77777777" w:rsidR="0038543A" w:rsidRDefault="00331528">
      <w:pPr>
        <w:spacing w:before="3" w:line="230" w:lineRule="auto"/>
        <w:ind w:left="285" w:right="1071" w:hanging="180"/>
        <w:rPr>
          <w:sz w:val="18"/>
        </w:rPr>
      </w:pPr>
      <w:r>
        <w:rPr>
          <w:color w:val="231F20"/>
          <w:sz w:val="18"/>
        </w:rPr>
        <w:t>World-oriented: HK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as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cosmopolitan,</w:t>
      </w:r>
    </w:p>
    <w:p w14:paraId="72F9426D" w14:textId="77777777" w:rsidR="0038543A" w:rsidRDefault="00331528">
      <w:pPr>
        <w:spacing w:before="1" w:line="230" w:lineRule="auto"/>
        <w:ind w:left="285" w:right="510"/>
        <w:rPr>
          <w:sz w:val="18"/>
        </w:rPr>
      </w:pPr>
      <w:r>
        <w:rPr>
          <w:color w:val="231F20"/>
          <w:sz w:val="18"/>
        </w:rPr>
        <w:t>HK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as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part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world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Increasing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contestation</w:t>
      </w:r>
      <w:r>
        <w:rPr>
          <w:rFonts w:ascii="Arial"/>
          <w:i/>
          <w:color w:val="231F20"/>
          <w:sz w:val="18"/>
        </w:rPr>
        <w:t>/</w:t>
      </w:r>
      <w:r>
        <w:rPr>
          <w:rFonts w:ascii="Arial"/>
          <w:i/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commoditization of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Chinese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identity</w:t>
      </w:r>
    </w:p>
    <w:p w14:paraId="5F764AC7" w14:textId="77777777" w:rsidR="0038543A" w:rsidRDefault="00331528">
      <w:pPr>
        <w:spacing w:before="1" w:line="230" w:lineRule="auto"/>
        <w:ind w:left="285" w:right="491"/>
        <w:jc w:val="both"/>
        <w:rPr>
          <w:sz w:val="18"/>
        </w:rPr>
      </w:pPr>
      <w:r>
        <w:rPr>
          <w:color w:val="231F20"/>
          <w:sz w:val="18"/>
        </w:rPr>
        <w:t>Identity in flux, just recently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linked to nation state (being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Chinese)</w:t>
      </w:r>
    </w:p>
    <w:p w14:paraId="581FA5CF" w14:textId="77777777" w:rsidR="0038543A" w:rsidRDefault="00331528">
      <w:pPr>
        <w:spacing w:before="2" w:line="230" w:lineRule="auto"/>
        <w:ind w:left="285" w:right="364" w:hanging="180"/>
        <w:rPr>
          <w:sz w:val="18"/>
        </w:rPr>
      </w:pPr>
      <w:r>
        <w:rPr>
          <w:color w:val="231F20"/>
          <w:sz w:val="18"/>
        </w:rPr>
        <w:t>Ephemeral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commodities: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food,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entertainment,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beauty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services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products,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collectibles,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clothing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accessories</w:t>
      </w:r>
    </w:p>
    <w:p w14:paraId="5128D728" w14:textId="77777777" w:rsidR="0038543A" w:rsidRDefault="00331528">
      <w:pPr>
        <w:spacing w:before="2" w:line="230" w:lineRule="auto"/>
        <w:ind w:left="285" w:right="449"/>
        <w:rPr>
          <w:sz w:val="18"/>
        </w:rPr>
      </w:pPr>
      <w:r>
        <w:rPr>
          <w:color w:val="231F20"/>
          <w:sz w:val="18"/>
        </w:rPr>
        <w:t>Main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constraints: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budget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storage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space</w:t>
      </w:r>
    </w:p>
    <w:p w14:paraId="26D2F505" w14:textId="77777777" w:rsidR="0038543A" w:rsidRDefault="0038543A">
      <w:pPr>
        <w:spacing w:line="230" w:lineRule="auto"/>
        <w:rPr>
          <w:sz w:val="18"/>
        </w:rPr>
        <w:sectPr w:rsidR="0038543A">
          <w:type w:val="continuous"/>
          <w:pgSz w:w="9860" w:h="14060"/>
          <w:pgMar w:top="1440" w:right="1220" w:bottom="280" w:left="1240" w:header="720" w:footer="720" w:gutter="0"/>
          <w:cols w:num="3" w:space="720" w:equalWidth="0">
            <w:col w:w="1154" w:space="401"/>
            <w:col w:w="2775" w:space="213"/>
            <w:col w:w="2857"/>
          </w:cols>
        </w:sectPr>
      </w:pPr>
    </w:p>
    <w:p w14:paraId="060E9258" w14:textId="2F1B10A5" w:rsidR="0038543A" w:rsidRDefault="0038543A">
      <w:pPr>
        <w:pStyle w:val="BodyText"/>
        <w:spacing w:before="3"/>
        <w:rPr>
          <w:sz w:val="7"/>
        </w:rPr>
      </w:pPr>
    </w:p>
    <w:p w14:paraId="7810DF0E" w14:textId="77777777" w:rsidR="0038543A" w:rsidRDefault="00331528">
      <w:pPr>
        <w:pStyle w:val="BodyText"/>
        <w:spacing w:line="20" w:lineRule="exact"/>
        <w:ind w:left="105"/>
        <w:rPr>
          <w:sz w:val="2"/>
        </w:rPr>
      </w:pPr>
      <w:r>
        <w:rPr>
          <w:sz w:val="2"/>
        </w:rPr>
      </w:r>
      <w:r>
        <w:rPr>
          <w:sz w:val="2"/>
        </w:rPr>
        <w:pict w14:anchorId="4EE7058D">
          <v:group id="_x0000_s1026" alt="" style="width:358.65pt;height:1pt;mso-position-horizontal-relative:char;mso-position-vertical-relative:line" coordsize="7173,20">
            <v:rect id="_x0000_s1027" alt="" style="position:absolute;width:7173;height:20" fillcolor="#231f20" stroked="f"/>
            <w10:anchorlock/>
          </v:group>
        </w:pict>
      </w:r>
    </w:p>
    <w:p w14:paraId="3A4A18EB" w14:textId="77777777" w:rsidR="0038543A" w:rsidRDefault="0038543A">
      <w:pPr>
        <w:pStyle w:val="BodyText"/>
      </w:pPr>
    </w:p>
    <w:p w14:paraId="47AABA86" w14:textId="77777777" w:rsidR="0038543A" w:rsidRDefault="0038543A">
      <w:pPr>
        <w:pStyle w:val="BodyText"/>
        <w:spacing w:before="10"/>
        <w:rPr>
          <w:sz w:val="22"/>
        </w:rPr>
      </w:pPr>
    </w:p>
    <w:p w14:paraId="7BC287A2" w14:textId="77777777" w:rsidR="0038543A" w:rsidRDefault="00331528">
      <w:pPr>
        <w:pStyle w:val="BodyText"/>
        <w:spacing w:before="68" w:line="249" w:lineRule="auto"/>
        <w:ind w:left="105" w:right="119"/>
        <w:jc w:val="both"/>
      </w:pP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pedestrian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accessibility,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design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articulation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rest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urban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fabric,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con-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tribution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urban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life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surroundings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ERCs,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mix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uses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(particularly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incorporating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housing),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greater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density,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etc.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while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thematically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Angeles’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current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lifestyle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ERCs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mostly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emulate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European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architectural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styles,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traditional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outdoor streets markets in Hong Kong remain a rich, almost untapped design precedent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for the ongoing creation of outdoor </w:t>
      </w:r>
      <w:r>
        <w:rPr>
          <w:color w:val="231F20"/>
        </w:rPr>
        <w:t>invented and reinvented streets in the Southland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region.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learning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Kong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(and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Asia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general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terms)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prove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particularly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appropriate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Asian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Asian-descent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population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Southern</w:t>
      </w:r>
    </w:p>
    <w:p w14:paraId="70DA53B3" w14:textId="77777777" w:rsidR="0038543A" w:rsidRDefault="0038543A">
      <w:pPr>
        <w:spacing w:line="249" w:lineRule="auto"/>
        <w:jc w:val="both"/>
        <w:sectPr w:rsidR="0038543A">
          <w:type w:val="continuous"/>
          <w:pgSz w:w="9860" w:h="14060"/>
          <w:pgMar w:top="1440" w:right="1220" w:bottom="280" w:left="1240" w:header="720" w:footer="720" w:gutter="0"/>
          <w:cols w:space="720"/>
        </w:sectPr>
      </w:pPr>
    </w:p>
    <w:p w14:paraId="02C9F1FE" w14:textId="3BAAA444" w:rsidR="0038543A" w:rsidRDefault="0038543A">
      <w:pPr>
        <w:pStyle w:val="BodyText"/>
        <w:spacing w:before="1"/>
        <w:rPr>
          <w:sz w:val="15"/>
        </w:rPr>
      </w:pPr>
    </w:p>
    <w:p w14:paraId="18554969" w14:textId="77777777" w:rsidR="0038543A" w:rsidRDefault="00331528">
      <w:pPr>
        <w:pStyle w:val="BodyText"/>
        <w:spacing w:before="68" w:line="249" w:lineRule="auto"/>
        <w:ind w:left="105" w:right="119"/>
        <w:jc w:val="both"/>
      </w:pPr>
      <w:r>
        <w:rPr>
          <w:color w:val="231F20"/>
        </w:rPr>
        <w:t>California is rising rapidly. Furthermore, Both the Hong Kongese models (the ‘modern’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multiuse ERCs and the ‘traditional’ street markets) can also prove culturally fit for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growing Latino population in Southern California (and the rest of the US), which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general is culturally-inclined to enjoy compact, mixed use development, public spaces,</w:t>
      </w:r>
      <w:r>
        <w:rPr>
          <w:color w:val="231F20"/>
          <w:spacing w:val="1"/>
        </w:rPr>
        <w:t xml:space="preserve"> </w:t>
      </w:r>
      <w:r>
        <w:rPr>
          <w:color w:val="231F20"/>
          <w:w w:val="99"/>
        </w:rPr>
        <w:t>and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street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marke</w:t>
      </w:r>
      <w:r>
        <w:rPr>
          <w:color w:val="231F20"/>
          <w:spacing w:val="2"/>
        </w:rPr>
        <w:t>t</w:t>
      </w:r>
      <w:r>
        <w:rPr>
          <w:color w:val="231F20"/>
          <w:w w:val="98"/>
        </w:rPr>
        <w:t>s</w:t>
      </w:r>
      <w:r>
        <w:rPr>
          <w:color w:val="231F20"/>
          <w:spacing w:val="9"/>
        </w:rPr>
        <w:t xml:space="preserve"> </w:t>
      </w:r>
      <w:r>
        <w:rPr>
          <w:color w:val="231F20"/>
          <w:w w:val="99"/>
        </w:rPr>
        <w:t>(Iraz</w:t>
      </w:r>
      <w:r>
        <w:rPr>
          <w:color w:val="231F20"/>
          <w:spacing w:val="-76"/>
        </w:rPr>
        <w:t>a</w:t>
      </w:r>
      <w:r>
        <w:rPr>
          <w:color w:val="231F20"/>
          <w:spacing w:val="9"/>
          <w:w w:val="99"/>
          <w:position w:val="1"/>
        </w:rPr>
        <w:t>´</w:t>
      </w:r>
      <w:r>
        <w:rPr>
          <w:color w:val="231F20"/>
        </w:rPr>
        <w:t>bal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&amp;</w:t>
      </w:r>
      <w:r>
        <w:rPr>
          <w:color w:val="231F20"/>
          <w:spacing w:val="9"/>
        </w:rPr>
        <w:t xml:space="preserve"> </w:t>
      </w:r>
      <w:r>
        <w:rPr>
          <w:color w:val="231F20"/>
          <w:w w:val="99"/>
        </w:rPr>
        <w:t>Farhat,</w:t>
      </w:r>
      <w:r>
        <w:rPr>
          <w:color w:val="231F20"/>
          <w:spacing w:val="10"/>
        </w:rPr>
        <w:t xml:space="preserve"> </w:t>
      </w:r>
      <w:r>
        <w:rPr>
          <w:color w:val="231F20"/>
          <w:w w:val="99"/>
        </w:rPr>
        <w:t>2007;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Iraz</w:t>
      </w:r>
      <w:r>
        <w:rPr>
          <w:color w:val="231F20"/>
          <w:spacing w:val="-76"/>
        </w:rPr>
        <w:t>a</w:t>
      </w:r>
      <w:r>
        <w:rPr>
          <w:color w:val="231F20"/>
          <w:spacing w:val="10"/>
          <w:w w:val="99"/>
          <w:position w:val="1"/>
        </w:rPr>
        <w:t>´</w:t>
      </w:r>
      <w:r>
        <w:rPr>
          <w:color w:val="231F20"/>
        </w:rPr>
        <w:t>bal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&amp;</w:t>
      </w:r>
      <w:r>
        <w:rPr>
          <w:color w:val="231F20"/>
          <w:spacing w:val="9"/>
        </w:rPr>
        <w:t xml:space="preserve"> </w:t>
      </w:r>
      <w:r>
        <w:rPr>
          <w:color w:val="231F20"/>
          <w:w w:val="99"/>
        </w:rPr>
        <w:t>G</w:t>
      </w:r>
      <w:r>
        <w:rPr>
          <w:color w:val="231F20"/>
          <w:spacing w:val="-83"/>
          <w:w w:val="99"/>
        </w:rPr>
        <w:t>o</w:t>
      </w:r>
      <w:r>
        <w:rPr>
          <w:color w:val="231F20"/>
          <w:spacing w:val="16"/>
          <w:w w:val="99"/>
          <w:position w:val="1"/>
        </w:rPr>
        <w:t>´</w:t>
      </w:r>
      <w:r>
        <w:rPr>
          <w:color w:val="231F20"/>
        </w:rPr>
        <w:t>me</w:t>
      </w:r>
      <w:r>
        <w:rPr>
          <w:color w:val="231F20"/>
          <w:spacing w:val="1"/>
        </w:rPr>
        <w:t>z</w:t>
      </w:r>
      <w:r>
        <w:rPr>
          <w:color w:val="231F20"/>
          <w:w w:val="99"/>
        </w:rPr>
        <w:t>-Barris,</w:t>
      </w:r>
      <w:r>
        <w:rPr>
          <w:color w:val="231F20"/>
          <w:spacing w:val="9"/>
        </w:rPr>
        <w:t xml:space="preserve"> </w:t>
      </w:r>
      <w:r>
        <w:rPr>
          <w:color w:val="231F20"/>
          <w:w w:val="99"/>
        </w:rPr>
        <w:t>2006).</w:t>
      </w:r>
      <w:r>
        <w:rPr>
          <w:color w:val="231F20"/>
          <w:spacing w:val="10"/>
        </w:rPr>
        <w:t xml:space="preserve"> </w:t>
      </w:r>
      <w:r>
        <w:rPr>
          <w:color w:val="231F20"/>
          <w:w w:val="99"/>
        </w:rPr>
        <w:t>Para</w:t>
      </w:r>
      <w:r>
        <w:rPr>
          <w:color w:val="231F20"/>
          <w:spacing w:val="1"/>
          <w:w w:val="99"/>
        </w:rPr>
        <w:t>d</w:t>
      </w:r>
      <w:r>
        <w:rPr>
          <w:color w:val="231F20"/>
          <w:w w:val="99"/>
        </w:rPr>
        <w:t xml:space="preserve">oxi- </w:t>
      </w:r>
      <w:r>
        <w:rPr>
          <w:color w:val="231F20"/>
        </w:rPr>
        <w:t>cally,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Hong  Kong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Asian  cities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moving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away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latter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historic,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vernacular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design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model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attempts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embrace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‘modern’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profitable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ones. As the ultimate irony, some new mega-malls are theming their indoor spaces 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outdoor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‘traditional’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streets.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sum,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three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important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principles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recommended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for Los Angeles based on the Hong Kong examples are planning for mixed use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greater density, encouraging public transit and pedestrian friendliness, and thinking stra-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tegically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entire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city.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last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lessons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refers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need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shari</w:t>
      </w:r>
      <w:r>
        <w:rPr>
          <w:color w:val="231F20"/>
        </w:rPr>
        <w:t>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and the positive (and negative) externalities of development equitably among all parts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city, so that pockets of poorly serviced areas are not left behind in the city. It can be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argued that this is taken care of best by the market-led rea</w:t>
      </w:r>
      <w:r>
        <w:rPr>
          <w:color w:val="231F20"/>
        </w:rPr>
        <w:t>l estate development. 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evidenced in Hong Kong, however, active planning choices can be made in favour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integrated land uses and transportation choices, and public-private partnerships, so that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relatively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evenly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distributed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artic</w:t>
      </w:r>
      <w:r>
        <w:rPr>
          <w:color w:val="231F20"/>
        </w:rPr>
        <w:t>ulated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existing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fabric.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principles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closely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related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smart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growth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strategies.</w:t>
      </w:r>
    </w:p>
    <w:p w14:paraId="1AEDF41A" w14:textId="77777777" w:rsidR="0038543A" w:rsidRDefault="00331528">
      <w:pPr>
        <w:pStyle w:val="BodyText"/>
        <w:spacing w:line="249" w:lineRule="auto"/>
        <w:ind w:left="105" w:right="118" w:firstLine="199"/>
        <w:jc w:val="both"/>
      </w:pPr>
      <w:r>
        <w:rPr>
          <w:color w:val="231F20"/>
        </w:rPr>
        <w:t>Conversely, planners, designers, and developers of Hong Kong’s ERCs can concep-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tually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adapt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features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Angeles’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centennial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ERC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generation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regards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creation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spatial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opportunities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socialization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ERCs,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expand-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ing their sense of place and ‘publicness’ by design. While embracing the outdoor model,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now prevalent in Los Angeles, is impractical in Hong Kong, the city’s ERC design can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certainly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generous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way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complexes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interface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urban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fabric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and layout their circulation and gathering spaces, both outside and inside the complexes.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While developers in the US are learning from the failing indoor malls to adjust to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newer public demands for more quality experiences in the new spaces of enterta</w:t>
      </w:r>
      <w:r>
        <w:rPr>
          <w:color w:val="231F20"/>
        </w:rPr>
        <w:t>inment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 consumption, China’s ERC development continue to be dominated by Taiwanese,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Thai, and off-shored Chinese firms interested in maximizing leasable square footage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detriment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space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quality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(Leibowitz,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2004).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famous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Southern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California-based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architect Jon Jerde (designer of CityWalk and other successful ERCs in the region)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other successful ERC international designers have acknowledged, in China, ‘the first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generation of shoppers empowered by the economic boom want ‘big shiny boxes’,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sa</w:t>
      </w:r>
      <w:r>
        <w:rPr>
          <w:color w:val="231F20"/>
        </w:rPr>
        <w:t>me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unimaginative,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faux-luxurious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consumer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palaces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Japan,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Singapore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Taiwan have enjoyed for years, selling designer brands that until recently mainlanders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could only dream about’ (Leibowitz, 2004: np). However, this is not quite the situation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 H</w:t>
      </w:r>
      <w:r>
        <w:rPr>
          <w:color w:val="231F20"/>
        </w:rPr>
        <w:t>ong Kong, which, because of its distinct past from the mainland, can now be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well-positioned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lead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China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Asian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countries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towards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human-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urban-friendly ERC designs, without detriment to either their local cultural styles 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levels of pro</w:t>
      </w:r>
      <w:r>
        <w:rPr>
          <w:color w:val="231F20"/>
        </w:rPr>
        <w:t>fitability. Mixed use has long been accepted as an integral component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smart growth. The case of Hong Kong, and in particular the latest generation of ERCs,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shows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done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without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compromising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profitability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mutual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benefit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uses.</w:t>
      </w:r>
    </w:p>
    <w:p w14:paraId="35BA4158" w14:textId="77777777" w:rsidR="0038543A" w:rsidRDefault="00331528">
      <w:pPr>
        <w:pStyle w:val="BodyText"/>
        <w:spacing w:line="249" w:lineRule="auto"/>
        <w:ind w:left="105" w:right="119" w:firstLine="199"/>
        <w:jc w:val="both"/>
      </w:pPr>
      <w:r>
        <w:rPr>
          <w:color w:val="231F20"/>
        </w:rPr>
        <w:t>Public transit is a sector where Los Angeles is particularly deficient. The city needs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wake up to the negative externalities of its car-dependence and look for innovative prac-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tices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market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segmentation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transit,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shuttle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ser</w:t>
      </w:r>
      <w:r>
        <w:rPr>
          <w:color w:val="231F20"/>
        </w:rPr>
        <w:t>vices,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shared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cars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and</w:t>
      </w:r>
    </w:p>
    <w:p w14:paraId="456993C7" w14:textId="77777777" w:rsidR="0038543A" w:rsidRDefault="0038543A">
      <w:pPr>
        <w:spacing w:line="249" w:lineRule="auto"/>
        <w:jc w:val="both"/>
        <w:sectPr w:rsidR="0038543A">
          <w:pgSz w:w="9860" w:h="14060"/>
          <w:pgMar w:top="1100" w:right="1220" w:bottom="280" w:left="1240" w:header="896" w:footer="0" w:gutter="0"/>
          <w:cols w:space="720"/>
        </w:sectPr>
      </w:pPr>
    </w:p>
    <w:p w14:paraId="7E5705B7" w14:textId="56B988BB" w:rsidR="0038543A" w:rsidRDefault="0038543A">
      <w:pPr>
        <w:pStyle w:val="BodyText"/>
        <w:spacing w:before="1"/>
        <w:rPr>
          <w:sz w:val="15"/>
        </w:rPr>
      </w:pPr>
    </w:p>
    <w:p w14:paraId="6B83482C" w14:textId="77777777" w:rsidR="0038543A" w:rsidRDefault="00331528">
      <w:pPr>
        <w:pStyle w:val="BodyText"/>
        <w:spacing w:before="68" w:line="249" w:lineRule="auto"/>
        <w:ind w:left="105" w:right="119"/>
        <w:jc w:val="both"/>
      </w:pPr>
      <w:r>
        <w:rPr>
          <w:color w:val="231F20"/>
        </w:rPr>
        <w:t>taxis.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incentives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disincentives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encourage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less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private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cars. Recently, efforts of the city planning commissions and departments of Los Angeles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 other key cities in the region (</w:t>
      </w:r>
      <w:r>
        <w:rPr>
          <w:i/>
          <w:color w:val="231F20"/>
        </w:rPr>
        <w:t>e.g.</w:t>
      </w:r>
      <w:r>
        <w:rPr>
          <w:color w:val="231F20"/>
        </w:rPr>
        <w:t>, Santa Monica, Pasadena, and San Fernando),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together with regional planning proposals from the Southern California Association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Governments (SCAG) are moving the area towards more compact, transit- and ped-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estrian-friendly, regional development. However, a decentralized planning culture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interest-group politics in the region makes progress difficult. Although Hong Kong pre-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sents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centralized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planning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culture,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planning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existed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free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market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framework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largely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led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interests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real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estate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industry.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Nevertheless,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Kong’s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transit-oriented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ERCs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present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good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example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public– private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cross-sectoral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cooperation,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cannot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simply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ascribed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geographical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contingency.</w:t>
      </w:r>
    </w:p>
    <w:p w14:paraId="2674A238" w14:textId="77777777" w:rsidR="0038543A" w:rsidRDefault="00331528">
      <w:pPr>
        <w:pStyle w:val="BodyText"/>
        <w:spacing w:line="249" w:lineRule="auto"/>
        <w:ind w:left="105" w:right="118" w:firstLine="199"/>
        <w:jc w:val="both"/>
      </w:pPr>
      <w:r>
        <w:rPr>
          <w:color w:val="231F20"/>
        </w:rPr>
        <w:t>We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conclude by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suggesting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next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generation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ERCs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entertainment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component grow significantly in both cities. Additionally, we are starting to see spaces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designed so that retail </w:t>
      </w:r>
      <w:r>
        <w:rPr>
          <w:i/>
          <w:color w:val="231F20"/>
        </w:rPr>
        <w:t xml:space="preserve">becomes </w:t>
      </w:r>
      <w:r>
        <w:rPr>
          <w:color w:val="231F20"/>
        </w:rPr>
        <w:t>entertainment. This includes themed and performative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spaces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 greater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extent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than seen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Grove.</w:t>
      </w:r>
      <w:r>
        <w:rPr>
          <w:color w:val="231F20"/>
          <w:vertAlign w:val="superscript"/>
        </w:rPr>
        <w:t>8</w:t>
      </w:r>
      <w:r>
        <w:rPr>
          <w:color w:val="231F20"/>
        </w:rPr>
        <w:t xml:space="preserve"> Based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 recent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trends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we also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predict a growing number of ERCs in these and other cities, as older shopping malls,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underutilized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lots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(grayfield,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infill,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water-reclamation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development),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public spaces (mostly underused parks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plazas)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become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converted into new mixed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use facilities that include entertainment and retail. This growth will continue to capitalize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on the trends of privatization of public spaces, urban cultures of fear (of city dangers, ter-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rorism,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otherness),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greater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segmen</w:t>
      </w:r>
      <w:r>
        <w:rPr>
          <w:color w:val="231F20"/>
        </w:rPr>
        <w:t>tation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markets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(which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recently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included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lower-income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ethnic groups, previously uncatered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 by ERCs).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 hope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Angeles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consider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ERC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design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layouts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programmes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entirely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segregate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different sectors of the community from each other, and that the public character of such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spaces will be respected by its developers and managers. It is necessary to avoid letting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ERCs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become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pseudoplaces,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‘ambiguous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spaces’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(Cuthbert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&amp;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McKinnell,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1997)</w:t>
      </w:r>
      <w:r>
        <w:rPr>
          <w:color w:val="231F20"/>
        </w:rPr>
        <w:t>,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which exist as a mask on a process that basically reproduces and reifies the social hierar-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chy. Instead, ERCs could be explicitly conceived as instruments to maintain and foster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cohesion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civic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life.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hand,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learning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invol-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vement processes that Caruso and other ERC developers in Los Angeles are fostering,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planners and developers in Hong Kong can increase efforts to approach the community,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particularly the hitherto less recognized groups—low income families, the elderly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immigrant communities—for their input regarding the overall development of the city.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Identifying, acknowledging, and consulting a diverse group of stakeholders can bring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greater degree of approval and legitimacy to both Los Angeles and Hong Kong planning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institutions and development plans. This need is brought into sharp relief in Hong K</w:t>
      </w:r>
      <w:r>
        <w:rPr>
          <w:color w:val="231F20"/>
        </w:rPr>
        <w:t>ong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news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street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markets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disappearing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city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(Smith,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2007).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ERC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design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in Hong Kong would also do well in heeding the city’s well-crafted urban design guide-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lines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(Planning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Department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Hong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Kong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SAR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Government,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2002).</w:t>
      </w:r>
    </w:p>
    <w:p w14:paraId="637FF6EA" w14:textId="77777777" w:rsidR="0038543A" w:rsidRDefault="00331528">
      <w:pPr>
        <w:pStyle w:val="BodyText"/>
        <w:spacing w:line="249" w:lineRule="auto"/>
        <w:ind w:left="105" w:right="119" w:firstLine="199"/>
        <w:jc w:val="both"/>
      </w:pPr>
      <w:r>
        <w:rPr>
          <w:color w:val="231F20"/>
        </w:rPr>
        <w:t>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service economies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consumer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cultures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expand 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cities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throughout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world,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booming phenomenon of ERC development is bound to continue growing and evolving.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implication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growth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evolution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go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beyond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impacting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(and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being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impacted by</w:t>
      </w:r>
      <w:r>
        <w:rPr>
          <w:color w:val="231F20"/>
        </w:rPr>
        <w:t>) land use, transportation, urban design, and consumption patterns in particu-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lar cities, including the shaping of who we are as city dwellers in a global world. It 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critical that planners, designers, developers, policymakers, and urban scholars pay clo</w:t>
      </w:r>
      <w:r>
        <w:rPr>
          <w:color w:val="231F20"/>
        </w:rPr>
        <w:t>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attention.</w:t>
      </w:r>
    </w:p>
    <w:p w14:paraId="3F304E2B" w14:textId="77777777" w:rsidR="0038543A" w:rsidRDefault="0038543A">
      <w:pPr>
        <w:spacing w:line="249" w:lineRule="auto"/>
        <w:jc w:val="both"/>
        <w:sectPr w:rsidR="0038543A">
          <w:pgSz w:w="9860" w:h="14060"/>
          <w:pgMar w:top="1100" w:right="1220" w:bottom="280" w:left="1240" w:header="901" w:footer="0" w:gutter="0"/>
          <w:cols w:space="720"/>
        </w:sectPr>
      </w:pPr>
    </w:p>
    <w:p w14:paraId="3B339553" w14:textId="155F60E6" w:rsidR="0038543A" w:rsidRDefault="0038543A">
      <w:pPr>
        <w:pStyle w:val="BodyText"/>
        <w:rPr>
          <w:sz w:val="15"/>
        </w:rPr>
      </w:pPr>
    </w:p>
    <w:p w14:paraId="44F4527D" w14:textId="77777777" w:rsidR="0038543A" w:rsidRDefault="00331528">
      <w:pPr>
        <w:pStyle w:val="BodyText"/>
        <w:spacing w:before="69"/>
        <w:ind w:left="105"/>
      </w:pPr>
      <w:r>
        <w:rPr>
          <w:color w:val="231F20"/>
          <w:w w:val="105"/>
        </w:rPr>
        <w:t>Acknowledgements</w:t>
      </w:r>
    </w:p>
    <w:p w14:paraId="6C0D6E3C" w14:textId="77777777" w:rsidR="0038543A" w:rsidRDefault="00331528">
      <w:pPr>
        <w:pStyle w:val="BodyText"/>
        <w:spacing w:before="130" w:line="249" w:lineRule="auto"/>
        <w:ind w:left="105" w:right="119"/>
        <w:jc w:val="both"/>
      </w:pPr>
      <w:r>
        <w:rPr>
          <w:color w:val="231F20"/>
        </w:rPr>
        <w:t>The authors would like to thank the Lusk Center for Real Estate at the University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Southern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California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funding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study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possible.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like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thank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Professor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Shui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Yang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Tang,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Professor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Kam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Ng,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Professor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Eric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Heikkila,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and all the interviewees for their helpful participation at various stages of the project. We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retain,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however,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responsibility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final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paper.</w:t>
      </w:r>
    </w:p>
    <w:p w14:paraId="5A4AD20E" w14:textId="77777777" w:rsidR="0038543A" w:rsidRDefault="0038543A">
      <w:pPr>
        <w:pStyle w:val="BodyText"/>
      </w:pPr>
    </w:p>
    <w:p w14:paraId="03695069" w14:textId="77777777" w:rsidR="0038543A" w:rsidRDefault="0038543A">
      <w:pPr>
        <w:pStyle w:val="BodyText"/>
        <w:spacing w:before="4"/>
        <w:rPr>
          <w:sz w:val="28"/>
        </w:rPr>
      </w:pPr>
    </w:p>
    <w:p w14:paraId="7A3E8024" w14:textId="77777777" w:rsidR="0038543A" w:rsidRDefault="00331528">
      <w:pPr>
        <w:pStyle w:val="BodyText"/>
        <w:spacing w:before="1"/>
        <w:ind w:left="105"/>
      </w:pPr>
      <w:r>
        <w:rPr>
          <w:color w:val="231F20"/>
        </w:rPr>
        <w:t>Notes</w:t>
      </w:r>
    </w:p>
    <w:p w14:paraId="4AC6E787" w14:textId="77777777" w:rsidR="0038543A" w:rsidRDefault="00331528">
      <w:pPr>
        <w:pStyle w:val="ListParagraph"/>
        <w:numPr>
          <w:ilvl w:val="0"/>
          <w:numId w:val="1"/>
        </w:numPr>
        <w:tabs>
          <w:tab w:val="left" w:pos="305"/>
        </w:tabs>
        <w:spacing w:before="126" w:line="259" w:lineRule="auto"/>
        <w:ind w:right="118"/>
        <w:jc w:val="both"/>
        <w:rPr>
          <w:sz w:val="16"/>
        </w:rPr>
      </w:pPr>
      <w:r>
        <w:rPr>
          <w:color w:val="231F20"/>
          <w:sz w:val="16"/>
        </w:rPr>
        <w:t>The purpose of this paper is not to dissect this globalization dynamic, but rather to</w:t>
      </w:r>
      <w:r>
        <w:rPr>
          <w:color w:val="231F20"/>
          <w:sz w:val="16"/>
        </w:rPr>
        <w:t xml:space="preserve"> focus on the planning and</w:t>
      </w:r>
      <w:r>
        <w:rPr>
          <w:color w:val="231F20"/>
          <w:spacing w:val="-37"/>
          <w:sz w:val="16"/>
        </w:rPr>
        <w:t xml:space="preserve"> </w:t>
      </w:r>
      <w:r>
        <w:rPr>
          <w:color w:val="231F20"/>
          <w:sz w:val="16"/>
        </w:rPr>
        <w:t>design of entertainment-retail centers. For an overarching discussion of global processes’ impact on urban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development, refer to Borja &amp; Castells, 1997; Castells, 2000; Harvey, 2006a, 2006b; Sassen, 2006; and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Goldin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&amp;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Reinert,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2007;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among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others.</w:t>
      </w:r>
    </w:p>
    <w:p w14:paraId="4BAD0906" w14:textId="77777777" w:rsidR="0038543A" w:rsidRDefault="00331528">
      <w:pPr>
        <w:pStyle w:val="ListParagraph"/>
        <w:numPr>
          <w:ilvl w:val="0"/>
          <w:numId w:val="1"/>
        </w:numPr>
        <w:tabs>
          <w:tab w:val="left" w:pos="305"/>
        </w:tabs>
        <w:spacing w:line="256" w:lineRule="auto"/>
        <w:ind w:right="116"/>
        <w:jc w:val="both"/>
        <w:rPr>
          <w:sz w:val="16"/>
        </w:rPr>
      </w:pPr>
      <w:r>
        <w:rPr>
          <w:color w:val="231F20"/>
          <w:spacing w:val="-2"/>
          <w:sz w:val="16"/>
        </w:rPr>
        <w:t>The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term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2"/>
          <w:sz w:val="16"/>
        </w:rPr>
        <w:t>‘convergence’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2"/>
          <w:sz w:val="16"/>
        </w:rPr>
        <w:t>has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2"/>
          <w:sz w:val="16"/>
        </w:rPr>
        <w:t>been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used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to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2"/>
          <w:sz w:val="16"/>
        </w:rPr>
        <w:t>refer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1"/>
          <w:sz w:val="16"/>
        </w:rPr>
        <w:t>to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1"/>
          <w:sz w:val="16"/>
        </w:rPr>
        <w:t>the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1"/>
          <w:sz w:val="16"/>
        </w:rPr>
        <w:t>idea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1"/>
          <w:sz w:val="16"/>
        </w:rPr>
        <w:t>of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1"/>
          <w:sz w:val="16"/>
        </w:rPr>
        <w:t>nations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1"/>
          <w:sz w:val="16"/>
        </w:rPr>
        <w:t>and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1"/>
          <w:sz w:val="16"/>
        </w:rPr>
        <w:t>cities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1"/>
          <w:sz w:val="16"/>
        </w:rPr>
        <w:t>becoming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1"/>
          <w:sz w:val="16"/>
        </w:rPr>
        <w:t>similar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1"/>
          <w:sz w:val="16"/>
        </w:rPr>
        <w:t>in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1"/>
          <w:sz w:val="16"/>
        </w:rPr>
        <w:t>the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1"/>
          <w:sz w:val="16"/>
        </w:rPr>
        <w:t>global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1"/>
          <w:sz w:val="16"/>
        </w:rPr>
        <w:t>era</w:t>
      </w:r>
      <w:r>
        <w:rPr>
          <w:color w:val="231F20"/>
          <w:spacing w:val="-38"/>
          <w:sz w:val="16"/>
        </w:rPr>
        <w:t xml:space="preserve"> </w:t>
      </w:r>
      <w:r>
        <w:rPr>
          <w:color w:val="231F20"/>
          <w:sz w:val="16"/>
        </w:rPr>
        <w:t>in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r</w:t>
      </w:r>
      <w:r>
        <w:rPr>
          <w:color w:val="231F20"/>
          <w:spacing w:val="-4"/>
          <w:sz w:val="16"/>
        </w:rPr>
        <w:t>e</w:t>
      </w:r>
      <w:r>
        <w:rPr>
          <w:color w:val="231F20"/>
          <w:spacing w:val="-3"/>
          <w:w w:val="99"/>
          <w:sz w:val="16"/>
        </w:rPr>
        <w:t>g</w:t>
      </w:r>
      <w:r>
        <w:rPr>
          <w:color w:val="231F20"/>
          <w:sz w:val="16"/>
        </w:rPr>
        <w:t>a</w:t>
      </w:r>
      <w:r>
        <w:rPr>
          <w:color w:val="231F20"/>
          <w:spacing w:val="-4"/>
          <w:w w:val="99"/>
          <w:sz w:val="16"/>
        </w:rPr>
        <w:t>r</w:t>
      </w:r>
      <w:r>
        <w:rPr>
          <w:color w:val="231F20"/>
          <w:w w:val="99"/>
          <w:sz w:val="16"/>
        </w:rPr>
        <w:t>d</w:t>
      </w:r>
      <w:r>
        <w:rPr>
          <w:color w:val="231F20"/>
          <w:w w:val="98"/>
          <w:sz w:val="16"/>
        </w:rPr>
        <w:t>s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t</w:t>
      </w:r>
      <w:r>
        <w:rPr>
          <w:color w:val="231F20"/>
          <w:w w:val="99"/>
          <w:sz w:val="16"/>
        </w:rPr>
        <w:t>o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t</w:t>
      </w:r>
      <w:r>
        <w:rPr>
          <w:color w:val="231F20"/>
          <w:spacing w:val="-4"/>
          <w:w w:val="99"/>
          <w:sz w:val="16"/>
        </w:rPr>
        <w:t>h</w:t>
      </w:r>
      <w:r>
        <w:rPr>
          <w:color w:val="231F20"/>
          <w:sz w:val="16"/>
        </w:rPr>
        <w:t>e</w:t>
      </w:r>
      <w:r>
        <w:rPr>
          <w:color w:val="231F20"/>
          <w:spacing w:val="-4"/>
          <w:sz w:val="16"/>
        </w:rPr>
        <w:t>i</w:t>
      </w:r>
      <w:r>
        <w:rPr>
          <w:color w:val="231F20"/>
          <w:w w:val="99"/>
          <w:sz w:val="16"/>
        </w:rPr>
        <w:t>r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3"/>
          <w:w w:val="99"/>
          <w:sz w:val="16"/>
        </w:rPr>
        <w:t>b</w:t>
      </w:r>
      <w:r>
        <w:rPr>
          <w:color w:val="231F20"/>
          <w:w w:val="99"/>
          <w:sz w:val="16"/>
        </w:rPr>
        <w:t>u</w:t>
      </w:r>
      <w:r>
        <w:rPr>
          <w:color w:val="231F20"/>
          <w:spacing w:val="-4"/>
          <w:sz w:val="16"/>
        </w:rPr>
        <w:t>i</w:t>
      </w:r>
      <w:r>
        <w:rPr>
          <w:color w:val="231F20"/>
          <w:sz w:val="16"/>
        </w:rPr>
        <w:t>lt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-4"/>
          <w:w w:val="99"/>
          <w:sz w:val="16"/>
        </w:rPr>
        <w:t>n</w:t>
      </w:r>
      <w:r>
        <w:rPr>
          <w:color w:val="231F20"/>
          <w:w w:val="99"/>
          <w:sz w:val="16"/>
        </w:rPr>
        <w:t>v</w:t>
      </w:r>
      <w:r>
        <w:rPr>
          <w:color w:val="231F20"/>
          <w:spacing w:val="-4"/>
          <w:sz w:val="16"/>
        </w:rPr>
        <w:t>i</w:t>
      </w:r>
      <w:r>
        <w:rPr>
          <w:color w:val="231F20"/>
          <w:w w:val="99"/>
          <w:sz w:val="16"/>
        </w:rPr>
        <w:t>r</w:t>
      </w:r>
      <w:r>
        <w:rPr>
          <w:color w:val="231F20"/>
          <w:spacing w:val="-4"/>
          <w:w w:val="99"/>
          <w:sz w:val="16"/>
        </w:rPr>
        <w:t>o</w:t>
      </w:r>
      <w:r>
        <w:rPr>
          <w:color w:val="231F20"/>
          <w:spacing w:val="-3"/>
          <w:w w:val="99"/>
          <w:sz w:val="16"/>
        </w:rPr>
        <w:t>n</w:t>
      </w:r>
      <w:r>
        <w:rPr>
          <w:color w:val="231F20"/>
          <w:sz w:val="16"/>
        </w:rPr>
        <w:t>m</w:t>
      </w:r>
      <w:r>
        <w:rPr>
          <w:color w:val="231F20"/>
          <w:spacing w:val="-3"/>
          <w:sz w:val="16"/>
        </w:rPr>
        <w:t>e</w:t>
      </w:r>
      <w:r>
        <w:rPr>
          <w:color w:val="231F20"/>
          <w:sz w:val="16"/>
        </w:rPr>
        <w:t>n</w:t>
      </w:r>
      <w:r>
        <w:rPr>
          <w:color w:val="231F20"/>
          <w:spacing w:val="-4"/>
          <w:sz w:val="16"/>
        </w:rPr>
        <w:t>t</w:t>
      </w:r>
      <w:r>
        <w:rPr>
          <w:color w:val="231F20"/>
          <w:w w:val="98"/>
          <w:sz w:val="16"/>
        </w:rPr>
        <w:t>s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w w:val="99"/>
          <w:sz w:val="16"/>
        </w:rPr>
        <w:t>(</w:t>
      </w:r>
      <w:r>
        <w:rPr>
          <w:color w:val="231F20"/>
          <w:spacing w:val="-3"/>
          <w:w w:val="99"/>
          <w:sz w:val="16"/>
        </w:rPr>
        <w:t>I</w:t>
      </w:r>
      <w:r>
        <w:rPr>
          <w:color w:val="231F20"/>
          <w:w w:val="99"/>
          <w:sz w:val="16"/>
        </w:rPr>
        <w:t>r</w:t>
      </w:r>
      <w:r>
        <w:rPr>
          <w:color w:val="231F20"/>
          <w:spacing w:val="-4"/>
          <w:sz w:val="16"/>
        </w:rPr>
        <w:t>a</w:t>
      </w:r>
      <w:r>
        <w:rPr>
          <w:color w:val="231F20"/>
          <w:sz w:val="16"/>
        </w:rPr>
        <w:t>z</w:t>
      </w:r>
      <w:r>
        <w:rPr>
          <w:color w:val="231F20"/>
          <w:spacing w:val="-64"/>
          <w:sz w:val="16"/>
        </w:rPr>
        <w:t>a</w:t>
      </w:r>
      <w:r>
        <w:rPr>
          <w:color w:val="231F20"/>
          <w:spacing w:val="5"/>
          <w:w w:val="99"/>
          <w:position w:val="1"/>
          <w:sz w:val="16"/>
        </w:rPr>
        <w:t>´</w:t>
      </w:r>
      <w:r>
        <w:rPr>
          <w:color w:val="231F20"/>
          <w:w w:val="99"/>
          <w:sz w:val="16"/>
        </w:rPr>
        <w:t>b</w:t>
      </w:r>
      <w:r>
        <w:rPr>
          <w:color w:val="231F20"/>
          <w:spacing w:val="-4"/>
          <w:w w:val="99"/>
          <w:sz w:val="16"/>
        </w:rPr>
        <w:t>a</w:t>
      </w:r>
      <w:r>
        <w:rPr>
          <w:color w:val="231F20"/>
          <w:sz w:val="16"/>
        </w:rPr>
        <w:t>l,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w w:val="99"/>
          <w:sz w:val="16"/>
        </w:rPr>
        <w:t>2</w:t>
      </w:r>
      <w:r>
        <w:rPr>
          <w:color w:val="231F20"/>
          <w:spacing w:val="-5"/>
          <w:w w:val="99"/>
          <w:sz w:val="16"/>
        </w:rPr>
        <w:t>0</w:t>
      </w:r>
      <w:r>
        <w:rPr>
          <w:color w:val="231F20"/>
          <w:w w:val="99"/>
          <w:sz w:val="16"/>
        </w:rPr>
        <w:t>0</w:t>
      </w:r>
      <w:r>
        <w:rPr>
          <w:color w:val="231F20"/>
          <w:spacing w:val="-3"/>
          <w:w w:val="99"/>
          <w:sz w:val="16"/>
        </w:rPr>
        <w:t>3</w:t>
      </w:r>
      <w:r>
        <w:rPr>
          <w:color w:val="231F20"/>
          <w:sz w:val="16"/>
        </w:rPr>
        <w:t>;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3"/>
          <w:w w:val="99"/>
          <w:sz w:val="16"/>
        </w:rPr>
        <w:t>W</w:t>
      </w:r>
      <w:r>
        <w:rPr>
          <w:color w:val="231F20"/>
          <w:sz w:val="16"/>
        </w:rPr>
        <w:t>i</w:t>
      </w:r>
      <w:r>
        <w:rPr>
          <w:color w:val="231F20"/>
          <w:spacing w:val="-4"/>
          <w:sz w:val="16"/>
        </w:rPr>
        <w:t>l</w:t>
      </w:r>
      <w:r>
        <w:rPr>
          <w:color w:val="231F20"/>
          <w:sz w:val="16"/>
        </w:rPr>
        <w:t>l</w:t>
      </w:r>
      <w:r>
        <w:rPr>
          <w:color w:val="231F20"/>
          <w:spacing w:val="-4"/>
          <w:sz w:val="16"/>
        </w:rPr>
        <w:t>i</w:t>
      </w:r>
      <w:r>
        <w:rPr>
          <w:color w:val="231F20"/>
          <w:sz w:val="16"/>
        </w:rPr>
        <w:t>a</w:t>
      </w:r>
      <w:r>
        <w:rPr>
          <w:color w:val="231F20"/>
          <w:spacing w:val="-3"/>
          <w:sz w:val="16"/>
        </w:rPr>
        <w:t>m</w:t>
      </w:r>
      <w:r>
        <w:rPr>
          <w:color w:val="231F20"/>
          <w:spacing w:val="-3"/>
          <w:w w:val="98"/>
          <w:sz w:val="16"/>
        </w:rPr>
        <w:t>s</w:t>
      </w:r>
      <w:r>
        <w:rPr>
          <w:color w:val="231F20"/>
          <w:w w:val="99"/>
          <w:sz w:val="16"/>
        </w:rPr>
        <w:t>o</w:t>
      </w:r>
      <w:r>
        <w:rPr>
          <w:color w:val="231F20"/>
          <w:spacing w:val="-3"/>
          <w:w w:val="99"/>
          <w:sz w:val="16"/>
        </w:rPr>
        <w:t>n</w:t>
      </w:r>
      <w:r>
        <w:rPr>
          <w:color w:val="231F20"/>
          <w:w w:val="99"/>
          <w:sz w:val="16"/>
        </w:rPr>
        <w:t>,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w w:val="99"/>
          <w:sz w:val="16"/>
        </w:rPr>
        <w:t>1</w:t>
      </w:r>
      <w:r>
        <w:rPr>
          <w:color w:val="231F20"/>
          <w:spacing w:val="-3"/>
          <w:w w:val="99"/>
          <w:sz w:val="16"/>
        </w:rPr>
        <w:t>9</w:t>
      </w:r>
      <w:r>
        <w:rPr>
          <w:color w:val="231F20"/>
          <w:w w:val="99"/>
          <w:sz w:val="16"/>
        </w:rPr>
        <w:t>9</w:t>
      </w:r>
      <w:r>
        <w:rPr>
          <w:color w:val="231F20"/>
          <w:spacing w:val="-5"/>
          <w:w w:val="99"/>
          <w:sz w:val="16"/>
        </w:rPr>
        <w:t>6</w:t>
      </w:r>
      <w:r>
        <w:rPr>
          <w:color w:val="231F20"/>
          <w:w w:val="99"/>
          <w:sz w:val="16"/>
        </w:rPr>
        <w:t>)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-4"/>
          <w:w w:val="99"/>
          <w:sz w:val="16"/>
        </w:rPr>
        <w:t>n</w:t>
      </w:r>
      <w:r>
        <w:rPr>
          <w:color w:val="231F20"/>
          <w:w w:val="99"/>
          <w:sz w:val="16"/>
        </w:rPr>
        <w:t>d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-3"/>
          <w:sz w:val="16"/>
        </w:rPr>
        <w:t>l</w:t>
      </w:r>
      <w:r>
        <w:rPr>
          <w:color w:val="231F20"/>
          <w:spacing w:val="-3"/>
          <w:w w:val="98"/>
          <w:sz w:val="16"/>
        </w:rPr>
        <w:t>s</w:t>
      </w:r>
      <w:r>
        <w:rPr>
          <w:color w:val="231F20"/>
          <w:w w:val="99"/>
          <w:sz w:val="16"/>
        </w:rPr>
        <w:t>o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in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pacing w:val="-3"/>
          <w:w w:val="99"/>
          <w:sz w:val="16"/>
        </w:rPr>
        <w:t>o</w:t>
      </w:r>
      <w:r>
        <w:rPr>
          <w:color w:val="231F20"/>
          <w:sz w:val="16"/>
        </w:rPr>
        <w:t>t</w:t>
      </w:r>
      <w:r>
        <w:rPr>
          <w:color w:val="231F20"/>
          <w:spacing w:val="-4"/>
          <w:w w:val="99"/>
          <w:sz w:val="16"/>
        </w:rPr>
        <w:t>h</w:t>
      </w:r>
      <w:r>
        <w:rPr>
          <w:color w:val="231F20"/>
          <w:sz w:val="16"/>
        </w:rPr>
        <w:t>e</w:t>
      </w:r>
      <w:r>
        <w:rPr>
          <w:color w:val="231F20"/>
          <w:w w:val="99"/>
          <w:sz w:val="16"/>
        </w:rPr>
        <w:t>r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pacing w:val="-3"/>
          <w:w w:val="99"/>
          <w:sz w:val="16"/>
        </w:rPr>
        <w:t>w</w:t>
      </w:r>
      <w:r>
        <w:rPr>
          <w:color w:val="231F20"/>
          <w:w w:val="99"/>
          <w:sz w:val="16"/>
        </w:rPr>
        <w:t>a</w:t>
      </w:r>
      <w:r>
        <w:rPr>
          <w:color w:val="231F20"/>
          <w:spacing w:val="-4"/>
          <w:w w:val="99"/>
          <w:sz w:val="16"/>
        </w:rPr>
        <w:t>y</w:t>
      </w:r>
      <w:r>
        <w:rPr>
          <w:color w:val="231F20"/>
          <w:w w:val="98"/>
          <w:sz w:val="16"/>
        </w:rPr>
        <w:t>s,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i</w:t>
      </w:r>
      <w:r>
        <w:rPr>
          <w:color w:val="231F20"/>
          <w:spacing w:val="-4"/>
          <w:sz w:val="16"/>
        </w:rPr>
        <w:t>n</w:t>
      </w:r>
      <w:r>
        <w:rPr>
          <w:color w:val="231F20"/>
          <w:sz w:val="16"/>
        </w:rPr>
        <w:t>c</w:t>
      </w:r>
      <w:r>
        <w:rPr>
          <w:color w:val="231F20"/>
          <w:spacing w:val="-3"/>
          <w:sz w:val="16"/>
        </w:rPr>
        <w:t>l</w:t>
      </w:r>
      <w:r>
        <w:rPr>
          <w:color w:val="231F20"/>
          <w:spacing w:val="-3"/>
          <w:w w:val="99"/>
          <w:sz w:val="16"/>
        </w:rPr>
        <w:t>u</w:t>
      </w:r>
      <w:r>
        <w:rPr>
          <w:color w:val="231F20"/>
          <w:w w:val="99"/>
          <w:sz w:val="16"/>
        </w:rPr>
        <w:t>d</w:t>
      </w:r>
      <w:r>
        <w:rPr>
          <w:color w:val="231F20"/>
          <w:spacing w:val="-4"/>
          <w:sz w:val="16"/>
        </w:rPr>
        <w:t>i</w:t>
      </w:r>
      <w:r>
        <w:rPr>
          <w:color w:val="231F20"/>
          <w:w w:val="99"/>
          <w:sz w:val="16"/>
        </w:rPr>
        <w:t>ng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w w:val="99"/>
          <w:sz w:val="16"/>
        </w:rPr>
        <w:t>p</w:t>
      </w:r>
      <w:r>
        <w:rPr>
          <w:color w:val="231F20"/>
          <w:spacing w:val="-3"/>
          <w:w w:val="99"/>
          <w:sz w:val="16"/>
        </w:rPr>
        <w:t>o</w:t>
      </w:r>
      <w:r>
        <w:rPr>
          <w:color w:val="231F20"/>
          <w:sz w:val="16"/>
        </w:rPr>
        <w:t>l</w:t>
      </w:r>
      <w:r>
        <w:rPr>
          <w:color w:val="231F20"/>
          <w:spacing w:val="-4"/>
          <w:sz w:val="16"/>
        </w:rPr>
        <w:t>i</w:t>
      </w:r>
      <w:r>
        <w:rPr>
          <w:color w:val="231F20"/>
          <w:sz w:val="16"/>
        </w:rPr>
        <w:t>c</w:t>
      </w:r>
      <w:r>
        <w:rPr>
          <w:color w:val="231F20"/>
          <w:w w:val="99"/>
          <w:sz w:val="16"/>
        </w:rPr>
        <w:t xml:space="preserve">y </w:t>
      </w:r>
      <w:r>
        <w:rPr>
          <w:color w:val="231F20"/>
          <w:spacing w:val="-2"/>
          <w:sz w:val="16"/>
        </w:rPr>
        <w:t>(Drezner,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2"/>
          <w:sz w:val="16"/>
        </w:rPr>
        <w:t>2001),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2"/>
          <w:sz w:val="16"/>
        </w:rPr>
        <w:t>organizational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1"/>
          <w:sz w:val="16"/>
        </w:rPr>
        <w:t>change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1"/>
          <w:sz w:val="16"/>
        </w:rPr>
        <w:t>(Guillen,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1"/>
          <w:sz w:val="16"/>
        </w:rPr>
        <w:t>2002),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1"/>
          <w:sz w:val="16"/>
        </w:rPr>
        <w:t>economic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1"/>
          <w:sz w:val="16"/>
        </w:rPr>
        <w:t>institutions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1"/>
          <w:sz w:val="16"/>
        </w:rPr>
        <w:t>(Radice,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1"/>
          <w:sz w:val="16"/>
        </w:rPr>
        <w:t>2000),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1"/>
          <w:sz w:val="16"/>
        </w:rPr>
        <w:t>and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1"/>
          <w:sz w:val="16"/>
        </w:rPr>
        <w:t>consumption</w:t>
      </w:r>
      <w:r>
        <w:rPr>
          <w:color w:val="231F20"/>
          <w:spacing w:val="-38"/>
          <w:sz w:val="16"/>
        </w:rPr>
        <w:t xml:space="preserve"> </w:t>
      </w:r>
      <w:r>
        <w:rPr>
          <w:color w:val="231F20"/>
          <w:w w:val="99"/>
          <w:sz w:val="16"/>
        </w:rPr>
        <w:t>p</w:t>
      </w:r>
      <w:r>
        <w:rPr>
          <w:color w:val="231F20"/>
          <w:spacing w:val="-4"/>
          <w:w w:val="99"/>
          <w:sz w:val="16"/>
        </w:rPr>
        <w:t>a</w:t>
      </w:r>
      <w:r>
        <w:rPr>
          <w:color w:val="231F20"/>
          <w:sz w:val="16"/>
        </w:rPr>
        <w:t>t</w:t>
      </w:r>
      <w:r>
        <w:rPr>
          <w:color w:val="231F20"/>
          <w:spacing w:val="-4"/>
          <w:sz w:val="16"/>
        </w:rPr>
        <w:t>t</w:t>
      </w:r>
      <w:r>
        <w:rPr>
          <w:color w:val="231F20"/>
          <w:sz w:val="16"/>
        </w:rPr>
        <w:t>e</w:t>
      </w:r>
      <w:r>
        <w:rPr>
          <w:color w:val="231F20"/>
          <w:spacing w:val="-4"/>
          <w:sz w:val="16"/>
        </w:rPr>
        <w:t>r</w:t>
      </w:r>
      <w:r>
        <w:rPr>
          <w:color w:val="231F20"/>
          <w:w w:val="99"/>
          <w:sz w:val="16"/>
        </w:rPr>
        <w:t>ns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w w:val="99"/>
          <w:sz w:val="16"/>
        </w:rPr>
        <w:t>(</w:t>
      </w:r>
      <w:r>
        <w:rPr>
          <w:color w:val="231F20"/>
          <w:spacing w:val="-4"/>
          <w:w w:val="99"/>
          <w:sz w:val="16"/>
        </w:rPr>
        <w:t>K</w:t>
      </w:r>
      <w:r>
        <w:rPr>
          <w:color w:val="231F20"/>
          <w:spacing w:val="-67"/>
          <w:w w:val="99"/>
          <w:sz w:val="16"/>
        </w:rPr>
        <w:t>o</w:t>
      </w:r>
      <w:r>
        <w:rPr>
          <w:color w:val="231F20"/>
          <w:spacing w:val="11"/>
          <w:w w:val="99"/>
          <w:position w:val="1"/>
          <w:sz w:val="16"/>
        </w:rPr>
        <w:t>´</w:t>
      </w:r>
      <w:r>
        <w:rPr>
          <w:color w:val="231F20"/>
          <w:spacing w:val="-3"/>
          <w:w w:val="99"/>
          <w:sz w:val="16"/>
        </w:rPr>
        <w:t>n</w:t>
      </w:r>
      <w:r>
        <w:rPr>
          <w:color w:val="231F20"/>
          <w:w w:val="99"/>
          <w:sz w:val="16"/>
        </w:rPr>
        <w:t>y</w:t>
      </w:r>
      <w:r>
        <w:rPr>
          <w:color w:val="231F20"/>
          <w:sz w:val="16"/>
        </w:rPr>
        <w:t>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&amp;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3"/>
          <w:w w:val="99"/>
          <w:sz w:val="16"/>
        </w:rPr>
        <w:t>O</w:t>
      </w:r>
      <w:r>
        <w:rPr>
          <w:color w:val="231F20"/>
          <w:w w:val="99"/>
          <w:sz w:val="16"/>
        </w:rPr>
        <w:t>h</w:t>
      </w:r>
      <w:r>
        <w:rPr>
          <w:color w:val="231F20"/>
          <w:spacing w:val="-4"/>
          <w:sz w:val="16"/>
        </w:rPr>
        <w:t>a</w:t>
      </w:r>
      <w:r>
        <w:rPr>
          <w:color w:val="231F20"/>
          <w:w w:val="98"/>
          <w:sz w:val="16"/>
        </w:rPr>
        <w:t>s</w:t>
      </w:r>
      <w:r>
        <w:rPr>
          <w:color w:val="231F20"/>
          <w:spacing w:val="-3"/>
          <w:w w:val="99"/>
          <w:sz w:val="16"/>
        </w:rPr>
        <w:t>h</w:t>
      </w:r>
      <w:r>
        <w:rPr>
          <w:color w:val="231F20"/>
          <w:sz w:val="16"/>
        </w:rPr>
        <w:t>i</w:t>
      </w:r>
      <w:r>
        <w:rPr>
          <w:color w:val="231F20"/>
          <w:w w:val="99"/>
          <w:sz w:val="16"/>
        </w:rPr>
        <w:t>,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w w:val="99"/>
          <w:sz w:val="16"/>
        </w:rPr>
        <w:t>2</w:t>
      </w:r>
      <w:r>
        <w:rPr>
          <w:color w:val="231F20"/>
          <w:spacing w:val="-5"/>
          <w:w w:val="99"/>
          <w:sz w:val="16"/>
        </w:rPr>
        <w:t>0</w:t>
      </w:r>
      <w:r>
        <w:rPr>
          <w:color w:val="231F20"/>
          <w:w w:val="99"/>
          <w:sz w:val="16"/>
        </w:rPr>
        <w:t>0</w:t>
      </w:r>
      <w:r>
        <w:rPr>
          <w:color w:val="231F20"/>
          <w:spacing w:val="-3"/>
          <w:w w:val="99"/>
          <w:sz w:val="16"/>
        </w:rPr>
        <w:t>4</w:t>
      </w:r>
      <w:r>
        <w:rPr>
          <w:color w:val="231F20"/>
          <w:w w:val="99"/>
          <w:sz w:val="16"/>
        </w:rPr>
        <w:t>).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w w:val="99"/>
          <w:sz w:val="16"/>
        </w:rPr>
        <w:t>In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w w:val="99"/>
          <w:sz w:val="16"/>
        </w:rPr>
        <w:t>g</w:t>
      </w:r>
      <w:r>
        <w:rPr>
          <w:color w:val="231F20"/>
          <w:spacing w:val="-4"/>
          <w:sz w:val="16"/>
        </w:rPr>
        <w:t>e</w:t>
      </w:r>
      <w:r>
        <w:rPr>
          <w:color w:val="231F20"/>
          <w:w w:val="99"/>
          <w:sz w:val="16"/>
        </w:rPr>
        <w:t>n</w:t>
      </w:r>
      <w:r>
        <w:rPr>
          <w:color w:val="231F20"/>
          <w:spacing w:val="-4"/>
          <w:sz w:val="16"/>
        </w:rPr>
        <w:t>e</w:t>
      </w:r>
      <w:r>
        <w:rPr>
          <w:color w:val="231F20"/>
          <w:w w:val="99"/>
          <w:sz w:val="16"/>
        </w:rPr>
        <w:t>r</w:t>
      </w:r>
      <w:r>
        <w:rPr>
          <w:color w:val="231F20"/>
          <w:spacing w:val="-4"/>
          <w:sz w:val="16"/>
        </w:rPr>
        <w:t>a</w:t>
      </w:r>
      <w:r>
        <w:rPr>
          <w:color w:val="231F20"/>
          <w:sz w:val="16"/>
        </w:rPr>
        <w:t>l</w:t>
      </w:r>
      <w:r>
        <w:rPr>
          <w:color w:val="231F20"/>
          <w:w w:val="99"/>
          <w:sz w:val="16"/>
        </w:rPr>
        <w:t>,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t</w:t>
      </w:r>
      <w:r>
        <w:rPr>
          <w:color w:val="231F20"/>
          <w:spacing w:val="-4"/>
          <w:w w:val="99"/>
          <w:sz w:val="16"/>
        </w:rPr>
        <w:t>h</w:t>
      </w:r>
      <w:r>
        <w:rPr>
          <w:color w:val="231F20"/>
          <w:sz w:val="16"/>
        </w:rPr>
        <w:t>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i</w:t>
      </w:r>
      <w:r>
        <w:rPr>
          <w:color w:val="231F20"/>
          <w:spacing w:val="-4"/>
          <w:sz w:val="16"/>
        </w:rPr>
        <w:t>d</w:t>
      </w:r>
      <w:r>
        <w:rPr>
          <w:color w:val="231F20"/>
          <w:w w:val="99"/>
          <w:sz w:val="16"/>
        </w:rPr>
        <w:t>e</w:t>
      </w:r>
      <w:r>
        <w:rPr>
          <w:color w:val="231F20"/>
          <w:spacing w:val="-4"/>
          <w:w w:val="99"/>
          <w:sz w:val="16"/>
        </w:rPr>
        <w:t>n</w:t>
      </w:r>
      <w:r>
        <w:rPr>
          <w:color w:val="231F20"/>
          <w:sz w:val="16"/>
        </w:rPr>
        <w:t>t</w:t>
      </w:r>
      <w:r>
        <w:rPr>
          <w:color w:val="231F20"/>
          <w:spacing w:val="-4"/>
          <w:sz w:val="16"/>
        </w:rPr>
        <w:t>i</w:t>
      </w:r>
      <w:r>
        <w:rPr>
          <w:color w:val="231F20"/>
          <w:w w:val="94"/>
          <w:sz w:val="16"/>
        </w:rPr>
        <w:t>fi</w:t>
      </w:r>
      <w:r>
        <w:rPr>
          <w:color w:val="231F20"/>
          <w:spacing w:val="-4"/>
          <w:w w:val="94"/>
          <w:sz w:val="16"/>
        </w:rPr>
        <w:t>e</w:t>
      </w:r>
      <w:r>
        <w:rPr>
          <w:color w:val="231F20"/>
          <w:w w:val="99"/>
          <w:sz w:val="16"/>
        </w:rPr>
        <w:t>d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t</w:t>
      </w:r>
      <w:r>
        <w:rPr>
          <w:color w:val="231F20"/>
          <w:spacing w:val="-4"/>
          <w:w w:val="99"/>
          <w:sz w:val="16"/>
        </w:rPr>
        <w:t>r</w:t>
      </w:r>
      <w:r>
        <w:rPr>
          <w:color w:val="231F20"/>
          <w:sz w:val="16"/>
        </w:rPr>
        <w:t>e</w:t>
      </w:r>
      <w:r>
        <w:rPr>
          <w:color w:val="231F20"/>
          <w:spacing w:val="-4"/>
          <w:w w:val="99"/>
          <w:sz w:val="16"/>
        </w:rPr>
        <w:t>n</w:t>
      </w:r>
      <w:r>
        <w:rPr>
          <w:color w:val="231F20"/>
          <w:w w:val="99"/>
          <w:sz w:val="16"/>
        </w:rPr>
        <w:t>d</w:t>
      </w:r>
      <w:r>
        <w:rPr>
          <w:color w:val="231F20"/>
          <w:w w:val="98"/>
          <w:sz w:val="16"/>
        </w:rPr>
        <w:t>s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w w:val="99"/>
          <w:sz w:val="16"/>
        </w:rPr>
        <w:t>of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c</w:t>
      </w:r>
      <w:r>
        <w:rPr>
          <w:color w:val="231F20"/>
          <w:spacing w:val="-4"/>
          <w:w w:val="99"/>
          <w:sz w:val="16"/>
        </w:rPr>
        <w:t>o</w:t>
      </w:r>
      <w:r>
        <w:rPr>
          <w:color w:val="231F20"/>
          <w:w w:val="99"/>
          <w:sz w:val="16"/>
        </w:rPr>
        <w:t>n</w:t>
      </w:r>
      <w:r>
        <w:rPr>
          <w:color w:val="231F20"/>
          <w:spacing w:val="-3"/>
          <w:w w:val="99"/>
          <w:sz w:val="16"/>
        </w:rPr>
        <w:t>v</w:t>
      </w:r>
      <w:r>
        <w:rPr>
          <w:color w:val="231F20"/>
          <w:sz w:val="16"/>
        </w:rPr>
        <w:t>e</w:t>
      </w:r>
      <w:r>
        <w:rPr>
          <w:color w:val="231F20"/>
          <w:spacing w:val="-5"/>
          <w:w w:val="99"/>
          <w:sz w:val="16"/>
        </w:rPr>
        <w:t>r</w:t>
      </w:r>
      <w:r>
        <w:rPr>
          <w:color w:val="231F20"/>
          <w:w w:val="99"/>
          <w:sz w:val="16"/>
        </w:rPr>
        <w:t>g</w:t>
      </w:r>
      <w:r>
        <w:rPr>
          <w:color w:val="231F20"/>
          <w:spacing w:val="-4"/>
          <w:sz w:val="16"/>
        </w:rPr>
        <w:t>e</w:t>
      </w:r>
      <w:r>
        <w:rPr>
          <w:color w:val="231F20"/>
          <w:w w:val="99"/>
          <w:sz w:val="16"/>
        </w:rPr>
        <w:t>n</w:t>
      </w:r>
      <w:r>
        <w:rPr>
          <w:color w:val="231F20"/>
          <w:spacing w:val="-4"/>
          <w:sz w:val="16"/>
        </w:rPr>
        <w:t>c</w:t>
      </w:r>
      <w:r>
        <w:rPr>
          <w:color w:val="231F20"/>
          <w:sz w:val="16"/>
        </w:rPr>
        <w:t>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-5"/>
          <w:sz w:val="16"/>
        </w:rPr>
        <w:t>r</w:t>
      </w:r>
      <w:r>
        <w:rPr>
          <w:color w:val="231F20"/>
          <w:sz w:val="16"/>
        </w:rPr>
        <w:t>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w w:val="99"/>
          <w:sz w:val="16"/>
        </w:rPr>
        <w:t>p</w:t>
      </w:r>
      <w:r>
        <w:rPr>
          <w:color w:val="231F20"/>
          <w:spacing w:val="-4"/>
          <w:w w:val="99"/>
          <w:sz w:val="16"/>
        </w:rPr>
        <w:t>r</w:t>
      </w:r>
      <w:r>
        <w:rPr>
          <w:color w:val="231F20"/>
          <w:sz w:val="16"/>
        </w:rPr>
        <w:t>i</w:t>
      </w:r>
      <w:r>
        <w:rPr>
          <w:color w:val="231F20"/>
          <w:spacing w:val="-3"/>
          <w:sz w:val="16"/>
        </w:rPr>
        <w:t>m</w:t>
      </w:r>
      <w:r>
        <w:rPr>
          <w:color w:val="231F20"/>
          <w:sz w:val="16"/>
        </w:rPr>
        <w:t>a</w:t>
      </w:r>
      <w:r>
        <w:rPr>
          <w:color w:val="231F20"/>
          <w:spacing w:val="-5"/>
          <w:w w:val="99"/>
          <w:sz w:val="16"/>
        </w:rPr>
        <w:t>r</w:t>
      </w:r>
      <w:r>
        <w:rPr>
          <w:color w:val="231F20"/>
          <w:sz w:val="16"/>
        </w:rPr>
        <w:t>i</w:t>
      </w:r>
      <w:r>
        <w:rPr>
          <w:color w:val="231F20"/>
          <w:spacing w:val="-4"/>
          <w:sz w:val="16"/>
        </w:rPr>
        <w:t>l</w:t>
      </w:r>
      <w:r>
        <w:rPr>
          <w:color w:val="231F20"/>
          <w:w w:val="99"/>
          <w:sz w:val="16"/>
        </w:rPr>
        <w:t>y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3"/>
          <w:w w:val="99"/>
          <w:sz w:val="16"/>
        </w:rPr>
        <w:t>d</w:t>
      </w:r>
      <w:r>
        <w:rPr>
          <w:color w:val="231F20"/>
          <w:w w:val="99"/>
          <w:sz w:val="16"/>
        </w:rPr>
        <w:t>r</w:t>
      </w:r>
      <w:r>
        <w:rPr>
          <w:color w:val="231F20"/>
          <w:spacing w:val="-3"/>
          <w:sz w:val="16"/>
        </w:rPr>
        <w:t>i</w:t>
      </w:r>
      <w:r>
        <w:rPr>
          <w:color w:val="231F20"/>
          <w:spacing w:val="-3"/>
          <w:w w:val="99"/>
          <w:sz w:val="16"/>
        </w:rPr>
        <w:t>v</w:t>
      </w:r>
      <w:r>
        <w:rPr>
          <w:color w:val="231F20"/>
          <w:w w:val="99"/>
          <w:sz w:val="16"/>
        </w:rPr>
        <w:t>en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w w:val="99"/>
          <w:sz w:val="16"/>
        </w:rPr>
        <w:t>by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g</w:t>
      </w:r>
      <w:r>
        <w:rPr>
          <w:color w:val="231F20"/>
          <w:spacing w:val="-4"/>
          <w:sz w:val="16"/>
        </w:rPr>
        <w:t>l</w:t>
      </w:r>
      <w:r>
        <w:rPr>
          <w:color w:val="231F20"/>
          <w:w w:val="99"/>
          <w:sz w:val="16"/>
        </w:rPr>
        <w:t>o</w:t>
      </w:r>
      <w:r>
        <w:rPr>
          <w:color w:val="231F20"/>
          <w:spacing w:val="-5"/>
          <w:w w:val="99"/>
          <w:sz w:val="16"/>
        </w:rPr>
        <w:t>b</w:t>
      </w:r>
      <w:r>
        <w:rPr>
          <w:color w:val="231F20"/>
          <w:sz w:val="16"/>
        </w:rPr>
        <w:t xml:space="preserve">al </w:t>
      </w:r>
      <w:r>
        <w:rPr>
          <w:color w:val="231F20"/>
          <w:spacing w:val="-1"/>
          <w:sz w:val="16"/>
        </w:rPr>
        <w:t>economic,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1"/>
          <w:sz w:val="16"/>
        </w:rPr>
        <w:t>political,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1"/>
          <w:sz w:val="16"/>
        </w:rPr>
        <w:t>and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1"/>
          <w:sz w:val="16"/>
        </w:rPr>
        <w:t>cultural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1"/>
          <w:sz w:val="16"/>
        </w:rPr>
        <w:t>conditions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1"/>
          <w:sz w:val="16"/>
        </w:rPr>
        <w:t>(including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policies,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institutions,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and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values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becoming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similar).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-37"/>
          <w:sz w:val="16"/>
        </w:rPr>
        <w:t xml:space="preserve"> </w:t>
      </w:r>
      <w:r>
        <w:rPr>
          <w:color w:val="231F20"/>
          <w:spacing w:val="-2"/>
          <w:sz w:val="16"/>
        </w:rPr>
        <w:t>term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2"/>
          <w:sz w:val="16"/>
        </w:rPr>
        <w:t>also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holds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2"/>
          <w:sz w:val="16"/>
        </w:rPr>
        <w:t>a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2"/>
          <w:sz w:val="16"/>
        </w:rPr>
        <w:t>less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2"/>
          <w:sz w:val="16"/>
        </w:rPr>
        <w:t>explicit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2"/>
          <w:sz w:val="16"/>
        </w:rPr>
        <w:t>suggestion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1"/>
          <w:sz w:val="16"/>
        </w:rPr>
        <w:t>of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1"/>
          <w:sz w:val="16"/>
        </w:rPr>
        <w:t>‘westernization’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1"/>
          <w:sz w:val="16"/>
        </w:rPr>
        <w:t>of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1"/>
          <w:sz w:val="16"/>
        </w:rPr>
        <w:t>the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1"/>
          <w:sz w:val="16"/>
        </w:rPr>
        <w:t>global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1"/>
          <w:sz w:val="16"/>
        </w:rPr>
        <w:t>‘south’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1"/>
          <w:sz w:val="16"/>
        </w:rPr>
        <w:t>through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1"/>
          <w:sz w:val="16"/>
        </w:rPr>
        <w:t>the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1"/>
          <w:sz w:val="16"/>
        </w:rPr>
        <w:t>guiding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1"/>
          <w:sz w:val="16"/>
        </w:rPr>
        <w:t>principles</w:t>
      </w:r>
      <w:r>
        <w:rPr>
          <w:color w:val="231F20"/>
          <w:spacing w:val="-38"/>
          <w:sz w:val="16"/>
        </w:rPr>
        <w:t xml:space="preserve"> </w:t>
      </w:r>
      <w:r>
        <w:rPr>
          <w:color w:val="231F20"/>
          <w:spacing w:val="-2"/>
          <w:sz w:val="16"/>
        </w:rPr>
        <w:t>of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‘‘Anglo-Saxon’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neoliberalism’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2"/>
          <w:sz w:val="16"/>
        </w:rPr>
        <w:t>(Radice,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2000: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720).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In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this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2"/>
          <w:sz w:val="16"/>
        </w:rPr>
        <w:t>study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we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do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2"/>
          <w:sz w:val="16"/>
        </w:rPr>
        <w:t>not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concern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1"/>
          <w:sz w:val="16"/>
        </w:rPr>
        <w:t>ourselves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1"/>
          <w:sz w:val="16"/>
        </w:rPr>
        <w:t>with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1"/>
          <w:sz w:val="16"/>
        </w:rPr>
        <w:t>the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1"/>
          <w:sz w:val="16"/>
        </w:rPr>
        <w:t>macro-</w:t>
      </w:r>
      <w:r>
        <w:rPr>
          <w:color w:val="231F20"/>
          <w:spacing w:val="-38"/>
          <w:sz w:val="16"/>
        </w:rPr>
        <w:t xml:space="preserve"> </w:t>
      </w:r>
      <w:r>
        <w:rPr>
          <w:color w:val="231F20"/>
          <w:spacing w:val="-2"/>
          <w:sz w:val="16"/>
        </w:rPr>
        <w:t>economic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2"/>
          <w:sz w:val="16"/>
        </w:rPr>
        <w:t>or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2"/>
          <w:sz w:val="16"/>
        </w:rPr>
        <w:t>political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2"/>
          <w:sz w:val="16"/>
        </w:rPr>
        <w:t>significance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of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2"/>
          <w:sz w:val="16"/>
        </w:rPr>
        <w:t>convergence.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Although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2"/>
          <w:sz w:val="16"/>
        </w:rPr>
        <w:t>its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various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meanings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2"/>
          <w:sz w:val="16"/>
        </w:rPr>
        <w:t>are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1"/>
          <w:sz w:val="16"/>
        </w:rPr>
        <w:t>undoubtedly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1"/>
          <w:sz w:val="16"/>
        </w:rPr>
        <w:t>related,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1"/>
          <w:sz w:val="16"/>
        </w:rPr>
        <w:t>refer-</w:t>
      </w:r>
      <w:r>
        <w:rPr>
          <w:color w:val="231F20"/>
          <w:spacing w:val="-38"/>
          <w:sz w:val="16"/>
        </w:rPr>
        <w:t xml:space="preserve"> </w:t>
      </w:r>
      <w:r>
        <w:rPr>
          <w:color w:val="231F20"/>
          <w:sz w:val="16"/>
        </w:rPr>
        <w:t>ences to convergence here imply an exploration of the degree by which pla</w:t>
      </w:r>
      <w:r>
        <w:rPr>
          <w:color w:val="231F20"/>
          <w:sz w:val="16"/>
        </w:rPr>
        <w:t>nning, design, and consumption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patterns</w:t>
      </w:r>
      <w:r>
        <w:rPr>
          <w:color w:val="231F20"/>
          <w:spacing w:val="2"/>
          <w:sz w:val="16"/>
        </w:rPr>
        <w:t xml:space="preserve"> </w:t>
      </w:r>
      <w:r>
        <w:rPr>
          <w:color w:val="231F20"/>
          <w:sz w:val="16"/>
        </w:rPr>
        <w:t>related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to</w:t>
      </w:r>
      <w:r>
        <w:rPr>
          <w:color w:val="231F20"/>
          <w:spacing w:val="2"/>
          <w:sz w:val="16"/>
        </w:rPr>
        <w:t xml:space="preserve"> </w:t>
      </w:r>
      <w:r>
        <w:rPr>
          <w:color w:val="231F20"/>
          <w:sz w:val="16"/>
        </w:rPr>
        <w:t>ERCs</w:t>
      </w:r>
      <w:r>
        <w:rPr>
          <w:color w:val="231F20"/>
          <w:spacing w:val="2"/>
          <w:sz w:val="16"/>
        </w:rPr>
        <w:t xml:space="preserve"> </w:t>
      </w:r>
      <w:r>
        <w:rPr>
          <w:color w:val="231F20"/>
          <w:sz w:val="16"/>
        </w:rPr>
        <w:t>become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similar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or</w:t>
      </w:r>
      <w:r>
        <w:rPr>
          <w:color w:val="231F20"/>
          <w:spacing w:val="2"/>
          <w:sz w:val="16"/>
        </w:rPr>
        <w:t xml:space="preserve"> </w:t>
      </w:r>
      <w:r>
        <w:rPr>
          <w:color w:val="231F20"/>
          <w:sz w:val="16"/>
        </w:rPr>
        <w:t>dissimilar</w:t>
      </w:r>
      <w:r>
        <w:rPr>
          <w:color w:val="231F20"/>
          <w:spacing w:val="2"/>
          <w:sz w:val="16"/>
        </w:rPr>
        <w:t xml:space="preserve"> </w:t>
      </w:r>
      <w:r>
        <w:rPr>
          <w:color w:val="231F20"/>
          <w:sz w:val="16"/>
        </w:rPr>
        <w:t>in</w:t>
      </w:r>
      <w:r>
        <w:rPr>
          <w:color w:val="231F20"/>
          <w:spacing w:val="2"/>
          <w:sz w:val="16"/>
        </w:rPr>
        <w:t xml:space="preserve"> </w:t>
      </w:r>
      <w:r>
        <w:rPr>
          <w:color w:val="231F20"/>
          <w:sz w:val="16"/>
        </w:rPr>
        <w:t>these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two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cities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studied.</w:t>
      </w:r>
    </w:p>
    <w:p w14:paraId="484002FF" w14:textId="77777777" w:rsidR="0038543A" w:rsidRDefault="00331528">
      <w:pPr>
        <w:pStyle w:val="ListParagraph"/>
        <w:numPr>
          <w:ilvl w:val="0"/>
          <w:numId w:val="1"/>
        </w:numPr>
        <w:tabs>
          <w:tab w:val="left" w:pos="305"/>
        </w:tabs>
        <w:spacing w:before="3" w:line="259" w:lineRule="auto"/>
        <w:ind w:right="117"/>
        <w:jc w:val="both"/>
        <w:rPr>
          <w:sz w:val="16"/>
        </w:rPr>
      </w:pPr>
      <w:r>
        <w:rPr>
          <w:color w:val="231F20"/>
          <w:sz w:val="16"/>
        </w:rPr>
        <w:t>We have made corrections for our sample bias at every level, by using triangulation as the key to our meth-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odology. The majority of sample respondents are Hong Kongese students, young, and well-off. However, (a)</w:t>
      </w:r>
      <w:r>
        <w:rPr>
          <w:color w:val="231F20"/>
          <w:spacing w:val="-37"/>
          <w:sz w:val="16"/>
        </w:rPr>
        <w:t xml:space="preserve"> </w:t>
      </w:r>
      <w:r>
        <w:rPr>
          <w:color w:val="231F20"/>
          <w:sz w:val="16"/>
        </w:rPr>
        <w:t>although in fewer numbers, Americans were r</w:t>
      </w:r>
      <w:r>
        <w:rPr>
          <w:color w:val="231F20"/>
          <w:sz w:val="16"/>
        </w:rPr>
        <w:t>epresented. Moreover both researchers are themselves more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familiar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with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US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case,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and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this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condition,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along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with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other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research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methods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used,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relatively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compen-</w:t>
      </w:r>
      <w:r>
        <w:rPr>
          <w:color w:val="231F20"/>
          <w:spacing w:val="-38"/>
          <w:sz w:val="16"/>
        </w:rPr>
        <w:t xml:space="preserve"> </w:t>
      </w:r>
      <w:r>
        <w:rPr>
          <w:color w:val="231F20"/>
          <w:sz w:val="16"/>
        </w:rPr>
        <w:t>sates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sample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bias.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(b)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Young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people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are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very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representative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users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malls.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(c)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Older,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non-student</w:t>
      </w:r>
      <w:r>
        <w:rPr>
          <w:color w:val="231F20"/>
          <w:spacing w:val="-38"/>
          <w:sz w:val="16"/>
        </w:rPr>
        <w:t xml:space="preserve"> </w:t>
      </w:r>
      <w:r>
        <w:rPr>
          <w:color w:val="231F20"/>
          <w:w w:val="99"/>
          <w:sz w:val="16"/>
        </w:rPr>
        <w:t>people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w w:val="99"/>
          <w:sz w:val="16"/>
        </w:rPr>
        <w:t>also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w w:val="99"/>
          <w:sz w:val="16"/>
        </w:rPr>
        <w:t>took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w w:val="99"/>
          <w:sz w:val="16"/>
        </w:rPr>
        <w:t>survey,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w w:val="99"/>
          <w:sz w:val="16"/>
        </w:rPr>
        <w:t>and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w w:val="99"/>
          <w:sz w:val="16"/>
        </w:rPr>
        <w:t>no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w w:val="99"/>
          <w:sz w:val="16"/>
        </w:rPr>
        <w:t>marked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w w:val="99"/>
          <w:sz w:val="16"/>
        </w:rPr>
        <w:t>di</w:t>
      </w:r>
      <w:r>
        <w:rPr>
          <w:color w:val="231F20"/>
          <w:spacing w:val="-6"/>
          <w:w w:val="99"/>
          <w:sz w:val="16"/>
        </w:rPr>
        <w:t>f</w:t>
      </w:r>
      <w:r>
        <w:rPr>
          <w:color w:val="231F20"/>
          <w:w w:val="99"/>
          <w:sz w:val="16"/>
        </w:rPr>
        <w:t>ferences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w w:val="99"/>
          <w:sz w:val="16"/>
        </w:rPr>
        <w:t>were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w w:val="99"/>
          <w:sz w:val="16"/>
        </w:rPr>
        <w:t>found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in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their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w w:val="99"/>
          <w:sz w:val="16"/>
        </w:rPr>
        <w:t>respon</w:t>
      </w:r>
      <w:r>
        <w:rPr>
          <w:color w:val="231F20"/>
          <w:spacing w:val="-3"/>
          <w:w w:val="99"/>
          <w:sz w:val="16"/>
        </w:rPr>
        <w:t>s</w:t>
      </w:r>
      <w:r>
        <w:rPr>
          <w:color w:val="231F20"/>
          <w:w w:val="99"/>
          <w:sz w:val="16"/>
        </w:rPr>
        <w:t>es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w w:val="99"/>
          <w:sz w:val="16"/>
        </w:rPr>
        <w:t>vis-</w:t>
      </w:r>
      <w:r>
        <w:rPr>
          <w:color w:val="231F20"/>
          <w:spacing w:val="-62"/>
          <w:sz w:val="16"/>
        </w:rPr>
        <w:t>a</w:t>
      </w:r>
      <w:r>
        <w:rPr>
          <w:color w:val="231F20"/>
          <w:spacing w:val="8"/>
          <w:w w:val="99"/>
          <w:position w:val="1"/>
          <w:sz w:val="16"/>
        </w:rPr>
        <w:t>`</w:t>
      </w:r>
      <w:r>
        <w:rPr>
          <w:color w:val="231F20"/>
          <w:w w:val="99"/>
          <w:sz w:val="16"/>
        </w:rPr>
        <w:t>-vis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w w:val="99"/>
          <w:sz w:val="16"/>
        </w:rPr>
        <w:t>others.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w w:val="99"/>
          <w:sz w:val="16"/>
        </w:rPr>
        <w:t>In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 xml:space="preserve">fact, </w:t>
      </w:r>
      <w:r>
        <w:rPr>
          <w:color w:val="231F20"/>
          <w:sz w:val="16"/>
        </w:rPr>
        <w:t>our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participant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observations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showed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that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families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also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shopped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in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most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malls,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and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that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marked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segregation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-37"/>
          <w:sz w:val="16"/>
        </w:rPr>
        <w:t xml:space="preserve"> </w:t>
      </w:r>
      <w:r>
        <w:rPr>
          <w:color w:val="231F20"/>
          <w:sz w:val="16"/>
        </w:rPr>
        <w:t>space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by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teenagers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and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families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did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not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exist.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Instead,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segregation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mostly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existed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between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different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market</w:t>
      </w:r>
      <w:r>
        <w:rPr>
          <w:color w:val="231F20"/>
          <w:spacing w:val="-37"/>
          <w:sz w:val="16"/>
        </w:rPr>
        <w:t xml:space="preserve"> </w:t>
      </w:r>
      <w:r>
        <w:rPr>
          <w:color w:val="231F20"/>
          <w:sz w:val="16"/>
        </w:rPr>
        <w:t>niches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(by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class,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lifestyle,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ethnicity,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etc.).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survey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is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thus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one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more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method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that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we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balance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out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with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rest</w:t>
      </w:r>
      <w:r>
        <w:rPr>
          <w:color w:val="231F20"/>
          <w:spacing w:val="-37"/>
          <w:sz w:val="16"/>
        </w:rPr>
        <w:t xml:space="preserve"> </w:t>
      </w:r>
      <w:r>
        <w:rPr>
          <w:color w:val="231F20"/>
          <w:sz w:val="16"/>
        </w:rPr>
        <w:t>(including literature review, expert interviews, and participant observation). Survey responses—particularly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open-ended question inquiring the reason for the responses—helped us to arrive at a thick understanding of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some issues based on repeated themes. Furthermore, we have made very limited quantitative assertions and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only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present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statistical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evidence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as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complementary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to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other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dimensions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our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research.</w:t>
      </w:r>
    </w:p>
    <w:p w14:paraId="5ABFC5FB" w14:textId="77777777" w:rsidR="0038543A" w:rsidRDefault="00331528">
      <w:pPr>
        <w:pStyle w:val="ListParagraph"/>
        <w:numPr>
          <w:ilvl w:val="0"/>
          <w:numId w:val="1"/>
        </w:numPr>
        <w:tabs>
          <w:tab w:val="left" w:pos="305"/>
        </w:tabs>
        <w:spacing w:before="0" w:line="259" w:lineRule="auto"/>
        <w:ind w:right="116"/>
        <w:jc w:val="both"/>
        <w:rPr>
          <w:sz w:val="16"/>
        </w:rPr>
      </w:pPr>
      <w:r>
        <w:rPr>
          <w:color w:val="231F20"/>
          <w:spacing w:val="-2"/>
          <w:sz w:val="16"/>
        </w:rPr>
        <w:t>For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2"/>
          <w:sz w:val="16"/>
        </w:rPr>
        <w:t>the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categories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1"/>
          <w:sz w:val="16"/>
        </w:rPr>
        <w:t>outside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1"/>
          <w:sz w:val="16"/>
        </w:rPr>
        <w:t>of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1"/>
          <w:sz w:val="16"/>
        </w:rPr>
        <w:t>retail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1"/>
          <w:sz w:val="16"/>
        </w:rPr>
        <w:t>and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1"/>
          <w:sz w:val="16"/>
        </w:rPr>
        <w:t>entertainment,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1"/>
          <w:sz w:val="16"/>
        </w:rPr>
        <w:t>Angelinos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1"/>
          <w:sz w:val="16"/>
        </w:rPr>
        <w:t>spent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1"/>
          <w:sz w:val="16"/>
        </w:rPr>
        <w:t>approximately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1"/>
          <w:sz w:val="16"/>
        </w:rPr>
        <w:t>80.27%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1"/>
          <w:sz w:val="16"/>
        </w:rPr>
        <w:t>of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1"/>
          <w:sz w:val="16"/>
        </w:rPr>
        <w:t>their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1"/>
          <w:sz w:val="16"/>
        </w:rPr>
        <w:t>budget,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1"/>
          <w:sz w:val="16"/>
        </w:rPr>
        <w:t>as</w:t>
      </w:r>
      <w:r>
        <w:rPr>
          <w:color w:val="231F20"/>
          <w:spacing w:val="-38"/>
          <w:sz w:val="16"/>
        </w:rPr>
        <w:t xml:space="preserve"> </w:t>
      </w:r>
      <w:r>
        <w:rPr>
          <w:color w:val="231F20"/>
          <w:sz w:val="16"/>
        </w:rPr>
        <w:t>follows: housing (37.1%), transportation (18.7%), personal insurance and pensions (9.1%), food at home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(6.77%), health care (4.3%), cash contributions (2.6%), and education (1.7%). For the categories outside of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pacing w:val="-3"/>
          <w:sz w:val="16"/>
        </w:rPr>
        <w:t>retail</w:t>
      </w:r>
      <w:r>
        <w:rPr>
          <w:color w:val="231F20"/>
          <w:spacing w:val="-13"/>
          <w:sz w:val="16"/>
        </w:rPr>
        <w:t xml:space="preserve"> </w:t>
      </w:r>
      <w:r>
        <w:rPr>
          <w:color w:val="231F20"/>
          <w:spacing w:val="-3"/>
          <w:sz w:val="16"/>
        </w:rPr>
        <w:t>and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pacing w:val="-3"/>
          <w:sz w:val="16"/>
        </w:rPr>
        <w:t>entertainment,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3"/>
          <w:sz w:val="16"/>
        </w:rPr>
        <w:t>Hong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pacing w:val="-3"/>
          <w:sz w:val="16"/>
        </w:rPr>
        <w:t>Kongese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3"/>
          <w:sz w:val="16"/>
        </w:rPr>
        <w:t>spent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3"/>
          <w:sz w:val="16"/>
        </w:rPr>
        <w:t>51.93%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3"/>
          <w:sz w:val="16"/>
        </w:rPr>
        <w:t>of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pacing w:val="-3"/>
          <w:sz w:val="16"/>
        </w:rPr>
        <w:t>their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3"/>
          <w:sz w:val="16"/>
        </w:rPr>
        <w:t>budget,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pacing w:val="-3"/>
          <w:sz w:val="16"/>
        </w:rPr>
        <w:t>as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3"/>
          <w:sz w:val="16"/>
        </w:rPr>
        <w:t>follows: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3"/>
          <w:sz w:val="16"/>
        </w:rPr>
        <w:t>housing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3"/>
          <w:sz w:val="16"/>
        </w:rPr>
        <w:t>(32.76%),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pacing w:val="-2"/>
          <w:sz w:val="16"/>
        </w:rPr>
        <w:t>transportation</w:t>
      </w:r>
      <w:r>
        <w:rPr>
          <w:color w:val="231F20"/>
          <w:spacing w:val="-37"/>
          <w:sz w:val="16"/>
        </w:rPr>
        <w:t xml:space="preserve"> </w:t>
      </w:r>
      <w:r>
        <w:rPr>
          <w:color w:val="231F20"/>
          <w:spacing w:val="-3"/>
          <w:sz w:val="16"/>
        </w:rPr>
        <w:t>(9.09%),</w:t>
      </w:r>
      <w:r>
        <w:rPr>
          <w:color w:val="231F20"/>
          <w:spacing w:val="-15"/>
          <w:sz w:val="16"/>
        </w:rPr>
        <w:t xml:space="preserve"> </w:t>
      </w:r>
      <w:r>
        <w:rPr>
          <w:color w:val="231F20"/>
          <w:spacing w:val="-3"/>
          <w:sz w:val="16"/>
        </w:rPr>
        <w:t>and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pacing w:val="-3"/>
          <w:sz w:val="16"/>
        </w:rPr>
        <w:t>food</w:t>
      </w:r>
      <w:r>
        <w:rPr>
          <w:color w:val="231F20"/>
          <w:spacing w:val="-15"/>
          <w:sz w:val="16"/>
        </w:rPr>
        <w:t xml:space="preserve"> </w:t>
      </w:r>
      <w:r>
        <w:rPr>
          <w:color w:val="231F20"/>
          <w:spacing w:val="-3"/>
          <w:sz w:val="16"/>
        </w:rPr>
        <w:t>at</w:t>
      </w:r>
      <w:r>
        <w:rPr>
          <w:color w:val="231F20"/>
          <w:spacing w:val="-14"/>
          <w:sz w:val="16"/>
        </w:rPr>
        <w:t xml:space="preserve"> </w:t>
      </w:r>
      <w:r>
        <w:rPr>
          <w:color w:val="231F20"/>
          <w:spacing w:val="-3"/>
          <w:sz w:val="16"/>
        </w:rPr>
        <w:t>home</w:t>
      </w:r>
      <w:r>
        <w:rPr>
          <w:color w:val="231F20"/>
          <w:spacing w:val="-15"/>
          <w:sz w:val="16"/>
        </w:rPr>
        <w:t xml:space="preserve"> </w:t>
      </w:r>
      <w:r>
        <w:rPr>
          <w:color w:val="231F20"/>
          <w:spacing w:val="-3"/>
          <w:sz w:val="16"/>
        </w:rPr>
        <w:t>(10.08%)</w:t>
      </w:r>
      <w:r>
        <w:rPr>
          <w:color w:val="231F20"/>
          <w:spacing w:val="-3"/>
          <w:sz w:val="16"/>
        </w:rPr>
        <w:t>.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pacing w:val="-3"/>
          <w:sz w:val="16"/>
        </w:rPr>
        <w:t>This</w:t>
      </w:r>
      <w:r>
        <w:rPr>
          <w:color w:val="231F20"/>
          <w:spacing w:val="-15"/>
          <w:sz w:val="16"/>
        </w:rPr>
        <w:t xml:space="preserve"> </w:t>
      </w:r>
      <w:r>
        <w:rPr>
          <w:color w:val="231F20"/>
          <w:spacing w:val="-3"/>
          <w:sz w:val="16"/>
        </w:rPr>
        <w:t>would</w:t>
      </w:r>
      <w:r>
        <w:rPr>
          <w:color w:val="231F20"/>
          <w:spacing w:val="-15"/>
          <w:sz w:val="16"/>
        </w:rPr>
        <w:t xml:space="preserve"> </w:t>
      </w:r>
      <w:r>
        <w:rPr>
          <w:color w:val="231F20"/>
          <w:spacing w:val="-3"/>
          <w:sz w:val="16"/>
        </w:rPr>
        <w:t>grow</w:t>
      </w:r>
      <w:r>
        <w:rPr>
          <w:color w:val="231F20"/>
          <w:spacing w:val="-14"/>
          <w:sz w:val="16"/>
        </w:rPr>
        <w:t xml:space="preserve"> </w:t>
      </w:r>
      <w:r>
        <w:rPr>
          <w:color w:val="231F20"/>
          <w:spacing w:val="-3"/>
          <w:sz w:val="16"/>
        </w:rPr>
        <w:t>to</w:t>
      </w:r>
      <w:r>
        <w:rPr>
          <w:color w:val="231F20"/>
          <w:spacing w:val="-15"/>
          <w:sz w:val="16"/>
        </w:rPr>
        <w:t xml:space="preserve"> </w:t>
      </w:r>
      <w:r>
        <w:rPr>
          <w:color w:val="231F20"/>
          <w:spacing w:val="-3"/>
          <w:sz w:val="16"/>
        </w:rPr>
        <w:t>68.08%,</w:t>
      </w:r>
      <w:r>
        <w:rPr>
          <w:color w:val="231F20"/>
          <w:spacing w:val="-15"/>
          <w:sz w:val="16"/>
        </w:rPr>
        <w:t xml:space="preserve"> </w:t>
      </w:r>
      <w:r>
        <w:rPr>
          <w:color w:val="231F20"/>
          <w:spacing w:val="-3"/>
          <w:sz w:val="16"/>
        </w:rPr>
        <w:t>assuming</w:t>
      </w:r>
      <w:r>
        <w:rPr>
          <w:color w:val="231F20"/>
          <w:spacing w:val="-15"/>
          <w:sz w:val="16"/>
        </w:rPr>
        <w:t xml:space="preserve"> </w:t>
      </w:r>
      <w:r>
        <w:rPr>
          <w:color w:val="231F20"/>
          <w:spacing w:val="-3"/>
          <w:sz w:val="16"/>
        </w:rPr>
        <w:t>that</w:t>
      </w:r>
      <w:r>
        <w:rPr>
          <w:color w:val="231F20"/>
          <w:spacing w:val="-14"/>
          <w:sz w:val="16"/>
        </w:rPr>
        <w:t xml:space="preserve"> </w:t>
      </w:r>
      <w:r>
        <w:rPr>
          <w:color w:val="231F20"/>
          <w:spacing w:val="-3"/>
          <w:sz w:val="16"/>
        </w:rPr>
        <w:t>‘miscellaneous</w:t>
      </w:r>
      <w:r>
        <w:rPr>
          <w:color w:val="231F20"/>
          <w:spacing w:val="-16"/>
          <w:sz w:val="16"/>
        </w:rPr>
        <w:t xml:space="preserve"> </w:t>
      </w:r>
      <w:r>
        <w:rPr>
          <w:color w:val="231F20"/>
          <w:spacing w:val="-2"/>
          <w:sz w:val="16"/>
        </w:rPr>
        <w:t>services’</w:t>
      </w:r>
      <w:r>
        <w:rPr>
          <w:color w:val="231F20"/>
          <w:spacing w:val="-15"/>
          <w:sz w:val="16"/>
        </w:rPr>
        <w:t xml:space="preserve"> </w:t>
      </w:r>
      <w:r>
        <w:rPr>
          <w:color w:val="231F20"/>
          <w:spacing w:val="-2"/>
          <w:sz w:val="16"/>
        </w:rPr>
        <w:t>(16.15%)</w:t>
      </w:r>
      <w:r>
        <w:rPr>
          <w:color w:val="231F20"/>
          <w:spacing w:val="-37"/>
          <w:sz w:val="16"/>
        </w:rPr>
        <w:t xml:space="preserve"> </w:t>
      </w:r>
      <w:r>
        <w:rPr>
          <w:color w:val="231F20"/>
          <w:spacing w:val="-3"/>
          <w:sz w:val="16"/>
        </w:rPr>
        <w:t>encompasses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3"/>
          <w:sz w:val="16"/>
        </w:rPr>
        <w:t>health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3"/>
          <w:sz w:val="16"/>
        </w:rPr>
        <w:t>care,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pacing w:val="-3"/>
          <w:sz w:val="16"/>
        </w:rPr>
        <w:t>childcare,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pacing w:val="-3"/>
          <w:sz w:val="16"/>
        </w:rPr>
        <w:t>education,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3"/>
          <w:sz w:val="16"/>
        </w:rPr>
        <w:t>and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pacing w:val="-3"/>
          <w:sz w:val="16"/>
        </w:rPr>
        <w:t>insurance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pacing w:val="-3"/>
          <w:sz w:val="16"/>
        </w:rPr>
        <w:t>expenses,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pacing w:val="-3"/>
          <w:sz w:val="16"/>
        </w:rPr>
        <w:t>which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are</w:t>
      </w:r>
      <w:r>
        <w:rPr>
          <w:color w:val="231F20"/>
          <w:spacing w:val="-13"/>
          <w:sz w:val="16"/>
        </w:rPr>
        <w:t xml:space="preserve"> </w:t>
      </w:r>
      <w:r>
        <w:rPr>
          <w:color w:val="231F20"/>
          <w:spacing w:val="-2"/>
          <w:sz w:val="16"/>
        </w:rPr>
        <w:t>otherwise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pacing w:val="-2"/>
          <w:sz w:val="16"/>
        </w:rPr>
        <w:t>unaccounted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for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pacing w:val="-2"/>
          <w:sz w:val="16"/>
        </w:rPr>
        <w:t>in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2"/>
          <w:sz w:val="16"/>
        </w:rPr>
        <w:t>the</w:t>
      </w:r>
      <w:r>
        <w:rPr>
          <w:color w:val="231F20"/>
          <w:spacing w:val="-38"/>
          <w:sz w:val="16"/>
        </w:rPr>
        <w:t xml:space="preserve"> </w:t>
      </w:r>
      <w:r>
        <w:rPr>
          <w:color w:val="231F20"/>
          <w:spacing w:val="-2"/>
          <w:sz w:val="16"/>
        </w:rPr>
        <w:t>expense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2"/>
          <w:sz w:val="16"/>
        </w:rPr>
        <w:t>breakdown.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2"/>
          <w:sz w:val="16"/>
        </w:rPr>
        <w:t>In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2"/>
          <w:sz w:val="16"/>
        </w:rPr>
        <w:t>sum,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1"/>
          <w:sz w:val="16"/>
        </w:rPr>
        <w:t>for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1"/>
          <w:sz w:val="16"/>
        </w:rPr>
        <w:t>the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1"/>
          <w:sz w:val="16"/>
        </w:rPr>
        <w:t>categories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1"/>
          <w:sz w:val="16"/>
        </w:rPr>
        <w:t>outside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1"/>
          <w:sz w:val="16"/>
        </w:rPr>
        <w:t>of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1"/>
          <w:sz w:val="16"/>
        </w:rPr>
        <w:t>retail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1"/>
          <w:sz w:val="16"/>
        </w:rPr>
        <w:t>and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1"/>
          <w:sz w:val="16"/>
        </w:rPr>
        <w:t>entertainment,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1"/>
          <w:sz w:val="16"/>
        </w:rPr>
        <w:t>Hong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1"/>
          <w:sz w:val="16"/>
        </w:rPr>
        <w:t>Kongese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1"/>
          <w:sz w:val="16"/>
        </w:rPr>
        <w:t>spent</w:t>
      </w:r>
      <w:r>
        <w:rPr>
          <w:color w:val="231F20"/>
          <w:spacing w:val="-8"/>
          <w:sz w:val="16"/>
        </w:rPr>
        <w:t xml:space="preserve"> </w:t>
      </w:r>
      <w:r>
        <w:rPr>
          <w:rFonts w:ascii="Arial" w:hAnsi="Arial"/>
          <w:color w:val="231F20"/>
          <w:spacing w:val="-1"/>
          <w:sz w:val="16"/>
        </w:rPr>
        <w:t>2</w:t>
      </w:r>
      <w:r>
        <w:rPr>
          <w:color w:val="231F20"/>
          <w:spacing w:val="-1"/>
          <w:sz w:val="16"/>
        </w:rPr>
        <w:t>4.34%</w:t>
      </w:r>
      <w:r>
        <w:rPr>
          <w:color w:val="231F20"/>
          <w:spacing w:val="-38"/>
          <w:sz w:val="16"/>
        </w:rPr>
        <w:t xml:space="preserve"> </w:t>
      </w:r>
      <w:r>
        <w:rPr>
          <w:color w:val="231F20"/>
          <w:sz w:val="16"/>
        </w:rPr>
        <w:t>in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housing,</w:t>
      </w:r>
      <w:r>
        <w:rPr>
          <w:color w:val="231F20"/>
          <w:spacing w:val="12"/>
          <w:sz w:val="16"/>
        </w:rPr>
        <w:t xml:space="preserve"> </w:t>
      </w:r>
      <w:r>
        <w:rPr>
          <w:rFonts w:ascii="Arial" w:hAnsi="Arial"/>
          <w:color w:val="231F20"/>
          <w:sz w:val="16"/>
        </w:rPr>
        <w:t>2</w:t>
      </w:r>
      <w:r>
        <w:rPr>
          <w:color w:val="231F20"/>
          <w:sz w:val="16"/>
        </w:rPr>
        <w:t>9.61%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in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transportation,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and</w:t>
      </w:r>
      <w:r>
        <w:rPr>
          <w:color w:val="231F20"/>
          <w:spacing w:val="12"/>
          <w:sz w:val="16"/>
        </w:rPr>
        <w:t xml:space="preserve"> </w:t>
      </w:r>
      <w:r>
        <w:rPr>
          <w:rFonts w:ascii="Arial" w:hAnsi="Arial"/>
          <w:color w:val="231F20"/>
          <w:sz w:val="16"/>
        </w:rPr>
        <w:t>þ</w:t>
      </w:r>
      <w:r>
        <w:rPr>
          <w:color w:val="231F20"/>
          <w:sz w:val="16"/>
        </w:rPr>
        <w:t>3.31%</w:t>
      </w:r>
      <w:r>
        <w:rPr>
          <w:color w:val="231F20"/>
          <w:spacing w:val="11"/>
          <w:sz w:val="16"/>
        </w:rPr>
        <w:t xml:space="preserve"> </w:t>
      </w:r>
      <w:r>
        <w:rPr>
          <w:color w:val="231F20"/>
          <w:sz w:val="16"/>
        </w:rPr>
        <w:t>in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food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at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home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as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compared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to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LA.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Households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in</w:t>
      </w:r>
      <w:r>
        <w:rPr>
          <w:color w:val="231F20"/>
          <w:spacing w:val="11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-37"/>
          <w:sz w:val="16"/>
        </w:rPr>
        <w:t xml:space="preserve"> </w:t>
      </w:r>
      <w:r>
        <w:rPr>
          <w:color w:val="231F20"/>
          <w:spacing w:val="-2"/>
          <w:sz w:val="16"/>
        </w:rPr>
        <w:t>Los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2"/>
          <w:sz w:val="16"/>
        </w:rPr>
        <w:t>Angeles-Riverside-Orange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1"/>
          <w:sz w:val="16"/>
        </w:rPr>
        <w:t>County,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1"/>
          <w:sz w:val="16"/>
        </w:rPr>
        <w:t>California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1"/>
          <w:sz w:val="16"/>
        </w:rPr>
        <w:t>metropolitan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1"/>
          <w:sz w:val="16"/>
        </w:rPr>
        <w:t>area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1"/>
          <w:sz w:val="16"/>
        </w:rPr>
        <w:t>spent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1"/>
          <w:sz w:val="16"/>
        </w:rPr>
        <w:t>an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1"/>
          <w:sz w:val="16"/>
        </w:rPr>
        <w:t>average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1"/>
          <w:sz w:val="16"/>
        </w:rPr>
        <w:t>of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1"/>
          <w:sz w:val="16"/>
        </w:rPr>
        <w:t>US$47,459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1"/>
          <w:sz w:val="16"/>
        </w:rPr>
        <w:t>per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1"/>
          <w:sz w:val="16"/>
        </w:rPr>
        <w:t>year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1"/>
          <w:sz w:val="16"/>
        </w:rPr>
        <w:t>in</w:t>
      </w:r>
      <w:r>
        <w:rPr>
          <w:color w:val="231F20"/>
          <w:spacing w:val="-38"/>
          <w:sz w:val="16"/>
        </w:rPr>
        <w:t xml:space="preserve"> </w:t>
      </w:r>
      <w:r>
        <w:rPr>
          <w:color w:val="231F20"/>
          <w:sz w:val="16"/>
        </w:rPr>
        <w:t>2001–2002, about 18 percent more than the typical US household. Conversely, a household in Hong Kong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pacing w:val="-3"/>
          <w:sz w:val="16"/>
        </w:rPr>
        <w:t>spent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3"/>
          <w:sz w:val="16"/>
        </w:rPr>
        <w:t>on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3"/>
          <w:sz w:val="16"/>
        </w:rPr>
        <w:t>average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3"/>
          <w:sz w:val="16"/>
        </w:rPr>
        <w:t>HK$18,900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3"/>
          <w:sz w:val="16"/>
        </w:rPr>
        <w:t>per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3"/>
          <w:sz w:val="16"/>
        </w:rPr>
        <w:t>month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3"/>
          <w:sz w:val="16"/>
        </w:rPr>
        <w:t>(US$2,415.42;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3"/>
          <w:sz w:val="16"/>
        </w:rPr>
        <w:t>1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3"/>
          <w:sz w:val="16"/>
        </w:rPr>
        <w:t>US$</w:t>
      </w:r>
      <w:r>
        <w:rPr>
          <w:color w:val="231F20"/>
          <w:sz w:val="16"/>
        </w:rPr>
        <w:t xml:space="preserve"> </w:t>
      </w:r>
      <w:r>
        <w:rPr>
          <w:rFonts w:ascii="Arial" w:hAnsi="Arial"/>
          <w:color w:val="231F20"/>
          <w:spacing w:val="-3"/>
          <w:sz w:val="16"/>
        </w:rPr>
        <w:t>¼</w:t>
      </w:r>
      <w:r>
        <w:rPr>
          <w:rFonts w:ascii="Arial" w:hAnsi="Arial"/>
          <w:color w:val="231F20"/>
          <w:spacing w:val="-4"/>
          <w:sz w:val="16"/>
        </w:rPr>
        <w:t xml:space="preserve"> </w:t>
      </w:r>
      <w:r>
        <w:rPr>
          <w:color w:val="231F20"/>
          <w:spacing w:val="-3"/>
          <w:sz w:val="16"/>
        </w:rPr>
        <w:t>7.8247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HK$)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2"/>
          <w:sz w:val="16"/>
        </w:rPr>
        <w:t>on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2"/>
          <w:sz w:val="16"/>
        </w:rPr>
        <w:t>consumption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2"/>
          <w:sz w:val="16"/>
        </w:rPr>
        <w:t>items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in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2004</w:t>
      </w:r>
      <w:r>
        <w:rPr>
          <w:rFonts w:ascii="Arial" w:hAnsi="Arial"/>
          <w:i/>
          <w:color w:val="231F20"/>
          <w:spacing w:val="-2"/>
          <w:sz w:val="16"/>
        </w:rPr>
        <w:t>/</w:t>
      </w:r>
      <w:r>
        <w:rPr>
          <w:color w:val="231F20"/>
          <w:spacing w:val="-2"/>
          <w:sz w:val="16"/>
        </w:rPr>
        <w:t>05.</w:t>
      </w:r>
    </w:p>
    <w:p w14:paraId="0A1B03C1" w14:textId="77777777" w:rsidR="0038543A" w:rsidRDefault="00331528">
      <w:pPr>
        <w:pStyle w:val="ListParagraph"/>
        <w:numPr>
          <w:ilvl w:val="0"/>
          <w:numId w:val="1"/>
        </w:numPr>
        <w:tabs>
          <w:tab w:val="left" w:pos="305"/>
        </w:tabs>
        <w:spacing w:line="259" w:lineRule="auto"/>
        <w:ind w:right="117"/>
        <w:jc w:val="both"/>
        <w:rPr>
          <w:sz w:val="16"/>
        </w:rPr>
      </w:pPr>
      <w:r>
        <w:rPr>
          <w:color w:val="231F20"/>
          <w:sz w:val="16"/>
        </w:rPr>
        <w:t>Some of the reasons fort this include rising disposable incomes for many, easy access to higher-end goods,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rising eminence of the pursue of fashion in decision-making, availability of cheaper products with greater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choice, changing values, co-option of publ</w:t>
      </w:r>
      <w:r>
        <w:rPr>
          <w:color w:val="231F20"/>
          <w:sz w:val="16"/>
        </w:rPr>
        <w:t>ic space by retail use, and the creation of aspirational consumers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(with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help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mass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media).</w:t>
      </w:r>
    </w:p>
    <w:p w14:paraId="496BC739" w14:textId="77777777" w:rsidR="0038543A" w:rsidRDefault="00331528">
      <w:pPr>
        <w:pStyle w:val="ListParagraph"/>
        <w:numPr>
          <w:ilvl w:val="0"/>
          <w:numId w:val="1"/>
        </w:numPr>
        <w:tabs>
          <w:tab w:val="left" w:pos="305"/>
        </w:tabs>
        <w:ind w:hanging="200"/>
        <w:jc w:val="both"/>
        <w:rPr>
          <w:sz w:val="16"/>
        </w:rPr>
      </w:pPr>
      <w:r>
        <w:rPr>
          <w:color w:val="231F20"/>
          <w:sz w:val="16"/>
        </w:rPr>
        <w:t>Defined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as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‘[c]enters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over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300,000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square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feet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each’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(Hanchett,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1996: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1098).</w:t>
      </w:r>
    </w:p>
    <w:p w14:paraId="46C6B3D1" w14:textId="77777777" w:rsidR="0038543A" w:rsidRDefault="00331528">
      <w:pPr>
        <w:pStyle w:val="ListParagraph"/>
        <w:numPr>
          <w:ilvl w:val="0"/>
          <w:numId w:val="1"/>
        </w:numPr>
        <w:tabs>
          <w:tab w:val="left" w:pos="305"/>
        </w:tabs>
        <w:spacing w:before="15"/>
        <w:ind w:hanging="200"/>
        <w:jc w:val="both"/>
        <w:rPr>
          <w:sz w:val="16"/>
        </w:rPr>
      </w:pPr>
      <w:r>
        <w:rPr>
          <w:color w:val="231F20"/>
          <w:spacing w:val="-4"/>
          <w:sz w:val="16"/>
        </w:rPr>
        <w:t>The</w:t>
      </w:r>
      <w:r>
        <w:rPr>
          <w:color w:val="231F20"/>
          <w:spacing w:val="-19"/>
          <w:sz w:val="16"/>
        </w:rPr>
        <w:t xml:space="preserve"> </w:t>
      </w:r>
      <w:r>
        <w:rPr>
          <w:color w:val="231F20"/>
          <w:spacing w:val="-4"/>
          <w:sz w:val="16"/>
        </w:rPr>
        <w:t>law</w:t>
      </w:r>
      <w:r>
        <w:rPr>
          <w:color w:val="231F20"/>
          <w:spacing w:val="-19"/>
          <w:sz w:val="16"/>
        </w:rPr>
        <w:t xml:space="preserve"> </w:t>
      </w:r>
      <w:r>
        <w:rPr>
          <w:color w:val="231F20"/>
          <w:spacing w:val="-4"/>
          <w:sz w:val="16"/>
        </w:rPr>
        <w:t>was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pacing w:val="-4"/>
          <w:sz w:val="16"/>
        </w:rPr>
        <w:t>passed</w:t>
      </w:r>
      <w:r>
        <w:rPr>
          <w:color w:val="231F20"/>
          <w:spacing w:val="-19"/>
          <w:sz w:val="16"/>
        </w:rPr>
        <w:t xml:space="preserve"> </w:t>
      </w:r>
      <w:r>
        <w:rPr>
          <w:color w:val="231F20"/>
          <w:spacing w:val="-4"/>
          <w:sz w:val="16"/>
        </w:rPr>
        <w:t>under</w:t>
      </w:r>
      <w:r>
        <w:rPr>
          <w:color w:val="231F20"/>
          <w:spacing w:val="-19"/>
          <w:sz w:val="16"/>
        </w:rPr>
        <w:t xml:space="preserve"> </w:t>
      </w:r>
      <w:r>
        <w:rPr>
          <w:color w:val="231F20"/>
          <w:spacing w:val="-4"/>
          <w:sz w:val="16"/>
        </w:rPr>
        <w:t>the</w:t>
      </w:r>
      <w:r>
        <w:rPr>
          <w:color w:val="231F20"/>
          <w:spacing w:val="-19"/>
          <w:sz w:val="16"/>
        </w:rPr>
        <w:t xml:space="preserve"> </w:t>
      </w:r>
      <w:r>
        <w:rPr>
          <w:color w:val="231F20"/>
          <w:spacing w:val="-4"/>
          <w:sz w:val="16"/>
        </w:rPr>
        <w:t>Eisenhower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pacing w:val="-4"/>
          <w:sz w:val="16"/>
        </w:rPr>
        <w:t>administration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pacing w:val="-3"/>
          <w:sz w:val="16"/>
        </w:rPr>
        <w:t>when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pacing w:val="-3"/>
          <w:sz w:val="16"/>
        </w:rPr>
        <w:t>the</w:t>
      </w:r>
      <w:r>
        <w:rPr>
          <w:color w:val="231F20"/>
          <w:spacing w:val="-19"/>
          <w:sz w:val="16"/>
        </w:rPr>
        <w:t xml:space="preserve"> </w:t>
      </w:r>
      <w:r>
        <w:rPr>
          <w:color w:val="231F20"/>
          <w:spacing w:val="-3"/>
          <w:sz w:val="16"/>
        </w:rPr>
        <w:t>Republican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pacing w:val="-3"/>
          <w:sz w:val="16"/>
        </w:rPr>
        <w:t>Party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pacing w:val="-3"/>
          <w:sz w:val="16"/>
        </w:rPr>
        <w:t>enjoyed</w:t>
      </w:r>
      <w:r>
        <w:rPr>
          <w:color w:val="231F20"/>
          <w:spacing w:val="-19"/>
          <w:sz w:val="16"/>
        </w:rPr>
        <w:t xml:space="preserve"> </w:t>
      </w:r>
      <w:r>
        <w:rPr>
          <w:color w:val="231F20"/>
          <w:spacing w:val="-3"/>
          <w:sz w:val="16"/>
        </w:rPr>
        <w:t>a</w:t>
      </w:r>
      <w:r>
        <w:rPr>
          <w:color w:val="231F20"/>
          <w:spacing w:val="-19"/>
          <w:sz w:val="16"/>
        </w:rPr>
        <w:t xml:space="preserve"> </w:t>
      </w:r>
      <w:r>
        <w:rPr>
          <w:color w:val="231F20"/>
          <w:spacing w:val="-3"/>
          <w:sz w:val="16"/>
        </w:rPr>
        <w:t>majority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pacing w:val="-3"/>
          <w:sz w:val="16"/>
        </w:rPr>
        <w:t>in</w:t>
      </w:r>
      <w:r>
        <w:rPr>
          <w:color w:val="231F20"/>
          <w:spacing w:val="-19"/>
          <w:sz w:val="16"/>
        </w:rPr>
        <w:t xml:space="preserve"> </w:t>
      </w:r>
      <w:r>
        <w:rPr>
          <w:color w:val="231F20"/>
          <w:spacing w:val="-3"/>
          <w:sz w:val="16"/>
        </w:rPr>
        <w:t>the</w:t>
      </w:r>
      <w:r>
        <w:rPr>
          <w:color w:val="231F20"/>
          <w:spacing w:val="-18"/>
          <w:sz w:val="16"/>
        </w:rPr>
        <w:t xml:space="preserve"> </w:t>
      </w:r>
      <w:r>
        <w:rPr>
          <w:color w:val="231F20"/>
          <w:spacing w:val="-3"/>
          <w:sz w:val="16"/>
        </w:rPr>
        <w:t>senate.</w:t>
      </w:r>
    </w:p>
    <w:p w14:paraId="4FED3829" w14:textId="77777777" w:rsidR="0038543A" w:rsidRDefault="0038543A">
      <w:pPr>
        <w:jc w:val="both"/>
        <w:rPr>
          <w:sz w:val="16"/>
        </w:rPr>
        <w:sectPr w:rsidR="0038543A">
          <w:pgSz w:w="9860" w:h="14060"/>
          <w:pgMar w:top="1100" w:right="1220" w:bottom="280" w:left="1240" w:header="896" w:footer="0" w:gutter="0"/>
          <w:cols w:space="720"/>
        </w:sectPr>
      </w:pPr>
    </w:p>
    <w:p w14:paraId="5A905190" w14:textId="598F22D6" w:rsidR="0038543A" w:rsidRDefault="0038543A">
      <w:pPr>
        <w:pStyle w:val="BodyText"/>
        <w:spacing w:before="6"/>
        <w:rPr>
          <w:sz w:val="15"/>
        </w:rPr>
      </w:pPr>
    </w:p>
    <w:p w14:paraId="6D95E4E4" w14:textId="77777777" w:rsidR="0038543A" w:rsidRDefault="00331528">
      <w:pPr>
        <w:pStyle w:val="ListParagraph"/>
        <w:numPr>
          <w:ilvl w:val="0"/>
          <w:numId w:val="1"/>
        </w:numPr>
        <w:tabs>
          <w:tab w:val="left" w:pos="305"/>
        </w:tabs>
        <w:spacing w:before="74" w:line="259" w:lineRule="auto"/>
        <w:ind w:right="119"/>
        <w:rPr>
          <w:sz w:val="16"/>
        </w:rPr>
      </w:pPr>
      <w:r>
        <w:rPr>
          <w:color w:val="231F20"/>
          <w:sz w:val="16"/>
        </w:rPr>
        <w:t>For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example,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newer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Nike</w:t>
      </w:r>
      <w:r>
        <w:rPr>
          <w:color w:val="231F20"/>
          <w:spacing w:val="11"/>
          <w:sz w:val="16"/>
        </w:rPr>
        <w:t xml:space="preserve"> </w:t>
      </w:r>
      <w:r>
        <w:rPr>
          <w:color w:val="231F20"/>
          <w:sz w:val="16"/>
        </w:rPr>
        <w:t>(Nike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towns)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and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other</w:t>
      </w:r>
      <w:r>
        <w:rPr>
          <w:color w:val="231F20"/>
          <w:spacing w:val="11"/>
          <w:sz w:val="16"/>
        </w:rPr>
        <w:t xml:space="preserve"> </w:t>
      </w:r>
      <w:r>
        <w:rPr>
          <w:color w:val="231F20"/>
          <w:sz w:val="16"/>
        </w:rPr>
        <w:t>sporting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brand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stores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have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sophisticated</w:t>
      </w:r>
      <w:r>
        <w:rPr>
          <w:color w:val="231F20"/>
          <w:spacing w:val="11"/>
          <w:sz w:val="16"/>
        </w:rPr>
        <w:t xml:space="preserve"> </w:t>
      </w:r>
      <w:r>
        <w:rPr>
          <w:color w:val="231F20"/>
          <w:sz w:val="16"/>
        </w:rPr>
        <w:t>stage-setting</w:t>
      </w:r>
      <w:r>
        <w:rPr>
          <w:color w:val="231F20"/>
          <w:spacing w:val="-37"/>
          <w:sz w:val="16"/>
        </w:rPr>
        <w:t xml:space="preserve"> </w:t>
      </w:r>
      <w:r>
        <w:rPr>
          <w:color w:val="231F20"/>
          <w:sz w:val="16"/>
        </w:rPr>
        <w:t>designs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that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incorporate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media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displays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and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activities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such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as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rock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climbing.</w:t>
      </w:r>
    </w:p>
    <w:p w14:paraId="2A7AE807" w14:textId="77777777" w:rsidR="0038543A" w:rsidRDefault="0038543A">
      <w:pPr>
        <w:pStyle w:val="BodyText"/>
        <w:rPr>
          <w:sz w:val="16"/>
        </w:rPr>
      </w:pPr>
    </w:p>
    <w:p w14:paraId="48242F48" w14:textId="77777777" w:rsidR="0038543A" w:rsidRDefault="00331528">
      <w:pPr>
        <w:pStyle w:val="BodyText"/>
        <w:spacing w:before="125"/>
        <w:ind w:left="105"/>
      </w:pPr>
      <w:r>
        <w:rPr>
          <w:color w:val="231F20"/>
          <w:w w:val="105"/>
        </w:rPr>
        <w:t>References</w:t>
      </w:r>
    </w:p>
    <w:p w14:paraId="2F36B5B9" w14:textId="77777777" w:rsidR="0038543A" w:rsidRDefault="00331528">
      <w:pPr>
        <w:spacing w:before="126" w:line="259" w:lineRule="auto"/>
        <w:ind w:left="424" w:hanging="319"/>
        <w:rPr>
          <w:sz w:val="16"/>
        </w:rPr>
      </w:pPr>
      <w:r>
        <w:rPr>
          <w:color w:val="231F20"/>
          <w:sz w:val="16"/>
        </w:rPr>
        <w:t>Banerjee,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T.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(2001)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Beyond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invented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streets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and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reinvented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places,</w:t>
      </w:r>
      <w:r>
        <w:rPr>
          <w:color w:val="231F20"/>
          <w:spacing w:val="10"/>
          <w:sz w:val="16"/>
        </w:rPr>
        <w:t xml:space="preserve"> </w:t>
      </w:r>
      <w:r>
        <w:rPr>
          <w:i/>
          <w:color w:val="231F20"/>
          <w:sz w:val="16"/>
        </w:rPr>
        <w:t>Journal</w:t>
      </w:r>
      <w:r>
        <w:rPr>
          <w:i/>
          <w:color w:val="231F20"/>
          <w:spacing w:val="8"/>
          <w:sz w:val="16"/>
        </w:rPr>
        <w:t xml:space="preserve"> </w:t>
      </w:r>
      <w:r>
        <w:rPr>
          <w:i/>
          <w:color w:val="231F20"/>
          <w:sz w:val="16"/>
        </w:rPr>
        <w:t>of</w:t>
      </w:r>
      <w:r>
        <w:rPr>
          <w:i/>
          <w:color w:val="231F20"/>
          <w:spacing w:val="11"/>
          <w:sz w:val="16"/>
        </w:rPr>
        <w:t xml:space="preserve"> </w:t>
      </w:r>
      <w:r>
        <w:rPr>
          <w:i/>
          <w:color w:val="231F20"/>
          <w:sz w:val="16"/>
        </w:rPr>
        <w:t>the</w:t>
      </w:r>
      <w:r>
        <w:rPr>
          <w:i/>
          <w:color w:val="231F20"/>
          <w:spacing w:val="10"/>
          <w:sz w:val="16"/>
        </w:rPr>
        <w:t xml:space="preserve"> </w:t>
      </w:r>
      <w:r>
        <w:rPr>
          <w:i/>
          <w:color w:val="231F20"/>
          <w:sz w:val="16"/>
        </w:rPr>
        <w:t>American</w:t>
      </w:r>
      <w:r>
        <w:rPr>
          <w:i/>
          <w:color w:val="231F20"/>
          <w:spacing w:val="9"/>
          <w:sz w:val="16"/>
        </w:rPr>
        <w:t xml:space="preserve"> </w:t>
      </w:r>
      <w:r>
        <w:rPr>
          <w:i/>
          <w:color w:val="231F20"/>
          <w:sz w:val="16"/>
        </w:rPr>
        <w:t>Planning</w:t>
      </w:r>
      <w:r>
        <w:rPr>
          <w:i/>
          <w:color w:val="231F20"/>
          <w:spacing w:val="-37"/>
          <w:sz w:val="16"/>
        </w:rPr>
        <w:t xml:space="preserve"> </w:t>
      </w:r>
      <w:r>
        <w:rPr>
          <w:i/>
          <w:color w:val="231F20"/>
          <w:sz w:val="16"/>
        </w:rPr>
        <w:t>Association</w:t>
      </w:r>
      <w:r>
        <w:rPr>
          <w:color w:val="231F20"/>
          <w:sz w:val="16"/>
        </w:rPr>
        <w:t>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67(1),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pp.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9</w:t>
      </w:r>
      <w:r>
        <w:rPr>
          <w:color w:val="231F20"/>
          <w:spacing w:val="-25"/>
          <w:sz w:val="16"/>
        </w:rPr>
        <w:t xml:space="preserve"> </w:t>
      </w:r>
      <w:r>
        <w:rPr>
          <w:color w:val="231F20"/>
          <w:sz w:val="16"/>
        </w:rPr>
        <w:t>–</w:t>
      </w:r>
      <w:r>
        <w:rPr>
          <w:color w:val="231F20"/>
          <w:spacing w:val="-24"/>
          <w:sz w:val="16"/>
        </w:rPr>
        <w:t xml:space="preserve"> </w:t>
      </w:r>
      <w:r>
        <w:rPr>
          <w:color w:val="231F20"/>
          <w:sz w:val="16"/>
        </w:rPr>
        <w:t>24.</w:t>
      </w:r>
    </w:p>
    <w:p w14:paraId="60E64881" w14:textId="77777777" w:rsidR="0038543A" w:rsidRDefault="00331528">
      <w:pPr>
        <w:spacing w:before="1"/>
        <w:ind w:left="105"/>
        <w:rPr>
          <w:sz w:val="16"/>
        </w:rPr>
      </w:pPr>
      <w:r>
        <w:rPr>
          <w:color w:val="231F20"/>
          <w:sz w:val="16"/>
        </w:rPr>
        <w:t>Banerjee,</w:t>
      </w:r>
      <w:r>
        <w:rPr>
          <w:color w:val="231F20"/>
          <w:spacing w:val="2"/>
          <w:sz w:val="16"/>
        </w:rPr>
        <w:t xml:space="preserve"> </w:t>
      </w:r>
      <w:r>
        <w:rPr>
          <w:color w:val="231F20"/>
          <w:sz w:val="16"/>
        </w:rPr>
        <w:t>T.,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Giuliana,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G.</w:t>
      </w:r>
      <w:r>
        <w:rPr>
          <w:color w:val="231F20"/>
          <w:spacing w:val="3"/>
          <w:sz w:val="16"/>
        </w:rPr>
        <w:t xml:space="preserve"> </w:t>
      </w:r>
      <w:r>
        <w:rPr>
          <w:i/>
          <w:color w:val="231F20"/>
          <w:sz w:val="16"/>
        </w:rPr>
        <w:t>et</w:t>
      </w:r>
      <w:r>
        <w:rPr>
          <w:i/>
          <w:color w:val="231F20"/>
          <w:spacing w:val="3"/>
          <w:sz w:val="16"/>
        </w:rPr>
        <w:t xml:space="preserve"> </w:t>
      </w:r>
      <w:r>
        <w:rPr>
          <w:i/>
          <w:color w:val="231F20"/>
          <w:sz w:val="16"/>
        </w:rPr>
        <w:t>al.</w:t>
      </w:r>
      <w:r>
        <w:rPr>
          <w:i/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(1996)</w:t>
      </w:r>
      <w:r>
        <w:rPr>
          <w:color w:val="231F20"/>
          <w:spacing w:val="2"/>
          <w:sz w:val="16"/>
        </w:rPr>
        <w:t xml:space="preserve"> </w:t>
      </w:r>
      <w:r>
        <w:rPr>
          <w:color w:val="231F20"/>
          <w:sz w:val="16"/>
        </w:rPr>
        <w:t>Invented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and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reinvented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streets:</w:t>
      </w:r>
      <w:r>
        <w:rPr>
          <w:color w:val="231F20"/>
          <w:spacing w:val="2"/>
          <w:sz w:val="16"/>
        </w:rPr>
        <w:t xml:space="preserve"> </w:t>
      </w:r>
      <w:r>
        <w:rPr>
          <w:color w:val="231F20"/>
          <w:sz w:val="16"/>
        </w:rPr>
        <w:t>Designing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2"/>
          <w:sz w:val="16"/>
        </w:rPr>
        <w:t xml:space="preserve"> </w:t>
      </w:r>
      <w:r>
        <w:rPr>
          <w:color w:val="231F20"/>
          <w:sz w:val="16"/>
        </w:rPr>
        <w:t>new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shopping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experiene,</w:t>
      </w:r>
    </w:p>
    <w:p w14:paraId="7D7875F2" w14:textId="77777777" w:rsidR="0038543A" w:rsidRDefault="00331528">
      <w:pPr>
        <w:spacing w:before="16"/>
        <w:ind w:left="424"/>
        <w:rPr>
          <w:sz w:val="16"/>
        </w:rPr>
      </w:pPr>
      <w:r>
        <w:rPr>
          <w:i/>
          <w:color w:val="231F20"/>
          <w:spacing w:val="-1"/>
          <w:sz w:val="16"/>
        </w:rPr>
        <w:t>Lusk</w:t>
      </w:r>
      <w:r>
        <w:rPr>
          <w:i/>
          <w:color w:val="231F20"/>
          <w:spacing w:val="7"/>
          <w:sz w:val="16"/>
        </w:rPr>
        <w:t xml:space="preserve"> </w:t>
      </w:r>
      <w:r>
        <w:rPr>
          <w:i/>
          <w:color w:val="231F20"/>
          <w:spacing w:val="-1"/>
          <w:sz w:val="16"/>
        </w:rPr>
        <w:t>Review</w:t>
      </w:r>
      <w:r>
        <w:rPr>
          <w:color w:val="231F20"/>
          <w:spacing w:val="-1"/>
          <w:sz w:val="16"/>
        </w:rPr>
        <w:t>,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2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(1),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pp.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18</w:t>
      </w:r>
      <w:r>
        <w:rPr>
          <w:color w:val="231F20"/>
          <w:spacing w:val="-25"/>
          <w:sz w:val="16"/>
        </w:rPr>
        <w:t xml:space="preserve"> </w:t>
      </w:r>
      <w:r>
        <w:rPr>
          <w:color w:val="231F20"/>
          <w:sz w:val="16"/>
        </w:rPr>
        <w:t>–</w:t>
      </w:r>
      <w:r>
        <w:rPr>
          <w:color w:val="231F20"/>
          <w:spacing w:val="-25"/>
          <w:sz w:val="16"/>
        </w:rPr>
        <w:t xml:space="preserve"> </w:t>
      </w:r>
      <w:r>
        <w:rPr>
          <w:color w:val="231F20"/>
          <w:sz w:val="16"/>
        </w:rPr>
        <w:t>30.</w:t>
      </w:r>
    </w:p>
    <w:p w14:paraId="1151B323" w14:textId="77777777" w:rsidR="0038543A" w:rsidRDefault="00331528">
      <w:pPr>
        <w:spacing w:before="15" w:line="259" w:lineRule="auto"/>
        <w:ind w:left="424" w:right="108" w:hanging="319"/>
        <w:rPr>
          <w:sz w:val="16"/>
        </w:rPr>
      </w:pPr>
      <w:r>
        <w:rPr>
          <w:color w:val="231F20"/>
          <w:sz w:val="16"/>
        </w:rPr>
        <w:t>Beaverstock,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J.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V.,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Smith,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R.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G.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&amp;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Taylor,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P.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J.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(2000)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World-city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network: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new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metageography?</w:t>
      </w:r>
      <w:r>
        <w:rPr>
          <w:color w:val="231F20"/>
          <w:spacing w:val="-4"/>
          <w:sz w:val="16"/>
        </w:rPr>
        <w:t xml:space="preserve"> </w:t>
      </w:r>
      <w:r>
        <w:rPr>
          <w:i/>
          <w:color w:val="231F20"/>
          <w:sz w:val="16"/>
        </w:rPr>
        <w:t>Annals</w:t>
      </w:r>
      <w:r>
        <w:rPr>
          <w:i/>
          <w:color w:val="231F20"/>
          <w:spacing w:val="-5"/>
          <w:sz w:val="16"/>
        </w:rPr>
        <w:t xml:space="preserve"> </w:t>
      </w:r>
      <w:r>
        <w:rPr>
          <w:i/>
          <w:color w:val="231F20"/>
          <w:sz w:val="16"/>
        </w:rPr>
        <w:t>of</w:t>
      </w:r>
      <w:r>
        <w:rPr>
          <w:i/>
          <w:color w:val="231F20"/>
          <w:spacing w:val="-5"/>
          <w:sz w:val="16"/>
        </w:rPr>
        <w:t xml:space="preserve"> </w:t>
      </w:r>
      <w:r>
        <w:rPr>
          <w:i/>
          <w:color w:val="231F20"/>
          <w:sz w:val="16"/>
        </w:rPr>
        <w:t>the</w:t>
      </w:r>
      <w:r>
        <w:rPr>
          <w:i/>
          <w:color w:val="231F20"/>
          <w:spacing w:val="-37"/>
          <w:sz w:val="16"/>
        </w:rPr>
        <w:t xml:space="preserve"> </w:t>
      </w:r>
      <w:r>
        <w:rPr>
          <w:i/>
          <w:color w:val="231F20"/>
          <w:sz w:val="16"/>
        </w:rPr>
        <w:t>Association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of</w:t>
      </w:r>
      <w:r>
        <w:rPr>
          <w:i/>
          <w:color w:val="231F20"/>
          <w:spacing w:val="7"/>
          <w:sz w:val="16"/>
        </w:rPr>
        <w:t xml:space="preserve"> </w:t>
      </w:r>
      <w:r>
        <w:rPr>
          <w:i/>
          <w:color w:val="231F20"/>
          <w:sz w:val="16"/>
        </w:rPr>
        <w:t>American</w:t>
      </w:r>
      <w:r>
        <w:rPr>
          <w:i/>
          <w:color w:val="231F20"/>
          <w:spacing w:val="8"/>
          <w:sz w:val="16"/>
        </w:rPr>
        <w:t xml:space="preserve"> </w:t>
      </w:r>
      <w:r>
        <w:rPr>
          <w:i/>
          <w:color w:val="231F20"/>
          <w:sz w:val="16"/>
        </w:rPr>
        <w:t>Geographers</w:t>
      </w:r>
      <w:r>
        <w:rPr>
          <w:color w:val="231F20"/>
          <w:sz w:val="16"/>
        </w:rPr>
        <w:t>,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90(1),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pp.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123</w:t>
      </w:r>
      <w:r>
        <w:rPr>
          <w:color w:val="231F20"/>
          <w:spacing w:val="-24"/>
          <w:sz w:val="16"/>
        </w:rPr>
        <w:t xml:space="preserve"> </w:t>
      </w:r>
      <w:r>
        <w:rPr>
          <w:color w:val="231F20"/>
          <w:sz w:val="16"/>
        </w:rPr>
        <w:t>–</w:t>
      </w:r>
      <w:r>
        <w:rPr>
          <w:color w:val="231F20"/>
          <w:spacing w:val="-25"/>
          <w:sz w:val="16"/>
        </w:rPr>
        <w:t xml:space="preserve"> </w:t>
      </w:r>
      <w:r>
        <w:rPr>
          <w:color w:val="231F20"/>
          <w:sz w:val="16"/>
        </w:rPr>
        <w:t>134.</w:t>
      </w:r>
    </w:p>
    <w:p w14:paraId="065200B0" w14:textId="77777777" w:rsidR="0038543A" w:rsidRDefault="00331528">
      <w:pPr>
        <w:spacing w:before="1" w:line="259" w:lineRule="auto"/>
        <w:ind w:left="424" w:right="109" w:hanging="319"/>
        <w:rPr>
          <w:sz w:val="16"/>
        </w:rPr>
      </w:pPr>
      <w:r>
        <w:rPr>
          <w:color w:val="231F20"/>
          <w:sz w:val="16"/>
        </w:rPr>
        <w:t>Beyard,</w:t>
      </w:r>
      <w:r>
        <w:rPr>
          <w:color w:val="231F20"/>
          <w:spacing w:val="35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36"/>
          <w:sz w:val="16"/>
        </w:rPr>
        <w:t xml:space="preserve"> </w:t>
      </w:r>
      <w:r>
        <w:rPr>
          <w:color w:val="231F20"/>
          <w:sz w:val="16"/>
        </w:rPr>
        <w:t>D.</w:t>
      </w:r>
      <w:r>
        <w:rPr>
          <w:color w:val="231F20"/>
          <w:spacing w:val="36"/>
          <w:sz w:val="16"/>
        </w:rPr>
        <w:t xml:space="preserve"> </w:t>
      </w:r>
      <w:r>
        <w:rPr>
          <w:color w:val="231F20"/>
          <w:sz w:val="16"/>
        </w:rPr>
        <w:t>(Ed)</w:t>
      </w:r>
      <w:r>
        <w:rPr>
          <w:color w:val="231F20"/>
          <w:spacing w:val="35"/>
          <w:sz w:val="16"/>
        </w:rPr>
        <w:t xml:space="preserve"> </w:t>
      </w:r>
      <w:r>
        <w:rPr>
          <w:color w:val="231F20"/>
          <w:sz w:val="16"/>
        </w:rPr>
        <w:t>(2001)</w:t>
      </w:r>
      <w:r>
        <w:rPr>
          <w:color w:val="231F20"/>
          <w:spacing w:val="35"/>
          <w:sz w:val="16"/>
        </w:rPr>
        <w:t xml:space="preserve"> </w:t>
      </w:r>
      <w:r>
        <w:rPr>
          <w:i/>
          <w:color w:val="231F20"/>
          <w:sz w:val="16"/>
        </w:rPr>
        <w:t>Developing</w:t>
      </w:r>
      <w:r>
        <w:rPr>
          <w:i/>
          <w:color w:val="231F20"/>
          <w:spacing w:val="36"/>
          <w:sz w:val="16"/>
        </w:rPr>
        <w:t xml:space="preserve"> </w:t>
      </w:r>
      <w:r>
        <w:rPr>
          <w:i/>
          <w:color w:val="231F20"/>
          <w:sz w:val="16"/>
        </w:rPr>
        <w:t>Retail</w:t>
      </w:r>
      <w:r>
        <w:rPr>
          <w:i/>
          <w:color w:val="231F20"/>
          <w:spacing w:val="36"/>
          <w:sz w:val="16"/>
        </w:rPr>
        <w:t xml:space="preserve"> </w:t>
      </w:r>
      <w:r>
        <w:rPr>
          <w:i/>
          <w:color w:val="231F20"/>
          <w:sz w:val="16"/>
        </w:rPr>
        <w:t>Entertainment</w:t>
      </w:r>
      <w:r>
        <w:rPr>
          <w:i/>
          <w:color w:val="231F20"/>
          <w:spacing w:val="36"/>
          <w:sz w:val="16"/>
        </w:rPr>
        <w:t xml:space="preserve"> </w:t>
      </w:r>
      <w:r>
        <w:rPr>
          <w:i/>
          <w:color w:val="231F20"/>
          <w:sz w:val="16"/>
        </w:rPr>
        <w:t>Destinations</w:t>
      </w:r>
      <w:r>
        <w:rPr>
          <w:i/>
          <w:color w:val="231F20"/>
          <w:spacing w:val="37"/>
          <w:sz w:val="16"/>
        </w:rPr>
        <w:t xml:space="preserve"> </w:t>
      </w:r>
      <w:r>
        <w:rPr>
          <w:color w:val="231F20"/>
          <w:sz w:val="16"/>
        </w:rPr>
        <w:t>(Washington</w:t>
      </w:r>
      <w:r>
        <w:rPr>
          <w:color w:val="231F20"/>
          <w:spacing w:val="36"/>
          <w:sz w:val="16"/>
        </w:rPr>
        <w:t xml:space="preserve"> </w:t>
      </w:r>
      <w:r>
        <w:rPr>
          <w:color w:val="231F20"/>
          <w:sz w:val="16"/>
        </w:rPr>
        <w:t>D.C:</w:t>
      </w:r>
      <w:r>
        <w:rPr>
          <w:color w:val="231F20"/>
          <w:spacing w:val="35"/>
          <w:sz w:val="16"/>
        </w:rPr>
        <w:t xml:space="preserve"> </w:t>
      </w:r>
      <w:r>
        <w:rPr>
          <w:color w:val="231F20"/>
          <w:sz w:val="16"/>
        </w:rPr>
        <w:t>Urban</w:t>
      </w:r>
      <w:r>
        <w:rPr>
          <w:color w:val="231F20"/>
          <w:spacing w:val="36"/>
          <w:sz w:val="16"/>
        </w:rPr>
        <w:t xml:space="preserve"> </w:t>
      </w:r>
      <w:r>
        <w:rPr>
          <w:color w:val="231F20"/>
          <w:sz w:val="16"/>
        </w:rPr>
        <w:t>Land</w:t>
      </w:r>
      <w:r>
        <w:rPr>
          <w:color w:val="231F20"/>
          <w:spacing w:val="-37"/>
          <w:sz w:val="16"/>
        </w:rPr>
        <w:t xml:space="preserve"> </w:t>
      </w:r>
      <w:r>
        <w:rPr>
          <w:color w:val="231F20"/>
          <w:sz w:val="16"/>
        </w:rPr>
        <w:t>Institute).</w:t>
      </w:r>
    </w:p>
    <w:p w14:paraId="12F1118B" w14:textId="77777777" w:rsidR="0038543A" w:rsidRDefault="00331528">
      <w:pPr>
        <w:spacing w:before="1" w:line="259" w:lineRule="auto"/>
        <w:ind w:left="424" w:right="108" w:hanging="319"/>
        <w:rPr>
          <w:sz w:val="16"/>
        </w:rPr>
      </w:pPr>
      <w:r>
        <w:rPr>
          <w:color w:val="231F20"/>
          <w:sz w:val="16"/>
        </w:rPr>
        <w:t>Borja,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J.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&amp;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Castells,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(in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collaboration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with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Belil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&amp;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C.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Benner)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(1997)</w:t>
      </w:r>
      <w:r>
        <w:rPr>
          <w:color w:val="231F20"/>
          <w:spacing w:val="-5"/>
          <w:sz w:val="16"/>
        </w:rPr>
        <w:t xml:space="preserve"> </w:t>
      </w:r>
      <w:r>
        <w:rPr>
          <w:i/>
          <w:color w:val="231F20"/>
          <w:sz w:val="16"/>
        </w:rPr>
        <w:t>Local</w:t>
      </w:r>
      <w:r>
        <w:rPr>
          <w:i/>
          <w:color w:val="231F20"/>
          <w:spacing w:val="-6"/>
          <w:sz w:val="16"/>
        </w:rPr>
        <w:t xml:space="preserve"> </w:t>
      </w:r>
      <w:r>
        <w:rPr>
          <w:i/>
          <w:color w:val="231F20"/>
          <w:sz w:val="16"/>
        </w:rPr>
        <w:t>and</w:t>
      </w:r>
      <w:r>
        <w:rPr>
          <w:i/>
          <w:color w:val="231F20"/>
          <w:spacing w:val="-5"/>
          <w:sz w:val="16"/>
        </w:rPr>
        <w:t xml:space="preserve"> </w:t>
      </w:r>
      <w:r>
        <w:rPr>
          <w:i/>
          <w:color w:val="231F20"/>
          <w:sz w:val="16"/>
        </w:rPr>
        <w:t>Global:</w:t>
      </w:r>
      <w:r>
        <w:rPr>
          <w:i/>
          <w:color w:val="231F20"/>
          <w:spacing w:val="-6"/>
          <w:sz w:val="16"/>
        </w:rPr>
        <w:t xml:space="preserve"> </w:t>
      </w:r>
      <w:r>
        <w:rPr>
          <w:i/>
          <w:color w:val="231F20"/>
          <w:sz w:val="16"/>
        </w:rPr>
        <w:t>The</w:t>
      </w:r>
      <w:r>
        <w:rPr>
          <w:i/>
          <w:color w:val="231F20"/>
          <w:spacing w:val="-5"/>
          <w:sz w:val="16"/>
        </w:rPr>
        <w:t xml:space="preserve"> </w:t>
      </w:r>
      <w:r>
        <w:rPr>
          <w:i/>
          <w:color w:val="231F20"/>
          <w:sz w:val="16"/>
        </w:rPr>
        <w:t>Management</w:t>
      </w:r>
      <w:r>
        <w:rPr>
          <w:i/>
          <w:color w:val="231F20"/>
          <w:spacing w:val="-37"/>
          <w:sz w:val="16"/>
        </w:rPr>
        <w:t xml:space="preserve"> </w:t>
      </w:r>
      <w:r>
        <w:rPr>
          <w:i/>
          <w:color w:val="231F20"/>
          <w:sz w:val="16"/>
        </w:rPr>
        <w:t>of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Cities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in</w:t>
      </w:r>
      <w:r>
        <w:rPr>
          <w:i/>
          <w:color w:val="231F20"/>
          <w:spacing w:val="7"/>
          <w:sz w:val="16"/>
        </w:rPr>
        <w:t xml:space="preserve"> </w:t>
      </w:r>
      <w:r>
        <w:rPr>
          <w:i/>
          <w:color w:val="231F20"/>
          <w:sz w:val="16"/>
        </w:rPr>
        <w:t>the</w:t>
      </w:r>
      <w:r>
        <w:rPr>
          <w:i/>
          <w:color w:val="231F20"/>
          <w:spacing w:val="8"/>
          <w:sz w:val="16"/>
        </w:rPr>
        <w:t xml:space="preserve"> </w:t>
      </w:r>
      <w:r>
        <w:rPr>
          <w:i/>
          <w:color w:val="231F20"/>
          <w:sz w:val="16"/>
        </w:rPr>
        <w:t>Information</w:t>
      </w:r>
      <w:r>
        <w:rPr>
          <w:i/>
          <w:color w:val="231F20"/>
          <w:spacing w:val="7"/>
          <w:sz w:val="16"/>
        </w:rPr>
        <w:t xml:space="preserve"> </w:t>
      </w:r>
      <w:r>
        <w:rPr>
          <w:i/>
          <w:color w:val="231F20"/>
          <w:sz w:val="16"/>
        </w:rPr>
        <w:t>Age</w:t>
      </w:r>
      <w:r>
        <w:rPr>
          <w:i/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(London: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Earthscan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Publications).</w:t>
      </w:r>
    </w:p>
    <w:p w14:paraId="453ABE6A" w14:textId="77777777" w:rsidR="0038543A" w:rsidRDefault="00331528">
      <w:pPr>
        <w:spacing w:before="1"/>
        <w:ind w:left="105"/>
        <w:rPr>
          <w:sz w:val="16"/>
        </w:rPr>
      </w:pPr>
      <w:r>
        <w:rPr>
          <w:color w:val="231F20"/>
          <w:sz w:val="16"/>
        </w:rPr>
        <w:t>Bristow,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R.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(1989)</w:t>
      </w:r>
      <w:r>
        <w:rPr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Hong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Kong’s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New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Towns: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A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Selective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Review</w:t>
      </w:r>
      <w:r>
        <w:rPr>
          <w:i/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(Hong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Kong: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Oxford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University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Press).</w:t>
      </w:r>
    </w:p>
    <w:p w14:paraId="79A7B5D5" w14:textId="77777777" w:rsidR="0038543A" w:rsidRDefault="00331528">
      <w:pPr>
        <w:spacing w:before="15" w:line="259" w:lineRule="auto"/>
        <w:ind w:left="424" w:right="115" w:hanging="319"/>
        <w:rPr>
          <w:sz w:val="16"/>
        </w:rPr>
      </w:pPr>
      <w:r>
        <w:rPr>
          <w:color w:val="231F20"/>
          <w:sz w:val="16"/>
        </w:rPr>
        <w:t>Caruso</w:t>
      </w:r>
      <w:r>
        <w:rPr>
          <w:color w:val="231F20"/>
          <w:spacing w:val="2"/>
          <w:sz w:val="16"/>
        </w:rPr>
        <w:t xml:space="preserve"> </w:t>
      </w:r>
      <w:r>
        <w:rPr>
          <w:color w:val="231F20"/>
          <w:sz w:val="16"/>
        </w:rPr>
        <w:t>Affiliated</w:t>
      </w:r>
      <w:r>
        <w:rPr>
          <w:color w:val="231F20"/>
          <w:spacing w:val="2"/>
          <w:sz w:val="16"/>
        </w:rPr>
        <w:t xml:space="preserve"> </w:t>
      </w:r>
      <w:r>
        <w:rPr>
          <w:color w:val="231F20"/>
          <w:sz w:val="16"/>
        </w:rPr>
        <w:t>(2006)</w:t>
      </w:r>
      <w:r>
        <w:rPr>
          <w:color w:val="231F20"/>
          <w:spacing w:val="4"/>
          <w:sz w:val="16"/>
        </w:rPr>
        <w:t xml:space="preserve"> </w:t>
      </w:r>
      <w:r>
        <w:rPr>
          <w:i/>
          <w:color w:val="231F20"/>
          <w:sz w:val="16"/>
        </w:rPr>
        <w:t>Development: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The</w:t>
      </w:r>
      <w:r>
        <w:rPr>
          <w:i/>
          <w:color w:val="231F20"/>
          <w:spacing w:val="4"/>
          <w:sz w:val="16"/>
        </w:rPr>
        <w:t xml:space="preserve"> </w:t>
      </w:r>
      <w:r>
        <w:rPr>
          <w:i/>
          <w:color w:val="231F20"/>
          <w:sz w:val="16"/>
        </w:rPr>
        <w:t>Grove</w:t>
      </w:r>
      <w:r>
        <w:rPr>
          <w:color w:val="231F20"/>
          <w:sz w:val="16"/>
        </w:rPr>
        <w:t>.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Available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at</w:t>
      </w:r>
      <w:r>
        <w:rPr>
          <w:color w:val="231F20"/>
          <w:spacing w:val="4"/>
          <w:sz w:val="16"/>
        </w:rPr>
        <w:t xml:space="preserve"> </w:t>
      </w:r>
      <w:hyperlink r:id="rId16">
        <w:r>
          <w:rPr>
            <w:color w:val="231F20"/>
            <w:sz w:val="16"/>
          </w:rPr>
          <w:t>http:</w:t>
        </w:r>
        <w:r>
          <w:rPr>
            <w:rFonts w:ascii="Arial"/>
            <w:i/>
            <w:color w:val="231F20"/>
            <w:sz w:val="16"/>
          </w:rPr>
          <w:t>//</w:t>
        </w:r>
        <w:r>
          <w:rPr>
            <w:color w:val="231F20"/>
            <w:sz w:val="16"/>
          </w:rPr>
          <w:t>www.carusoaffiliated.com</w:t>
        </w:r>
        <w:r>
          <w:rPr>
            <w:rFonts w:ascii="Arial"/>
            <w:i/>
            <w:color w:val="231F20"/>
            <w:sz w:val="16"/>
          </w:rPr>
          <w:t>/</w:t>
        </w:r>
        <w:r>
          <w:rPr>
            <w:color w:val="231F20"/>
            <w:sz w:val="16"/>
          </w:rPr>
          <w:t>development</w:t>
        </w:r>
        <w:r>
          <w:rPr>
            <w:rFonts w:ascii="Arial"/>
            <w:i/>
            <w:color w:val="231F20"/>
            <w:sz w:val="16"/>
          </w:rPr>
          <w:t>/</w:t>
        </w:r>
      </w:hyperlink>
      <w:r>
        <w:rPr>
          <w:rFonts w:ascii="Arial"/>
          <w:i/>
          <w:color w:val="231F20"/>
          <w:spacing w:val="-42"/>
          <w:sz w:val="16"/>
        </w:rPr>
        <w:t xml:space="preserve"> </w:t>
      </w:r>
      <w:r>
        <w:rPr>
          <w:color w:val="231F20"/>
          <w:w w:val="105"/>
          <w:sz w:val="16"/>
        </w:rPr>
        <w:t>(accessed</w:t>
      </w:r>
      <w:r>
        <w:rPr>
          <w:color w:val="231F20"/>
          <w:spacing w:val="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26</w:t>
      </w:r>
      <w:r>
        <w:rPr>
          <w:color w:val="231F20"/>
          <w:spacing w:val="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August</w:t>
      </w:r>
      <w:r>
        <w:rPr>
          <w:color w:val="231F20"/>
          <w:spacing w:val="4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2006).</w:t>
      </w:r>
    </w:p>
    <w:p w14:paraId="31F7979A" w14:textId="77777777" w:rsidR="0038543A" w:rsidRDefault="00331528">
      <w:pPr>
        <w:spacing w:line="259" w:lineRule="auto"/>
        <w:ind w:left="424" w:right="111" w:hanging="319"/>
        <w:rPr>
          <w:sz w:val="16"/>
        </w:rPr>
      </w:pPr>
      <w:r>
        <w:rPr>
          <w:color w:val="231F20"/>
          <w:sz w:val="16"/>
        </w:rPr>
        <w:t>Castells,</w:t>
      </w:r>
      <w:r>
        <w:rPr>
          <w:color w:val="231F20"/>
          <w:spacing w:val="23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(2000)</w:t>
      </w:r>
      <w:r>
        <w:rPr>
          <w:color w:val="231F20"/>
          <w:spacing w:val="23"/>
          <w:sz w:val="16"/>
        </w:rPr>
        <w:t xml:space="preserve"> </w:t>
      </w:r>
      <w:r>
        <w:rPr>
          <w:i/>
          <w:color w:val="231F20"/>
          <w:sz w:val="16"/>
        </w:rPr>
        <w:t>The</w:t>
      </w:r>
      <w:r>
        <w:rPr>
          <w:i/>
          <w:color w:val="231F20"/>
          <w:spacing w:val="23"/>
          <w:sz w:val="16"/>
        </w:rPr>
        <w:t xml:space="preserve"> </w:t>
      </w:r>
      <w:r>
        <w:rPr>
          <w:i/>
          <w:color w:val="231F20"/>
          <w:sz w:val="16"/>
        </w:rPr>
        <w:t>Rise</w:t>
      </w:r>
      <w:r>
        <w:rPr>
          <w:i/>
          <w:color w:val="231F20"/>
          <w:spacing w:val="25"/>
          <w:sz w:val="16"/>
        </w:rPr>
        <w:t xml:space="preserve"> </w:t>
      </w:r>
      <w:r>
        <w:rPr>
          <w:i/>
          <w:color w:val="231F20"/>
          <w:sz w:val="16"/>
        </w:rPr>
        <w:t>of</w:t>
      </w:r>
      <w:r>
        <w:rPr>
          <w:i/>
          <w:color w:val="231F20"/>
          <w:spacing w:val="25"/>
          <w:sz w:val="16"/>
        </w:rPr>
        <w:t xml:space="preserve"> </w:t>
      </w:r>
      <w:r>
        <w:rPr>
          <w:i/>
          <w:color w:val="231F20"/>
          <w:sz w:val="16"/>
        </w:rPr>
        <w:t>the</w:t>
      </w:r>
      <w:r>
        <w:rPr>
          <w:i/>
          <w:color w:val="231F20"/>
          <w:spacing w:val="24"/>
          <w:sz w:val="16"/>
        </w:rPr>
        <w:t xml:space="preserve"> </w:t>
      </w:r>
      <w:r>
        <w:rPr>
          <w:i/>
          <w:color w:val="231F20"/>
          <w:sz w:val="16"/>
        </w:rPr>
        <w:t>Network</w:t>
      </w:r>
      <w:r>
        <w:rPr>
          <w:i/>
          <w:color w:val="231F20"/>
          <w:spacing w:val="24"/>
          <w:sz w:val="16"/>
        </w:rPr>
        <w:t xml:space="preserve"> </w:t>
      </w:r>
      <w:r>
        <w:rPr>
          <w:i/>
          <w:color w:val="231F20"/>
          <w:sz w:val="16"/>
        </w:rPr>
        <w:t>Society.</w:t>
      </w:r>
      <w:r>
        <w:rPr>
          <w:i/>
          <w:color w:val="231F20"/>
          <w:spacing w:val="23"/>
          <w:sz w:val="16"/>
        </w:rPr>
        <w:t xml:space="preserve"> </w:t>
      </w:r>
      <w:r>
        <w:rPr>
          <w:i/>
          <w:color w:val="231F20"/>
          <w:sz w:val="16"/>
        </w:rPr>
        <w:t>The</w:t>
      </w:r>
      <w:r>
        <w:rPr>
          <w:i/>
          <w:color w:val="231F20"/>
          <w:spacing w:val="25"/>
          <w:sz w:val="16"/>
        </w:rPr>
        <w:t xml:space="preserve"> </w:t>
      </w:r>
      <w:r>
        <w:rPr>
          <w:i/>
          <w:color w:val="231F20"/>
          <w:sz w:val="16"/>
        </w:rPr>
        <w:t>Information</w:t>
      </w:r>
      <w:r>
        <w:rPr>
          <w:i/>
          <w:color w:val="231F20"/>
          <w:spacing w:val="24"/>
          <w:sz w:val="16"/>
        </w:rPr>
        <w:t xml:space="preserve"> </w:t>
      </w:r>
      <w:r>
        <w:rPr>
          <w:i/>
          <w:color w:val="231F20"/>
          <w:sz w:val="16"/>
        </w:rPr>
        <w:t>Age:</w:t>
      </w:r>
      <w:r>
        <w:rPr>
          <w:i/>
          <w:color w:val="231F20"/>
          <w:spacing w:val="24"/>
          <w:sz w:val="16"/>
        </w:rPr>
        <w:t xml:space="preserve"> </w:t>
      </w:r>
      <w:r>
        <w:rPr>
          <w:i/>
          <w:color w:val="231F20"/>
          <w:sz w:val="16"/>
        </w:rPr>
        <w:t>Economy,</w:t>
      </w:r>
      <w:r>
        <w:rPr>
          <w:i/>
          <w:color w:val="231F20"/>
          <w:spacing w:val="22"/>
          <w:sz w:val="16"/>
        </w:rPr>
        <w:t xml:space="preserve"> </w:t>
      </w:r>
      <w:r>
        <w:rPr>
          <w:i/>
          <w:color w:val="231F20"/>
          <w:sz w:val="16"/>
        </w:rPr>
        <w:t>Society</w:t>
      </w:r>
      <w:r>
        <w:rPr>
          <w:i/>
          <w:color w:val="231F20"/>
          <w:spacing w:val="24"/>
          <w:sz w:val="16"/>
        </w:rPr>
        <w:t xml:space="preserve"> </w:t>
      </w:r>
      <w:r>
        <w:rPr>
          <w:i/>
          <w:color w:val="231F20"/>
          <w:sz w:val="16"/>
        </w:rPr>
        <w:t>and</w:t>
      </w:r>
      <w:r>
        <w:rPr>
          <w:i/>
          <w:color w:val="231F20"/>
          <w:spacing w:val="23"/>
          <w:sz w:val="16"/>
        </w:rPr>
        <w:t xml:space="preserve"> </w:t>
      </w:r>
      <w:r>
        <w:rPr>
          <w:i/>
          <w:color w:val="231F20"/>
          <w:sz w:val="16"/>
        </w:rPr>
        <w:t>Culture</w:t>
      </w:r>
      <w:r>
        <w:rPr>
          <w:color w:val="231F20"/>
          <w:sz w:val="16"/>
        </w:rPr>
        <w:t>,</w:t>
      </w:r>
      <w:r>
        <w:rPr>
          <w:color w:val="231F20"/>
          <w:spacing w:val="-37"/>
          <w:sz w:val="16"/>
        </w:rPr>
        <w:t xml:space="preserve"> </w:t>
      </w:r>
      <w:r>
        <w:rPr>
          <w:color w:val="231F20"/>
          <w:sz w:val="16"/>
        </w:rPr>
        <w:t>I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(Oxford: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Blackwell).</w:t>
      </w:r>
    </w:p>
    <w:p w14:paraId="027FC617" w14:textId="77777777" w:rsidR="0038543A" w:rsidRDefault="00331528">
      <w:pPr>
        <w:spacing w:before="2"/>
        <w:ind w:left="105"/>
        <w:rPr>
          <w:sz w:val="16"/>
        </w:rPr>
      </w:pPr>
      <w:r>
        <w:rPr>
          <w:color w:val="231F20"/>
          <w:sz w:val="16"/>
        </w:rPr>
        <w:t>Castells,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(2005)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Space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flows,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space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places: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materials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for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a theory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urbanism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in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information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age,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in</w:t>
      </w:r>
    </w:p>
    <w:p w14:paraId="7ADF1D58" w14:textId="77777777" w:rsidR="0038543A" w:rsidRDefault="00331528">
      <w:pPr>
        <w:spacing w:before="16"/>
        <w:ind w:left="424"/>
        <w:rPr>
          <w:sz w:val="16"/>
        </w:rPr>
      </w:pPr>
      <w:r>
        <w:rPr>
          <w:color w:val="231F20"/>
          <w:w w:val="95"/>
          <w:sz w:val="16"/>
        </w:rPr>
        <w:t>B.</w:t>
      </w:r>
      <w:r>
        <w:rPr>
          <w:color w:val="231F20"/>
          <w:spacing w:val="2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Sanyal</w:t>
      </w:r>
      <w:r>
        <w:rPr>
          <w:color w:val="231F20"/>
          <w:spacing w:val="2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(Ed.)</w:t>
      </w:r>
      <w:r>
        <w:rPr>
          <w:color w:val="231F20"/>
          <w:spacing w:val="26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Comparative</w:t>
      </w:r>
      <w:r>
        <w:rPr>
          <w:i/>
          <w:color w:val="231F20"/>
          <w:spacing w:val="24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Planning</w:t>
      </w:r>
      <w:r>
        <w:rPr>
          <w:i/>
          <w:color w:val="231F20"/>
          <w:spacing w:val="24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Cultures,</w:t>
      </w:r>
      <w:r>
        <w:rPr>
          <w:i/>
          <w:color w:val="231F20"/>
          <w:spacing w:val="2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pp.</w:t>
      </w:r>
      <w:r>
        <w:rPr>
          <w:color w:val="231F20"/>
          <w:spacing w:val="2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45</w:t>
      </w:r>
      <w:r>
        <w:rPr>
          <w:color w:val="231F20"/>
          <w:spacing w:val="-1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–</w:t>
      </w:r>
      <w:r>
        <w:rPr>
          <w:color w:val="231F20"/>
          <w:spacing w:val="-1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66</w:t>
      </w:r>
      <w:r>
        <w:rPr>
          <w:color w:val="231F20"/>
          <w:spacing w:val="2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(New</w:t>
      </w:r>
      <w:r>
        <w:rPr>
          <w:color w:val="231F20"/>
          <w:spacing w:val="2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York:</w:t>
      </w:r>
      <w:r>
        <w:rPr>
          <w:color w:val="231F20"/>
          <w:spacing w:val="2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Routledge).</w:t>
      </w:r>
    </w:p>
    <w:p w14:paraId="5C75B3A1" w14:textId="77777777" w:rsidR="0038543A" w:rsidRDefault="00331528">
      <w:pPr>
        <w:spacing w:before="14" w:line="259" w:lineRule="auto"/>
        <w:ind w:left="424" w:right="113" w:hanging="319"/>
        <w:rPr>
          <w:sz w:val="16"/>
        </w:rPr>
      </w:pPr>
      <w:r>
        <w:rPr>
          <w:color w:val="231F20"/>
          <w:sz w:val="16"/>
        </w:rPr>
        <w:t>Chase,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J.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(1991)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role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consumerism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in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American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architecture,</w:t>
      </w:r>
      <w:r>
        <w:rPr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Journal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of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Architectural</w:t>
      </w:r>
      <w:r>
        <w:rPr>
          <w:i/>
          <w:color w:val="231F20"/>
          <w:spacing w:val="7"/>
          <w:sz w:val="16"/>
        </w:rPr>
        <w:t xml:space="preserve"> </w:t>
      </w:r>
      <w:r>
        <w:rPr>
          <w:i/>
          <w:color w:val="231F20"/>
          <w:sz w:val="16"/>
        </w:rPr>
        <w:t>Eduction</w:t>
      </w:r>
      <w:r>
        <w:rPr>
          <w:color w:val="231F20"/>
          <w:sz w:val="16"/>
        </w:rPr>
        <w:t>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44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(4),</w:t>
      </w:r>
      <w:r>
        <w:rPr>
          <w:color w:val="231F20"/>
          <w:spacing w:val="-37"/>
          <w:sz w:val="16"/>
        </w:rPr>
        <w:t xml:space="preserve"> </w:t>
      </w:r>
      <w:r>
        <w:rPr>
          <w:color w:val="231F20"/>
          <w:sz w:val="16"/>
        </w:rPr>
        <w:t>pp.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211</w:t>
      </w:r>
      <w:r>
        <w:rPr>
          <w:color w:val="231F20"/>
          <w:spacing w:val="-24"/>
          <w:sz w:val="16"/>
        </w:rPr>
        <w:t xml:space="preserve"> </w:t>
      </w:r>
      <w:r>
        <w:rPr>
          <w:color w:val="231F20"/>
          <w:sz w:val="16"/>
        </w:rPr>
        <w:t>–</w:t>
      </w:r>
      <w:r>
        <w:rPr>
          <w:color w:val="231F20"/>
          <w:spacing w:val="-25"/>
          <w:sz w:val="16"/>
        </w:rPr>
        <w:t xml:space="preserve"> </w:t>
      </w:r>
      <w:r>
        <w:rPr>
          <w:color w:val="231F20"/>
          <w:sz w:val="16"/>
        </w:rPr>
        <w:t>224.</w:t>
      </w:r>
    </w:p>
    <w:p w14:paraId="2A78FF3B" w14:textId="77777777" w:rsidR="0038543A" w:rsidRDefault="00331528">
      <w:pPr>
        <w:spacing w:before="2" w:line="259" w:lineRule="auto"/>
        <w:ind w:left="424" w:right="110" w:hanging="319"/>
        <w:rPr>
          <w:sz w:val="16"/>
        </w:rPr>
      </w:pPr>
      <w:r>
        <w:rPr>
          <w:color w:val="231F20"/>
          <w:sz w:val="16"/>
        </w:rPr>
        <w:t>Cohen,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L.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(1996)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From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town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center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to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shopping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center: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reconfiguration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community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marketplaces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in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post-</w:t>
      </w:r>
      <w:r>
        <w:rPr>
          <w:color w:val="231F20"/>
          <w:spacing w:val="-37"/>
          <w:sz w:val="16"/>
        </w:rPr>
        <w:t xml:space="preserve"> </w:t>
      </w:r>
      <w:r>
        <w:rPr>
          <w:color w:val="231F20"/>
          <w:sz w:val="16"/>
        </w:rPr>
        <w:t>war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America,</w:t>
      </w:r>
      <w:r>
        <w:rPr>
          <w:color w:val="231F20"/>
          <w:spacing w:val="7"/>
          <w:sz w:val="16"/>
        </w:rPr>
        <w:t xml:space="preserve"> </w:t>
      </w:r>
      <w:r>
        <w:rPr>
          <w:i/>
          <w:color w:val="231F20"/>
          <w:sz w:val="16"/>
        </w:rPr>
        <w:t>The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American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Historical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Review</w:t>
      </w:r>
      <w:r>
        <w:rPr>
          <w:color w:val="231F20"/>
          <w:sz w:val="16"/>
        </w:rPr>
        <w:t>,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101(4),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pp.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1050</w:t>
      </w:r>
      <w:r>
        <w:rPr>
          <w:color w:val="231F20"/>
          <w:spacing w:val="-26"/>
          <w:sz w:val="16"/>
        </w:rPr>
        <w:t xml:space="preserve"> </w:t>
      </w:r>
      <w:r>
        <w:rPr>
          <w:color w:val="231F20"/>
          <w:sz w:val="16"/>
        </w:rPr>
        <w:t>–</w:t>
      </w:r>
      <w:r>
        <w:rPr>
          <w:color w:val="231F20"/>
          <w:spacing w:val="-24"/>
          <w:sz w:val="16"/>
        </w:rPr>
        <w:t xml:space="preserve"> </w:t>
      </w:r>
      <w:r>
        <w:rPr>
          <w:color w:val="231F20"/>
          <w:sz w:val="16"/>
        </w:rPr>
        <w:t>1081.</w:t>
      </w:r>
    </w:p>
    <w:p w14:paraId="7EE448CE" w14:textId="77777777" w:rsidR="0038543A" w:rsidRDefault="00331528">
      <w:pPr>
        <w:spacing w:line="259" w:lineRule="auto"/>
        <w:ind w:left="424" w:right="112" w:hanging="319"/>
        <w:rPr>
          <w:sz w:val="16"/>
        </w:rPr>
      </w:pPr>
      <w:r>
        <w:rPr>
          <w:color w:val="231F20"/>
          <w:sz w:val="16"/>
        </w:rPr>
        <w:t>Crawford,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(2002)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World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in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shopping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mall,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in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Sorkin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(Ed)</w:t>
      </w:r>
      <w:r>
        <w:rPr>
          <w:color w:val="231F20"/>
          <w:spacing w:val="4"/>
          <w:sz w:val="16"/>
        </w:rPr>
        <w:t xml:space="preserve"> </w:t>
      </w:r>
      <w:r>
        <w:rPr>
          <w:i/>
          <w:color w:val="231F20"/>
          <w:sz w:val="16"/>
        </w:rPr>
        <w:t>Variations</w:t>
      </w:r>
      <w:r>
        <w:rPr>
          <w:i/>
          <w:color w:val="231F20"/>
          <w:spacing w:val="4"/>
          <w:sz w:val="16"/>
        </w:rPr>
        <w:t xml:space="preserve"> </w:t>
      </w:r>
      <w:r>
        <w:rPr>
          <w:i/>
          <w:color w:val="231F20"/>
          <w:sz w:val="16"/>
        </w:rPr>
        <w:t>On</w:t>
      </w:r>
      <w:r>
        <w:rPr>
          <w:i/>
          <w:color w:val="231F20"/>
          <w:spacing w:val="4"/>
          <w:sz w:val="16"/>
        </w:rPr>
        <w:t xml:space="preserve"> </w:t>
      </w:r>
      <w:r>
        <w:rPr>
          <w:i/>
          <w:color w:val="231F20"/>
          <w:sz w:val="16"/>
        </w:rPr>
        <w:t>A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Theme</w:t>
      </w:r>
      <w:r>
        <w:rPr>
          <w:i/>
          <w:color w:val="231F20"/>
          <w:spacing w:val="4"/>
          <w:sz w:val="16"/>
        </w:rPr>
        <w:t xml:space="preserve"> </w:t>
      </w:r>
      <w:r>
        <w:rPr>
          <w:i/>
          <w:color w:val="231F20"/>
          <w:sz w:val="16"/>
        </w:rPr>
        <w:t>Park:</w:t>
      </w:r>
      <w:r>
        <w:rPr>
          <w:i/>
          <w:color w:val="231F20"/>
          <w:spacing w:val="3"/>
          <w:sz w:val="16"/>
        </w:rPr>
        <w:t xml:space="preserve"> </w:t>
      </w:r>
      <w:r>
        <w:rPr>
          <w:i/>
          <w:color w:val="231F20"/>
          <w:sz w:val="16"/>
        </w:rPr>
        <w:t>The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New</w:t>
      </w:r>
      <w:r>
        <w:rPr>
          <w:i/>
          <w:color w:val="231F20"/>
          <w:spacing w:val="-37"/>
          <w:sz w:val="16"/>
        </w:rPr>
        <w:t xml:space="preserve"> </w:t>
      </w:r>
      <w:r>
        <w:rPr>
          <w:i/>
          <w:color w:val="231F20"/>
          <w:sz w:val="16"/>
        </w:rPr>
        <w:t>American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City</w:t>
      </w:r>
      <w:r>
        <w:rPr>
          <w:i/>
          <w:color w:val="231F20"/>
          <w:spacing w:val="8"/>
          <w:sz w:val="16"/>
        </w:rPr>
        <w:t xml:space="preserve"> </w:t>
      </w:r>
      <w:r>
        <w:rPr>
          <w:i/>
          <w:color w:val="231F20"/>
          <w:sz w:val="16"/>
        </w:rPr>
        <w:t>And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The</w:t>
      </w:r>
      <w:r>
        <w:rPr>
          <w:i/>
          <w:color w:val="231F20"/>
          <w:spacing w:val="7"/>
          <w:sz w:val="16"/>
        </w:rPr>
        <w:t xml:space="preserve"> </w:t>
      </w:r>
      <w:r>
        <w:rPr>
          <w:i/>
          <w:color w:val="231F20"/>
          <w:sz w:val="16"/>
        </w:rPr>
        <w:t>End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Of</w:t>
      </w:r>
      <w:r>
        <w:rPr>
          <w:i/>
          <w:color w:val="231F20"/>
          <w:spacing w:val="7"/>
          <w:sz w:val="16"/>
        </w:rPr>
        <w:t xml:space="preserve"> </w:t>
      </w:r>
      <w:r>
        <w:rPr>
          <w:i/>
          <w:color w:val="231F20"/>
          <w:sz w:val="16"/>
        </w:rPr>
        <w:t>Public</w:t>
      </w:r>
      <w:r>
        <w:rPr>
          <w:i/>
          <w:color w:val="231F20"/>
          <w:spacing w:val="7"/>
          <w:sz w:val="16"/>
        </w:rPr>
        <w:t xml:space="preserve"> </w:t>
      </w:r>
      <w:r>
        <w:rPr>
          <w:i/>
          <w:color w:val="231F20"/>
          <w:sz w:val="16"/>
        </w:rPr>
        <w:t>Space,</w:t>
      </w:r>
      <w:r>
        <w:rPr>
          <w:i/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pp.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3</w:t>
      </w:r>
      <w:r>
        <w:rPr>
          <w:color w:val="231F20"/>
          <w:spacing w:val="-25"/>
          <w:sz w:val="16"/>
        </w:rPr>
        <w:t xml:space="preserve"> </w:t>
      </w:r>
      <w:r>
        <w:rPr>
          <w:color w:val="231F20"/>
          <w:sz w:val="16"/>
        </w:rPr>
        <w:t>–</w:t>
      </w:r>
      <w:r>
        <w:rPr>
          <w:color w:val="231F20"/>
          <w:spacing w:val="-25"/>
          <w:sz w:val="16"/>
        </w:rPr>
        <w:t xml:space="preserve"> </w:t>
      </w:r>
      <w:r>
        <w:rPr>
          <w:color w:val="231F20"/>
          <w:sz w:val="16"/>
        </w:rPr>
        <w:t>30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(New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York: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Hill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&amp;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Wang).</w:t>
      </w:r>
    </w:p>
    <w:p w14:paraId="16CA06E4" w14:textId="77777777" w:rsidR="0038543A" w:rsidRDefault="00331528">
      <w:pPr>
        <w:spacing w:before="2" w:line="259" w:lineRule="auto"/>
        <w:ind w:left="424" w:right="109" w:hanging="319"/>
        <w:rPr>
          <w:sz w:val="16"/>
        </w:rPr>
      </w:pPr>
      <w:r>
        <w:rPr>
          <w:color w:val="231F20"/>
          <w:sz w:val="16"/>
        </w:rPr>
        <w:t>Cuthbert,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A.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R.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&amp;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McKinnell,</w:t>
      </w:r>
      <w:r>
        <w:rPr>
          <w:color w:val="231F20"/>
          <w:spacing w:val="11"/>
          <w:sz w:val="16"/>
        </w:rPr>
        <w:t xml:space="preserve"> </w:t>
      </w:r>
      <w:r>
        <w:rPr>
          <w:color w:val="231F20"/>
          <w:sz w:val="16"/>
        </w:rPr>
        <w:t>K.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G.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(1997)</w:t>
      </w:r>
      <w:r>
        <w:rPr>
          <w:color w:val="231F20"/>
          <w:spacing w:val="11"/>
          <w:sz w:val="16"/>
        </w:rPr>
        <w:t xml:space="preserve"> </w:t>
      </w:r>
      <w:r>
        <w:rPr>
          <w:color w:val="231F20"/>
          <w:sz w:val="16"/>
        </w:rPr>
        <w:t>Ambiguous</w:t>
      </w:r>
      <w:r>
        <w:rPr>
          <w:color w:val="231F20"/>
          <w:spacing w:val="11"/>
          <w:sz w:val="16"/>
        </w:rPr>
        <w:t xml:space="preserve"> </w:t>
      </w:r>
      <w:r>
        <w:rPr>
          <w:color w:val="231F20"/>
          <w:sz w:val="16"/>
        </w:rPr>
        <w:t>space,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ambiguous</w:t>
      </w:r>
      <w:r>
        <w:rPr>
          <w:color w:val="231F20"/>
          <w:spacing w:val="11"/>
          <w:sz w:val="16"/>
        </w:rPr>
        <w:t xml:space="preserve"> </w:t>
      </w:r>
      <w:r>
        <w:rPr>
          <w:color w:val="231F20"/>
          <w:sz w:val="16"/>
        </w:rPr>
        <w:t>rights: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Corporate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power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and</w:t>
      </w:r>
      <w:r>
        <w:rPr>
          <w:color w:val="231F20"/>
          <w:spacing w:val="11"/>
          <w:sz w:val="16"/>
        </w:rPr>
        <w:t xml:space="preserve"> </w:t>
      </w:r>
      <w:r>
        <w:rPr>
          <w:color w:val="231F20"/>
          <w:sz w:val="16"/>
        </w:rPr>
        <w:t>social</w:t>
      </w:r>
      <w:r>
        <w:rPr>
          <w:color w:val="231F20"/>
          <w:spacing w:val="-37"/>
          <w:sz w:val="16"/>
        </w:rPr>
        <w:t xml:space="preserve"> </w:t>
      </w:r>
      <w:r>
        <w:rPr>
          <w:color w:val="231F20"/>
          <w:sz w:val="16"/>
        </w:rPr>
        <w:t>control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in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Hong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Kong,</w:t>
      </w:r>
      <w:r>
        <w:rPr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Cities</w:t>
      </w:r>
      <w:r>
        <w:rPr>
          <w:color w:val="231F20"/>
          <w:sz w:val="16"/>
        </w:rPr>
        <w:t>,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14(5),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pp.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295</w:t>
      </w:r>
      <w:r>
        <w:rPr>
          <w:color w:val="231F20"/>
          <w:spacing w:val="-26"/>
          <w:sz w:val="16"/>
        </w:rPr>
        <w:t xml:space="preserve"> </w:t>
      </w:r>
      <w:r>
        <w:rPr>
          <w:color w:val="231F20"/>
          <w:sz w:val="16"/>
        </w:rPr>
        <w:t>–</w:t>
      </w:r>
      <w:r>
        <w:rPr>
          <w:color w:val="231F20"/>
          <w:spacing w:val="-24"/>
          <w:sz w:val="16"/>
        </w:rPr>
        <w:t xml:space="preserve"> </w:t>
      </w:r>
      <w:r>
        <w:rPr>
          <w:color w:val="231F20"/>
          <w:sz w:val="16"/>
        </w:rPr>
        <w:t>311.</w:t>
      </w:r>
    </w:p>
    <w:p w14:paraId="5F771CA3" w14:textId="77777777" w:rsidR="0038543A" w:rsidRDefault="00331528">
      <w:pPr>
        <w:spacing w:before="1" w:line="259" w:lineRule="auto"/>
        <w:ind w:left="424" w:hanging="319"/>
        <w:rPr>
          <w:sz w:val="16"/>
        </w:rPr>
      </w:pPr>
      <w:r>
        <w:rPr>
          <w:color w:val="231F20"/>
          <w:sz w:val="16"/>
        </w:rPr>
        <w:t>Davis,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S.G.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(1999)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Space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Jam: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media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conglomerates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build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entertainment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city,</w:t>
      </w:r>
      <w:r>
        <w:rPr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European</w:t>
      </w:r>
      <w:r>
        <w:rPr>
          <w:i/>
          <w:color w:val="231F20"/>
          <w:spacing w:val="4"/>
          <w:sz w:val="16"/>
        </w:rPr>
        <w:t xml:space="preserve"> </w:t>
      </w:r>
      <w:r>
        <w:rPr>
          <w:i/>
          <w:color w:val="231F20"/>
          <w:sz w:val="16"/>
        </w:rPr>
        <w:t>Journal</w:t>
      </w:r>
      <w:r>
        <w:rPr>
          <w:i/>
          <w:color w:val="231F20"/>
          <w:spacing w:val="4"/>
          <w:sz w:val="16"/>
        </w:rPr>
        <w:t xml:space="preserve"> </w:t>
      </w:r>
      <w:r>
        <w:rPr>
          <w:i/>
          <w:color w:val="231F20"/>
          <w:sz w:val="16"/>
        </w:rPr>
        <w:t>of</w:t>
      </w:r>
      <w:r>
        <w:rPr>
          <w:i/>
          <w:color w:val="231F20"/>
          <w:spacing w:val="-37"/>
          <w:sz w:val="16"/>
        </w:rPr>
        <w:t xml:space="preserve"> </w:t>
      </w:r>
      <w:r>
        <w:rPr>
          <w:i/>
          <w:color w:val="231F20"/>
          <w:sz w:val="16"/>
        </w:rPr>
        <w:t>Communication</w:t>
      </w:r>
      <w:r>
        <w:rPr>
          <w:color w:val="231F20"/>
          <w:sz w:val="16"/>
        </w:rPr>
        <w:t>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14(4),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pp.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435</w:t>
      </w:r>
      <w:r>
        <w:rPr>
          <w:color w:val="231F20"/>
          <w:spacing w:val="-24"/>
          <w:sz w:val="16"/>
        </w:rPr>
        <w:t xml:space="preserve"> </w:t>
      </w:r>
      <w:r>
        <w:rPr>
          <w:color w:val="231F20"/>
          <w:sz w:val="16"/>
        </w:rPr>
        <w:t>–</w:t>
      </w:r>
      <w:r>
        <w:rPr>
          <w:color w:val="231F20"/>
          <w:spacing w:val="-25"/>
          <w:sz w:val="16"/>
        </w:rPr>
        <w:t xml:space="preserve"> </w:t>
      </w:r>
      <w:r>
        <w:rPr>
          <w:color w:val="231F20"/>
          <w:sz w:val="16"/>
        </w:rPr>
        <w:t>459.</w:t>
      </w:r>
    </w:p>
    <w:p w14:paraId="779281D0" w14:textId="77777777" w:rsidR="0038543A" w:rsidRDefault="00331528">
      <w:pPr>
        <w:spacing w:before="1" w:line="256" w:lineRule="auto"/>
        <w:ind w:left="105"/>
        <w:rPr>
          <w:rFonts w:ascii="Arial" w:hAnsi="Arial"/>
          <w:sz w:val="16"/>
        </w:rPr>
      </w:pPr>
      <w:r>
        <w:rPr>
          <w:color w:val="231F20"/>
          <w:spacing w:val="-1"/>
          <w:sz w:val="16"/>
        </w:rPr>
        <w:t>Drezner,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pacing w:val="-1"/>
          <w:sz w:val="16"/>
        </w:rPr>
        <w:t>D.W.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pacing w:val="-1"/>
          <w:sz w:val="16"/>
        </w:rPr>
        <w:t>(2001)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pacing w:val="-1"/>
          <w:sz w:val="16"/>
        </w:rPr>
        <w:t>Globalization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&amp;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policy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convergence,</w:t>
      </w:r>
      <w:r>
        <w:rPr>
          <w:color w:val="231F20"/>
          <w:spacing w:val="9"/>
          <w:sz w:val="16"/>
        </w:rPr>
        <w:t xml:space="preserve"> </w:t>
      </w:r>
      <w:r>
        <w:rPr>
          <w:i/>
          <w:color w:val="231F20"/>
          <w:sz w:val="16"/>
        </w:rPr>
        <w:t>International</w:t>
      </w:r>
      <w:r>
        <w:rPr>
          <w:i/>
          <w:color w:val="231F20"/>
          <w:spacing w:val="8"/>
          <w:sz w:val="16"/>
        </w:rPr>
        <w:t xml:space="preserve"> </w:t>
      </w:r>
      <w:r>
        <w:rPr>
          <w:i/>
          <w:color w:val="231F20"/>
          <w:sz w:val="16"/>
        </w:rPr>
        <w:t>Studies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Review</w:t>
      </w:r>
      <w:r>
        <w:rPr>
          <w:color w:val="231F20"/>
          <w:sz w:val="16"/>
        </w:rPr>
        <w:t>,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3(1),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pp.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53</w:t>
      </w:r>
      <w:r>
        <w:rPr>
          <w:color w:val="231F20"/>
          <w:spacing w:val="-24"/>
          <w:sz w:val="16"/>
        </w:rPr>
        <w:t xml:space="preserve"> </w:t>
      </w:r>
      <w:r>
        <w:rPr>
          <w:color w:val="231F20"/>
          <w:sz w:val="16"/>
        </w:rPr>
        <w:t>–</w:t>
      </w:r>
      <w:r>
        <w:rPr>
          <w:color w:val="231F20"/>
          <w:spacing w:val="-25"/>
          <w:sz w:val="16"/>
        </w:rPr>
        <w:t xml:space="preserve"> </w:t>
      </w:r>
      <w:r>
        <w:rPr>
          <w:color w:val="231F20"/>
          <w:sz w:val="16"/>
        </w:rPr>
        <w:t>78.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Emporis</w:t>
      </w:r>
      <w:r>
        <w:rPr>
          <w:color w:val="231F20"/>
          <w:spacing w:val="37"/>
          <w:sz w:val="16"/>
        </w:rPr>
        <w:t xml:space="preserve"> </w:t>
      </w:r>
      <w:r>
        <w:rPr>
          <w:color w:val="231F20"/>
          <w:sz w:val="16"/>
        </w:rPr>
        <w:t>Buildings</w:t>
      </w:r>
      <w:r>
        <w:rPr>
          <w:color w:val="231F20"/>
          <w:spacing w:val="36"/>
          <w:sz w:val="16"/>
        </w:rPr>
        <w:t xml:space="preserve"> </w:t>
      </w:r>
      <w:r>
        <w:rPr>
          <w:color w:val="231F20"/>
          <w:sz w:val="16"/>
        </w:rPr>
        <w:t>(2007)</w:t>
      </w:r>
      <w:r>
        <w:rPr>
          <w:color w:val="231F20"/>
          <w:spacing w:val="36"/>
          <w:sz w:val="16"/>
        </w:rPr>
        <w:t xml:space="preserve"> </w:t>
      </w:r>
      <w:r>
        <w:rPr>
          <w:i/>
          <w:color w:val="231F20"/>
          <w:sz w:val="16"/>
        </w:rPr>
        <w:t>Three</w:t>
      </w:r>
      <w:r>
        <w:rPr>
          <w:i/>
          <w:color w:val="231F20"/>
          <w:spacing w:val="37"/>
          <w:sz w:val="16"/>
        </w:rPr>
        <w:t xml:space="preserve"> </w:t>
      </w:r>
      <w:r>
        <w:rPr>
          <w:i/>
          <w:color w:val="231F20"/>
          <w:sz w:val="16"/>
        </w:rPr>
        <w:t>Pacific</w:t>
      </w:r>
      <w:r>
        <w:rPr>
          <w:i/>
          <w:color w:val="231F20"/>
          <w:spacing w:val="39"/>
          <w:sz w:val="16"/>
        </w:rPr>
        <w:t xml:space="preserve"> </w:t>
      </w:r>
      <w:r>
        <w:rPr>
          <w:i/>
          <w:color w:val="231F20"/>
          <w:sz w:val="16"/>
        </w:rPr>
        <w:t>Place</w:t>
      </w:r>
      <w:r>
        <w:rPr>
          <w:color w:val="231F20"/>
          <w:sz w:val="16"/>
        </w:rPr>
        <w:t>.</w:t>
      </w:r>
      <w:r>
        <w:rPr>
          <w:color w:val="231F20"/>
          <w:spacing w:val="39"/>
          <w:sz w:val="16"/>
        </w:rPr>
        <w:t xml:space="preserve"> </w:t>
      </w:r>
      <w:r>
        <w:rPr>
          <w:color w:val="231F20"/>
          <w:sz w:val="16"/>
        </w:rPr>
        <w:t>Available</w:t>
      </w:r>
      <w:r>
        <w:rPr>
          <w:color w:val="231F20"/>
          <w:spacing w:val="36"/>
          <w:sz w:val="16"/>
        </w:rPr>
        <w:t xml:space="preserve"> </w:t>
      </w:r>
      <w:r>
        <w:rPr>
          <w:color w:val="231F20"/>
          <w:sz w:val="16"/>
        </w:rPr>
        <w:t>at</w:t>
      </w:r>
      <w:r>
        <w:rPr>
          <w:color w:val="231F20"/>
          <w:spacing w:val="39"/>
          <w:sz w:val="16"/>
        </w:rPr>
        <w:t xml:space="preserve"> </w:t>
      </w:r>
      <w:hyperlink r:id="rId17">
        <w:r>
          <w:rPr>
            <w:color w:val="231F20"/>
            <w:sz w:val="16"/>
          </w:rPr>
          <w:t>http:</w:t>
        </w:r>
        <w:r>
          <w:rPr>
            <w:rFonts w:ascii="Arial" w:hAnsi="Arial"/>
            <w:i/>
            <w:color w:val="231F20"/>
            <w:sz w:val="16"/>
          </w:rPr>
          <w:t>//</w:t>
        </w:r>
        <w:r>
          <w:rPr>
            <w:color w:val="231F20"/>
            <w:sz w:val="16"/>
          </w:rPr>
          <w:t>www.emporis.com</w:t>
        </w:r>
        <w:r>
          <w:rPr>
            <w:rFonts w:ascii="Arial" w:hAnsi="Arial"/>
            <w:i/>
            <w:color w:val="231F20"/>
            <w:sz w:val="16"/>
          </w:rPr>
          <w:t>/</w:t>
        </w:r>
        <w:r>
          <w:rPr>
            <w:color w:val="231F20"/>
            <w:sz w:val="16"/>
          </w:rPr>
          <w:t>en</w:t>
        </w:r>
        <w:r>
          <w:rPr>
            <w:rFonts w:ascii="Arial" w:hAnsi="Arial"/>
            <w:i/>
            <w:color w:val="231F20"/>
            <w:sz w:val="16"/>
          </w:rPr>
          <w:t>/</w:t>
        </w:r>
        <w:r>
          <w:rPr>
            <w:color w:val="231F20"/>
            <w:sz w:val="16"/>
          </w:rPr>
          <w:t>wm</w:t>
        </w:r>
        <w:r>
          <w:rPr>
            <w:rFonts w:ascii="Arial" w:hAnsi="Arial"/>
            <w:i/>
            <w:color w:val="231F20"/>
            <w:sz w:val="16"/>
          </w:rPr>
          <w:t>/</w:t>
        </w:r>
        <w:r>
          <w:rPr>
            <w:color w:val="231F20"/>
            <w:sz w:val="16"/>
          </w:rPr>
          <w:t>bu</w:t>
        </w:r>
        <w:r>
          <w:rPr>
            <w:rFonts w:ascii="Arial" w:hAnsi="Arial"/>
            <w:i/>
            <w:color w:val="231F20"/>
            <w:sz w:val="16"/>
          </w:rPr>
          <w:t>/</w:t>
        </w:r>
        <w:r>
          <w:rPr>
            <w:color w:val="231F20"/>
            <w:sz w:val="16"/>
          </w:rPr>
          <w:t>?id</w:t>
        </w:r>
      </w:hyperlink>
      <w:r>
        <w:rPr>
          <w:rFonts w:ascii="Arial" w:hAnsi="Arial"/>
          <w:color w:val="231F20"/>
          <w:sz w:val="16"/>
        </w:rPr>
        <w:t>¼</w:t>
      </w:r>
    </w:p>
    <w:p w14:paraId="4A8AF848" w14:textId="77777777" w:rsidR="0038543A" w:rsidRDefault="00331528">
      <w:pPr>
        <w:spacing w:before="4"/>
        <w:ind w:left="424"/>
        <w:rPr>
          <w:sz w:val="16"/>
        </w:rPr>
      </w:pPr>
      <w:r>
        <w:rPr>
          <w:color w:val="231F20"/>
          <w:sz w:val="16"/>
        </w:rPr>
        <w:t>3pacificplace-hongkong-china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(accessed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4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April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2007).</w:t>
      </w:r>
    </w:p>
    <w:p w14:paraId="5063B567" w14:textId="77777777" w:rsidR="0038543A" w:rsidRDefault="00331528">
      <w:pPr>
        <w:spacing w:before="16"/>
        <w:ind w:left="105"/>
        <w:rPr>
          <w:sz w:val="16"/>
        </w:rPr>
      </w:pPr>
      <w:r>
        <w:rPr>
          <w:color w:val="231F20"/>
          <w:sz w:val="16"/>
        </w:rPr>
        <w:t>Fainstein,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S.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S.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&amp;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Judd,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D.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R.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(1999)</w:t>
      </w:r>
      <w:r>
        <w:rPr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The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Tourist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City</w:t>
      </w:r>
      <w:r>
        <w:rPr>
          <w:i/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(New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Haven: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Yale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University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Press).</w:t>
      </w:r>
    </w:p>
    <w:p w14:paraId="1C3302B1" w14:textId="77777777" w:rsidR="0038543A" w:rsidRDefault="00331528">
      <w:pPr>
        <w:spacing w:before="15" w:line="259" w:lineRule="auto"/>
        <w:ind w:left="424" w:right="112" w:hanging="319"/>
        <w:rPr>
          <w:sz w:val="16"/>
        </w:rPr>
      </w:pPr>
      <w:r>
        <w:rPr>
          <w:color w:val="231F20"/>
          <w:sz w:val="16"/>
        </w:rPr>
        <w:t>Fainstein,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S.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S.,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Stokes,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R.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J.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(1998)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Spaces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for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play: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impacts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entertainment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development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on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New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York</w:t>
      </w:r>
      <w:r>
        <w:rPr>
          <w:color w:val="231F20"/>
          <w:spacing w:val="-37"/>
          <w:sz w:val="16"/>
        </w:rPr>
        <w:t xml:space="preserve"> </w:t>
      </w:r>
      <w:r>
        <w:rPr>
          <w:color w:val="231F20"/>
          <w:sz w:val="16"/>
        </w:rPr>
        <w:t>City.</w:t>
      </w:r>
      <w:r>
        <w:rPr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Economic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Development</w:t>
      </w:r>
      <w:r>
        <w:rPr>
          <w:i/>
          <w:color w:val="231F20"/>
          <w:spacing w:val="7"/>
          <w:sz w:val="16"/>
        </w:rPr>
        <w:t xml:space="preserve"> </w:t>
      </w:r>
      <w:r>
        <w:rPr>
          <w:i/>
          <w:color w:val="231F20"/>
          <w:sz w:val="16"/>
        </w:rPr>
        <w:t>Quarterly</w:t>
      </w:r>
      <w:r>
        <w:rPr>
          <w:color w:val="231F20"/>
          <w:sz w:val="16"/>
        </w:rPr>
        <w:t>,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12(2),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pp.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150</w:t>
      </w:r>
      <w:r>
        <w:rPr>
          <w:color w:val="231F20"/>
          <w:spacing w:val="-26"/>
          <w:sz w:val="16"/>
        </w:rPr>
        <w:t xml:space="preserve"> </w:t>
      </w:r>
      <w:r>
        <w:rPr>
          <w:color w:val="231F20"/>
          <w:sz w:val="16"/>
        </w:rPr>
        <w:t>–</w:t>
      </w:r>
      <w:r>
        <w:rPr>
          <w:color w:val="231F20"/>
          <w:spacing w:val="-25"/>
          <w:sz w:val="16"/>
        </w:rPr>
        <w:t xml:space="preserve"> </w:t>
      </w:r>
      <w:r>
        <w:rPr>
          <w:color w:val="231F20"/>
          <w:sz w:val="16"/>
        </w:rPr>
        <w:t>165.</w:t>
      </w:r>
    </w:p>
    <w:p w14:paraId="6BFB04B5" w14:textId="77777777" w:rsidR="0038543A" w:rsidRDefault="00331528">
      <w:pPr>
        <w:spacing w:before="1" w:line="259" w:lineRule="auto"/>
        <w:ind w:left="424" w:right="108" w:hanging="319"/>
        <w:rPr>
          <w:sz w:val="16"/>
        </w:rPr>
      </w:pPr>
      <w:r>
        <w:rPr>
          <w:color w:val="231F20"/>
          <w:sz w:val="16"/>
        </w:rPr>
        <w:t>Goldin,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I.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&amp;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Reinert,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K.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(2007)</w:t>
      </w:r>
      <w:r>
        <w:rPr>
          <w:color w:val="231F20"/>
          <w:spacing w:val="3"/>
          <w:sz w:val="16"/>
        </w:rPr>
        <w:t xml:space="preserve"> </w:t>
      </w:r>
      <w:r>
        <w:rPr>
          <w:i/>
          <w:color w:val="231F20"/>
          <w:sz w:val="16"/>
        </w:rPr>
        <w:t>Globalization</w:t>
      </w:r>
      <w:r>
        <w:rPr>
          <w:i/>
          <w:color w:val="231F20"/>
          <w:spacing w:val="3"/>
          <w:sz w:val="16"/>
        </w:rPr>
        <w:t xml:space="preserve"> </w:t>
      </w:r>
      <w:r>
        <w:rPr>
          <w:i/>
          <w:color w:val="231F20"/>
          <w:sz w:val="16"/>
        </w:rPr>
        <w:t>for</w:t>
      </w:r>
      <w:r>
        <w:rPr>
          <w:i/>
          <w:color w:val="231F20"/>
          <w:spacing w:val="4"/>
          <w:sz w:val="16"/>
        </w:rPr>
        <w:t xml:space="preserve"> </w:t>
      </w:r>
      <w:r>
        <w:rPr>
          <w:i/>
          <w:color w:val="231F20"/>
          <w:sz w:val="16"/>
        </w:rPr>
        <w:t>development:</w:t>
      </w:r>
      <w:r>
        <w:rPr>
          <w:i/>
          <w:color w:val="231F20"/>
          <w:spacing w:val="4"/>
          <w:sz w:val="16"/>
        </w:rPr>
        <w:t xml:space="preserve"> </w:t>
      </w:r>
      <w:r>
        <w:rPr>
          <w:i/>
          <w:color w:val="231F20"/>
          <w:sz w:val="16"/>
        </w:rPr>
        <w:t>trade,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finance,</w:t>
      </w:r>
      <w:r>
        <w:rPr>
          <w:i/>
          <w:color w:val="231F20"/>
          <w:spacing w:val="3"/>
          <w:sz w:val="16"/>
        </w:rPr>
        <w:t xml:space="preserve"> </w:t>
      </w:r>
      <w:r>
        <w:rPr>
          <w:i/>
          <w:color w:val="231F20"/>
          <w:sz w:val="16"/>
        </w:rPr>
        <w:t>aid,</w:t>
      </w:r>
      <w:r>
        <w:rPr>
          <w:i/>
          <w:color w:val="231F20"/>
          <w:spacing w:val="4"/>
          <w:sz w:val="16"/>
        </w:rPr>
        <w:t xml:space="preserve"> </w:t>
      </w:r>
      <w:r>
        <w:rPr>
          <w:i/>
          <w:color w:val="231F20"/>
          <w:sz w:val="16"/>
        </w:rPr>
        <w:t>migration,</w:t>
      </w:r>
      <w:r>
        <w:rPr>
          <w:i/>
          <w:color w:val="231F20"/>
          <w:spacing w:val="3"/>
          <w:sz w:val="16"/>
        </w:rPr>
        <w:t xml:space="preserve"> </w:t>
      </w:r>
      <w:r>
        <w:rPr>
          <w:i/>
          <w:color w:val="231F20"/>
          <w:sz w:val="16"/>
        </w:rPr>
        <w:t>and</w:t>
      </w:r>
      <w:r>
        <w:rPr>
          <w:i/>
          <w:color w:val="231F20"/>
          <w:spacing w:val="4"/>
          <w:sz w:val="16"/>
        </w:rPr>
        <w:t xml:space="preserve"> </w:t>
      </w:r>
      <w:r>
        <w:rPr>
          <w:i/>
          <w:color w:val="231F20"/>
          <w:sz w:val="16"/>
        </w:rPr>
        <w:t>policy</w:t>
      </w:r>
      <w:r>
        <w:rPr>
          <w:i/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(Rev.</w:t>
      </w:r>
      <w:r>
        <w:rPr>
          <w:color w:val="231F20"/>
          <w:spacing w:val="-37"/>
          <w:sz w:val="16"/>
        </w:rPr>
        <w:t xml:space="preserve"> </w:t>
      </w:r>
      <w:r>
        <w:rPr>
          <w:color w:val="231F20"/>
          <w:sz w:val="16"/>
        </w:rPr>
        <w:t>edn)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(Washington,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DC: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World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Bank;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Basingstoke,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New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York: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Palgrave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Macmillan).</w:t>
      </w:r>
    </w:p>
    <w:p w14:paraId="17F08DBD" w14:textId="77777777" w:rsidR="0038543A" w:rsidRDefault="00331528">
      <w:pPr>
        <w:spacing w:before="1"/>
        <w:ind w:left="105"/>
        <w:rPr>
          <w:sz w:val="16"/>
        </w:rPr>
      </w:pPr>
      <w:r>
        <w:rPr>
          <w:color w:val="231F20"/>
          <w:sz w:val="16"/>
        </w:rPr>
        <w:t>Goodwin,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N.,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F.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Ackerman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&amp;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D.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Kiron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(Eds)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(1997)</w:t>
      </w:r>
      <w:r>
        <w:rPr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The</w:t>
      </w:r>
      <w:r>
        <w:rPr>
          <w:i/>
          <w:color w:val="231F20"/>
          <w:spacing w:val="4"/>
          <w:sz w:val="16"/>
        </w:rPr>
        <w:t xml:space="preserve"> </w:t>
      </w:r>
      <w:r>
        <w:rPr>
          <w:i/>
          <w:color w:val="231F20"/>
          <w:sz w:val="16"/>
        </w:rPr>
        <w:t>Consumer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Society</w:t>
      </w:r>
      <w:r>
        <w:rPr>
          <w:i/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(Washington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DC: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Island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Press).</w:t>
      </w:r>
    </w:p>
    <w:p w14:paraId="027A5A6A" w14:textId="77777777" w:rsidR="0038543A" w:rsidRDefault="00331528">
      <w:pPr>
        <w:spacing w:before="15" w:line="259" w:lineRule="auto"/>
        <w:ind w:left="424" w:right="115" w:hanging="319"/>
        <w:rPr>
          <w:sz w:val="16"/>
        </w:rPr>
      </w:pPr>
      <w:r>
        <w:rPr>
          <w:color w:val="231F20"/>
          <w:w w:val="95"/>
          <w:sz w:val="16"/>
        </w:rPr>
        <w:t>Goss,</w:t>
      </w:r>
      <w:r>
        <w:rPr>
          <w:color w:val="231F20"/>
          <w:spacing w:val="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(1993)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The</w:t>
      </w:r>
      <w:r>
        <w:rPr>
          <w:color w:val="231F20"/>
          <w:spacing w:val="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‘Magic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of</w:t>
      </w:r>
      <w:r>
        <w:rPr>
          <w:color w:val="231F20"/>
          <w:spacing w:val="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the</w:t>
      </w:r>
      <w:r>
        <w:rPr>
          <w:color w:val="231F20"/>
          <w:spacing w:val="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Mall’: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An</w:t>
      </w:r>
      <w:r>
        <w:rPr>
          <w:color w:val="231F20"/>
          <w:spacing w:val="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analysis</w:t>
      </w:r>
      <w:r>
        <w:rPr>
          <w:color w:val="231F20"/>
          <w:spacing w:val="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of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the</w:t>
      </w:r>
      <w:r>
        <w:rPr>
          <w:color w:val="231F20"/>
          <w:spacing w:val="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form,</w:t>
      </w:r>
      <w:r>
        <w:rPr>
          <w:color w:val="231F20"/>
          <w:spacing w:val="1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function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and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meaning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in</w:t>
      </w:r>
      <w:r>
        <w:rPr>
          <w:color w:val="231F20"/>
          <w:spacing w:val="1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the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contemporary</w:t>
      </w:r>
      <w:r>
        <w:rPr>
          <w:color w:val="231F20"/>
          <w:spacing w:val="1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retail</w:t>
      </w:r>
      <w:r>
        <w:rPr>
          <w:color w:val="231F20"/>
          <w:spacing w:val="-35"/>
          <w:w w:val="95"/>
          <w:sz w:val="16"/>
        </w:rPr>
        <w:t xml:space="preserve"> </w:t>
      </w:r>
      <w:r>
        <w:rPr>
          <w:color w:val="231F20"/>
          <w:spacing w:val="-1"/>
          <w:sz w:val="16"/>
        </w:rPr>
        <w:t>built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pacing w:val="-1"/>
          <w:sz w:val="16"/>
        </w:rPr>
        <w:t>environment,</w:t>
      </w:r>
      <w:r>
        <w:rPr>
          <w:color w:val="231F20"/>
          <w:spacing w:val="7"/>
          <w:sz w:val="16"/>
        </w:rPr>
        <w:t xml:space="preserve"> </w:t>
      </w:r>
      <w:r>
        <w:rPr>
          <w:i/>
          <w:color w:val="231F20"/>
          <w:spacing w:val="-1"/>
          <w:sz w:val="16"/>
        </w:rPr>
        <w:t>Annals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of</w:t>
      </w:r>
      <w:r>
        <w:rPr>
          <w:i/>
          <w:color w:val="231F20"/>
          <w:spacing w:val="7"/>
          <w:sz w:val="16"/>
        </w:rPr>
        <w:t xml:space="preserve"> </w:t>
      </w:r>
      <w:r>
        <w:rPr>
          <w:i/>
          <w:color w:val="231F20"/>
          <w:sz w:val="16"/>
        </w:rPr>
        <w:t>the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Association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of</w:t>
      </w:r>
      <w:r>
        <w:rPr>
          <w:i/>
          <w:color w:val="231F20"/>
          <w:spacing w:val="8"/>
          <w:sz w:val="16"/>
        </w:rPr>
        <w:t xml:space="preserve"> </w:t>
      </w:r>
      <w:r>
        <w:rPr>
          <w:i/>
          <w:color w:val="231F20"/>
          <w:sz w:val="16"/>
        </w:rPr>
        <w:t>American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Geographers</w:t>
      </w:r>
      <w:r>
        <w:rPr>
          <w:color w:val="231F20"/>
          <w:sz w:val="16"/>
        </w:rPr>
        <w:t>,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83(1),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pp.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18</w:t>
      </w:r>
      <w:r>
        <w:rPr>
          <w:color w:val="231F20"/>
          <w:spacing w:val="-24"/>
          <w:sz w:val="16"/>
        </w:rPr>
        <w:t xml:space="preserve"> </w:t>
      </w:r>
      <w:r>
        <w:rPr>
          <w:color w:val="231F20"/>
          <w:sz w:val="16"/>
        </w:rPr>
        <w:t>–</w:t>
      </w:r>
      <w:r>
        <w:rPr>
          <w:color w:val="231F20"/>
          <w:spacing w:val="-25"/>
          <w:sz w:val="16"/>
        </w:rPr>
        <w:t xml:space="preserve"> </w:t>
      </w:r>
      <w:r>
        <w:rPr>
          <w:color w:val="231F20"/>
          <w:sz w:val="16"/>
        </w:rPr>
        <w:t>47.</w:t>
      </w:r>
    </w:p>
    <w:p w14:paraId="2AEB4450" w14:textId="77777777" w:rsidR="0038543A" w:rsidRDefault="00331528">
      <w:pPr>
        <w:spacing w:before="2"/>
        <w:ind w:left="105"/>
        <w:rPr>
          <w:sz w:val="16"/>
        </w:rPr>
      </w:pPr>
      <w:r>
        <w:rPr>
          <w:color w:val="231F20"/>
          <w:sz w:val="16"/>
        </w:rPr>
        <w:t>Gottdiener,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(1997)</w:t>
      </w:r>
      <w:r>
        <w:rPr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The</w:t>
      </w:r>
      <w:r>
        <w:rPr>
          <w:i/>
          <w:color w:val="231F20"/>
          <w:spacing w:val="4"/>
          <w:sz w:val="16"/>
        </w:rPr>
        <w:t xml:space="preserve"> </w:t>
      </w:r>
      <w:r>
        <w:rPr>
          <w:i/>
          <w:color w:val="231F20"/>
          <w:sz w:val="16"/>
        </w:rPr>
        <w:t>Theming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of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America</w:t>
      </w:r>
      <w:r>
        <w:rPr>
          <w:i/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(Boulder,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CO: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Westview).</w:t>
      </w:r>
    </w:p>
    <w:p w14:paraId="1EA8868F" w14:textId="77777777" w:rsidR="0038543A" w:rsidRDefault="00331528">
      <w:pPr>
        <w:spacing w:before="14" w:line="259" w:lineRule="auto"/>
        <w:ind w:left="105" w:right="118"/>
        <w:jc w:val="right"/>
        <w:rPr>
          <w:sz w:val="16"/>
        </w:rPr>
      </w:pPr>
      <w:r>
        <w:rPr>
          <w:color w:val="231F20"/>
          <w:sz w:val="16"/>
        </w:rPr>
        <w:t>Government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16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16"/>
          <w:sz w:val="16"/>
        </w:rPr>
        <w:t xml:space="preserve"> </w:t>
      </w:r>
      <w:r>
        <w:rPr>
          <w:color w:val="231F20"/>
          <w:sz w:val="16"/>
        </w:rPr>
        <w:t>Hong</w:t>
      </w:r>
      <w:r>
        <w:rPr>
          <w:color w:val="231F20"/>
          <w:spacing w:val="17"/>
          <w:sz w:val="16"/>
        </w:rPr>
        <w:t xml:space="preserve"> </w:t>
      </w:r>
      <w:r>
        <w:rPr>
          <w:color w:val="231F20"/>
          <w:sz w:val="16"/>
        </w:rPr>
        <w:t>Kong</w:t>
      </w:r>
      <w:r>
        <w:rPr>
          <w:color w:val="231F20"/>
          <w:spacing w:val="15"/>
          <w:sz w:val="16"/>
        </w:rPr>
        <w:t xml:space="preserve"> </w:t>
      </w:r>
      <w:r>
        <w:rPr>
          <w:color w:val="231F20"/>
          <w:sz w:val="16"/>
        </w:rPr>
        <w:t>Special</w:t>
      </w:r>
      <w:r>
        <w:rPr>
          <w:color w:val="231F20"/>
          <w:spacing w:val="16"/>
          <w:sz w:val="16"/>
        </w:rPr>
        <w:t xml:space="preserve"> </w:t>
      </w:r>
      <w:r>
        <w:rPr>
          <w:color w:val="231F20"/>
          <w:sz w:val="16"/>
        </w:rPr>
        <w:t>Administrative</w:t>
      </w:r>
      <w:r>
        <w:rPr>
          <w:color w:val="231F20"/>
          <w:spacing w:val="16"/>
          <w:sz w:val="16"/>
        </w:rPr>
        <w:t xml:space="preserve"> </w:t>
      </w:r>
      <w:r>
        <w:rPr>
          <w:color w:val="231F20"/>
          <w:sz w:val="16"/>
        </w:rPr>
        <w:t>Region.</w:t>
      </w:r>
      <w:r>
        <w:rPr>
          <w:color w:val="231F20"/>
          <w:spacing w:val="16"/>
          <w:sz w:val="16"/>
        </w:rPr>
        <w:t xml:space="preserve"> </w:t>
      </w:r>
      <w:r>
        <w:rPr>
          <w:color w:val="231F20"/>
          <w:sz w:val="16"/>
        </w:rPr>
        <w:t>(2007)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Hong</w:t>
      </w:r>
      <w:r>
        <w:rPr>
          <w:color w:val="231F20"/>
          <w:spacing w:val="17"/>
          <w:sz w:val="16"/>
        </w:rPr>
        <w:t xml:space="preserve"> </w:t>
      </w:r>
      <w:r>
        <w:rPr>
          <w:color w:val="231F20"/>
          <w:sz w:val="16"/>
        </w:rPr>
        <w:t>Kong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in</w:t>
      </w:r>
      <w:r>
        <w:rPr>
          <w:color w:val="231F20"/>
          <w:spacing w:val="17"/>
          <w:sz w:val="16"/>
        </w:rPr>
        <w:t xml:space="preserve"> </w:t>
      </w:r>
      <w:r>
        <w:rPr>
          <w:color w:val="231F20"/>
          <w:sz w:val="16"/>
        </w:rPr>
        <w:t>Figures,</w:t>
      </w:r>
      <w:r>
        <w:rPr>
          <w:color w:val="231F20"/>
          <w:spacing w:val="16"/>
          <w:sz w:val="16"/>
        </w:rPr>
        <w:t xml:space="preserve"> </w:t>
      </w:r>
      <w:r>
        <w:rPr>
          <w:color w:val="231F20"/>
          <w:sz w:val="16"/>
        </w:rPr>
        <w:t>2007</w:t>
      </w:r>
      <w:r>
        <w:rPr>
          <w:color w:val="231F20"/>
          <w:spacing w:val="15"/>
          <w:sz w:val="16"/>
        </w:rPr>
        <w:t xml:space="preserve"> </w:t>
      </w:r>
      <w:r>
        <w:rPr>
          <w:color w:val="231F20"/>
          <w:sz w:val="16"/>
        </w:rPr>
        <w:t>Edition.</w:t>
      </w:r>
      <w:r>
        <w:rPr>
          <w:color w:val="231F20"/>
          <w:spacing w:val="-37"/>
          <w:sz w:val="16"/>
        </w:rPr>
        <w:t xml:space="preserve"> </w:t>
      </w:r>
      <w:r>
        <w:rPr>
          <w:color w:val="231F20"/>
          <w:w w:val="105"/>
          <w:sz w:val="16"/>
        </w:rPr>
        <w:t xml:space="preserve">Available at </w:t>
      </w:r>
      <w:hyperlink r:id="rId18">
        <w:r>
          <w:rPr>
            <w:color w:val="231F20"/>
            <w:w w:val="105"/>
            <w:sz w:val="16"/>
          </w:rPr>
          <w:t>http:</w:t>
        </w:r>
        <w:r>
          <w:rPr>
            <w:rFonts w:ascii="Arial"/>
            <w:i/>
            <w:color w:val="231F20"/>
            <w:w w:val="105"/>
            <w:sz w:val="16"/>
          </w:rPr>
          <w:t>//</w:t>
        </w:r>
        <w:r>
          <w:rPr>
            <w:color w:val="231F20"/>
            <w:w w:val="105"/>
            <w:sz w:val="16"/>
          </w:rPr>
          <w:t>www.censtatd.gov.hk</w:t>
        </w:r>
        <w:r>
          <w:rPr>
            <w:rFonts w:ascii="Arial"/>
            <w:i/>
            <w:color w:val="231F20"/>
            <w:w w:val="105"/>
            <w:sz w:val="16"/>
          </w:rPr>
          <w:t>/</w:t>
        </w:r>
        <w:r>
          <w:rPr>
            <w:color w:val="231F20"/>
            <w:w w:val="105"/>
            <w:sz w:val="16"/>
          </w:rPr>
          <w:t>FileManager</w:t>
        </w:r>
        <w:r>
          <w:rPr>
            <w:rFonts w:ascii="Arial"/>
            <w:i/>
            <w:color w:val="231F20"/>
            <w:w w:val="105"/>
            <w:sz w:val="16"/>
          </w:rPr>
          <w:t>/</w:t>
        </w:r>
        <w:r>
          <w:rPr>
            <w:color w:val="231F20"/>
            <w:w w:val="105"/>
            <w:sz w:val="16"/>
          </w:rPr>
          <w:t>EN</w:t>
        </w:r>
        <w:r>
          <w:rPr>
            <w:rFonts w:ascii="Arial"/>
            <w:i/>
            <w:color w:val="231F20"/>
            <w:w w:val="105"/>
            <w:sz w:val="16"/>
          </w:rPr>
          <w:t>/</w:t>
        </w:r>
        <w:r>
          <w:rPr>
            <w:color w:val="231F20"/>
            <w:w w:val="105"/>
            <w:sz w:val="16"/>
          </w:rPr>
          <w:t>Common</w:t>
        </w:r>
        <w:r>
          <w:rPr>
            <w:rFonts w:ascii="Arial"/>
            <w:i/>
            <w:color w:val="231F20"/>
            <w:w w:val="105"/>
            <w:sz w:val="16"/>
          </w:rPr>
          <w:t>/</w:t>
        </w:r>
        <w:r>
          <w:rPr>
            <w:color w:val="231F20"/>
            <w:w w:val="105"/>
            <w:sz w:val="16"/>
          </w:rPr>
          <w:t xml:space="preserve">hkinf.pdf </w:t>
        </w:r>
      </w:hyperlink>
      <w:r>
        <w:rPr>
          <w:color w:val="231F20"/>
          <w:w w:val="105"/>
          <w:sz w:val="16"/>
        </w:rPr>
        <w:t>(accessed 24 July 2007).</w:t>
      </w:r>
      <w:r>
        <w:rPr>
          <w:color w:val="231F20"/>
          <w:spacing w:val="1"/>
          <w:w w:val="105"/>
          <w:sz w:val="16"/>
        </w:rPr>
        <w:t xml:space="preserve"> </w:t>
      </w:r>
      <w:r>
        <w:rPr>
          <w:color w:val="231F20"/>
          <w:sz w:val="16"/>
        </w:rPr>
        <w:t>Government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Hong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Kong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Special</w:t>
      </w:r>
      <w:r>
        <w:rPr>
          <w:color w:val="231F20"/>
          <w:spacing w:val="2"/>
          <w:sz w:val="16"/>
        </w:rPr>
        <w:t xml:space="preserve"> </w:t>
      </w:r>
      <w:r>
        <w:rPr>
          <w:color w:val="231F20"/>
          <w:sz w:val="16"/>
        </w:rPr>
        <w:t>Administrative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Region.</w:t>
      </w:r>
      <w:r>
        <w:rPr>
          <w:color w:val="231F20"/>
          <w:spacing w:val="2"/>
          <w:sz w:val="16"/>
        </w:rPr>
        <w:t xml:space="preserve"> </w:t>
      </w:r>
      <w:r>
        <w:rPr>
          <w:color w:val="231F20"/>
          <w:sz w:val="16"/>
        </w:rPr>
        <w:t>(2005)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2004</w:t>
      </w:r>
      <w:r>
        <w:rPr>
          <w:rFonts w:ascii="Arial"/>
          <w:i/>
          <w:color w:val="231F20"/>
          <w:sz w:val="16"/>
        </w:rPr>
        <w:t>/</w:t>
      </w:r>
      <w:r>
        <w:rPr>
          <w:color w:val="231F20"/>
          <w:sz w:val="16"/>
        </w:rPr>
        <w:t>05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Household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Expenditure</w:t>
      </w:r>
      <w:r>
        <w:rPr>
          <w:color w:val="231F20"/>
          <w:spacing w:val="2"/>
          <w:sz w:val="16"/>
        </w:rPr>
        <w:t xml:space="preserve"> </w:t>
      </w:r>
      <w:r>
        <w:rPr>
          <w:color w:val="231F20"/>
          <w:sz w:val="16"/>
        </w:rPr>
        <w:t>Survey</w:t>
      </w:r>
      <w:r>
        <w:rPr>
          <w:color w:val="231F20"/>
          <w:spacing w:val="-37"/>
          <w:sz w:val="16"/>
        </w:rPr>
        <w:t xml:space="preserve"> </w:t>
      </w:r>
      <w:r>
        <w:rPr>
          <w:color w:val="231F20"/>
          <w:w w:val="105"/>
          <w:sz w:val="16"/>
        </w:rPr>
        <w:t>and</w:t>
      </w:r>
      <w:r>
        <w:rPr>
          <w:color w:val="231F20"/>
          <w:spacing w:val="-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the</w:t>
      </w:r>
      <w:r>
        <w:rPr>
          <w:color w:val="231F20"/>
          <w:spacing w:val="-1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Rebasing</w:t>
      </w:r>
      <w:r>
        <w:rPr>
          <w:color w:val="231F20"/>
          <w:spacing w:val="-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of</w:t>
      </w:r>
      <w:r>
        <w:rPr>
          <w:color w:val="231F20"/>
          <w:spacing w:val="-2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the</w:t>
      </w:r>
      <w:r>
        <w:rPr>
          <w:color w:val="231F20"/>
          <w:spacing w:val="-1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Consumer</w:t>
      </w:r>
      <w:r>
        <w:rPr>
          <w:color w:val="231F20"/>
          <w:spacing w:val="-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Price</w:t>
      </w:r>
      <w:r>
        <w:rPr>
          <w:color w:val="231F20"/>
          <w:spacing w:val="-2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Indices.</w:t>
      </w:r>
      <w:r>
        <w:rPr>
          <w:color w:val="231F20"/>
          <w:spacing w:val="-2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Census</w:t>
      </w:r>
      <w:r>
        <w:rPr>
          <w:color w:val="231F20"/>
          <w:spacing w:val="-2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&amp;</w:t>
      </w:r>
      <w:r>
        <w:rPr>
          <w:color w:val="231F20"/>
          <w:spacing w:val="-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Statistics</w:t>
      </w:r>
      <w:r>
        <w:rPr>
          <w:color w:val="231F20"/>
          <w:spacing w:val="-2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Department</w:t>
      </w:r>
      <w:r>
        <w:rPr>
          <w:color w:val="231F20"/>
          <w:spacing w:val="-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(C&amp;SD).</w:t>
      </w:r>
      <w:r>
        <w:rPr>
          <w:color w:val="231F20"/>
          <w:spacing w:val="-2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Available</w:t>
      </w:r>
      <w:r>
        <w:rPr>
          <w:color w:val="231F20"/>
          <w:spacing w:val="-2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at</w:t>
      </w:r>
    </w:p>
    <w:p w14:paraId="423EF018" w14:textId="77777777" w:rsidR="0038543A" w:rsidRDefault="00331528">
      <w:pPr>
        <w:ind w:left="424"/>
        <w:rPr>
          <w:sz w:val="16"/>
        </w:rPr>
      </w:pPr>
      <w:hyperlink r:id="rId19">
        <w:r>
          <w:rPr>
            <w:color w:val="231F20"/>
            <w:spacing w:val="-1"/>
            <w:w w:val="105"/>
            <w:sz w:val="16"/>
          </w:rPr>
          <w:t>http:</w:t>
        </w:r>
        <w:r>
          <w:rPr>
            <w:rFonts w:ascii="Arial"/>
            <w:i/>
            <w:color w:val="231F20"/>
            <w:spacing w:val="-1"/>
            <w:w w:val="105"/>
            <w:sz w:val="16"/>
          </w:rPr>
          <w:t>//</w:t>
        </w:r>
        <w:r>
          <w:rPr>
            <w:color w:val="231F20"/>
            <w:spacing w:val="-1"/>
            <w:w w:val="105"/>
            <w:sz w:val="16"/>
          </w:rPr>
          <w:t>www.statisticalbookstore.gov.hk</w:t>
        </w:r>
        <w:r>
          <w:rPr>
            <w:rFonts w:ascii="Arial"/>
            <w:i/>
            <w:color w:val="231F20"/>
            <w:spacing w:val="-1"/>
            <w:w w:val="105"/>
            <w:sz w:val="16"/>
          </w:rPr>
          <w:t>/</w:t>
        </w:r>
        <w:r>
          <w:rPr>
            <w:color w:val="231F20"/>
            <w:spacing w:val="-1"/>
            <w:w w:val="105"/>
            <w:sz w:val="16"/>
          </w:rPr>
          <w:t>en</w:t>
        </w:r>
        <w:r>
          <w:rPr>
            <w:rFonts w:ascii="Arial"/>
            <w:i/>
            <w:color w:val="231F20"/>
            <w:spacing w:val="-1"/>
            <w:w w:val="105"/>
            <w:sz w:val="16"/>
          </w:rPr>
          <w:t>/</w:t>
        </w:r>
        <w:r>
          <w:rPr>
            <w:color w:val="231F20"/>
            <w:spacing w:val="-1"/>
            <w:w w:val="105"/>
            <w:sz w:val="16"/>
          </w:rPr>
          <w:t>index.html</w:t>
        </w:r>
        <w:r>
          <w:rPr>
            <w:color w:val="231F20"/>
            <w:spacing w:val="-7"/>
            <w:w w:val="105"/>
            <w:sz w:val="16"/>
          </w:rPr>
          <w:t xml:space="preserve"> </w:t>
        </w:r>
      </w:hyperlink>
      <w:r>
        <w:rPr>
          <w:color w:val="231F20"/>
          <w:w w:val="105"/>
          <w:sz w:val="16"/>
        </w:rPr>
        <w:t>(accessed</w:t>
      </w:r>
      <w:r>
        <w:rPr>
          <w:color w:val="231F20"/>
          <w:spacing w:val="-5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24</w:t>
      </w:r>
      <w:r>
        <w:rPr>
          <w:color w:val="231F20"/>
          <w:spacing w:val="-4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July</w:t>
      </w:r>
      <w:r>
        <w:rPr>
          <w:color w:val="231F20"/>
          <w:spacing w:val="-6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2005).</w:t>
      </w:r>
    </w:p>
    <w:p w14:paraId="038DA1E3" w14:textId="77777777" w:rsidR="0038543A" w:rsidRDefault="00331528">
      <w:pPr>
        <w:spacing w:before="16" w:line="259" w:lineRule="auto"/>
        <w:ind w:left="424" w:right="117" w:hanging="319"/>
        <w:rPr>
          <w:sz w:val="16"/>
        </w:rPr>
      </w:pPr>
      <w:r>
        <w:rPr>
          <w:color w:val="231F20"/>
          <w:sz w:val="16"/>
        </w:rPr>
        <w:t>Guillen,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(2002)</w:t>
      </w:r>
      <w:r>
        <w:rPr>
          <w:color w:val="231F20"/>
          <w:spacing w:val="7"/>
          <w:sz w:val="16"/>
        </w:rPr>
        <w:t xml:space="preserve"> </w:t>
      </w:r>
      <w:r>
        <w:rPr>
          <w:i/>
          <w:color w:val="231F20"/>
          <w:sz w:val="16"/>
        </w:rPr>
        <w:t>The</w:t>
      </w:r>
      <w:r>
        <w:rPr>
          <w:i/>
          <w:color w:val="231F20"/>
          <w:spacing w:val="7"/>
          <w:sz w:val="16"/>
        </w:rPr>
        <w:t xml:space="preserve"> </w:t>
      </w:r>
      <w:r>
        <w:rPr>
          <w:i/>
          <w:color w:val="231F20"/>
          <w:sz w:val="16"/>
        </w:rPr>
        <w:t>Limits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of</w:t>
      </w:r>
      <w:r>
        <w:rPr>
          <w:i/>
          <w:color w:val="231F20"/>
          <w:spacing w:val="7"/>
          <w:sz w:val="16"/>
        </w:rPr>
        <w:t xml:space="preserve"> </w:t>
      </w:r>
      <w:r>
        <w:rPr>
          <w:i/>
          <w:color w:val="231F20"/>
          <w:sz w:val="16"/>
        </w:rPr>
        <w:t>Convergence: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Globalization</w:t>
      </w:r>
      <w:r>
        <w:rPr>
          <w:i/>
          <w:color w:val="231F20"/>
          <w:spacing w:val="7"/>
          <w:sz w:val="16"/>
        </w:rPr>
        <w:t xml:space="preserve"> </w:t>
      </w:r>
      <w:r>
        <w:rPr>
          <w:i/>
          <w:color w:val="231F20"/>
          <w:sz w:val="16"/>
        </w:rPr>
        <w:t>and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Organizational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Change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in</w:t>
      </w:r>
      <w:r>
        <w:rPr>
          <w:i/>
          <w:color w:val="231F20"/>
          <w:spacing w:val="8"/>
          <w:sz w:val="16"/>
        </w:rPr>
        <w:t xml:space="preserve"> </w:t>
      </w:r>
      <w:r>
        <w:rPr>
          <w:i/>
          <w:color w:val="231F20"/>
          <w:sz w:val="16"/>
        </w:rPr>
        <w:t>Argentina,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South</w:t>
      </w:r>
      <w:r>
        <w:rPr>
          <w:i/>
          <w:color w:val="231F20"/>
          <w:spacing w:val="-37"/>
          <w:sz w:val="16"/>
        </w:rPr>
        <w:t xml:space="preserve"> </w:t>
      </w:r>
      <w:r>
        <w:rPr>
          <w:i/>
          <w:color w:val="231F20"/>
          <w:sz w:val="16"/>
        </w:rPr>
        <w:t>Korea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and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Spain</w:t>
      </w:r>
      <w:r>
        <w:rPr>
          <w:i/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(Princeton: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Princeton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University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Press).</w:t>
      </w:r>
    </w:p>
    <w:p w14:paraId="6B883AC8" w14:textId="77777777" w:rsidR="0038543A" w:rsidRDefault="00331528">
      <w:pPr>
        <w:spacing w:before="1"/>
        <w:ind w:left="105"/>
        <w:rPr>
          <w:sz w:val="16"/>
        </w:rPr>
      </w:pPr>
      <w:r>
        <w:rPr>
          <w:color w:val="231F20"/>
          <w:sz w:val="16"/>
        </w:rPr>
        <w:t>Habermas,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J.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(1989)</w:t>
      </w:r>
      <w:r>
        <w:rPr>
          <w:color w:val="231F20"/>
          <w:spacing w:val="4"/>
          <w:sz w:val="16"/>
        </w:rPr>
        <w:t xml:space="preserve"> </w:t>
      </w:r>
      <w:r>
        <w:rPr>
          <w:i/>
          <w:color w:val="231F20"/>
          <w:sz w:val="16"/>
        </w:rPr>
        <w:t>The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Structural</w:t>
      </w:r>
      <w:r>
        <w:rPr>
          <w:i/>
          <w:color w:val="231F20"/>
          <w:spacing w:val="4"/>
          <w:sz w:val="16"/>
        </w:rPr>
        <w:t xml:space="preserve"> </w:t>
      </w:r>
      <w:r>
        <w:rPr>
          <w:i/>
          <w:color w:val="231F20"/>
          <w:sz w:val="16"/>
        </w:rPr>
        <w:t>Tranformation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of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the</w:t>
      </w:r>
      <w:r>
        <w:rPr>
          <w:i/>
          <w:color w:val="231F20"/>
          <w:spacing w:val="4"/>
          <w:sz w:val="16"/>
        </w:rPr>
        <w:t xml:space="preserve"> </w:t>
      </w:r>
      <w:r>
        <w:rPr>
          <w:i/>
          <w:color w:val="231F20"/>
          <w:sz w:val="16"/>
        </w:rPr>
        <w:t>Public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Sphere</w:t>
      </w:r>
      <w:r>
        <w:rPr>
          <w:i/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(Cambridge: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Polity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Press).</w:t>
      </w:r>
    </w:p>
    <w:p w14:paraId="64440922" w14:textId="77777777" w:rsidR="0038543A" w:rsidRDefault="00331528">
      <w:pPr>
        <w:spacing w:before="15" w:line="259" w:lineRule="auto"/>
        <w:ind w:left="424" w:right="109" w:hanging="319"/>
        <w:rPr>
          <w:sz w:val="16"/>
        </w:rPr>
      </w:pPr>
      <w:r>
        <w:rPr>
          <w:color w:val="231F20"/>
          <w:sz w:val="16"/>
        </w:rPr>
        <w:t>Hanchett,</w:t>
      </w:r>
      <w:r>
        <w:rPr>
          <w:color w:val="231F20"/>
          <w:spacing w:val="15"/>
          <w:sz w:val="16"/>
        </w:rPr>
        <w:t xml:space="preserve"> </w:t>
      </w:r>
      <w:r>
        <w:rPr>
          <w:color w:val="231F20"/>
          <w:sz w:val="16"/>
        </w:rPr>
        <w:t>T.W.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(1996)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US</w:t>
      </w:r>
      <w:r>
        <w:rPr>
          <w:color w:val="231F20"/>
          <w:spacing w:val="16"/>
          <w:sz w:val="16"/>
        </w:rPr>
        <w:t xml:space="preserve"> </w:t>
      </w:r>
      <w:r>
        <w:rPr>
          <w:color w:val="231F20"/>
          <w:sz w:val="16"/>
        </w:rPr>
        <w:t>Tax</w:t>
      </w:r>
      <w:r>
        <w:rPr>
          <w:color w:val="231F20"/>
          <w:spacing w:val="15"/>
          <w:sz w:val="16"/>
        </w:rPr>
        <w:t xml:space="preserve"> </w:t>
      </w:r>
      <w:r>
        <w:rPr>
          <w:color w:val="231F20"/>
          <w:sz w:val="16"/>
        </w:rPr>
        <w:t>Policy</w:t>
      </w:r>
      <w:r>
        <w:rPr>
          <w:color w:val="231F20"/>
          <w:spacing w:val="15"/>
          <w:sz w:val="16"/>
        </w:rPr>
        <w:t xml:space="preserve"> </w:t>
      </w:r>
      <w:r>
        <w:rPr>
          <w:color w:val="231F20"/>
          <w:sz w:val="16"/>
        </w:rPr>
        <w:t>and</w:t>
      </w:r>
      <w:r>
        <w:rPr>
          <w:color w:val="231F20"/>
          <w:spacing w:val="15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16"/>
          <w:sz w:val="16"/>
        </w:rPr>
        <w:t xml:space="preserve"> </w:t>
      </w:r>
      <w:r>
        <w:rPr>
          <w:color w:val="231F20"/>
          <w:sz w:val="16"/>
        </w:rPr>
        <w:t>shopping</w:t>
      </w:r>
      <w:r>
        <w:rPr>
          <w:color w:val="231F20"/>
          <w:spacing w:val="16"/>
          <w:sz w:val="16"/>
        </w:rPr>
        <w:t xml:space="preserve"> </w:t>
      </w:r>
      <w:r>
        <w:rPr>
          <w:color w:val="231F20"/>
          <w:sz w:val="16"/>
        </w:rPr>
        <w:t>center</w:t>
      </w:r>
      <w:r>
        <w:rPr>
          <w:color w:val="231F20"/>
          <w:spacing w:val="15"/>
          <w:sz w:val="16"/>
        </w:rPr>
        <w:t xml:space="preserve"> </w:t>
      </w:r>
      <w:r>
        <w:rPr>
          <w:color w:val="231F20"/>
          <w:sz w:val="16"/>
        </w:rPr>
        <w:t>boom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15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16"/>
          <w:sz w:val="16"/>
        </w:rPr>
        <w:t xml:space="preserve"> </w:t>
      </w:r>
      <w:r>
        <w:rPr>
          <w:color w:val="231F20"/>
          <w:sz w:val="16"/>
        </w:rPr>
        <w:t>1950s</w:t>
      </w:r>
      <w:r>
        <w:rPr>
          <w:color w:val="231F20"/>
          <w:spacing w:val="15"/>
          <w:sz w:val="16"/>
        </w:rPr>
        <w:t xml:space="preserve"> </w:t>
      </w:r>
      <w:r>
        <w:rPr>
          <w:color w:val="231F20"/>
          <w:sz w:val="16"/>
        </w:rPr>
        <w:t>and</w:t>
      </w:r>
      <w:r>
        <w:rPr>
          <w:color w:val="231F20"/>
          <w:spacing w:val="15"/>
          <w:sz w:val="16"/>
        </w:rPr>
        <w:t xml:space="preserve"> </w:t>
      </w:r>
      <w:r>
        <w:rPr>
          <w:color w:val="231F20"/>
          <w:sz w:val="16"/>
        </w:rPr>
        <w:t>1960s,</w:t>
      </w:r>
      <w:r>
        <w:rPr>
          <w:color w:val="231F20"/>
          <w:spacing w:val="15"/>
          <w:sz w:val="16"/>
        </w:rPr>
        <w:t xml:space="preserve"> </w:t>
      </w:r>
      <w:r>
        <w:rPr>
          <w:i/>
          <w:color w:val="231F20"/>
          <w:sz w:val="16"/>
        </w:rPr>
        <w:t>The</w:t>
      </w:r>
      <w:r>
        <w:rPr>
          <w:i/>
          <w:color w:val="231F20"/>
          <w:spacing w:val="15"/>
          <w:sz w:val="16"/>
        </w:rPr>
        <w:t xml:space="preserve"> </w:t>
      </w:r>
      <w:r>
        <w:rPr>
          <w:i/>
          <w:color w:val="231F20"/>
          <w:sz w:val="16"/>
        </w:rPr>
        <w:t>American</w:t>
      </w:r>
      <w:r>
        <w:rPr>
          <w:i/>
          <w:color w:val="231F20"/>
          <w:spacing w:val="-37"/>
          <w:sz w:val="16"/>
        </w:rPr>
        <w:t xml:space="preserve"> </w:t>
      </w:r>
      <w:r>
        <w:rPr>
          <w:i/>
          <w:color w:val="231F20"/>
          <w:sz w:val="16"/>
        </w:rPr>
        <w:t>Historical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Review</w:t>
      </w:r>
      <w:r>
        <w:rPr>
          <w:color w:val="231F20"/>
          <w:sz w:val="16"/>
        </w:rPr>
        <w:t>,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101(4),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pp.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1082</w:t>
      </w:r>
      <w:r>
        <w:rPr>
          <w:color w:val="231F20"/>
          <w:spacing w:val="-26"/>
          <w:sz w:val="16"/>
        </w:rPr>
        <w:t xml:space="preserve"> </w:t>
      </w:r>
      <w:r>
        <w:rPr>
          <w:color w:val="231F20"/>
          <w:sz w:val="16"/>
        </w:rPr>
        <w:t>–</w:t>
      </w:r>
      <w:r>
        <w:rPr>
          <w:color w:val="231F20"/>
          <w:spacing w:val="-25"/>
          <w:sz w:val="16"/>
        </w:rPr>
        <w:t xml:space="preserve"> </w:t>
      </w:r>
      <w:r>
        <w:rPr>
          <w:color w:val="231F20"/>
          <w:sz w:val="16"/>
        </w:rPr>
        <w:t>1110.</w:t>
      </w:r>
    </w:p>
    <w:p w14:paraId="211F4E92" w14:textId="77777777" w:rsidR="0038543A" w:rsidRDefault="00331528">
      <w:pPr>
        <w:spacing w:before="2" w:line="259" w:lineRule="auto"/>
        <w:ind w:left="424" w:right="109" w:hanging="319"/>
        <w:rPr>
          <w:sz w:val="16"/>
        </w:rPr>
      </w:pPr>
      <w:r>
        <w:rPr>
          <w:color w:val="231F20"/>
          <w:sz w:val="16"/>
        </w:rPr>
        <w:t>Harvey,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D.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(2006a)</w:t>
      </w:r>
      <w:r>
        <w:rPr>
          <w:color w:val="231F20"/>
          <w:spacing w:val="-8"/>
          <w:sz w:val="16"/>
        </w:rPr>
        <w:t xml:space="preserve"> </w:t>
      </w:r>
      <w:r>
        <w:rPr>
          <w:i/>
          <w:color w:val="231F20"/>
          <w:sz w:val="16"/>
        </w:rPr>
        <w:t>Spaces</w:t>
      </w:r>
      <w:r>
        <w:rPr>
          <w:i/>
          <w:color w:val="231F20"/>
          <w:spacing w:val="-6"/>
          <w:sz w:val="16"/>
        </w:rPr>
        <w:t xml:space="preserve"> </w:t>
      </w:r>
      <w:r>
        <w:rPr>
          <w:i/>
          <w:color w:val="231F20"/>
          <w:sz w:val="16"/>
        </w:rPr>
        <w:t>of</w:t>
      </w:r>
      <w:r>
        <w:rPr>
          <w:i/>
          <w:color w:val="231F20"/>
          <w:spacing w:val="-6"/>
          <w:sz w:val="16"/>
        </w:rPr>
        <w:t xml:space="preserve"> </w:t>
      </w:r>
      <w:r>
        <w:rPr>
          <w:i/>
          <w:color w:val="231F20"/>
          <w:sz w:val="16"/>
        </w:rPr>
        <w:t>global</w:t>
      </w:r>
      <w:r>
        <w:rPr>
          <w:i/>
          <w:color w:val="231F20"/>
          <w:spacing w:val="-7"/>
          <w:sz w:val="16"/>
        </w:rPr>
        <w:t xml:space="preserve"> </w:t>
      </w:r>
      <w:r>
        <w:rPr>
          <w:i/>
          <w:color w:val="231F20"/>
          <w:sz w:val="16"/>
        </w:rPr>
        <w:t>capitalism:</w:t>
      </w:r>
      <w:r>
        <w:rPr>
          <w:i/>
          <w:color w:val="231F20"/>
          <w:spacing w:val="-7"/>
          <w:sz w:val="16"/>
        </w:rPr>
        <w:t xml:space="preserve"> </w:t>
      </w:r>
      <w:r>
        <w:rPr>
          <w:i/>
          <w:color w:val="231F20"/>
          <w:sz w:val="16"/>
        </w:rPr>
        <w:t>towards</w:t>
      </w:r>
      <w:r>
        <w:rPr>
          <w:i/>
          <w:color w:val="231F20"/>
          <w:spacing w:val="-8"/>
          <w:sz w:val="16"/>
        </w:rPr>
        <w:t xml:space="preserve"> </w:t>
      </w:r>
      <w:r>
        <w:rPr>
          <w:i/>
          <w:color w:val="231F20"/>
          <w:sz w:val="16"/>
        </w:rPr>
        <w:t>a</w:t>
      </w:r>
      <w:r>
        <w:rPr>
          <w:i/>
          <w:color w:val="231F20"/>
          <w:spacing w:val="-6"/>
          <w:sz w:val="16"/>
        </w:rPr>
        <w:t xml:space="preserve"> </w:t>
      </w:r>
      <w:r>
        <w:rPr>
          <w:i/>
          <w:color w:val="231F20"/>
          <w:sz w:val="16"/>
        </w:rPr>
        <w:t>theory</w:t>
      </w:r>
      <w:r>
        <w:rPr>
          <w:i/>
          <w:color w:val="231F20"/>
          <w:spacing w:val="-6"/>
          <w:sz w:val="16"/>
        </w:rPr>
        <w:t xml:space="preserve"> </w:t>
      </w:r>
      <w:r>
        <w:rPr>
          <w:i/>
          <w:color w:val="231F20"/>
          <w:sz w:val="16"/>
        </w:rPr>
        <w:t>of</w:t>
      </w:r>
      <w:r>
        <w:rPr>
          <w:i/>
          <w:color w:val="231F20"/>
          <w:spacing w:val="-6"/>
          <w:sz w:val="16"/>
        </w:rPr>
        <w:t xml:space="preserve"> </w:t>
      </w:r>
      <w:r>
        <w:rPr>
          <w:i/>
          <w:color w:val="231F20"/>
          <w:sz w:val="16"/>
        </w:rPr>
        <w:t>uneven</w:t>
      </w:r>
      <w:r>
        <w:rPr>
          <w:i/>
          <w:color w:val="231F20"/>
          <w:spacing w:val="-7"/>
          <w:sz w:val="16"/>
        </w:rPr>
        <w:t xml:space="preserve"> </w:t>
      </w:r>
      <w:r>
        <w:rPr>
          <w:i/>
          <w:color w:val="231F20"/>
          <w:sz w:val="16"/>
        </w:rPr>
        <w:t>geographical</w:t>
      </w:r>
      <w:r>
        <w:rPr>
          <w:i/>
          <w:color w:val="231F20"/>
          <w:spacing w:val="-5"/>
          <w:sz w:val="16"/>
        </w:rPr>
        <w:t xml:space="preserve"> </w:t>
      </w:r>
      <w:r>
        <w:rPr>
          <w:i/>
          <w:color w:val="231F20"/>
          <w:sz w:val="16"/>
        </w:rPr>
        <w:t>development</w:t>
      </w:r>
      <w:r>
        <w:rPr>
          <w:i/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(London,</w:t>
      </w:r>
      <w:r>
        <w:rPr>
          <w:color w:val="231F20"/>
          <w:spacing w:val="-37"/>
          <w:sz w:val="16"/>
        </w:rPr>
        <w:t xml:space="preserve"> </w:t>
      </w:r>
      <w:r>
        <w:rPr>
          <w:color w:val="231F20"/>
          <w:sz w:val="16"/>
        </w:rPr>
        <w:t>New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York,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NY: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Verso).</w:t>
      </w:r>
    </w:p>
    <w:p w14:paraId="4915FC1F" w14:textId="77777777" w:rsidR="0038543A" w:rsidRDefault="0038543A">
      <w:pPr>
        <w:spacing w:line="259" w:lineRule="auto"/>
        <w:rPr>
          <w:sz w:val="16"/>
        </w:rPr>
        <w:sectPr w:rsidR="0038543A">
          <w:pgSz w:w="9860" w:h="14060"/>
          <w:pgMar w:top="1100" w:right="1220" w:bottom="280" w:left="1240" w:header="901" w:footer="0" w:gutter="0"/>
          <w:cols w:space="720"/>
        </w:sectPr>
      </w:pPr>
    </w:p>
    <w:p w14:paraId="6B761D3B" w14:textId="190ABA44" w:rsidR="0038543A" w:rsidRDefault="0038543A">
      <w:pPr>
        <w:pStyle w:val="BodyText"/>
        <w:spacing w:before="6"/>
        <w:rPr>
          <w:sz w:val="15"/>
        </w:rPr>
      </w:pPr>
    </w:p>
    <w:p w14:paraId="2D4C56D2" w14:textId="77777777" w:rsidR="0038543A" w:rsidRDefault="00331528">
      <w:pPr>
        <w:spacing w:before="74" w:line="259" w:lineRule="auto"/>
        <w:ind w:left="105" w:right="118" w:hanging="1"/>
        <w:jc w:val="both"/>
        <w:rPr>
          <w:i/>
          <w:sz w:val="16"/>
        </w:rPr>
      </w:pPr>
      <w:r>
        <w:rPr>
          <w:color w:val="231F20"/>
          <w:sz w:val="16"/>
        </w:rPr>
        <w:t xml:space="preserve">Harvey,   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 xml:space="preserve">D.   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 xml:space="preserve">(2006b)   </w:t>
      </w:r>
      <w:r>
        <w:rPr>
          <w:color w:val="231F20"/>
          <w:spacing w:val="4"/>
          <w:sz w:val="16"/>
        </w:rPr>
        <w:t xml:space="preserve"> </w:t>
      </w:r>
      <w:r>
        <w:rPr>
          <w:i/>
          <w:color w:val="231F20"/>
          <w:sz w:val="16"/>
        </w:rPr>
        <w:t xml:space="preserve">The   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 xml:space="preserve">Limits   </w:t>
      </w:r>
      <w:r>
        <w:rPr>
          <w:i/>
          <w:color w:val="231F20"/>
          <w:spacing w:val="4"/>
          <w:sz w:val="16"/>
        </w:rPr>
        <w:t xml:space="preserve"> </w:t>
      </w:r>
      <w:r>
        <w:rPr>
          <w:i/>
          <w:color w:val="231F20"/>
          <w:sz w:val="16"/>
        </w:rPr>
        <w:t xml:space="preserve">to   </w:t>
      </w:r>
      <w:r>
        <w:rPr>
          <w:i/>
          <w:color w:val="231F20"/>
          <w:spacing w:val="4"/>
          <w:sz w:val="16"/>
        </w:rPr>
        <w:t xml:space="preserve"> </w:t>
      </w:r>
      <w:r>
        <w:rPr>
          <w:i/>
          <w:color w:val="231F20"/>
          <w:sz w:val="16"/>
        </w:rPr>
        <w:t xml:space="preserve">Capital   </w:t>
      </w:r>
      <w:r>
        <w:rPr>
          <w:i/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 xml:space="preserve">(New   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 xml:space="preserve">Ed)   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 xml:space="preserve">(London,   </w:t>
      </w:r>
      <w:r>
        <w:rPr>
          <w:color w:val="231F20"/>
          <w:spacing w:val="2"/>
          <w:sz w:val="16"/>
        </w:rPr>
        <w:t xml:space="preserve"> </w:t>
      </w:r>
      <w:r>
        <w:rPr>
          <w:color w:val="231F20"/>
          <w:sz w:val="16"/>
        </w:rPr>
        <w:t xml:space="preserve">New   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 xml:space="preserve">York:   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Verso).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pacing w:val="-1"/>
          <w:sz w:val="16"/>
        </w:rPr>
        <w:t>Huang,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1"/>
          <w:sz w:val="16"/>
        </w:rPr>
        <w:t>T.M.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1"/>
          <w:sz w:val="16"/>
        </w:rPr>
        <w:t>(2004)</w:t>
      </w:r>
      <w:r>
        <w:rPr>
          <w:color w:val="231F20"/>
          <w:spacing w:val="-7"/>
          <w:sz w:val="16"/>
        </w:rPr>
        <w:t xml:space="preserve"> </w:t>
      </w:r>
      <w:r>
        <w:rPr>
          <w:i/>
          <w:color w:val="231F20"/>
          <w:spacing w:val="-1"/>
          <w:sz w:val="16"/>
        </w:rPr>
        <w:t>Walking</w:t>
      </w:r>
      <w:r>
        <w:rPr>
          <w:i/>
          <w:color w:val="231F20"/>
          <w:spacing w:val="-9"/>
          <w:sz w:val="16"/>
        </w:rPr>
        <w:t xml:space="preserve"> </w:t>
      </w:r>
      <w:r>
        <w:rPr>
          <w:i/>
          <w:color w:val="231F20"/>
          <w:spacing w:val="-1"/>
          <w:sz w:val="16"/>
        </w:rPr>
        <w:t>Between</w:t>
      </w:r>
      <w:r>
        <w:rPr>
          <w:i/>
          <w:color w:val="231F20"/>
          <w:spacing w:val="-8"/>
          <w:sz w:val="16"/>
        </w:rPr>
        <w:t xml:space="preserve"> </w:t>
      </w:r>
      <w:r>
        <w:rPr>
          <w:i/>
          <w:color w:val="231F20"/>
          <w:sz w:val="16"/>
        </w:rPr>
        <w:t>Slums</w:t>
      </w:r>
      <w:r>
        <w:rPr>
          <w:i/>
          <w:color w:val="231F20"/>
          <w:spacing w:val="-8"/>
          <w:sz w:val="16"/>
        </w:rPr>
        <w:t xml:space="preserve"> </w:t>
      </w:r>
      <w:r>
        <w:rPr>
          <w:i/>
          <w:color w:val="231F20"/>
          <w:sz w:val="16"/>
        </w:rPr>
        <w:t>and</w:t>
      </w:r>
      <w:r>
        <w:rPr>
          <w:i/>
          <w:color w:val="231F20"/>
          <w:spacing w:val="-7"/>
          <w:sz w:val="16"/>
        </w:rPr>
        <w:t xml:space="preserve"> </w:t>
      </w:r>
      <w:r>
        <w:rPr>
          <w:i/>
          <w:color w:val="231F20"/>
          <w:sz w:val="16"/>
        </w:rPr>
        <w:t>Skyscrapers:</w:t>
      </w:r>
      <w:r>
        <w:rPr>
          <w:i/>
          <w:color w:val="231F20"/>
          <w:spacing w:val="-7"/>
          <w:sz w:val="16"/>
        </w:rPr>
        <w:t xml:space="preserve"> </w:t>
      </w:r>
      <w:r>
        <w:rPr>
          <w:i/>
          <w:color w:val="231F20"/>
          <w:sz w:val="16"/>
        </w:rPr>
        <w:t>Illusions</w:t>
      </w:r>
      <w:r>
        <w:rPr>
          <w:i/>
          <w:color w:val="231F20"/>
          <w:spacing w:val="-8"/>
          <w:sz w:val="16"/>
        </w:rPr>
        <w:t xml:space="preserve"> </w:t>
      </w:r>
      <w:r>
        <w:rPr>
          <w:i/>
          <w:color w:val="231F20"/>
          <w:sz w:val="16"/>
        </w:rPr>
        <w:t>of</w:t>
      </w:r>
      <w:r>
        <w:rPr>
          <w:i/>
          <w:color w:val="231F20"/>
          <w:spacing w:val="-8"/>
          <w:sz w:val="16"/>
        </w:rPr>
        <w:t xml:space="preserve"> </w:t>
      </w:r>
      <w:r>
        <w:rPr>
          <w:i/>
          <w:color w:val="231F20"/>
          <w:sz w:val="16"/>
        </w:rPr>
        <w:t>Open</w:t>
      </w:r>
      <w:r>
        <w:rPr>
          <w:i/>
          <w:color w:val="231F20"/>
          <w:spacing w:val="-8"/>
          <w:sz w:val="16"/>
        </w:rPr>
        <w:t xml:space="preserve"> </w:t>
      </w:r>
      <w:r>
        <w:rPr>
          <w:i/>
          <w:color w:val="231F20"/>
          <w:sz w:val="16"/>
        </w:rPr>
        <w:t>Space</w:t>
      </w:r>
      <w:r>
        <w:rPr>
          <w:i/>
          <w:color w:val="231F20"/>
          <w:spacing w:val="-8"/>
          <w:sz w:val="16"/>
        </w:rPr>
        <w:t xml:space="preserve"> </w:t>
      </w:r>
      <w:r>
        <w:rPr>
          <w:i/>
          <w:color w:val="231F20"/>
          <w:sz w:val="16"/>
        </w:rPr>
        <w:t>in</w:t>
      </w:r>
      <w:r>
        <w:rPr>
          <w:i/>
          <w:color w:val="231F20"/>
          <w:spacing w:val="-6"/>
          <w:sz w:val="16"/>
        </w:rPr>
        <w:t xml:space="preserve"> </w:t>
      </w:r>
      <w:r>
        <w:rPr>
          <w:i/>
          <w:color w:val="231F20"/>
          <w:sz w:val="16"/>
        </w:rPr>
        <w:t>Hong</w:t>
      </w:r>
      <w:r>
        <w:rPr>
          <w:i/>
          <w:color w:val="231F20"/>
          <w:spacing w:val="-9"/>
          <w:sz w:val="16"/>
        </w:rPr>
        <w:t xml:space="preserve"> </w:t>
      </w:r>
      <w:r>
        <w:rPr>
          <w:i/>
          <w:color w:val="231F20"/>
          <w:sz w:val="16"/>
        </w:rPr>
        <w:t>Kong,</w:t>
      </w:r>
      <w:r>
        <w:rPr>
          <w:i/>
          <w:color w:val="231F20"/>
          <w:spacing w:val="-7"/>
          <w:sz w:val="16"/>
        </w:rPr>
        <w:t xml:space="preserve"> </w:t>
      </w:r>
      <w:r>
        <w:rPr>
          <w:i/>
          <w:color w:val="231F20"/>
          <w:sz w:val="16"/>
        </w:rPr>
        <w:t>Tokyo,</w:t>
      </w:r>
      <w:r>
        <w:rPr>
          <w:i/>
          <w:color w:val="231F20"/>
          <w:spacing w:val="-8"/>
          <w:sz w:val="16"/>
        </w:rPr>
        <w:t xml:space="preserve"> </w:t>
      </w:r>
      <w:r>
        <w:rPr>
          <w:i/>
          <w:color w:val="231F20"/>
          <w:sz w:val="16"/>
        </w:rPr>
        <w:t>and</w:t>
      </w:r>
    </w:p>
    <w:p w14:paraId="64AB8FD4" w14:textId="77777777" w:rsidR="0038543A" w:rsidRDefault="00331528">
      <w:pPr>
        <w:spacing w:before="1"/>
        <w:ind w:left="424"/>
        <w:jc w:val="both"/>
        <w:rPr>
          <w:sz w:val="16"/>
        </w:rPr>
      </w:pPr>
      <w:r>
        <w:rPr>
          <w:i/>
          <w:color w:val="231F20"/>
          <w:sz w:val="16"/>
        </w:rPr>
        <w:t>Shanghai</w:t>
      </w:r>
      <w:r>
        <w:rPr>
          <w:i/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(Hong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Kong: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Hong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Kong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University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Press).</w:t>
      </w:r>
    </w:p>
    <w:p w14:paraId="24B9942E" w14:textId="77777777" w:rsidR="0038543A" w:rsidRDefault="00331528">
      <w:pPr>
        <w:spacing w:before="6" w:line="259" w:lineRule="auto"/>
        <w:ind w:left="424" w:right="117" w:hanging="319"/>
        <w:jc w:val="both"/>
        <w:rPr>
          <w:sz w:val="16"/>
        </w:rPr>
      </w:pPr>
      <w:r>
        <w:rPr>
          <w:color w:val="231F20"/>
          <w:sz w:val="16"/>
        </w:rPr>
        <w:t>Iraz</w:t>
      </w:r>
      <w:r>
        <w:rPr>
          <w:color w:val="231F20"/>
          <w:spacing w:val="-62"/>
          <w:sz w:val="16"/>
        </w:rPr>
        <w:t>a</w:t>
      </w:r>
      <w:r>
        <w:rPr>
          <w:color w:val="231F20"/>
          <w:spacing w:val="8"/>
          <w:w w:val="99"/>
          <w:position w:val="1"/>
          <w:sz w:val="16"/>
        </w:rPr>
        <w:t>´</w:t>
      </w:r>
      <w:r>
        <w:rPr>
          <w:color w:val="231F20"/>
          <w:sz w:val="16"/>
        </w:rPr>
        <w:t>bal,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w w:val="99"/>
          <w:sz w:val="16"/>
        </w:rPr>
        <w:t>C.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w w:val="99"/>
          <w:sz w:val="16"/>
        </w:rPr>
        <w:t>(2003)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w w:val="99"/>
          <w:sz w:val="16"/>
        </w:rPr>
        <w:t>Ultrapassan</w:t>
      </w:r>
      <w:r>
        <w:rPr>
          <w:color w:val="231F20"/>
          <w:spacing w:val="-2"/>
          <w:w w:val="99"/>
          <w:sz w:val="16"/>
        </w:rPr>
        <w:t>d</w:t>
      </w:r>
      <w:r>
        <w:rPr>
          <w:color w:val="231F20"/>
          <w:w w:val="99"/>
          <w:sz w:val="16"/>
        </w:rPr>
        <w:t>o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w w:val="99"/>
          <w:sz w:val="16"/>
        </w:rPr>
        <w:t>o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debate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entre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w w:val="99"/>
          <w:sz w:val="16"/>
        </w:rPr>
        <w:t>converg</w:t>
      </w:r>
      <w:r>
        <w:rPr>
          <w:color w:val="231F20"/>
          <w:spacing w:val="-62"/>
          <w:sz w:val="16"/>
        </w:rPr>
        <w:t>e</w:t>
      </w:r>
      <w:r>
        <w:rPr>
          <w:color w:val="231F20"/>
          <w:spacing w:val="8"/>
          <w:w w:val="99"/>
          <w:position w:val="1"/>
          <w:sz w:val="16"/>
        </w:rPr>
        <w:t>ˆ</w:t>
      </w:r>
      <w:r>
        <w:rPr>
          <w:color w:val="231F20"/>
          <w:sz w:val="16"/>
        </w:rPr>
        <w:t>ncia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w w:val="99"/>
          <w:sz w:val="16"/>
        </w:rPr>
        <w:t>diverg</w:t>
      </w:r>
      <w:r>
        <w:rPr>
          <w:color w:val="231F20"/>
          <w:spacing w:val="-63"/>
          <w:sz w:val="16"/>
        </w:rPr>
        <w:t>e</w:t>
      </w:r>
      <w:r>
        <w:rPr>
          <w:color w:val="231F20"/>
          <w:spacing w:val="8"/>
          <w:w w:val="99"/>
          <w:position w:val="1"/>
          <w:sz w:val="16"/>
        </w:rPr>
        <w:t>ˆ</w:t>
      </w:r>
      <w:r>
        <w:rPr>
          <w:color w:val="231F20"/>
          <w:sz w:val="16"/>
        </w:rPr>
        <w:t>ncia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w w:val="99"/>
          <w:sz w:val="16"/>
        </w:rPr>
        <w:t>urbanas: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arquitetu</w:t>
      </w:r>
      <w:r>
        <w:rPr>
          <w:color w:val="231F20"/>
          <w:spacing w:val="-2"/>
          <w:sz w:val="16"/>
        </w:rPr>
        <w:t>r</w:t>
      </w:r>
      <w:r>
        <w:rPr>
          <w:color w:val="231F20"/>
          <w:sz w:val="16"/>
        </w:rPr>
        <w:t>a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e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w w:val="99"/>
          <w:sz w:val="16"/>
        </w:rPr>
        <w:t>o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w w:val="99"/>
          <w:sz w:val="16"/>
        </w:rPr>
        <w:t xml:space="preserve">urbanismo </w:t>
      </w:r>
      <w:r>
        <w:rPr>
          <w:color w:val="231F20"/>
          <w:sz w:val="16"/>
        </w:rPr>
        <w:t>em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um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contexto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global,</w:t>
      </w:r>
      <w:r>
        <w:rPr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Cadernos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IPPUR</w:t>
      </w:r>
      <w:r>
        <w:rPr>
          <w:color w:val="231F20"/>
          <w:sz w:val="16"/>
        </w:rPr>
        <w:t>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XVII(1),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pp.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111</w:t>
      </w:r>
      <w:r>
        <w:rPr>
          <w:color w:val="231F20"/>
          <w:spacing w:val="-26"/>
          <w:sz w:val="16"/>
        </w:rPr>
        <w:t xml:space="preserve"> </w:t>
      </w:r>
      <w:r>
        <w:rPr>
          <w:color w:val="231F20"/>
          <w:sz w:val="16"/>
        </w:rPr>
        <w:t>–</w:t>
      </w:r>
      <w:r>
        <w:rPr>
          <w:color w:val="231F20"/>
          <w:spacing w:val="-25"/>
          <w:sz w:val="16"/>
        </w:rPr>
        <w:t xml:space="preserve"> </w:t>
      </w:r>
      <w:r>
        <w:rPr>
          <w:color w:val="231F20"/>
          <w:sz w:val="16"/>
        </w:rPr>
        <w:t>132.</w:t>
      </w:r>
    </w:p>
    <w:p w14:paraId="7E766C38" w14:textId="77777777" w:rsidR="0038543A" w:rsidRDefault="00331528">
      <w:pPr>
        <w:spacing w:line="259" w:lineRule="auto"/>
        <w:ind w:left="424" w:right="117" w:hanging="319"/>
        <w:jc w:val="both"/>
        <w:rPr>
          <w:sz w:val="16"/>
        </w:rPr>
      </w:pPr>
      <w:r>
        <w:rPr>
          <w:color w:val="231F20"/>
          <w:sz w:val="16"/>
        </w:rPr>
        <w:t>Iraz</w:t>
      </w:r>
      <w:r>
        <w:rPr>
          <w:color w:val="231F20"/>
          <w:spacing w:val="-62"/>
          <w:sz w:val="16"/>
        </w:rPr>
        <w:t>a</w:t>
      </w:r>
      <w:r>
        <w:rPr>
          <w:color w:val="231F20"/>
          <w:spacing w:val="8"/>
          <w:w w:val="99"/>
          <w:position w:val="1"/>
          <w:sz w:val="16"/>
        </w:rPr>
        <w:t>´</w:t>
      </w:r>
      <w:r>
        <w:rPr>
          <w:color w:val="231F20"/>
          <w:sz w:val="16"/>
        </w:rPr>
        <w:t>bal,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w w:val="99"/>
          <w:sz w:val="16"/>
        </w:rPr>
        <w:t>C.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w w:val="99"/>
          <w:sz w:val="16"/>
        </w:rPr>
        <w:t>(2007a)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w w:val="99"/>
          <w:sz w:val="16"/>
        </w:rPr>
        <w:t>Diasporic,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w w:val="99"/>
          <w:sz w:val="16"/>
        </w:rPr>
        <w:t>Bounded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w w:val="99"/>
          <w:sz w:val="16"/>
        </w:rPr>
        <w:t>Tourism: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w w:val="99"/>
          <w:sz w:val="16"/>
        </w:rPr>
        <w:t>Invention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w w:val="99"/>
          <w:sz w:val="16"/>
        </w:rPr>
        <w:t>and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w w:val="99"/>
          <w:sz w:val="16"/>
        </w:rPr>
        <w:t>Commo</w:t>
      </w:r>
      <w:r>
        <w:rPr>
          <w:color w:val="231F20"/>
          <w:spacing w:val="-3"/>
          <w:w w:val="99"/>
          <w:sz w:val="16"/>
        </w:rPr>
        <w:t>d</w:t>
      </w:r>
      <w:r>
        <w:rPr>
          <w:color w:val="231F20"/>
          <w:w w:val="98"/>
          <w:sz w:val="16"/>
        </w:rPr>
        <w:t>ification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w w:val="99"/>
          <w:sz w:val="16"/>
        </w:rPr>
        <w:t>of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w w:val="99"/>
          <w:sz w:val="16"/>
        </w:rPr>
        <w:t>Traditions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w w:val="99"/>
          <w:sz w:val="16"/>
        </w:rPr>
        <w:t>for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Locall</w:t>
      </w:r>
      <w:r>
        <w:rPr>
          <w:color w:val="231F20"/>
          <w:spacing w:val="-2"/>
          <w:sz w:val="16"/>
        </w:rPr>
        <w:t>y</w:t>
      </w:r>
      <w:r>
        <w:rPr>
          <w:color w:val="231F20"/>
          <w:w w:val="99"/>
          <w:sz w:val="16"/>
        </w:rPr>
        <w:t xml:space="preserve">- </w:t>
      </w:r>
      <w:r>
        <w:rPr>
          <w:color w:val="231F20"/>
          <w:sz w:val="16"/>
        </w:rPr>
        <w:t>Bound Mexicans in Plaza Mexico. Paper presented at the Latin American Studies Association (LASA)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Conference.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Montreal,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Canada.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October.</w:t>
      </w:r>
    </w:p>
    <w:p w14:paraId="20229370" w14:textId="77777777" w:rsidR="0038543A" w:rsidRDefault="00331528">
      <w:pPr>
        <w:spacing w:line="259" w:lineRule="auto"/>
        <w:ind w:left="424" w:right="119" w:hanging="319"/>
        <w:jc w:val="both"/>
        <w:rPr>
          <w:sz w:val="16"/>
        </w:rPr>
      </w:pPr>
      <w:r>
        <w:rPr>
          <w:color w:val="231F20"/>
          <w:sz w:val="16"/>
        </w:rPr>
        <w:t>Iraz</w:t>
      </w:r>
      <w:r>
        <w:rPr>
          <w:color w:val="231F20"/>
          <w:spacing w:val="-62"/>
          <w:sz w:val="16"/>
        </w:rPr>
        <w:t>a</w:t>
      </w:r>
      <w:r>
        <w:rPr>
          <w:color w:val="231F20"/>
          <w:spacing w:val="8"/>
          <w:w w:val="99"/>
          <w:position w:val="1"/>
          <w:sz w:val="16"/>
        </w:rPr>
        <w:t>´</w:t>
      </w:r>
      <w:r>
        <w:rPr>
          <w:color w:val="231F20"/>
          <w:sz w:val="16"/>
        </w:rPr>
        <w:t>bal,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w w:val="99"/>
          <w:sz w:val="16"/>
        </w:rPr>
        <w:t>C.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w w:val="99"/>
          <w:sz w:val="16"/>
        </w:rPr>
        <w:t>(2007b)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w w:val="99"/>
          <w:sz w:val="16"/>
        </w:rPr>
        <w:t>Kitsch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w w:val="99"/>
          <w:sz w:val="16"/>
        </w:rPr>
        <w:t>is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w w:val="99"/>
          <w:sz w:val="16"/>
        </w:rPr>
        <w:t>dead,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w w:val="99"/>
          <w:sz w:val="16"/>
        </w:rPr>
        <w:t>long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live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w w:val="99"/>
          <w:sz w:val="16"/>
        </w:rPr>
        <w:t>Kitsch: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w w:val="99"/>
          <w:sz w:val="16"/>
        </w:rPr>
        <w:t>production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w w:val="99"/>
          <w:sz w:val="16"/>
        </w:rPr>
        <w:t>of</w:t>
      </w:r>
      <w:r>
        <w:rPr>
          <w:color w:val="231F20"/>
          <w:spacing w:val="14"/>
          <w:sz w:val="16"/>
        </w:rPr>
        <w:t xml:space="preserve"> </w:t>
      </w:r>
      <w:r>
        <w:rPr>
          <w:i/>
          <w:color w:val="231F20"/>
          <w:w w:val="99"/>
          <w:sz w:val="16"/>
        </w:rPr>
        <w:t>Hyperkitsch</w:t>
      </w:r>
      <w:r>
        <w:rPr>
          <w:i/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in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w w:val="99"/>
          <w:sz w:val="16"/>
        </w:rPr>
        <w:t>Las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w w:val="99"/>
          <w:sz w:val="16"/>
        </w:rPr>
        <w:t>Vegas,</w:t>
      </w:r>
      <w:r>
        <w:rPr>
          <w:color w:val="231F20"/>
          <w:spacing w:val="14"/>
          <w:sz w:val="16"/>
        </w:rPr>
        <w:t xml:space="preserve"> </w:t>
      </w:r>
      <w:r>
        <w:rPr>
          <w:i/>
          <w:color w:val="231F20"/>
          <w:w w:val="99"/>
          <w:sz w:val="16"/>
        </w:rPr>
        <w:t>Journal</w:t>
      </w:r>
      <w:r>
        <w:rPr>
          <w:i/>
          <w:color w:val="231F20"/>
          <w:spacing w:val="12"/>
          <w:sz w:val="16"/>
        </w:rPr>
        <w:t xml:space="preserve"> </w:t>
      </w:r>
      <w:r>
        <w:rPr>
          <w:i/>
          <w:color w:val="231F20"/>
          <w:sz w:val="16"/>
        </w:rPr>
        <w:t xml:space="preserve">of </w:t>
      </w:r>
      <w:r>
        <w:rPr>
          <w:i/>
          <w:color w:val="231F20"/>
          <w:sz w:val="16"/>
        </w:rPr>
        <w:t>Architectural</w:t>
      </w:r>
      <w:r>
        <w:rPr>
          <w:i/>
          <w:color w:val="231F20"/>
          <w:spacing w:val="7"/>
          <w:sz w:val="16"/>
        </w:rPr>
        <w:t xml:space="preserve"> </w:t>
      </w:r>
      <w:r>
        <w:rPr>
          <w:i/>
          <w:color w:val="231F20"/>
          <w:sz w:val="16"/>
        </w:rPr>
        <w:t>and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Planning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Research</w:t>
      </w:r>
      <w:r>
        <w:rPr>
          <w:color w:val="231F20"/>
          <w:sz w:val="16"/>
        </w:rPr>
        <w:t>,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24(3),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in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press.</w:t>
      </w:r>
    </w:p>
    <w:p w14:paraId="697EE329" w14:textId="77777777" w:rsidR="0038543A" w:rsidRDefault="00331528">
      <w:pPr>
        <w:spacing w:line="259" w:lineRule="auto"/>
        <w:ind w:left="424" w:right="118" w:hanging="319"/>
        <w:jc w:val="both"/>
        <w:rPr>
          <w:sz w:val="16"/>
        </w:rPr>
      </w:pPr>
      <w:r>
        <w:rPr>
          <w:color w:val="231F20"/>
          <w:sz w:val="16"/>
        </w:rPr>
        <w:t>Iraz</w:t>
      </w:r>
      <w:r>
        <w:rPr>
          <w:color w:val="231F20"/>
          <w:spacing w:val="-62"/>
          <w:sz w:val="16"/>
        </w:rPr>
        <w:t>a</w:t>
      </w:r>
      <w:r>
        <w:rPr>
          <w:color w:val="231F20"/>
          <w:spacing w:val="8"/>
          <w:w w:val="99"/>
          <w:position w:val="1"/>
          <w:sz w:val="16"/>
        </w:rPr>
        <w:t>´</w:t>
      </w:r>
      <w:r>
        <w:rPr>
          <w:color w:val="231F20"/>
          <w:sz w:val="16"/>
        </w:rPr>
        <w:t>bal,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w w:val="99"/>
          <w:sz w:val="16"/>
        </w:rPr>
        <w:t>C.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w w:val="99"/>
          <w:sz w:val="16"/>
        </w:rPr>
        <w:t>and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w w:val="99"/>
          <w:sz w:val="16"/>
        </w:rPr>
        <w:t>M.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w w:val="99"/>
          <w:sz w:val="16"/>
        </w:rPr>
        <w:t>G</w:t>
      </w:r>
      <w:r>
        <w:rPr>
          <w:color w:val="231F20"/>
          <w:spacing w:val="-66"/>
          <w:w w:val="99"/>
          <w:sz w:val="16"/>
        </w:rPr>
        <w:t>o</w:t>
      </w:r>
      <w:r>
        <w:rPr>
          <w:color w:val="231F20"/>
          <w:spacing w:val="12"/>
          <w:w w:val="99"/>
          <w:position w:val="1"/>
          <w:sz w:val="16"/>
        </w:rPr>
        <w:t>´</w:t>
      </w:r>
      <w:r>
        <w:rPr>
          <w:color w:val="231F20"/>
          <w:w w:val="99"/>
          <w:sz w:val="16"/>
        </w:rPr>
        <w:t>mez-Barris.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w w:val="99"/>
          <w:sz w:val="16"/>
        </w:rPr>
        <w:t>(2006)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Latino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w w:val="99"/>
          <w:sz w:val="16"/>
        </w:rPr>
        <w:t>New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w w:val="99"/>
          <w:sz w:val="16"/>
        </w:rPr>
        <w:t>Urbanism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in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w w:val="99"/>
          <w:sz w:val="16"/>
        </w:rPr>
        <w:t>Los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w w:val="99"/>
          <w:sz w:val="16"/>
        </w:rPr>
        <w:t>Angeles.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w w:val="99"/>
          <w:sz w:val="16"/>
        </w:rPr>
        <w:t>Paper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w w:val="99"/>
          <w:sz w:val="16"/>
        </w:rPr>
        <w:t>present</w:t>
      </w:r>
      <w:r>
        <w:rPr>
          <w:color w:val="231F20"/>
          <w:spacing w:val="-2"/>
          <w:w w:val="99"/>
          <w:sz w:val="16"/>
        </w:rPr>
        <w:t>e</w:t>
      </w:r>
      <w:r>
        <w:rPr>
          <w:color w:val="231F20"/>
          <w:w w:val="99"/>
          <w:sz w:val="16"/>
        </w:rPr>
        <w:t>d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at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 xml:space="preserve">Latin </w:t>
      </w:r>
      <w:r>
        <w:rPr>
          <w:color w:val="231F20"/>
          <w:sz w:val="16"/>
        </w:rPr>
        <w:t>American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Studies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Association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(LASA)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Conference.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San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Juan,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Puerto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Rico.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March.</w:t>
      </w:r>
    </w:p>
    <w:p w14:paraId="43DD93EE" w14:textId="77777777" w:rsidR="0038543A" w:rsidRDefault="00331528">
      <w:pPr>
        <w:spacing w:line="259" w:lineRule="auto"/>
        <w:ind w:left="424" w:right="118" w:hanging="319"/>
        <w:jc w:val="both"/>
        <w:rPr>
          <w:sz w:val="16"/>
        </w:rPr>
      </w:pPr>
      <w:r>
        <w:rPr>
          <w:color w:val="231F20"/>
          <w:sz w:val="16"/>
        </w:rPr>
        <w:t>Iraz</w:t>
      </w:r>
      <w:r>
        <w:rPr>
          <w:color w:val="231F20"/>
          <w:spacing w:val="-62"/>
          <w:sz w:val="16"/>
        </w:rPr>
        <w:t>a</w:t>
      </w:r>
      <w:r>
        <w:rPr>
          <w:color w:val="231F20"/>
          <w:spacing w:val="8"/>
          <w:w w:val="99"/>
          <w:position w:val="1"/>
          <w:sz w:val="16"/>
        </w:rPr>
        <w:t>´</w:t>
      </w:r>
      <w:r>
        <w:rPr>
          <w:color w:val="231F20"/>
          <w:sz w:val="16"/>
        </w:rPr>
        <w:t>bal,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w w:val="99"/>
          <w:sz w:val="16"/>
        </w:rPr>
        <w:t>C.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w w:val="99"/>
          <w:sz w:val="16"/>
        </w:rPr>
        <w:t>and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w w:val="99"/>
          <w:sz w:val="16"/>
        </w:rPr>
        <w:t>R.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w w:val="99"/>
          <w:sz w:val="16"/>
        </w:rPr>
        <w:t>Farhat.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w w:val="99"/>
          <w:sz w:val="16"/>
        </w:rPr>
        <w:t>(2007)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Latino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communiti</w:t>
      </w:r>
      <w:r>
        <w:rPr>
          <w:color w:val="231F20"/>
          <w:spacing w:val="-2"/>
          <w:sz w:val="16"/>
        </w:rPr>
        <w:t>e</w:t>
      </w:r>
      <w:r>
        <w:rPr>
          <w:color w:val="231F20"/>
          <w:w w:val="98"/>
          <w:sz w:val="16"/>
        </w:rPr>
        <w:t>s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i</w:t>
      </w:r>
      <w:r>
        <w:rPr>
          <w:color w:val="231F20"/>
          <w:w w:val="99"/>
          <w:sz w:val="16"/>
        </w:rPr>
        <w:t>n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w w:val="99"/>
          <w:sz w:val="16"/>
        </w:rPr>
        <w:t>United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w w:val="99"/>
          <w:sz w:val="16"/>
        </w:rPr>
        <w:t>States: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w w:val="99"/>
          <w:sz w:val="16"/>
        </w:rPr>
        <w:t>synthesis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w w:val="99"/>
          <w:sz w:val="16"/>
        </w:rPr>
        <w:t>of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literatu</w:t>
      </w:r>
      <w:r>
        <w:rPr>
          <w:color w:val="231F20"/>
          <w:spacing w:val="-2"/>
          <w:sz w:val="16"/>
        </w:rPr>
        <w:t>r</w:t>
      </w:r>
      <w:r>
        <w:rPr>
          <w:color w:val="231F20"/>
          <w:sz w:val="16"/>
        </w:rPr>
        <w:t>e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relevant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 xml:space="preserve">to </w:t>
      </w:r>
      <w:r>
        <w:rPr>
          <w:color w:val="231F20"/>
          <w:sz w:val="16"/>
        </w:rPr>
        <w:t>planning,</w:t>
      </w:r>
      <w:r>
        <w:rPr>
          <w:color w:val="231F20"/>
          <w:spacing w:val="4"/>
          <w:sz w:val="16"/>
        </w:rPr>
        <w:t xml:space="preserve"> </w:t>
      </w:r>
      <w:r>
        <w:rPr>
          <w:i/>
          <w:color w:val="231F20"/>
          <w:sz w:val="16"/>
        </w:rPr>
        <w:t>Journal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of</w:t>
      </w:r>
      <w:r>
        <w:rPr>
          <w:i/>
          <w:color w:val="231F20"/>
          <w:spacing w:val="7"/>
          <w:sz w:val="16"/>
        </w:rPr>
        <w:t xml:space="preserve"> </w:t>
      </w:r>
      <w:r>
        <w:rPr>
          <w:i/>
          <w:color w:val="231F20"/>
          <w:sz w:val="16"/>
        </w:rPr>
        <w:t>Planning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Literature</w:t>
      </w:r>
      <w:r>
        <w:rPr>
          <w:color w:val="231F20"/>
          <w:sz w:val="16"/>
        </w:rPr>
        <w:t>,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22(3).</w:t>
      </w:r>
    </w:p>
    <w:p w14:paraId="2680EADA" w14:textId="77777777" w:rsidR="0038543A" w:rsidRDefault="00331528">
      <w:pPr>
        <w:spacing w:line="259" w:lineRule="auto"/>
        <w:ind w:left="424" w:right="121" w:hanging="319"/>
        <w:jc w:val="both"/>
        <w:rPr>
          <w:sz w:val="16"/>
        </w:rPr>
      </w:pPr>
      <w:r>
        <w:rPr>
          <w:color w:val="231F20"/>
          <w:sz w:val="16"/>
        </w:rPr>
        <w:t>Jackson, K.T. (1996) All the world’s a mall: Reflections on the social and economic consequences of the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American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shopping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center,</w:t>
      </w:r>
      <w:r>
        <w:rPr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The</w:t>
      </w:r>
      <w:r>
        <w:rPr>
          <w:i/>
          <w:color w:val="231F20"/>
          <w:spacing w:val="7"/>
          <w:sz w:val="16"/>
        </w:rPr>
        <w:t xml:space="preserve"> </w:t>
      </w:r>
      <w:r>
        <w:rPr>
          <w:i/>
          <w:color w:val="231F20"/>
          <w:sz w:val="16"/>
        </w:rPr>
        <w:t>American</w:t>
      </w:r>
      <w:r>
        <w:rPr>
          <w:i/>
          <w:color w:val="231F20"/>
          <w:spacing w:val="7"/>
          <w:sz w:val="16"/>
        </w:rPr>
        <w:t xml:space="preserve"> </w:t>
      </w:r>
      <w:r>
        <w:rPr>
          <w:i/>
          <w:color w:val="231F20"/>
          <w:sz w:val="16"/>
        </w:rPr>
        <w:t>Historical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Review</w:t>
      </w:r>
      <w:r>
        <w:rPr>
          <w:color w:val="231F20"/>
          <w:sz w:val="16"/>
        </w:rPr>
        <w:t>,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101(4),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pp.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1111</w:t>
      </w:r>
      <w:r>
        <w:rPr>
          <w:color w:val="231F20"/>
          <w:spacing w:val="-26"/>
          <w:sz w:val="16"/>
        </w:rPr>
        <w:t xml:space="preserve"> </w:t>
      </w:r>
      <w:r>
        <w:rPr>
          <w:color w:val="231F20"/>
          <w:sz w:val="16"/>
        </w:rPr>
        <w:t>–</w:t>
      </w:r>
      <w:r>
        <w:rPr>
          <w:color w:val="231F20"/>
          <w:spacing w:val="-25"/>
          <w:sz w:val="16"/>
        </w:rPr>
        <w:t xml:space="preserve"> </w:t>
      </w:r>
      <w:r>
        <w:rPr>
          <w:color w:val="231F20"/>
          <w:sz w:val="16"/>
        </w:rPr>
        <w:t>1121.</w:t>
      </w:r>
    </w:p>
    <w:p w14:paraId="3ABE7B6C" w14:textId="77777777" w:rsidR="0038543A" w:rsidRDefault="00331528">
      <w:pPr>
        <w:ind w:left="105"/>
        <w:jc w:val="both"/>
        <w:rPr>
          <w:sz w:val="16"/>
        </w:rPr>
      </w:pPr>
      <w:r>
        <w:rPr>
          <w:color w:val="231F20"/>
          <w:sz w:val="16"/>
        </w:rPr>
        <w:t>Jacobs,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J.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(1961)</w:t>
      </w:r>
      <w:r>
        <w:rPr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The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Death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and</w:t>
      </w:r>
      <w:r>
        <w:rPr>
          <w:i/>
          <w:color w:val="231F20"/>
          <w:spacing w:val="4"/>
          <w:sz w:val="16"/>
        </w:rPr>
        <w:t xml:space="preserve"> </w:t>
      </w:r>
      <w:r>
        <w:rPr>
          <w:i/>
          <w:color w:val="231F20"/>
          <w:sz w:val="16"/>
        </w:rPr>
        <w:t>Life</w:t>
      </w:r>
      <w:r>
        <w:rPr>
          <w:i/>
          <w:color w:val="231F20"/>
          <w:spacing w:val="7"/>
          <w:sz w:val="16"/>
        </w:rPr>
        <w:t xml:space="preserve"> </w:t>
      </w:r>
      <w:r>
        <w:rPr>
          <w:i/>
          <w:color w:val="231F20"/>
          <w:sz w:val="16"/>
        </w:rPr>
        <w:t>of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Great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American</w:t>
      </w:r>
      <w:r>
        <w:rPr>
          <w:i/>
          <w:color w:val="231F20"/>
          <w:spacing w:val="7"/>
          <w:sz w:val="16"/>
        </w:rPr>
        <w:t xml:space="preserve"> </w:t>
      </w:r>
      <w:r>
        <w:rPr>
          <w:i/>
          <w:color w:val="231F20"/>
          <w:sz w:val="16"/>
        </w:rPr>
        <w:t>Cities</w:t>
      </w:r>
      <w:r>
        <w:rPr>
          <w:i/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(New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York: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Random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House).</w:t>
      </w:r>
    </w:p>
    <w:p w14:paraId="3891A9FD" w14:textId="77777777" w:rsidR="0038543A" w:rsidRDefault="00331528">
      <w:pPr>
        <w:spacing w:line="247" w:lineRule="auto"/>
        <w:ind w:left="105" w:right="118"/>
        <w:jc w:val="both"/>
        <w:rPr>
          <w:sz w:val="16"/>
        </w:rPr>
      </w:pPr>
      <w:r>
        <w:rPr>
          <w:color w:val="231F20"/>
          <w:sz w:val="16"/>
        </w:rPr>
        <w:t>Kohn,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(2004)</w:t>
      </w:r>
      <w:r>
        <w:rPr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Brave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New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Neighborhoods: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The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privatization</w:t>
      </w:r>
      <w:r>
        <w:rPr>
          <w:i/>
          <w:color w:val="231F20"/>
          <w:spacing w:val="7"/>
          <w:sz w:val="16"/>
        </w:rPr>
        <w:t xml:space="preserve"> </w:t>
      </w:r>
      <w:r>
        <w:rPr>
          <w:i/>
          <w:color w:val="231F20"/>
          <w:sz w:val="16"/>
        </w:rPr>
        <w:t>of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public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space</w:t>
      </w:r>
      <w:r>
        <w:rPr>
          <w:i/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(New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York: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Routledge).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w w:val="99"/>
          <w:sz w:val="16"/>
        </w:rPr>
        <w:t>K</w:t>
      </w:r>
      <w:r>
        <w:rPr>
          <w:color w:val="231F20"/>
          <w:spacing w:val="-68"/>
          <w:w w:val="99"/>
          <w:sz w:val="16"/>
        </w:rPr>
        <w:t>o</w:t>
      </w:r>
      <w:r>
        <w:rPr>
          <w:color w:val="231F20"/>
          <w:spacing w:val="13"/>
          <w:w w:val="99"/>
          <w:position w:val="1"/>
          <w:sz w:val="16"/>
        </w:rPr>
        <w:t>´</w:t>
      </w:r>
      <w:r>
        <w:rPr>
          <w:color w:val="231F20"/>
          <w:w w:val="99"/>
          <w:sz w:val="16"/>
        </w:rPr>
        <w:t>nya,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w w:val="99"/>
          <w:sz w:val="16"/>
        </w:rPr>
        <w:t>I.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&amp;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w w:val="99"/>
          <w:sz w:val="16"/>
        </w:rPr>
        <w:t>Ohashi,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w w:val="99"/>
          <w:sz w:val="16"/>
        </w:rPr>
        <w:t>H.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w w:val="99"/>
          <w:sz w:val="16"/>
        </w:rPr>
        <w:t>(2004)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w w:val="99"/>
          <w:sz w:val="16"/>
        </w:rPr>
        <w:t>Globali</w:t>
      </w:r>
      <w:r>
        <w:rPr>
          <w:color w:val="231F20"/>
          <w:spacing w:val="-2"/>
          <w:w w:val="99"/>
          <w:sz w:val="16"/>
        </w:rPr>
        <w:t>z</w:t>
      </w:r>
      <w:r>
        <w:rPr>
          <w:color w:val="231F20"/>
          <w:sz w:val="16"/>
        </w:rPr>
        <w:t>ation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w w:val="99"/>
          <w:sz w:val="16"/>
        </w:rPr>
        <w:t>and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w w:val="99"/>
          <w:sz w:val="16"/>
        </w:rPr>
        <w:t>Consumpti</w:t>
      </w:r>
      <w:r>
        <w:rPr>
          <w:color w:val="231F20"/>
          <w:spacing w:val="-3"/>
          <w:w w:val="99"/>
          <w:sz w:val="16"/>
        </w:rPr>
        <w:t>o</w:t>
      </w:r>
      <w:r>
        <w:rPr>
          <w:color w:val="231F20"/>
          <w:w w:val="99"/>
          <w:sz w:val="16"/>
        </w:rPr>
        <w:t>n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w w:val="99"/>
          <w:sz w:val="16"/>
        </w:rPr>
        <w:t>Patterns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w w:val="99"/>
          <w:sz w:val="16"/>
        </w:rPr>
        <w:t>among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w w:val="99"/>
          <w:sz w:val="16"/>
        </w:rPr>
        <w:t>OECD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w w:val="99"/>
          <w:sz w:val="16"/>
        </w:rPr>
        <w:t>Countries.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w w:val="99"/>
          <w:sz w:val="16"/>
        </w:rPr>
        <w:t>Boston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w w:val="99"/>
          <w:sz w:val="16"/>
        </w:rPr>
        <w:t>Col-</w:t>
      </w:r>
    </w:p>
    <w:p w14:paraId="47331AE3" w14:textId="77777777" w:rsidR="0038543A" w:rsidRDefault="00331528">
      <w:pPr>
        <w:spacing w:line="256" w:lineRule="auto"/>
        <w:ind w:left="424" w:right="119"/>
        <w:jc w:val="both"/>
        <w:rPr>
          <w:sz w:val="16"/>
        </w:rPr>
      </w:pPr>
      <w:r>
        <w:rPr>
          <w:color w:val="231F20"/>
          <w:sz w:val="16"/>
        </w:rPr>
        <w:t>lege’s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Working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Papers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in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Economics.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Available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at</w:t>
      </w:r>
      <w:r>
        <w:rPr>
          <w:color w:val="231F20"/>
          <w:spacing w:val="1"/>
          <w:sz w:val="16"/>
        </w:rPr>
        <w:t xml:space="preserve"> </w:t>
      </w:r>
      <w:hyperlink r:id="rId20">
        <w:r>
          <w:rPr>
            <w:color w:val="231F20"/>
            <w:sz w:val="16"/>
          </w:rPr>
          <w:t>http:</w:t>
        </w:r>
        <w:r>
          <w:rPr>
            <w:rFonts w:ascii="Arial" w:hAnsi="Arial"/>
            <w:i/>
            <w:color w:val="231F20"/>
            <w:sz w:val="16"/>
          </w:rPr>
          <w:t>//</w:t>
        </w:r>
        <w:r>
          <w:rPr>
            <w:color w:val="231F20"/>
            <w:sz w:val="16"/>
          </w:rPr>
          <w:t>escholarship.bc.edu</w:t>
        </w:r>
        <w:r>
          <w:rPr>
            <w:rFonts w:ascii="Arial" w:hAnsi="Arial"/>
            <w:i/>
            <w:color w:val="231F20"/>
            <w:sz w:val="16"/>
          </w:rPr>
          <w:t>/</w:t>
        </w:r>
        <w:r>
          <w:rPr>
            <w:color w:val="231F20"/>
            <w:sz w:val="16"/>
          </w:rPr>
          <w:t>cgi</w:t>
        </w:r>
        <w:r>
          <w:rPr>
            <w:rFonts w:ascii="Arial" w:hAnsi="Arial"/>
            <w:i/>
            <w:color w:val="231F20"/>
            <w:sz w:val="16"/>
          </w:rPr>
          <w:t>/</w:t>
        </w:r>
        <w:r>
          <w:rPr>
            <w:color w:val="231F20"/>
            <w:sz w:val="16"/>
          </w:rPr>
          <w:t>viewcontent.cgi?</w:t>
        </w:r>
      </w:hyperlink>
      <w:r>
        <w:rPr>
          <w:color w:val="231F20"/>
          <w:spacing w:val="-37"/>
          <w:sz w:val="16"/>
        </w:rPr>
        <w:t xml:space="preserve"> </w:t>
      </w:r>
      <w:r>
        <w:rPr>
          <w:color w:val="231F20"/>
          <w:sz w:val="16"/>
        </w:rPr>
        <w:t>article</w:t>
      </w:r>
      <w:r>
        <w:rPr>
          <w:rFonts w:ascii="Arial" w:hAnsi="Arial"/>
          <w:color w:val="231F20"/>
          <w:sz w:val="16"/>
        </w:rPr>
        <w:t>¼</w:t>
      </w:r>
      <w:r>
        <w:rPr>
          <w:color w:val="231F20"/>
          <w:sz w:val="16"/>
        </w:rPr>
        <w:t>1022&amp;context</w:t>
      </w:r>
      <w:r>
        <w:rPr>
          <w:rFonts w:ascii="Arial" w:hAnsi="Arial"/>
          <w:color w:val="231F20"/>
          <w:sz w:val="16"/>
        </w:rPr>
        <w:t>¼</w:t>
      </w:r>
      <w:r>
        <w:rPr>
          <w:color w:val="231F20"/>
          <w:sz w:val="16"/>
        </w:rPr>
        <w:t>econ_papers</w:t>
      </w:r>
    </w:p>
    <w:p w14:paraId="0E9B575A" w14:textId="77777777" w:rsidR="0038543A" w:rsidRDefault="00331528">
      <w:pPr>
        <w:spacing w:line="259" w:lineRule="auto"/>
        <w:ind w:left="424" w:right="118" w:hanging="319"/>
        <w:jc w:val="both"/>
        <w:rPr>
          <w:sz w:val="16"/>
        </w:rPr>
      </w:pPr>
      <w:r>
        <w:rPr>
          <w:color w:val="231F20"/>
          <w:w w:val="105"/>
          <w:sz w:val="16"/>
        </w:rPr>
        <w:t xml:space="preserve">Leibowitz, E. (2004) The Great Mall of China. </w:t>
      </w:r>
      <w:r>
        <w:rPr>
          <w:i/>
          <w:color w:val="231F20"/>
          <w:w w:val="105"/>
          <w:sz w:val="16"/>
        </w:rPr>
        <w:t xml:space="preserve">Time </w:t>
      </w:r>
      <w:r>
        <w:rPr>
          <w:color w:val="231F20"/>
          <w:w w:val="105"/>
          <w:sz w:val="16"/>
        </w:rPr>
        <w:t xml:space="preserve">April 26. Available at </w:t>
      </w:r>
      <w:hyperlink r:id="rId21">
        <w:r>
          <w:rPr>
            <w:color w:val="231F20"/>
            <w:w w:val="105"/>
            <w:sz w:val="16"/>
          </w:rPr>
          <w:t>http:</w:t>
        </w:r>
        <w:r>
          <w:rPr>
            <w:rFonts w:ascii="Arial"/>
            <w:i/>
            <w:color w:val="231F20"/>
            <w:w w:val="105"/>
            <w:sz w:val="16"/>
          </w:rPr>
          <w:t>//</w:t>
        </w:r>
        <w:r>
          <w:rPr>
            <w:color w:val="231F20"/>
            <w:w w:val="105"/>
            <w:sz w:val="16"/>
          </w:rPr>
          <w:t>www.time.com</w:t>
        </w:r>
        <w:r>
          <w:rPr>
            <w:rFonts w:ascii="Arial"/>
            <w:i/>
            <w:color w:val="231F20"/>
            <w:w w:val="105"/>
            <w:sz w:val="16"/>
          </w:rPr>
          <w:t>/</w:t>
        </w:r>
        <w:r>
          <w:rPr>
            <w:color w:val="231F20"/>
            <w:w w:val="105"/>
            <w:sz w:val="16"/>
          </w:rPr>
          <w:t>time</w:t>
        </w:r>
        <w:r>
          <w:rPr>
            <w:rFonts w:ascii="Arial"/>
            <w:i/>
            <w:color w:val="231F20"/>
            <w:w w:val="105"/>
            <w:sz w:val="16"/>
          </w:rPr>
          <w:t>/</w:t>
        </w:r>
      </w:hyperlink>
      <w:r>
        <w:rPr>
          <w:rFonts w:ascii="Arial"/>
          <w:i/>
          <w:color w:val="231F20"/>
          <w:spacing w:val="1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magazine</w:t>
      </w:r>
      <w:r>
        <w:rPr>
          <w:rFonts w:ascii="Arial"/>
          <w:i/>
          <w:color w:val="231F20"/>
          <w:w w:val="105"/>
          <w:sz w:val="16"/>
        </w:rPr>
        <w:t>/</w:t>
      </w:r>
      <w:r>
        <w:rPr>
          <w:color w:val="231F20"/>
          <w:w w:val="105"/>
          <w:sz w:val="16"/>
        </w:rPr>
        <w:t>article</w:t>
      </w:r>
      <w:r>
        <w:rPr>
          <w:rFonts w:ascii="Arial"/>
          <w:i/>
          <w:color w:val="231F20"/>
          <w:w w:val="105"/>
          <w:sz w:val="16"/>
        </w:rPr>
        <w:t>/</w:t>
      </w:r>
      <w:r>
        <w:rPr>
          <w:color w:val="231F20"/>
          <w:w w:val="105"/>
          <w:sz w:val="16"/>
        </w:rPr>
        <w:t>0,9171,629436,00.html</w:t>
      </w:r>
      <w:r>
        <w:rPr>
          <w:color w:val="231F20"/>
          <w:spacing w:val="1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(accessed</w:t>
      </w:r>
      <w:r>
        <w:rPr>
          <w:color w:val="231F20"/>
          <w:spacing w:val="2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24</w:t>
      </w:r>
      <w:r>
        <w:rPr>
          <w:color w:val="231F20"/>
          <w:spacing w:val="1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July</w:t>
      </w:r>
      <w:r>
        <w:rPr>
          <w:color w:val="231F20"/>
          <w:spacing w:val="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2007).</w:t>
      </w:r>
    </w:p>
    <w:p w14:paraId="7872C5D9" w14:textId="77777777" w:rsidR="0038543A" w:rsidRDefault="00331528">
      <w:pPr>
        <w:spacing w:line="259" w:lineRule="auto"/>
        <w:ind w:left="105" w:right="248"/>
        <w:jc w:val="both"/>
        <w:rPr>
          <w:sz w:val="16"/>
        </w:rPr>
      </w:pPr>
      <w:r>
        <w:rPr>
          <w:color w:val="231F20"/>
          <w:sz w:val="16"/>
        </w:rPr>
        <w:t xml:space="preserve">Liang, C. (1973) </w:t>
      </w:r>
      <w:r>
        <w:rPr>
          <w:i/>
          <w:color w:val="231F20"/>
          <w:sz w:val="16"/>
        </w:rPr>
        <w:t>Urban Land Use Analysis: A Cas</w:t>
      </w:r>
      <w:r>
        <w:rPr>
          <w:i/>
          <w:color w:val="231F20"/>
          <w:sz w:val="16"/>
        </w:rPr>
        <w:t xml:space="preserve">e Study on Hong Kong </w:t>
      </w:r>
      <w:r>
        <w:rPr>
          <w:color w:val="231F20"/>
          <w:sz w:val="16"/>
        </w:rPr>
        <w:t>(Hong Kong: Ernest Publications).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Lo,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C.P.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(1992)</w:t>
      </w:r>
      <w:r>
        <w:rPr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Hong</w:t>
      </w:r>
      <w:r>
        <w:rPr>
          <w:i/>
          <w:color w:val="231F20"/>
          <w:spacing w:val="7"/>
          <w:sz w:val="16"/>
        </w:rPr>
        <w:t xml:space="preserve"> </w:t>
      </w:r>
      <w:r>
        <w:rPr>
          <w:i/>
          <w:color w:val="231F20"/>
          <w:sz w:val="16"/>
        </w:rPr>
        <w:t>Kong</w:t>
      </w:r>
      <w:r>
        <w:rPr>
          <w:i/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(London: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Belhaven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Press).</w:t>
      </w:r>
    </w:p>
    <w:p w14:paraId="661D11D6" w14:textId="77777777" w:rsidR="0038543A" w:rsidRDefault="00331528">
      <w:pPr>
        <w:spacing w:line="259" w:lineRule="auto"/>
        <w:ind w:left="424" w:right="119" w:hanging="319"/>
        <w:jc w:val="both"/>
        <w:rPr>
          <w:sz w:val="16"/>
        </w:rPr>
      </w:pPr>
      <w:r>
        <w:rPr>
          <w:color w:val="231F20"/>
          <w:sz w:val="16"/>
        </w:rPr>
        <w:t xml:space="preserve">Longstreth, R. (1998) </w:t>
      </w:r>
      <w:r>
        <w:rPr>
          <w:i/>
          <w:color w:val="231F20"/>
          <w:sz w:val="16"/>
        </w:rPr>
        <w:t>City center to regional mall: Architecture, the automobile, &amp; retailing in Los Angeles,</w:t>
      </w:r>
      <w:r>
        <w:rPr>
          <w:i/>
          <w:color w:val="231F20"/>
          <w:spacing w:val="1"/>
          <w:sz w:val="16"/>
        </w:rPr>
        <w:t xml:space="preserve"> </w:t>
      </w:r>
      <w:r>
        <w:rPr>
          <w:i/>
          <w:color w:val="231F20"/>
          <w:sz w:val="16"/>
        </w:rPr>
        <w:t>1920</w:t>
      </w:r>
      <w:r>
        <w:rPr>
          <w:i/>
          <w:color w:val="231F20"/>
          <w:spacing w:val="-27"/>
          <w:sz w:val="16"/>
        </w:rPr>
        <w:t xml:space="preserve"> </w:t>
      </w:r>
      <w:r>
        <w:rPr>
          <w:i/>
          <w:color w:val="231F20"/>
          <w:sz w:val="16"/>
        </w:rPr>
        <w:t>–</w:t>
      </w:r>
      <w:r>
        <w:rPr>
          <w:i/>
          <w:color w:val="231F20"/>
          <w:spacing w:val="-24"/>
          <w:sz w:val="16"/>
        </w:rPr>
        <w:t xml:space="preserve"> </w:t>
      </w:r>
      <w:r>
        <w:rPr>
          <w:i/>
          <w:color w:val="231F20"/>
          <w:sz w:val="16"/>
        </w:rPr>
        <w:t>1950</w:t>
      </w:r>
      <w:r>
        <w:rPr>
          <w:i/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(Cambridge: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MIT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Press).</w:t>
      </w:r>
    </w:p>
    <w:p w14:paraId="04423043" w14:textId="77777777" w:rsidR="0038543A" w:rsidRDefault="00331528">
      <w:pPr>
        <w:spacing w:line="259" w:lineRule="auto"/>
        <w:ind w:left="424" w:right="118" w:hanging="319"/>
        <w:jc w:val="both"/>
        <w:rPr>
          <w:sz w:val="16"/>
        </w:rPr>
      </w:pPr>
      <w:r>
        <w:rPr>
          <w:color w:val="231F20"/>
          <w:sz w:val="16"/>
        </w:rPr>
        <w:t>Los Angeles Almanac. (2003) Live Births and Birth Rates, 2003 Los Angeles County and California (data from</w:t>
      </w:r>
      <w:r>
        <w:rPr>
          <w:color w:val="231F20"/>
          <w:spacing w:val="-37"/>
          <w:sz w:val="16"/>
        </w:rPr>
        <w:t xml:space="preserve"> </w:t>
      </w:r>
      <w:r>
        <w:rPr>
          <w:color w:val="231F20"/>
          <w:w w:val="105"/>
          <w:sz w:val="16"/>
        </w:rPr>
        <w:t>the</w:t>
      </w:r>
      <w:r>
        <w:rPr>
          <w:color w:val="231F20"/>
          <w:spacing w:val="-6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CA</w:t>
      </w:r>
      <w:r>
        <w:rPr>
          <w:color w:val="231F20"/>
          <w:spacing w:val="-6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Dept.</w:t>
      </w:r>
      <w:r>
        <w:rPr>
          <w:color w:val="231F20"/>
          <w:spacing w:val="-6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of</w:t>
      </w:r>
      <w:r>
        <w:rPr>
          <w:color w:val="231F20"/>
          <w:spacing w:val="-5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Health</w:t>
      </w:r>
      <w:r>
        <w:rPr>
          <w:color w:val="231F20"/>
          <w:spacing w:val="-5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Se</w:t>
      </w:r>
      <w:r>
        <w:rPr>
          <w:color w:val="231F20"/>
          <w:w w:val="105"/>
          <w:sz w:val="16"/>
        </w:rPr>
        <w:t>rvices)</w:t>
      </w:r>
      <w:r>
        <w:rPr>
          <w:color w:val="231F20"/>
          <w:spacing w:val="-6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Available</w:t>
      </w:r>
      <w:r>
        <w:rPr>
          <w:color w:val="231F20"/>
          <w:spacing w:val="-6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at</w:t>
      </w:r>
      <w:r>
        <w:rPr>
          <w:color w:val="231F20"/>
          <w:spacing w:val="-4"/>
          <w:w w:val="105"/>
          <w:sz w:val="16"/>
        </w:rPr>
        <w:t xml:space="preserve"> </w:t>
      </w:r>
      <w:hyperlink r:id="rId22">
        <w:r>
          <w:rPr>
            <w:color w:val="231F20"/>
            <w:w w:val="105"/>
            <w:sz w:val="16"/>
          </w:rPr>
          <w:t>http:</w:t>
        </w:r>
        <w:r>
          <w:rPr>
            <w:rFonts w:ascii="Arial"/>
            <w:i/>
            <w:color w:val="231F20"/>
            <w:w w:val="105"/>
            <w:sz w:val="16"/>
          </w:rPr>
          <w:t>//</w:t>
        </w:r>
        <w:r>
          <w:rPr>
            <w:color w:val="231F20"/>
            <w:w w:val="105"/>
            <w:sz w:val="16"/>
          </w:rPr>
          <w:t>www.laalmanac.com</w:t>
        </w:r>
        <w:r>
          <w:rPr>
            <w:rFonts w:ascii="Arial"/>
            <w:i/>
            <w:color w:val="231F20"/>
            <w:w w:val="105"/>
            <w:sz w:val="16"/>
          </w:rPr>
          <w:t>/</w:t>
        </w:r>
        <w:r>
          <w:rPr>
            <w:color w:val="231F20"/>
            <w:w w:val="105"/>
            <w:sz w:val="16"/>
          </w:rPr>
          <w:t>vitals</w:t>
        </w:r>
        <w:r>
          <w:rPr>
            <w:rFonts w:ascii="Arial"/>
            <w:i/>
            <w:color w:val="231F20"/>
            <w:w w:val="105"/>
            <w:sz w:val="16"/>
          </w:rPr>
          <w:t>/</w:t>
        </w:r>
        <w:r>
          <w:rPr>
            <w:color w:val="231F20"/>
            <w:w w:val="105"/>
            <w:sz w:val="16"/>
          </w:rPr>
          <w:t>vi06.htm</w:t>
        </w:r>
        <w:r>
          <w:rPr>
            <w:color w:val="231F20"/>
            <w:spacing w:val="-6"/>
            <w:w w:val="105"/>
            <w:sz w:val="16"/>
          </w:rPr>
          <w:t xml:space="preserve"> </w:t>
        </w:r>
      </w:hyperlink>
      <w:r>
        <w:rPr>
          <w:color w:val="231F20"/>
          <w:w w:val="105"/>
          <w:sz w:val="16"/>
        </w:rPr>
        <w:t>(accessed</w:t>
      </w:r>
      <w:r>
        <w:rPr>
          <w:color w:val="231F20"/>
          <w:spacing w:val="-6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24</w:t>
      </w:r>
      <w:r>
        <w:rPr>
          <w:color w:val="231F20"/>
          <w:spacing w:val="-40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July</w:t>
      </w:r>
      <w:r>
        <w:rPr>
          <w:color w:val="231F20"/>
          <w:spacing w:val="4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2003).</w:t>
      </w:r>
    </w:p>
    <w:p w14:paraId="7A4234EE" w14:textId="77777777" w:rsidR="0038543A" w:rsidRDefault="00331528">
      <w:pPr>
        <w:spacing w:line="259" w:lineRule="auto"/>
        <w:ind w:left="424" w:right="118" w:hanging="319"/>
        <w:jc w:val="both"/>
        <w:rPr>
          <w:sz w:val="16"/>
        </w:rPr>
      </w:pPr>
      <w:r>
        <w:rPr>
          <w:color w:val="231F20"/>
          <w:w w:val="95"/>
          <w:sz w:val="16"/>
        </w:rPr>
        <w:t xml:space="preserve">Lui, T. (2001) The malling of Hong Kong. In Mathews, G. and Lui, T. (Eds) </w:t>
      </w:r>
      <w:r>
        <w:rPr>
          <w:i/>
          <w:color w:val="231F20"/>
          <w:w w:val="95"/>
          <w:sz w:val="16"/>
        </w:rPr>
        <w:t>Consuming Hong Kong</w:t>
      </w:r>
      <w:r>
        <w:rPr>
          <w:color w:val="231F20"/>
          <w:w w:val="95"/>
          <w:sz w:val="16"/>
        </w:rPr>
        <w:t>, pp. 23 – 45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sz w:val="16"/>
        </w:rPr>
        <w:t>(Hong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Kong: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Hong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Kong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University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Press).</w:t>
      </w:r>
    </w:p>
    <w:p w14:paraId="58F5904F" w14:textId="77777777" w:rsidR="0038543A" w:rsidRDefault="00331528">
      <w:pPr>
        <w:spacing w:line="259" w:lineRule="auto"/>
        <w:ind w:left="424" w:right="117" w:hanging="319"/>
        <w:jc w:val="both"/>
        <w:rPr>
          <w:sz w:val="16"/>
        </w:rPr>
      </w:pPr>
      <w:r>
        <w:rPr>
          <w:color w:val="231F20"/>
          <w:sz w:val="16"/>
        </w:rPr>
        <w:t xml:space="preserve">Maitland, B. (1990) </w:t>
      </w:r>
      <w:r>
        <w:rPr>
          <w:i/>
          <w:color w:val="231F20"/>
          <w:sz w:val="16"/>
        </w:rPr>
        <w:t xml:space="preserve">The New Architecture of the Retail Mall </w:t>
      </w:r>
      <w:r>
        <w:rPr>
          <w:color w:val="231F20"/>
          <w:sz w:val="16"/>
        </w:rPr>
        <w:t>(London: Architectural Design and Technology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Press).</w:t>
      </w:r>
    </w:p>
    <w:p w14:paraId="5FAE1EA8" w14:textId="77777777" w:rsidR="0038543A" w:rsidRDefault="00331528">
      <w:pPr>
        <w:spacing w:line="259" w:lineRule="auto"/>
        <w:ind w:left="105" w:right="371"/>
        <w:jc w:val="both"/>
        <w:rPr>
          <w:sz w:val="16"/>
        </w:rPr>
      </w:pPr>
      <w:r>
        <w:rPr>
          <w:color w:val="231F20"/>
          <w:sz w:val="16"/>
        </w:rPr>
        <w:t xml:space="preserve">Mathews, G. and Lui, T. (Eds) (2001) </w:t>
      </w:r>
      <w:r>
        <w:rPr>
          <w:i/>
          <w:color w:val="231F20"/>
          <w:sz w:val="16"/>
        </w:rPr>
        <w:t xml:space="preserve">Consuming Hong Kong </w:t>
      </w:r>
      <w:r>
        <w:rPr>
          <w:color w:val="231F20"/>
          <w:sz w:val="16"/>
        </w:rPr>
        <w:t>(Hong Kong: Hong Kong University Press).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McDonogh,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G.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&amp;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Wong,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C.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(2005)</w:t>
      </w:r>
      <w:r>
        <w:rPr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Global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Hong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Kong</w:t>
      </w:r>
      <w:r>
        <w:rPr>
          <w:i/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(New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York: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Routledge).</w:t>
      </w:r>
    </w:p>
    <w:p w14:paraId="35DB0BD1" w14:textId="77777777" w:rsidR="0038543A" w:rsidRDefault="00331528">
      <w:pPr>
        <w:spacing w:before="1" w:line="259" w:lineRule="auto"/>
        <w:ind w:left="424" w:hanging="319"/>
        <w:rPr>
          <w:sz w:val="16"/>
        </w:rPr>
      </w:pPr>
      <w:r>
        <w:rPr>
          <w:color w:val="231F20"/>
          <w:sz w:val="16"/>
        </w:rPr>
        <w:t>Mitchell,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D.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(2003)</w:t>
      </w:r>
      <w:r>
        <w:rPr>
          <w:color w:val="231F20"/>
          <w:spacing w:val="-7"/>
          <w:sz w:val="16"/>
        </w:rPr>
        <w:t xml:space="preserve"> </w:t>
      </w:r>
      <w:r>
        <w:rPr>
          <w:i/>
          <w:color w:val="231F20"/>
          <w:sz w:val="16"/>
        </w:rPr>
        <w:t>The</w:t>
      </w:r>
      <w:r>
        <w:rPr>
          <w:i/>
          <w:color w:val="231F20"/>
          <w:spacing w:val="-7"/>
          <w:sz w:val="16"/>
        </w:rPr>
        <w:t xml:space="preserve"> </w:t>
      </w:r>
      <w:r>
        <w:rPr>
          <w:i/>
          <w:color w:val="231F20"/>
          <w:sz w:val="16"/>
        </w:rPr>
        <w:t>Right</w:t>
      </w:r>
      <w:r>
        <w:rPr>
          <w:i/>
          <w:color w:val="231F20"/>
          <w:spacing w:val="-7"/>
          <w:sz w:val="16"/>
        </w:rPr>
        <w:t xml:space="preserve"> </w:t>
      </w:r>
      <w:r>
        <w:rPr>
          <w:i/>
          <w:color w:val="231F20"/>
          <w:sz w:val="16"/>
        </w:rPr>
        <w:t>to</w:t>
      </w:r>
      <w:r>
        <w:rPr>
          <w:i/>
          <w:color w:val="231F20"/>
          <w:spacing w:val="-7"/>
          <w:sz w:val="16"/>
        </w:rPr>
        <w:t xml:space="preserve"> </w:t>
      </w:r>
      <w:r>
        <w:rPr>
          <w:i/>
          <w:color w:val="231F20"/>
          <w:sz w:val="16"/>
        </w:rPr>
        <w:t>the</w:t>
      </w:r>
      <w:r>
        <w:rPr>
          <w:i/>
          <w:color w:val="231F20"/>
          <w:spacing w:val="-7"/>
          <w:sz w:val="16"/>
        </w:rPr>
        <w:t xml:space="preserve"> </w:t>
      </w:r>
      <w:r>
        <w:rPr>
          <w:i/>
          <w:color w:val="231F20"/>
          <w:sz w:val="16"/>
        </w:rPr>
        <w:t>City:</w:t>
      </w:r>
      <w:r>
        <w:rPr>
          <w:i/>
          <w:color w:val="231F20"/>
          <w:spacing w:val="-7"/>
          <w:sz w:val="16"/>
        </w:rPr>
        <w:t xml:space="preserve"> </w:t>
      </w:r>
      <w:r>
        <w:rPr>
          <w:i/>
          <w:color w:val="231F20"/>
          <w:sz w:val="16"/>
        </w:rPr>
        <w:t>Social</w:t>
      </w:r>
      <w:r>
        <w:rPr>
          <w:i/>
          <w:color w:val="231F20"/>
          <w:spacing w:val="-7"/>
          <w:sz w:val="16"/>
        </w:rPr>
        <w:t xml:space="preserve"> </w:t>
      </w:r>
      <w:r>
        <w:rPr>
          <w:i/>
          <w:color w:val="231F20"/>
          <w:sz w:val="16"/>
        </w:rPr>
        <w:t>Justice</w:t>
      </w:r>
      <w:r>
        <w:rPr>
          <w:i/>
          <w:color w:val="231F20"/>
          <w:spacing w:val="-7"/>
          <w:sz w:val="16"/>
        </w:rPr>
        <w:t xml:space="preserve"> </w:t>
      </w:r>
      <w:r>
        <w:rPr>
          <w:i/>
          <w:color w:val="231F20"/>
          <w:sz w:val="16"/>
        </w:rPr>
        <w:t>and</w:t>
      </w:r>
      <w:r>
        <w:rPr>
          <w:i/>
          <w:color w:val="231F20"/>
          <w:spacing w:val="-7"/>
          <w:sz w:val="16"/>
        </w:rPr>
        <w:t xml:space="preserve"> </w:t>
      </w:r>
      <w:r>
        <w:rPr>
          <w:i/>
          <w:color w:val="231F20"/>
          <w:sz w:val="16"/>
        </w:rPr>
        <w:t>the</w:t>
      </w:r>
      <w:r>
        <w:rPr>
          <w:i/>
          <w:color w:val="231F20"/>
          <w:spacing w:val="-7"/>
          <w:sz w:val="16"/>
        </w:rPr>
        <w:t xml:space="preserve"> </w:t>
      </w:r>
      <w:r>
        <w:rPr>
          <w:i/>
          <w:color w:val="231F20"/>
          <w:sz w:val="16"/>
        </w:rPr>
        <w:t>Fight</w:t>
      </w:r>
      <w:r>
        <w:rPr>
          <w:i/>
          <w:color w:val="231F20"/>
          <w:spacing w:val="-7"/>
          <w:sz w:val="16"/>
        </w:rPr>
        <w:t xml:space="preserve"> </w:t>
      </w:r>
      <w:r>
        <w:rPr>
          <w:i/>
          <w:color w:val="231F20"/>
          <w:sz w:val="16"/>
        </w:rPr>
        <w:t>for</w:t>
      </w:r>
      <w:r>
        <w:rPr>
          <w:i/>
          <w:color w:val="231F20"/>
          <w:spacing w:val="-6"/>
          <w:sz w:val="16"/>
        </w:rPr>
        <w:t xml:space="preserve"> </w:t>
      </w:r>
      <w:r>
        <w:rPr>
          <w:i/>
          <w:color w:val="231F20"/>
          <w:sz w:val="16"/>
        </w:rPr>
        <w:t>Public</w:t>
      </w:r>
      <w:r>
        <w:rPr>
          <w:i/>
          <w:color w:val="231F20"/>
          <w:spacing w:val="-8"/>
          <w:sz w:val="16"/>
        </w:rPr>
        <w:t xml:space="preserve"> </w:t>
      </w:r>
      <w:r>
        <w:rPr>
          <w:i/>
          <w:color w:val="231F20"/>
          <w:sz w:val="16"/>
        </w:rPr>
        <w:t>Space</w:t>
      </w:r>
      <w:r>
        <w:rPr>
          <w:i/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(New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York: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Guilford</w:t>
      </w:r>
      <w:r>
        <w:rPr>
          <w:color w:val="231F20"/>
          <w:spacing w:val="-37"/>
          <w:sz w:val="16"/>
        </w:rPr>
        <w:t xml:space="preserve"> </w:t>
      </w:r>
      <w:r>
        <w:rPr>
          <w:color w:val="231F20"/>
          <w:sz w:val="16"/>
        </w:rPr>
        <w:t>Press).</w:t>
      </w:r>
    </w:p>
    <w:p w14:paraId="2F612346" w14:textId="77777777" w:rsidR="0038543A" w:rsidRDefault="00331528">
      <w:pPr>
        <w:spacing w:line="259" w:lineRule="auto"/>
        <w:ind w:left="424" w:right="109" w:hanging="319"/>
        <w:rPr>
          <w:sz w:val="16"/>
        </w:rPr>
      </w:pPr>
      <w:r>
        <w:rPr>
          <w:color w:val="231F20"/>
          <w:sz w:val="16"/>
        </w:rPr>
        <w:t>Ng,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M.K.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(2005)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Planning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cultures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in</w:t>
      </w:r>
      <w:r>
        <w:rPr>
          <w:color w:val="231F20"/>
          <w:spacing w:val="11"/>
          <w:sz w:val="16"/>
        </w:rPr>
        <w:t xml:space="preserve"> </w:t>
      </w:r>
      <w:r>
        <w:rPr>
          <w:color w:val="231F20"/>
          <w:sz w:val="16"/>
        </w:rPr>
        <w:t>two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Chinese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transitional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cities: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Hong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Kong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and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Shenzhen,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in</w:t>
      </w:r>
      <w:r>
        <w:rPr>
          <w:color w:val="231F20"/>
          <w:spacing w:val="11"/>
          <w:sz w:val="16"/>
        </w:rPr>
        <w:t xml:space="preserve"> </w:t>
      </w:r>
      <w:r>
        <w:rPr>
          <w:color w:val="231F20"/>
          <w:sz w:val="16"/>
        </w:rPr>
        <w:t>B.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Sanyal</w:t>
      </w:r>
      <w:r>
        <w:rPr>
          <w:color w:val="231F20"/>
          <w:spacing w:val="-37"/>
          <w:sz w:val="16"/>
        </w:rPr>
        <w:t xml:space="preserve"> </w:t>
      </w:r>
      <w:r>
        <w:rPr>
          <w:color w:val="231F20"/>
          <w:sz w:val="16"/>
        </w:rPr>
        <w:t>(Ed.)</w:t>
      </w:r>
      <w:r>
        <w:rPr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Comparative</w:t>
      </w:r>
      <w:r>
        <w:rPr>
          <w:i/>
          <w:color w:val="231F20"/>
          <w:spacing w:val="7"/>
          <w:sz w:val="16"/>
        </w:rPr>
        <w:t xml:space="preserve"> </w:t>
      </w:r>
      <w:r>
        <w:rPr>
          <w:i/>
          <w:color w:val="231F20"/>
          <w:sz w:val="16"/>
        </w:rPr>
        <w:t>Planning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Cultures</w:t>
      </w:r>
      <w:r>
        <w:rPr>
          <w:color w:val="231F20"/>
          <w:sz w:val="16"/>
        </w:rPr>
        <w:t>,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pp.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113</w:t>
      </w:r>
      <w:r>
        <w:rPr>
          <w:color w:val="231F20"/>
          <w:spacing w:val="-26"/>
          <w:sz w:val="16"/>
        </w:rPr>
        <w:t xml:space="preserve"> </w:t>
      </w:r>
      <w:r>
        <w:rPr>
          <w:color w:val="231F20"/>
          <w:sz w:val="16"/>
        </w:rPr>
        <w:t>–</w:t>
      </w:r>
      <w:r>
        <w:rPr>
          <w:color w:val="231F20"/>
          <w:spacing w:val="-26"/>
          <w:sz w:val="16"/>
        </w:rPr>
        <w:t xml:space="preserve"> </w:t>
      </w:r>
      <w:r>
        <w:rPr>
          <w:color w:val="231F20"/>
          <w:sz w:val="16"/>
        </w:rPr>
        <w:t>144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(New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York: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Routledge).</w:t>
      </w:r>
    </w:p>
    <w:p w14:paraId="3C92FFCF" w14:textId="77777777" w:rsidR="0038543A" w:rsidRDefault="00331528">
      <w:pPr>
        <w:spacing w:before="2" w:line="259" w:lineRule="auto"/>
        <w:ind w:left="424" w:right="111" w:hanging="319"/>
        <w:rPr>
          <w:sz w:val="16"/>
        </w:rPr>
      </w:pPr>
      <w:r>
        <w:rPr>
          <w:color w:val="231F20"/>
          <w:sz w:val="16"/>
        </w:rPr>
        <w:t>Ng.</w:t>
      </w:r>
      <w:r>
        <w:rPr>
          <w:color w:val="231F20"/>
          <w:spacing w:val="15"/>
          <w:sz w:val="16"/>
        </w:rPr>
        <w:t xml:space="preserve"> </w:t>
      </w:r>
      <w:r>
        <w:rPr>
          <w:color w:val="231F20"/>
          <w:sz w:val="16"/>
        </w:rPr>
        <w:t>M.K.</w:t>
      </w:r>
      <w:r>
        <w:rPr>
          <w:color w:val="231F20"/>
          <w:spacing w:val="16"/>
          <w:sz w:val="16"/>
        </w:rPr>
        <w:t xml:space="preserve"> </w:t>
      </w:r>
      <w:r>
        <w:rPr>
          <w:color w:val="231F20"/>
          <w:sz w:val="16"/>
        </w:rPr>
        <w:t>(1999)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Political</w:t>
      </w:r>
      <w:r>
        <w:rPr>
          <w:color w:val="231F20"/>
          <w:spacing w:val="15"/>
          <w:sz w:val="16"/>
        </w:rPr>
        <w:t xml:space="preserve"> </w:t>
      </w:r>
      <w:r>
        <w:rPr>
          <w:color w:val="231F20"/>
          <w:sz w:val="16"/>
        </w:rPr>
        <w:t>economy</w:t>
      </w:r>
      <w:r>
        <w:rPr>
          <w:color w:val="231F20"/>
          <w:spacing w:val="16"/>
          <w:sz w:val="16"/>
        </w:rPr>
        <w:t xml:space="preserve"> </w:t>
      </w:r>
      <w:r>
        <w:rPr>
          <w:color w:val="231F20"/>
          <w:sz w:val="16"/>
        </w:rPr>
        <w:t>and</w:t>
      </w:r>
      <w:r>
        <w:rPr>
          <w:color w:val="231F20"/>
          <w:spacing w:val="15"/>
          <w:sz w:val="16"/>
        </w:rPr>
        <w:t xml:space="preserve"> </w:t>
      </w:r>
      <w:r>
        <w:rPr>
          <w:color w:val="231F20"/>
          <w:sz w:val="16"/>
        </w:rPr>
        <w:t>urban</w:t>
      </w:r>
      <w:r>
        <w:rPr>
          <w:color w:val="231F20"/>
          <w:spacing w:val="16"/>
          <w:sz w:val="16"/>
        </w:rPr>
        <w:t xml:space="preserve"> </w:t>
      </w:r>
      <w:r>
        <w:rPr>
          <w:color w:val="231F20"/>
          <w:sz w:val="16"/>
        </w:rPr>
        <w:t>planning: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15"/>
          <w:sz w:val="16"/>
        </w:rPr>
        <w:t xml:space="preserve"> </w:t>
      </w:r>
      <w:r>
        <w:rPr>
          <w:color w:val="231F20"/>
          <w:sz w:val="16"/>
        </w:rPr>
        <w:t>comparative</w:t>
      </w:r>
      <w:r>
        <w:rPr>
          <w:color w:val="231F20"/>
          <w:spacing w:val="16"/>
          <w:sz w:val="16"/>
        </w:rPr>
        <w:t xml:space="preserve"> </w:t>
      </w:r>
      <w:r>
        <w:rPr>
          <w:color w:val="231F20"/>
          <w:sz w:val="16"/>
        </w:rPr>
        <w:t>study</w:t>
      </w:r>
      <w:r>
        <w:rPr>
          <w:color w:val="231F20"/>
          <w:spacing w:val="16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15"/>
          <w:sz w:val="16"/>
        </w:rPr>
        <w:t xml:space="preserve"> </w:t>
      </w:r>
      <w:r>
        <w:rPr>
          <w:color w:val="231F20"/>
          <w:sz w:val="16"/>
        </w:rPr>
        <w:t>Hong</w:t>
      </w:r>
      <w:r>
        <w:rPr>
          <w:color w:val="231F20"/>
          <w:spacing w:val="15"/>
          <w:sz w:val="16"/>
        </w:rPr>
        <w:t xml:space="preserve"> </w:t>
      </w:r>
      <w:r>
        <w:rPr>
          <w:color w:val="231F20"/>
          <w:sz w:val="16"/>
        </w:rPr>
        <w:t>Kong,</w:t>
      </w:r>
      <w:r>
        <w:rPr>
          <w:color w:val="231F20"/>
          <w:spacing w:val="15"/>
          <w:sz w:val="16"/>
        </w:rPr>
        <w:t xml:space="preserve"> </w:t>
      </w:r>
      <w:r>
        <w:rPr>
          <w:color w:val="231F20"/>
          <w:sz w:val="16"/>
        </w:rPr>
        <w:t>Singapore</w:t>
      </w:r>
      <w:r>
        <w:rPr>
          <w:color w:val="231F20"/>
          <w:spacing w:val="15"/>
          <w:sz w:val="16"/>
        </w:rPr>
        <w:t xml:space="preserve"> </w:t>
      </w:r>
      <w:r>
        <w:rPr>
          <w:color w:val="231F20"/>
          <w:sz w:val="16"/>
        </w:rPr>
        <w:t>and</w:t>
      </w:r>
      <w:r>
        <w:rPr>
          <w:color w:val="231F20"/>
          <w:spacing w:val="-37"/>
          <w:sz w:val="16"/>
        </w:rPr>
        <w:t xml:space="preserve"> </w:t>
      </w:r>
      <w:r>
        <w:rPr>
          <w:color w:val="231F20"/>
          <w:sz w:val="16"/>
        </w:rPr>
        <w:t>Taiwan,</w:t>
      </w:r>
      <w:r>
        <w:rPr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Progress</w:t>
      </w:r>
      <w:r>
        <w:rPr>
          <w:i/>
          <w:color w:val="231F20"/>
          <w:spacing w:val="7"/>
          <w:sz w:val="16"/>
        </w:rPr>
        <w:t xml:space="preserve"> </w:t>
      </w:r>
      <w:r>
        <w:rPr>
          <w:i/>
          <w:color w:val="231F20"/>
          <w:sz w:val="16"/>
        </w:rPr>
        <w:t>in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Planning</w:t>
      </w:r>
      <w:r>
        <w:rPr>
          <w:color w:val="231F20"/>
          <w:sz w:val="16"/>
        </w:rPr>
        <w:t>,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51(1),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pp.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1</w:t>
      </w:r>
      <w:r>
        <w:rPr>
          <w:color w:val="231F20"/>
          <w:spacing w:val="-24"/>
          <w:sz w:val="16"/>
        </w:rPr>
        <w:t xml:space="preserve"> </w:t>
      </w:r>
      <w:r>
        <w:rPr>
          <w:color w:val="231F20"/>
          <w:sz w:val="16"/>
        </w:rPr>
        <w:t>–</w:t>
      </w:r>
      <w:r>
        <w:rPr>
          <w:color w:val="231F20"/>
          <w:spacing w:val="-25"/>
          <w:sz w:val="16"/>
        </w:rPr>
        <w:t xml:space="preserve"> </w:t>
      </w:r>
      <w:r>
        <w:rPr>
          <w:color w:val="231F20"/>
          <w:sz w:val="16"/>
        </w:rPr>
        <w:t>90.</w:t>
      </w:r>
    </w:p>
    <w:p w14:paraId="6E6C77B2" w14:textId="77777777" w:rsidR="0038543A" w:rsidRDefault="00331528">
      <w:pPr>
        <w:spacing w:line="259" w:lineRule="auto"/>
        <w:ind w:left="424" w:right="108" w:hanging="319"/>
        <w:rPr>
          <w:sz w:val="16"/>
        </w:rPr>
      </w:pPr>
      <w:r>
        <w:rPr>
          <w:color w:val="231F20"/>
          <w:sz w:val="16"/>
        </w:rPr>
        <w:t>Pacific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Place.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(2007)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Available at</w:t>
      </w:r>
      <w:r>
        <w:rPr>
          <w:color w:val="231F20"/>
          <w:spacing w:val="40"/>
          <w:sz w:val="16"/>
        </w:rPr>
        <w:t xml:space="preserve"> </w:t>
      </w:r>
      <w:hyperlink r:id="rId23">
        <w:r>
          <w:rPr>
            <w:color w:val="231F20"/>
            <w:sz w:val="16"/>
          </w:rPr>
          <w:t>http:</w:t>
        </w:r>
        <w:r>
          <w:rPr>
            <w:rFonts w:ascii="Arial"/>
            <w:i/>
            <w:color w:val="231F20"/>
            <w:sz w:val="16"/>
          </w:rPr>
          <w:t>//</w:t>
        </w:r>
        <w:r>
          <w:rPr>
            <w:color w:val="231F20"/>
            <w:sz w:val="16"/>
          </w:rPr>
          <w:t>www.pacificplace.com.hk</w:t>
        </w:r>
        <w:r>
          <w:rPr>
            <w:rFonts w:ascii="Arial"/>
            <w:i/>
            <w:color w:val="231F20"/>
            <w:sz w:val="16"/>
          </w:rPr>
          <w:t>/</w:t>
        </w:r>
        <w:r>
          <w:rPr>
            <w:color w:val="231F20"/>
            <w:sz w:val="16"/>
          </w:rPr>
          <w:t>shopping</w:t>
        </w:r>
        <w:r>
          <w:rPr>
            <w:rFonts w:ascii="Arial"/>
            <w:i/>
            <w:color w:val="231F20"/>
            <w:sz w:val="16"/>
          </w:rPr>
          <w:t>/</w:t>
        </w:r>
        <w:r>
          <w:rPr>
            <w:color w:val="231F20"/>
            <w:sz w:val="16"/>
          </w:rPr>
          <w:t>mall</w:t>
        </w:r>
        <w:r>
          <w:rPr>
            <w:rFonts w:ascii="Arial"/>
            <w:i/>
            <w:color w:val="231F20"/>
            <w:sz w:val="16"/>
          </w:rPr>
          <w:t>/</w:t>
        </w:r>
        <w:r>
          <w:rPr>
            <w:color w:val="231F20"/>
            <w:sz w:val="16"/>
          </w:rPr>
          <w:t>mall_index.html</w:t>
        </w:r>
        <w:r>
          <w:rPr>
            <w:color w:val="231F20"/>
            <w:spacing w:val="40"/>
            <w:sz w:val="16"/>
          </w:rPr>
          <w:t xml:space="preserve"> </w:t>
        </w:r>
      </w:hyperlink>
      <w:r>
        <w:rPr>
          <w:color w:val="231F20"/>
          <w:sz w:val="16"/>
        </w:rPr>
        <w:t>(accessed</w:t>
      </w:r>
      <w:r>
        <w:rPr>
          <w:color w:val="231F20"/>
          <w:spacing w:val="-37"/>
          <w:sz w:val="16"/>
        </w:rPr>
        <w:t xml:space="preserve"> </w:t>
      </w:r>
      <w:r>
        <w:rPr>
          <w:color w:val="231F20"/>
          <w:w w:val="105"/>
          <w:sz w:val="16"/>
        </w:rPr>
        <w:t>24</w:t>
      </w:r>
      <w:r>
        <w:rPr>
          <w:color w:val="231F20"/>
          <w:spacing w:val="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July</w:t>
      </w:r>
      <w:r>
        <w:rPr>
          <w:color w:val="231F20"/>
          <w:spacing w:val="5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2007).</w:t>
      </w:r>
    </w:p>
    <w:p w14:paraId="5238DD27" w14:textId="77777777" w:rsidR="0038543A" w:rsidRDefault="00331528">
      <w:pPr>
        <w:spacing w:before="2" w:line="259" w:lineRule="auto"/>
        <w:ind w:left="424" w:right="111" w:hanging="319"/>
        <w:rPr>
          <w:sz w:val="16"/>
        </w:rPr>
      </w:pPr>
      <w:r>
        <w:rPr>
          <w:color w:val="231F20"/>
          <w:sz w:val="16"/>
        </w:rPr>
        <w:t>Pizarro,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R.,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Wei,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L.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&amp;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Banerjee,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T.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(2003)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Agencies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globalization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and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Third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World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Urban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Form: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review,</w:t>
      </w:r>
      <w:r>
        <w:rPr>
          <w:color w:val="231F20"/>
          <w:spacing w:val="-37"/>
          <w:sz w:val="16"/>
        </w:rPr>
        <w:t xml:space="preserve"> </w:t>
      </w:r>
      <w:r>
        <w:rPr>
          <w:color w:val="231F20"/>
          <w:sz w:val="16"/>
        </w:rPr>
        <w:t>18(2),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pp.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111</w:t>
      </w:r>
      <w:r>
        <w:rPr>
          <w:color w:val="231F20"/>
          <w:spacing w:val="-24"/>
          <w:sz w:val="16"/>
        </w:rPr>
        <w:t xml:space="preserve"> </w:t>
      </w:r>
      <w:r>
        <w:rPr>
          <w:color w:val="231F20"/>
          <w:sz w:val="16"/>
        </w:rPr>
        <w:t>–</w:t>
      </w:r>
      <w:r>
        <w:rPr>
          <w:color w:val="231F20"/>
          <w:spacing w:val="-25"/>
          <w:sz w:val="16"/>
        </w:rPr>
        <w:t xml:space="preserve"> </w:t>
      </w:r>
      <w:r>
        <w:rPr>
          <w:color w:val="231F20"/>
          <w:sz w:val="16"/>
        </w:rPr>
        <w:t>130.</w:t>
      </w:r>
    </w:p>
    <w:p w14:paraId="6A88F3D0" w14:textId="77777777" w:rsidR="0038543A" w:rsidRDefault="00331528">
      <w:pPr>
        <w:spacing w:line="259" w:lineRule="auto"/>
        <w:ind w:left="424" w:right="118" w:hanging="319"/>
        <w:jc w:val="both"/>
        <w:rPr>
          <w:sz w:val="16"/>
        </w:rPr>
      </w:pPr>
      <w:r>
        <w:rPr>
          <w:color w:val="231F20"/>
          <w:sz w:val="16"/>
        </w:rPr>
        <w:t>Planning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Department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Hong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Kong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SAR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Government.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(2002)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Urban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Design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Guidelines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for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Hong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Kong.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In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Associ-</w:t>
      </w:r>
      <w:r>
        <w:rPr>
          <w:color w:val="231F20"/>
          <w:spacing w:val="-37"/>
          <w:sz w:val="16"/>
        </w:rPr>
        <w:t xml:space="preserve"> </w:t>
      </w:r>
      <w:r>
        <w:rPr>
          <w:color w:val="231F20"/>
          <w:sz w:val="16"/>
        </w:rPr>
        <w:t>ation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with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Designscape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International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Limited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CW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Ho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Associates: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RMJM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Hong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Kong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Limited.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Available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at</w:t>
      </w:r>
      <w:r>
        <w:rPr>
          <w:color w:val="231F20"/>
          <w:spacing w:val="-38"/>
          <w:sz w:val="16"/>
        </w:rPr>
        <w:t xml:space="preserve"> </w:t>
      </w:r>
      <w:hyperlink r:id="rId24">
        <w:r>
          <w:rPr>
            <w:color w:val="231F20"/>
            <w:w w:val="105"/>
            <w:sz w:val="16"/>
          </w:rPr>
          <w:t>http:</w:t>
        </w:r>
        <w:r>
          <w:rPr>
            <w:rFonts w:ascii="Arial"/>
            <w:i/>
            <w:color w:val="231F20"/>
            <w:w w:val="105"/>
            <w:sz w:val="16"/>
          </w:rPr>
          <w:t>//</w:t>
        </w:r>
        <w:r>
          <w:rPr>
            <w:color w:val="231F20"/>
            <w:w w:val="105"/>
            <w:sz w:val="16"/>
          </w:rPr>
          <w:t>www.pland.gov.hk</w:t>
        </w:r>
        <w:r>
          <w:rPr>
            <w:rFonts w:ascii="Arial"/>
            <w:i/>
            <w:color w:val="231F20"/>
            <w:w w:val="105"/>
            <w:sz w:val="16"/>
          </w:rPr>
          <w:t>/</w:t>
        </w:r>
        <w:r>
          <w:rPr>
            <w:color w:val="231F20"/>
            <w:w w:val="105"/>
            <w:sz w:val="16"/>
          </w:rPr>
          <w:t>p_study</w:t>
        </w:r>
        <w:r>
          <w:rPr>
            <w:rFonts w:ascii="Arial"/>
            <w:i/>
            <w:color w:val="231F20"/>
            <w:w w:val="105"/>
            <w:sz w:val="16"/>
          </w:rPr>
          <w:t>/</w:t>
        </w:r>
        <w:r>
          <w:rPr>
            <w:color w:val="231F20"/>
            <w:w w:val="105"/>
            <w:sz w:val="16"/>
          </w:rPr>
          <w:t>comp_s</w:t>
        </w:r>
        <w:r>
          <w:rPr>
            <w:rFonts w:ascii="Arial"/>
            <w:i/>
            <w:color w:val="231F20"/>
            <w:w w:val="105"/>
            <w:sz w:val="16"/>
          </w:rPr>
          <w:t>/</w:t>
        </w:r>
        <w:r>
          <w:rPr>
            <w:color w:val="231F20"/>
            <w:w w:val="105"/>
            <w:sz w:val="16"/>
          </w:rPr>
          <w:t>udg</w:t>
        </w:r>
        <w:r>
          <w:rPr>
            <w:rFonts w:ascii="Arial"/>
            <w:i/>
            <w:color w:val="231F20"/>
            <w:w w:val="105"/>
            <w:sz w:val="16"/>
          </w:rPr>
          <w:t>/</w:t>
        </w:r>
        <w:r>
          <w:rPr>
            <w:color w:val="231F20"/>
            <w:w w:val="105"/>
            <w:sz w:val="16"/>
          </w:rPr>
          <w:t>udg_es</w:t>
        </w:r>
        <w:r>
          <w:rPr>
            <w:rFonts w:ascii="Arial"/>
            <w:i/>
            <w:color w:val="231F20"/>
            <w:w w:val="105"/>
            <w:sz w:val="16"/>
          </w:rPr>
          <w:t>/</w:t>
        </w:r>
        <w:r>
          <w:rPr>
            <w:color w:val="231F20"/>
            <w:w w:val="105"/>
            <w:sz w:val="16"/>
          </w:rPr>
          <w:t>udg_es_eng.pdf</w:t>
        </w:r>
        <w:r>
          <w:rPr>
            <w:color w:val="231F20"/>
            <w:spacing w:val="-4"/>
            <w:w w:val="105"/>
            <w:sz w:val="16"/>
          </w:rPr>
          <w:t xml:space="preserve"> </w:t>
        </w:r>
      </w:hyperlink>
      <w:r>
        <w:rPr>
          <w:color w:val="231F20"/>
          <w:w w:val="105"/>
          <w:sz w:val="16"/>
        </w:rPr>
        <w:t>(accessed</w:t>
      </w:r>
      <w:r>
        <w:rPr>
          <w:color w:val="231F20"/>
          <w:spacing w:val="-2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26</w:t>
      </w:r>
      <w:r>
        <w:rPr>
          <w:color w:val="231F20"/>
          <w:spacing w:val="-2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July</w:t>
      </w:r>
      <w:r>
        <w:rPr>
          <w:color w:val="231F20"/>
          <w:spacing w:val="-2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2007).</w:t>
      </w:r>
    </w:p>
    <w:p w14:paraId="22FE59D1" w14:textId="77777777" w:rsidR="0038543A" w:rsidRDefault="00331528">
      <w:pPr>
        <w:spacing w:before="1" w:line="259" w:lineRule="auto"/>
        <w:ind w:left="424" w:right="118" w:hanging="319"/>
        <w:jc w:val="both"/>
        <w:rPr>
          <w:sz w:val="16"/>
        </w:rPr>
      </w:pPr>
      <w:r>
        <w:rPr>
          <w:color w:val="231F20"/>
          <w:sz w:val="16"/>
        </w:rPr>
        <w:t xml:space="preserve">Radice, H. (2000) Globalization and national capitalisms: theorizing convergence and differentiation, </w:t>
      </w:r>
      <w:r>
        <w:rPr>
          <w:i/>
          <w:color w:val="231F20"/>
          <w:sz w:val="16"/>
        </w:rPr>
        <w:t>Review of</w:t>
      </w:r>
      <w:r>
        <w:rPr>
          <w:i/>
          <w:color w:val="231F20"/>
          <w:spacing w:val="-37"/>
          <w:sz w:val="16"/>
        </w:rPr>
        <w:t xml:space="preserve"> </w:t>
      </w:r>
      <w:r>
        <w:rPr>
          <w:i/>
          <w:color w:val="231F20"/>
          <w:sz w:val="16"/>
        </w:rPr>
        <w:t>International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Political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Economy</w:t>
      </w:r>
      <w:r>
        <w:rPr>
          <w:color w:val="231F20"/>
          <w:sz w:val="16"/>
        </w:rPr>
        <w:t>,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7(4),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pp.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719</w:t>
      </w:r>
      <w:r>
        <w:rPr>
          <w:color w:val="231F20"/>
          <w:spacing w:val="-26"/>
          <w:sz w:val="16"/>
        </w:rPr>
        <w:t xml:space="preserve"> </w:t>
      </w:r>
      <w:r>
        <w:rPr>
          <w:color w:val="231F20"/>
          <w:sz w:val="16"/>
        </w:rPr>
        <w:t>–</w:t>
      </w:r>
      <w:r>
        <w:rPr>
          <w:color w:val="231F20"/>
          <w:spacing w:val="-25"/>
          <w:sz w:val="16"/>
        </w:rPr>
        <w:t xml:space="preserve"> </w:t>
      </w:r>
      <w:r>
        <w:rPr>
          <w:color w:val="231F20"/>
          <w:sz w:val="16"/>
        </w:rPr>
        <w:t>742.</w:t>
      </w:r>
    </w:p>
    <w:p w14:paraId="12C865F2" w14:textId="77777777" w:rsidR="0038543A" w:rsidRDefault="00331528">
      <w:pPr>
        <w:spacing w:before="2" w:line="259" w:lineRule="auto"/>
        <w:ind w:left="424" w:right="118" w:hanging="319"/>
        <w:jc w:val="both"/>
        <w:rPr>
          <w:sz w:val="16"/>
        </w:rPr>
      </w:pPr>
      <w:r>
        <w:rPr>
          <w:color w:val="231F20"/>
          <w:sz w:val="16"/>
        </w:rPr>
        <w:t>Ramsey, Mike. (2003) Shopping areas center on community: Redesigned malls give town flavor</w:t>
      </w:r>
      <w:r>
        <w:rPr>
          <w:color w:val="231F20"/>
          <w:sz w:val="16"/>
        </w:rPr>
        <w:t xml:space="preserve">. </w:t>
      </w:r>
      <w:r>
        <w:rPr>
          <w:i/>
          <w:color w:val="231F20"/>
          <w:sz w:val="16"/>
        </w:rPr>
        <w:t>Chicago</w:t>
      </w:r>
      <w:r>
        <w:rPr>
          <w:i/>
          <w:color w:val="231F20"/>
          <w:spacing w:val="1"/>
          <w:sz w:val="16"/>
        </w:rPr>
        <w:t xml:space="preserve"> </w:t>
      </w:r>
      <w:r>
        <w:rPr>
          <w:i/>
          <w:color w:val="231F20"/>
          <w:sz w:val="16"/>
        </w:rPr>
        <w:t>Tribune</w:t>
      </w:r>
      <w:r>
        <w:rPr>
          <w:color w:val="231F20"/>
          <w:sz w:val="16"/>
        </w:rPr>
        <w:t>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Nov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17,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p.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8.</w:t>
      </w:r>
    </w:p>
    <w:p w14:paraId="2CFB9F2D" w14:textId="77777777" w:rsidR="0038543A" w:rsidRDefault="00331528">
      <w:pPr>
        <w:spacing w:line="259" w:lineRule="auto"/>
        <w:ind w:left="424" w:right="118" w:hanging="319"/>
        <w:jc w:val="both"/>
        <w:rPr>
          <w:sz w:val="16"/>
        </w:rPr>
      </w:pPr>
      <w:r>
        <w:rPr>
          <w:color w:val="231F20"/>
          <w:sz w:val="16"/>
        </w:rPr>
        <w:t>Russell,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J.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(1997)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Entertainment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Retail: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Theming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vs.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Design: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Fantasy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architecture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has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distinguished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history,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but</w:t>
      </w:r>
      <w:r>
        <w:rPr>
          <w:color w:val="231F20"/>
          <w:spacing w:val="-38"/>
          <w:sz w:val="16"/>
        </w:rPr>
        <w:t xml:space="preserve"> </w:t>
      </w:r>
      <w:r>
        <w:rPr>
          <w:color w:val="231F20"/>
          <w:sz w:val="16"/>
        </w:rPr>
        <w:t xml:space="preserve">marketing-driven, escapist expectations may be corroding architecture’s public role. </w:t>
      </w:r>
      <w:r>
        <w:rPr>
          <w:i/>
          <w:color w:val="231F20"/>
          <w:sz w:val="16"/>
        </w:rPr>
        <w:t>Architectural Record</w:t>
      </w:r>
      <w:r>
        <w:rPr>
          <w:color w:val="231F20"/>
          <w:sz w:val="16"/>
        </w:rPr>
        <w:t>,</w:t>
      </w:r>
      <w:r>
        <w:rPr>
          <w:color w:val="231F20"/>
          <w:spacing w:val="-37"/>
          <w:sz w:val="16"/>
        </w:rPr>
        <w:t xml:space="preserve"> </w:t>
      </w:r>
      <w:r>
        <w:rPr>
          <w:color w:val="231F20"/>
          <w:sz w:val="16"/>
        </w:rPr>
        <w:t>March,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pp.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90</w:t>
      </w:r>
      <w:r>
        <w:rPr>
          <w:color w:val="231F20"/>
          <w:spacing w:val="-25"/>
          <w:sz w:val="16"/>
        </w:rPr>
        <w:t xml:space="preserve"> </w:t>
      </w:r>
      <w:r>
        <w:rPr>
          <w:color w:val="231F20"/>
          <w:sz w:val="16"/>
        </w:rPr>
        <w:t>–</w:t>
      </w:r>
      <w:r>
        <w:rPr>
          <w:color w:val="231F20"/>
          <w:spacing w:val="-24"/>
          <w:sz w:val="16"/>
        </w:rPr>
        <w:t xml:space="preserve"> </w:t>
      </w:r>
      <w:r>
        <w:rPr>
          <w:color w:val="231F20"/>
          <w:sz w:val="16"/>
        </w:rPr>
        <w:t>93.</w:t>
      </w:r>
    </w:p>
    <w:p w14:paraId="4C1645E8" w14:textId="77777777" w:rsidR="0038543A" w:rsidRDefault="0038543A">
      <w:pPr>
        <w:spacing w:line="259" w:lineRule="auto"/>
        <w:jc w:val="both"/>
        <w:rPr>
          <w:sz w:val="16"/>
        </w:rPr>
        <w:sectPr w:rsidR="0038543A">
          <w:pgSz w:w="9860" w:h="14060"/>
          <w:pgMar w:top="1100" w:right="1220" w:bottom="280" w:left="1240" w:header="896" w:footer="0" w:gutter="0"/>
          <w:cols w:space="720"/>
        </w:sectPr>
      </w:pPr>
    </w:p>
    <w:p w14:paraId="0D84B6D7" w14:textId="674553E8" w:rsidR="0038543A" w:rsidRDefault="0038543A">
      <w:pPr>
        <w:pStyle w:val="BodyText"/>
        <w:spacing w:before="6"/>
        <w:rPr>
          <w:sz w:val="15"/>
        </w:rPr>
      </w:pPr>
    </w:p>
    <w:p w14:paraId="37671C9D" w14:textId="77777777" w:rsidR="0038543A" w:rsidRDefault="00331528">
      <w:pPr>
        <w:spacing w:before="74" w:line="259" w:lineRule="auto"/>
        <w:ind w:left="105" w:right="681"/>
        <w:rPr>
          <w:sz w:val="16"/>
        </w:rPr>
      </w:pPr>
      <w:r>
        <w:rPr>
          <w:color w:val="231F20"/>
          <w:sz w:val="16"/>
        </w:rPr>
        <w:t>Sassen,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S.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(1991)</w:t>
      </w:r>
      <w:r>
        <w:rPr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The</w:t>
      </w:r>
      <w:r>
        <w:rPr>
          <w:i/>
          <w:color w:val="231F20"/>
          <w:spacing w:val="4"/>
          <w:sz w:val="16"/>
        </w:rPr>
        <w:t xml:space="preserve"> </w:t>
      </w:r>
      <w:r>
        <w:rPr>
          <w:i/>
          <w:color w:val="231F20"/>
          <w:sz w:val="16"/>
        </w:rPr>
        <w:t>Global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City: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New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York,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London,</w:t>
      </w:r>
      <w:r>
        <w:rPr>
          <w:i/>
          <w:color w:val="231F20"/>
          <w:spacing w:val="4"/>
          <w:sz w:val="16"/>
        </w:rPr>
        <w:t xml:space="preserve"> </w:t>
      </w:r>
      <w:r>
        <w:rPr>
          <w:i/>
          <w:color w:val="231F20"/>
          <w:sz w:val="16"/>
        </w:rPr>
        <w:t>Tokyo</w:t>
      </w:r>
      <w:r>
        <w:rPr>
          <w:i/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(Princeton: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Princeton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University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Press).</w:t>
      </w:r>
      <w:r>
        <w:rPr>
          <w:color w:val="231F20"/>
          <w:spacing w:val="-37"/>
          <w:sz w:val="16"/>
        </w:rPr>
        <w:t xml:space="preserve"> </w:t>
      </w:r>
      <w:r>
        <w:rPr>
          <w:color w:val="231F20"/>
          <w:sz w:val="16"/>
        </w:rPr>
        <w:t>Sassen,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S.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(2000)</w:t>
      </w:r>
      <w:r>
        <w:rPr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Cities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in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a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World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Economy</w:t>
      </w:r>
      <w:r>
        <w:rPr>
          <w:i/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(2nd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Ed.)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(Thousand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Oaks,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CA: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Sage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Publications).</w:t>
      </w:r>
    </w:p>
    <w:p w14:paraId="09C189F5" w14:textId="77777777" w:rsidR="0038543A" w:rsidRDefault="00331528">
      <w:pPr>
        <w:spacing w:before="1" w:line="259" w:lineRule="auto"/>
        <w:ind w:left="105" w:right="110"/>
        <w:rPr>
          <w:sz w:val="16"/>
        </w:rPr>
      </w:pPr>
      <w:r>
        <w:rPr>
          <w:color w:val="231F20"/>
          <w:w w:val="95"/>
          <w:sz w:val="16"/>
        </w:rPr>
        <w:t>Sassen,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(2002)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Locating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cities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on</w:t>
      </w:r>
      <w:r>
        <w:rPr>
          <w:color w:val="231F20"/>
          <w:spacing w:val="36"/>
          <w:sz w:val="16"/>
        </w:rPr>
        <w:t xml:space="preserve"> </w:t>
      </w:r>
      <w:r>
        <w:rPr>
          <w:color w:val="231F20"/>
          <w:w w:val="95"/>
          <w:sz w:val="16"/>
        </w:rPr>
        <w:t>global</w:t>
      </w:r>
      <w:r>
        <w:rPr>
          <w:color w:val="231F20"/>
          <w:spacing w:val="36"/>
          <w:sz w:val="16"/>
        </w:rPr>
        <w:t xml:space="preserve"> </w:t>
      </w:r>
      <w:r>
        <w:rPr>
          <w:color w:val="231F20"/>
          <w:w w:val="95"/>
          <w:sz w:val="16"/>
        </w:rPr>
        <w:t>circuits.</w:t>
      </w:r>
      <w:r>
        <w:rPr>
          <w:color w:val="231F20"/>
          <w:spacing w:val="36"/>
          <w:sz w:val="16"/>
        </w:rPr>
        <w:t xml:space="preserve"> </w:t>
      </w:r>
      <w:r>
        <w:rPr>
          <w:i/>
          <w:color w:val="231F20"/>
          <w:w w:val="95"/>
          <w:sz w:val="16"/>
        </w:rPr>
        <w:t>Environment</w:t>
      </w:r>
      <w:r>
        <w:rPr>
          <w:i/>
          <w:color w:val="231F20"/>
          <w:spacing w:val="36"/>
          <w:sz w:val="16"/>
        </w:rPr>
        <w:t xml:space="preserve"> </w:t>
      </w:r>
      <w:r>
        <w:rPr>
          <w:i/>
          <w:color w:val="231F20"/>
          <w:w w:val="95"/>
          <w:sz w:val="16"/>
        </w:rPr>
        <w:t>and</w:t>
      </w:r>
      <w:r>
        <w:rPr>
          <w:i/>
          <w:color w:val="231F20"/>
          <w:spacing w:val="36"/>
          <w:sz w:val="16"/>
        </w:rPr>
        <w:t xml:space="preserve"> </w:t>
      </w:r>
      <w:r>
        <w:rPr>
          <w:i/>
          <w:color w:val="231F20"/>
          <w:w w:val="95"/>
          <w:sz w:val="16"/>
        </w:rPr>
        <w:t>Urbanization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36"/>
          <w:sz w:val="16"/>
        </w:rPr>
        <w:t xml:space="preserve"> </w:t>
      </w:r>
      <w:r>
        <w:rPr>
          <w:color w:val="231F20"/>
          <w:w w:val="95"/>
          <w:sz w:val="16"/>
        </w:rPr>
        <w:t>(14)1,</w:t>
      </w:r>
      <w:r>
        <w:rPr>
          <w:color w:val="231F20"/>
          <w:spacing w:val="36"/>
          <w:sz w:val="16"/>
        </w:rPr>
        <w:t xml:space="preserve"> </w:t>
      </w:r>
      <w:r>
        <w:rPr>
          <w:color w:val="231F20"/>
          <w:w w:val="95"/>
          <w:sz w:val="16"/>
        </w:rPr>
        <w:t>pp.</w:t>
      </w:r>
      <w:r>
        <w:rPr>
          <w:color w:val="231F20"/>
          <w:spacing w:val="36"/>
          <w:sz w:val="16"/>
        </w:rPr>
        <w:t xml:space="preserve"> </w:t>
      </w:r>
      <w:r>
        <w:rPr>
          <w:color w:val="231F20"/>
          <w:w w:val="95"/>
          <w:sz w:val="16"/>
        </w:rPr>
        <w:t>13 – 30.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sz w:val="16"/>
        </w:rPr>
        <w:t>Saunders,</w:t>
      </w:r>
      <w:r>
        <w:rPr>
          <w:color w:val="231F20"/>
          <w:spacing w:val="23"/>
          <w:sz w:val="16"/>
        </w:rPr>
        <w:t xml:space="preserve"> </w:t>
      </w:r>
      <w:r>
        <w:rPr>
          <w:color w:val="231F20"/>
          <w:sz w:val="16"/>
        </w:rPr>
        <w:t>A.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(2007)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Retail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ghosts: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enclosed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mall</w:t>
      </w:r>
      <w:r>
        <w:rPr>
          <w:color w:val="231F20"/>
          <w:spacing w:val="26"/>
          <w:sz w:val="16"/>
        </w:rPr>
        <w:t xml:space="preserve"> </w:t>
      </w:r>
      <w:r>
        <w:rPr>
          <w:color w:val="231F20"/>
          <w:sz w:val="16"/>
        </w:rPr>
        <w:t>is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26"/>
          <w:sz w:val="16"/>
        </w:rPr>
        <w:t xml:space="preserve"> </w:t>
      </w:r>
      <w:r>
        <w:rPr>
          <w:color w:val="231F20"/>
          <w:sz w:val="16"/>
        </w:rPr>
        <w:t>dying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breed.</w:t>
      </w:r>
      <w:r>
        <w:rPr>
          <w:color w:val="231F20"/>
          <w:spacing w:val="24"/>
          <w:sz w:val="16"/>
        </w:rPr>
        <w:t xml:space="preserve"> </w:t>
      </w:r>
      <w:r>
        <w:rPr>
          <w:i/>
          <w:color w:val="231F20"/>
          <w:sz w:val="16"/>
        </w:rPr>
        <w:t>The</w:t>
      </w:r>
      <w:r>
        <w:rPr>
          <w:i/>
          <w:color w:val="231F20"/>
          <w:spacing w:val="25"/>
          <w:sz w:val="16"/>
        </w:rPr>
        <w:t xml:space="preserve"> </w:t>
      </w:r>
      <w:r>
        <w:rPr>
          <w:i/>
          <w:color w:val="231F20"/>
          <w:sz w:val="16"/>
        </w:rPr>
        <w:t>Columbus</w:t>
      </w:r>
      <w:r>
        <w:rPr>
          <w:i/>
          <w:color w:val="231F20"/>
          <w:spacing w:val="24"/>
          <w:sz w:val="16"/>
        </w:rPr>
        <w:t xml:space="preserve"> </w:t>
      </w:r>
      <w:r>
        <w:rPr>
          <w:i/>
          <w:color w:val="231F20"/>
          <w:sz w:val="16"/>
        </w:rPr>
        <w:t>Dispatch</w:t>
      </w:r>
      <w:r>
        <w:rPr>
          <w:color w:val="231F20"/>
          <w:sz w:val="16"/>
        </w:rPr>
        <w:t>.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Business;</w:t>
      </w:r>
    </w:p>
    <w:p w14:paraId="60D62417" w14:textId="77777777" w:rsidR="0038543A" w:rsidRDefault="00331528">
      <w:pPr>
        <w:spacing w:before="2"/>
        <w:ind w:left="424"/>
        <w:rPr>
          <w:sz w:val="16"/>
        </w:rPr>
      </w:pPr>
      <w:r>
        <w:rPr>
          <w:color w:val="231F20"/>
          <w:sz w:val="16"/>
        </w:rPr>
        <w:t>Pg.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01D.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July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15.</w:t>
      </w:r>
    </w:p>
    <w:p w14:paraId="12336704" w14:textId="77777777" w:rsidR="0038543A" w:rsidRDefault="00331528">
      <w:pPr>
        <w:spacing w:before="14"/>
        <w:ind w:left="105"/>
        <w:rPr>
          <w:sz w:val="16"/>
        </w:rPr>
      </w:pPr>
      <w:r>
        <w:rPr>
          <w:color w:val="231F20"/>
          <w:spacing w:val="-1"/>
          <w:sz w:val="16"/>
        </w:rPr>
        <w:t>Shillingburg,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pacing w:val="-1"/>
          <w:sz w:val="16"/>
        </w:rPr>
        <w:t>D.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(1994)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Entertainment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drives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retail,</w:t>
      </w:r>
      <w:r>
        <w:rPr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Architectural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Record</w:t>
      </w:r>
      <w:r>
        <w:rPr>
          <w:color w:val="231F20"/>
          <w:sz w:val="16"/>
        </w:rPr>
        <w:t>,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(182)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8,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pp.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82</w:t>
      </w:r>
      <w:r>
        <w:rPr>
          <w:color w:val="231F20"/>
          <w:spacing w:val="-25"/>
          <w:sz w:val="16"/>
        </w:rPr>
        <w:t xml:space="preserve"> </w:t>
      </w:r>
      <w:r>
        <w:rPr>
          <w:color w:val="231F20"/>
          <w:sz w:val="16"/>
        </w:rPr>
        <w:t>–</w:t>
      </w:r>
      <w:r>
        <w:rPr>
          <w:color w:val="231F20"/>
          <w:spacing w:val="-25"/>
          <w:sz w:val="16"/>
        </w:rPr>
        <w:t xml:space="preserve"> </w:t>
      </w:r>
      <w:r>
        <w:rPr>
          <w:color w:val="231F20"/>
          <w:sz w:val="16"/>
        </w:rPr>
        <w:t>85.</w:t>
      </w:r>
    </w:p>
    <w:p w14:paraId="5903C411" w14:textId="77777777" w:rsidR="0038543A" w:rsidRDefault="00331528">
      <w:pPr>
        <w:spacing w:before="16"/>
        <w:ind w:left="105"/>
        <w:rPr>
          <w:sz w:val="16"/>
        </w:rPr>
      </w:pPr>
      <w:r>
        <w:rPr>
          <w:color w:val="231F20"/>
          <w:sz w:val="16"/>
        </w:rPr>
        <w:t>Shuyong,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L.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(1997)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Hong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Kong: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survey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its</w:t>
      </w:r>
      <w:r>
        <w:rPr>
          <w:color w:val="231F20"/>
          <w:spacing w:val="11"/>
          <w:sz w:val="16"/>
        </w:rPr>
        <w:t xml:space="preserve"> </w:t>
      </w:r>
      <w:r>
        <w:rPr>
          <w:color w:val="231F20"/>
          <w:sz w:val="16"/>
        </w:rPr>
        <w:t>political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and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economic</w:t>
      </w:r>
      <w:r>
        <w:rPr>
          <w:color w:val="231F20"/>
          <w:spacing w:val="11"/>
          <w:sz w:val="16"/>
        </w:rPr>
        <w:t xml:space="preserve"> </w:t>
      </w:r>
      <w:r>
        <w:rPr>
          <w:color w:val="231F20"/>
          <w:sz w:val="16"/>
        </w:rPr>
        <w:t>development</w:t>
      </w:r>
      <w:r>
        <w:rPr>
          <w:color w:val="231F20"/>
          <w:spacing w:val="11"/>
          <w:sz w:val="16"/>
        </w:rPr>
        <w:t xml:space="preserve"> </w:t>
      </w:r>
      <w:r>
        <w:rPr>
          <w:color w:val="231F20"/>
          <w:sz w:val="16"/>
        </w:rPr>
        <w:t>over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11"/>
          <w:sz w:val="16"/>
        </w:rPr>
        <w:t xml:space="preserve"> </w:t>
      </w:r>
      <w:r>
        <w:rPr>
          <w:color w:val="231F20"/>
          <w:sz w:val="16"/>
        </w:rPr>
        <w:t>past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150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years,</w:t>
      </w:r>
    </w:p>
    <w:p w14:paraId="0085A230" w14:textId="77777777" w:rsidR="0038543A" w:rsidRDefault="00331528">
      <w:pPr>
        <w:spacing w:before="15"/>
        <w:ind w:left="424"/>
        <w:rPr>
          <w:sz w:val="16"/>
        </w:rPr>
      </w:pPr>
      <w:r>
        <w:rPr>
          <w:i/>
          <w:color w:val="231F20"/>
          <w:w w:val="95"/>
          <w:sz w:val="16"/>
        </w:rPr>
        <w:t>The</w:t>
      </w:r>
      <w:r>
        <w:rPr>
          <w:i/>
          <w:color w:val="231F20"/>
          <w:spacing w:val="19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China</w:t>
      </w:r>
      <w:r>
        <w:rPr>
          <w:i/>
          <w:color w:val="231F20"/>
          <w:spacing w:val="21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Quarterly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2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151,</w:t>
      </w:r>
      <w:r>
        <w:rPr>
          <w:color w:val="231F20"/>
          <w:spacing w:val="2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pp.</w:t>
      </w:r>
      <w:r>
        <w:rPr>
          <w:color w:val="231F20"/>
          <w:spacing w:val="2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583</w:t>
      </w:r>
      <w:r>
        <w:rPr>
          <w:color w:val="231F20"/>
          <w:spacing w:val="-1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–</w:t>
      </w:r>
      <w:r>
        <w:rPr>
          <w:color w:val="231F20"/>
          <w:spacing w:val="-1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592.</w:t>
      </w:r>
    </w:p>
    <w:p w14:paraId="21ABAF08" w14:textId="77777777" w:rsidR="0038543A" w:rsidRDefault="00331528">
      <w:pPr>
        <w:spacing w:before="15"/>
        <w:ind w:left="105"/>
        <w:rPr>
          <w:sz w:val="16"/>
        </w:rPr>
      </w:pPr>
      <w:r>
        <w:rPr>
          <w:color w:val="231F20"/>
          <w:sz w:val="16"/>
        </w:rPr>
        <w:t>Smith,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D.</w:t>
      </w:r>
      <w:r>
        <w:rPr>
          <w:color w:val="231F20"/>
          <w:spacing w:val="22"/>
          <w:sz w:val="16"/>
        </w:rPr>
        <w:t xml:space="preserve"> </w:t>
      </w:r>
      <w:r>
        <w:rPr>
          <w:color w:val="231F20"/>
          <w:sz w:val="16"/>
        </w:rPr>
        <w:t>&amp;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Timberlake,</w:t>
      </w:r>
      <w:r>
        <w:rPr>
          <w:color w:val="231F20"/>
          <w:spacing w:val="22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22"/>
          <w:sz w:val="16"/>
        </w:rPr>
        <w:t xml:space="preserve"> </w:t>
      </w:r>
      <w:r>
        <w:rPr>
          <w:color w:val="231F20"/>
          <w:sz w:val="16"/>
        </w:rPr>
        <w:t>(2002)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Hierarchies</w:t>
      </w:r>
      <w:r>
        <w:rPr>
          <w:color w:val="231F20"/>
          <w:spacing w:val="22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23"/>
          <w:sz w:val="16"/>
        </w:rPr>
        <w:t xml:space="preserve"> </w:t>
      </w:r>
      <w:r>
        <w:rPr>
          <w:color w:val="231F20"/>
          <w:sz w:val="16"/>
        </w:rPr>
        <w:t>dominance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among</w:t>
      </w:r>
      <w:r>
        <w:rPr>
          <w:color w:val="231F20"/>
          <w:spacing w:val="20"/>
          <w:sz w:val="16"/>
        </w:rPr>
        <w:t xml:space="preserve"> </w:t>
      </w:r>
      <w:r>
        <w:rPr>
          <w:color w:val="231F20"/>
          <w:sz w:val="16"/>
        </w:rPr>
        <w:t>world</w:t>
      </w:r>
      <w:r>
        <w:rPr>
          <w:color w:val="231F20"/>
          <w:spacing w:val="22"/>
          <w:sz w:val="16"/>
        </w:rPr>
        <w:t xml:space="preserve"> </w:t>
      </w:r>
      <w:r>
        <w:rPr>
          <w:color w:val="231F20"/>
          <w:sz w:val="16"/>
        </w:rPr>
        <w:t>cities:</w:t>
      </w:r>
      <w:r>
        <w:rPr>
          <w:color w:val="231F20"/>
          <w:spacing w:val="22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22"/>
          <w:sz w:val="16"/>
        </w:rPr>
        <w:t xml:space="preserve"> </w:t>
      </w:r>
      <w:r>
        <w:rPr>
          <w:color w:val="231F20"/>
          <w:sz w:val="16"/>
        </w:rPr>
        <w:t>network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approach,</w:t>
      </w:r>
      <w:r>
        <w:rPr>
          <w:color w:val="231F20"/>
          <w:spacing w:val="20"/>
          <w:sz w:val="16"/>
        </w:rPr>
        <w:t xml:space="preserve"> </w:t>
      </w:r>
      <w:r>
        <w:rPr>
          <w:color w:val="231F20"/>
          <w:sz w:val="16"/>
        </w:rPr>
        <w:t>in</w:t>
      </w:r>
    </w:p>
    <w:p w14:paraId="52668419" w14:textId="77777777" w:rsidR="0038543A" w:rsidRDefault="00331528">
      <w:pPr>
        <w:spacing w:before="15"/>
        <w:ind w:left="424"/>
        <w:rPr>
          <w:sz w:val="16"/>
        </w:rPr>
      </w:pPr>
      <w:r>
        <w:rPr>
          <w:color w:val="231F20"/>
          <w:w w:val="95"/>
          <w:sz w:val="16"/>
        </w:rPr>
        <w:t>S.</w:t>
      </w:r>
      <w:r>
        <w:rPr>
          <w:color w:val="231F20"/>
          <w:spacing w:val="2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Sassen</w:t>
      </w:r>
      <w:r>
        <w:rPr>
          <w:color w:val="231F20"/>
          <w:spacing w:val="2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(Ed)</w:t>
      </w:r>
      <w:r>
        <w:rPr>
          <w:color w:val="231F20"/>
          <w:spacing w:val="25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Global</w:t>
      </w:r>
      <w:r>
        <w:rPr>
          <w:i/>
          <w:color w:val="231F20"/>
          <w:spacing w:val="23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Networks,</w:t>
      </w:r>
      <w:r>
        <w:rPr>
          <w:i/>
          <w:color w:val="231F20"/>
          <w:spacing w:val="23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Linked</w:t>
      </w:r>
      <w:r>
        <w:rPr>
          <w:i/>
          <w:color w:val="231F20"/>
          <w:spacing w:val="25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Cities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2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pp.</w:t>
      </w:r>
      <w:r>
        <w:rPr>
          <w:color w:val="231F20"/>
          <w:spacing w:val="2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117</w:t>
      </w:r>
      <w:r>
        <w:rPr>
          <w:color w:val="231F20"/>
          <w:spacing w:val="-1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–</w:t>
      </w:r>
      <w:r>
        <w:rPr>
          <w:color w:val="231F20"/>
          <w:spacing w:val="-1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144</w:t>
      </w:r>
      <w:r>
        <w:rPr>
          <w:color w:val="231F20"/>
          <w:spacing w:val="2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(New</w:t>
      </w:r>
      <w:r>
        <w:rPr>
          <w:color w:val="231F20"/>
          <w:spacing w:val="2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York:</w:t>
      </w:r>
      <w:r>
        <w:rPr>
          <w:color w:val="231F20"/>
          <w:spacing w:val="2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Routledge).</w:t>
      </w:r>
    </w:p>
    <w:p w14:paraId="41E68F48" w14:textId="77777777" w:rsidR="0038543A" w:rsidRDefault="00331528">
      <w:pPr>
        <w:spacing w:before="16"/>
        <w:ind w:left="105"/>
        <w:rPr>
          <w:sz w:val="16"/>
        </w:rPr>
      </w:pPr>
      <w:r>
        <w:rPr>
          <w:color w:val="231F20"/>
          <w:sz w:val="16"/>
        </w:rPr>
        <w:t>Smith,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P.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(2007)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At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risk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in</w:t>
      </w:r>
      <w:r>
        <w:rPr>
          <w:color w:val="231F20"/>
          <w:spacing w:val="2"/>
          <w:sz w:val="16"/>
        </w:rPr>
        <w:t xml:space="preserve"> </w:t>
      </w:r>
      <w:r>
        <w:rPr>
          <w:color w:val="231F20"/>
          <w:sz w:val="16"/>
        </w:rPr>
        <w:t>Hong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Kong: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2"/>
          <w:sz w:val="16"/>
        </w:rPr>
        <w:t xml:space="preserve"> </w:t>
      </w:r>
      <w:r>
        <w:rPr>
          <w:color w:val="231F20"/>
          <w:sz w:val="16"/>
        </w:rPr>
        <w:t>slice</w:t>
      </w:r>
      <w:r>
        <w:rPr>
          <w:color w:val="231F20"/>
          <w:spacing w:val="2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hawkers’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magic.</w:t>
      </w:r>
      <w:r>
        <w:rPr>
          <w:color w:val="231F20"/>
          <w:spacing w:val="1"/>
          <w:sz w:val="16"/>
        </w:rPr>
        <w:t xml:space="preserve"> </w:t>
      </w:r>
      <w:r>
        <w:rPr>
          <w:i/>
          <w:color w:val="231F20"/>
          <w:sz w:val="16"/>
        </w:rPr>
        <w:t>International</w:t>
      </w:r>
      <w:r>
        <w:rPr>
          <w:i/>
          <w:color w:val="231F20"/>
          <w:spacing w:val="1"/>
          <w:sz w:val="16"/>
        </w:rPr>
        <w:t xml:space="preserve"> </w:t>
      </w:r>
      <w:r>
        <w:rPr>
          <w:i/>
          <w:color w:val="231F20"/>
          <w:sz w:val="16"/>
        </w:rPr>
        <w:t>Herald</w:t>
      </w:r>
      <w:r>
        <w:rPr>
          <w:i/>
          <w:color w:val="231F20"/>
          <w:spacing w:val="3"/>
          <w:sz w:val="16"/>
        </w:rPr>
        <w:t xml:space="preserve"> </w:t>
      </w:r>
      <w:r>
        <w:rPr>
          <w:i/>
          <w:color w:val="231F20"/>
          <w:sz w:val="16"/>
        </w:rPr>
        <w:t>Tribune: Asia-Pacific</w:t>
      </w:r>
      <w:r>
        <w:rPr>
          <w:color w:val="231F20"/>
          <w:sz w:val="16"/>
        </w:rPr>
        <w:t>.</w:t>
      </w:r>
    </w:p>
    <w:p w14:paraId="4513975F" w14:textId="77777777" w:rsidR="0038543A" w:rsidRDefault="00331528">
      <w:pPr>
        <w:spacing w:before="15"/>
        <w:ind w:left="424"/>
        <w:rPr>
          <w:sz w:val="16"/>
        </w:rPr>
      </w:pPr>
      <w:r>
        <w:rPr>
          <w:color w:val="231F20"/>
          <w:w w:val="105"/>
          <w:sz w:val="16"/>
        </w:rPr>
        <w:t>Available</w:t>
      </w:r>
      <w:r>
        <w:rPr>
          <w:color w:val="231F20"/>
          <w:spacing w:val="12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at</w:t>
      </w:r>
      <w:r>
        <w:rPr>
          <w:color w:val="231F20"/>
          <w:spacing w:val="14"/>
          <w:w w:val="105"/>
          <w:sz w:val="16"/>
        </w:rPr>
        <w:t xml:space="preserve"> </w:t>
      </w:r>
      <w:hyperlink r:id="rId25">
        <w:r>
          <w:rPr>
            <w:color w:val="231F20"/>
            <w:w w:val="105"/>
            <w:sz w:val="16"/>
          </w:rPr>
          <w:t>http:</w:t>
        </w:r>
        <w:r>
          <w:rPr>
            <w:rFonts w:ascii="Arial"/>
            <w:i/>
            <w:color w:val="231F20"/>
            <w:w w:val="105"/>
            <w:sz w:val="16"/>
          </w:rPr>
          <w:t>//</w:t>
        </w:r>
        <w:r>
          <w:rPr>
            <w:color w:val="231F20"/>
            <w:w w:val="105"/>
            <w:sz w:val="16"/>
          </w:rPr>
          <w:t>www.iht.com</w:t>
        </w:r>
        <w:r>
          <w:rPr>
            <w:rFonts w:ascii="Arial"/>
            <w:i/>
            <w:color w:val="231F20"/>
            <w:w w:val="105"/>
            <w:sz w:val="16"/>
          </w:rPr>
          <w:t>/</w:t>
        </w:r>
        <w:r>
          <w:rPr>
            <w:color w:val="231F20"/>
            <w:w w:val="105"/>
            <w:sz w:val="16"/>
          </w:rPr>
          <w:t>articles</w:t>
        </w:r>
        <w:r>
          <w:rPr>
            <w:rFonts w:ascii="Arial"/>
            <w:i/>
            <w:color w:val="231F20"/>
            <w:w w:val="105"/>
            <w:sz w:val="16"/>
          </w:rPr>
          <w:t>/</w:t>
        </w:r>
        <w:r>
          <w:rPr>
            <w:color w:val="231F20"/>
            <w:w w:val="105"/>
            <w:sz w:val="16"/>
          </w:rPr>
          <w:t>2007</w:t>
        </w:r>
        <w:r>
          <w:rPr>
            <w:rFonts w:ascii="Arial"/>
            <w:i/>
            <w:color w:val="231F20"/>
            <w:w w:val="105"/>
            <w:sz w:val="16"/>
          </w:rPr>
          <w:t>/</w:t>
        </w:r>
        <w:r>
          <w:rPr>
            <w:color w:val="231F20"/>
            <w:w w:val="105"/>
            <w:sz w:val="16"/>
          </w:rPr>
          <w:t>06</w:t>
        </w:r>
        <w:r>
          <w:rPr>
            <w:rFonts w:ascii="Arial"/>
            <w:i/>
            <w:color w:val="231F20"/>
            <w:w w:val="105"/>
            <w:sz w:val="16"/>
          </w:rPr>
          <w:t>/</w:t>
        </w:r>
        <w:r>
          <w:rPr>
            <w:color w:val="231F20"/>
            <w:w w:val="105"/>
            <w:sz w:val="16"/>
          </w:rPr>
          <w:t>14</w:t>
        </w:r>
        <w:r>
          <w:rPr>
            <w:rFonts w:ascii="Arial"/>
            <w:i/>
            <w:color w:val="231F20"/>
            <w:w w:val="105"/>
            <w:sz w:val="16"/>
          </w:rPr>
          <w:t>/</w:t>
        </w:r>
        <w:r>
          <w:rPr>
            <w:color w:val="231F20"/>
            <w:w w:val="105"/>
            <w:sz w:val="16"/>
          </w:rPr>
          <w:t>asia</w:t>
        </w:r>
        <w:r>
          <w:rPr>
            <w:rFonts w:ascii="Arial"/>
            <w:i/>
            <w:color w:val="231F20"/>
            <w:w w:val="105"/>
            <w:sz w:val="16"/>
          </w:rPr>
          <w:t>/</w:t>
        </w:r>
        <w:r>
          <w:rPr>
            <w:color w:val="231F20"/>
            <w:w w:val="105"/>
            <w:sz w:val="16"/>
          </w:rPr>
          <w:t>hong.php.</w:t>
        </w:r>
      </w:hyperlink>
    </w:p>
    <w:p w14:paraId="1BA2E5AA" w14:textId="77777777" w:rsidR="0038543A" w:rsidRDefault="00331528">
      <w:pPr>
        <w:spacing w:before="14" w:line="259" w:lineRule="auto"/>
        <w:ind w:left="424" w:right="117" w:hanging="319"/>
        <w:jc w:val="both"/>
        <w:rPr>
          <w:sz w:val="16"/>
        </w:rPr>
      </w:pPr>
      <w:r>
        <w:rPr>
          <w:color w:val="231F20"/>
          <w:spacing w:val="-1"/>
          <w:sz w:val="16"/>
        </w:rPr>
        <w:t>So,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1"/>
          <w:sz w:val="16"/>
        </w:rPr>
        <w:t>L.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Y.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(2000)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Conservation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traditional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retail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nodes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in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Hong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Kong.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Thesis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in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partial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fulfillment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for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the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degree</w:t>
      </w:r>
      <w:r>
        <w:rPr>
          <w:color w:val="231F20"/>
          <w:spacing w:val="-37"/>
          <w:sz w:val="16"/>
        </w:rPr>
        <w:t xml:space="preserve"> </w:t>
      </w:r>
      <w:r>
        <w:rPr>
          <w:color w:val="231F20"/>
          <w:sz w:val="16"/>
        </w:rPr>
        <w:t xml:space="preserve">of Master of Urban Design, Faculty of Architecture, University of Hong Kong. Available at </w:t>
      </w:r>
      <w:hyperlink r:id="rId26">
        <w:r>
          <w:rPr>
            <w:color w:val="231F20"/>
            <w:sz w:val="16"/>
          </w:rPr>
          <w:t>http:</w:t>
        </w:r>
        <w:r>
          <w:rPr>
            <w:rFonts w:ascii="Arial"/>
            <w:i/>
            <w:color w:val="231F20"/>
            <w:sz w:val="16"/>
          </w:rPr>
          <w:t>//</w:t>
        </w:r>
        <w:r>
          <w:rPr>
            <w:color w:val="231F20"/>
            <w:sz w:val="16"/>
          </w:rPr>
          <w:t>sunzi1.</w:t>
        </w:r>
      </w:hyperlink>
      <w:r>
        <w:rPr>
          <w:color w:val="231F20"/>
          <w:spacing w:val="1"/>
          <w:sz w:val="16"/>
        </w:rPr>
        <w:t xml:space="preserve"> </w:t>
      </w:r>
      <w:r>
        <w:rPr>
          <w:color w:val="231F20"/>
          <w:w w:val="105"/>
          <w:sz w:val="16"/>
        </w:rPr>
        <w:t>lib.hku.hk</w:t>
      </w:r>
      <w:r>
        <w:rPr>
          <w:rFonts w:ascii="Arial"/>
          <w:i/>
          <w:color w:val="231F20"/>
          <w:w w:val="105"/>
          <w:sz w:val="16"/>
        </w:rPr>
        <w:t>/</w:t>
      </w:r>
      <w:r>
        <w:rPr>
          <w:color w:val="231F20"/>
          <w:w w:val="105"/>
          <w:sz w:val="16"/>
        </w:rPr>
        <w:t>hkuto</w:t>
      </w:r>
      <w:r>
        <w:rPr>
          <w:rFonts w:ascii="Arial"/>
          <w:i/>
          <w:color w:val="231F20"/>
          <w:w w:val="105"/>
          <w:sz w:val="16"/>
        </w:rPr>
        <w:t>/</w:t>
      </w:r>
      <w:r>
        <w:rPr>
          <w:color w:val="231F20"/>
          <w:w w:val="105"/>
          <w:sz w:val="16"/>
        </w:rPr>
        <w:t>record</w:t>
      </w:r>
      <w:r>
        <w:rPr>
          <w:rFonts w:ascii="Arial"/>
          <w:i/>
          <w:color w:val="231F20"/>
          <w:w w:val="105"/>
          <w:sz w:val="16"/>
        </w:rPr>
        <w:t>/</w:t>
      </w:r>
      <w:r>
        <w:rPr>
          <w:color w:val="231F20"/>
          <w:w w:val="105"/>
          <w:sz w:val="16"/>
        </w:rPr>
        <w:t>B31980429</w:t>
      </w:r>
      <w:r>
        <w:rPr>
          <w:color w:val="231F20"/>
          <w:spacing w:val="1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(accessed</w:t>
      </w:r>
      <w:r>
        <w:rPr>
          <w:color w:val="231F20"/>
          <w:spacing w:val="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2</w:t>
      </w:r>
      <w:r>
        <w:rPr>
          <w:color w:val="231F20"/>
          <w:spacing w:val="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April</w:t>
      </w:r>
      <w:r>
        <w:rPr>
          <w:color w:val="231F20"/>
          <w:spacing w:val="4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2007).</w:t>
      </w:r>
    </w:p>
    <w:p w14:paraId="53516F8B" w14:textId="77777777" w:rsidR="0038543A" w:rsidRDefault="00331528">
      <w:pPr>
        <w:spacing w:before="1" w:line="259" w:lineRule="auto"/>
        <w:ind w:left="424" w:right="119" w:hanging="319"/>
        <w:jc w:val="both"/>
        <w:rPr>
          <w:sz w:val="16"/>
        </w:rPr>
      </w:pPr>
      <w:r>
        <w:rPr>
          <w:color w:val="231F20"/>
          <w:sz w:val="16"/>
        </w:rPr>
        <w:t>Soja,</w:t>
      </w:r>
      <w:r>
        <w:rPr>
          <w:color w:val="231F20"/>
          <w:spacing w:val="18"/>
          <w:sz w:val="16"/>
        </w:rPr>
        <w:t xml:space="preserve"> </w:t>
      </w:r>
      <w:r>
        <w:rPr>
          <w:color w:val="231F20"/>
          <w:sz w:val="16"/>
        </w:rPr>
        <w:t>E.,</w:t>
      </w:r>
      <w:r>
        <w:rPr>
          <w:color w:val="231F20"/>
          <w:spacing w:val="20"/>
          <w:sz w:val="16"/>
        </w:rPr>
        <w:t xml:space="preserve"> </w:t>
      </w:r>
      <w:r>
        <w:rPr>
          <w:color w:val="231F20"/>
          <w:sz w:val="16"/>
        </w:rPr>
        <w:t>Morales,</w:t>
      </w:r>
      <w:r>
        <w:rPr>
          <w:color w:val="231F20"/>
          <w:spacing w:val="19"/>
          <w:sz w:val="16"/>
        </w:rPr>
        <w:t xml:space="preserve"> </w:t>
      </w:r>
      <w:r>
        <w:rPr>
          <w:color w:val="231F20"/>
          <w:sz w:val="16"/>
        </w:rPr>
        <w:t>R.</w:t>
      </w:r>
      <w:r>
        <w:rPr>
          <w:color w:val="231F20"/>
          <w:spacing w:val="20"/>
          <w:sz w:val="16"/>
        </w:rPr>
        <w:t xml:space="preserve"> </w:t>
      </w:r>
      <w:r>
        <w:rPr>
          <w:color w:val="231F20"/>
          <w:sz w:val="16"/>
        </w:rPr>
        <w:t>and</w:t>
      </w:r>
      <w:r>
        <w:rPr>
          <w:color w:val="231F20"/>
          <w:spacing w:val="20"/>
          <w:sz w:val="16"/>
        </w:rPr>
        <w:t xml:space="preserve"> </w:t>
      </w:r>
      <w:r>
        <w:rPr>
          <w:color w:val="231F20"/>
          <w:sz w:val="16"/>
        </w:rPr>
        <w:t>Wolff,</w:t>
      </w:r>
      <w:r>
        <w:rPr>
          <w:color w:val="231F20"/>
          <w:spacing w:val="20"/>
          <w:sz w:val="16"/>
        </w:rPr>
        <w:t xml:space="preserve"> </w:t>
      </w:r>
      <w:r>
        <w:rPr>
          <w:color w:val="231F20"/>
          <w:sz w:val="16"/>
        </w:rPr>
        <w:t>G.</w:t>
      </w:r>
      <w:r>
        <w:rPr>
          <w:color w:val="231F20"/>
          <w:spacing w:val="20"/>
          <w:sz w:val="16"/>
        </w:rPr>
        <w:t xml:space="preserve"> </w:t>
      </w:r>
      <w:r>
        <w:rPr>
          <w:color w:val="231F20"/>
          <w:sz w:val="16"/>
        </w:rPr>
        <w:t>(1983)</w:t>
      </w:r>
      <w:r>
        <w:rPr>
          <w:color w:val="231F20"/>
          <w:spacing w:val="19"/>
          <w:sz w:val="16"/>
        </w:rPr>
        <w:t xml:space="preserve"> </w:t>
      </w:r>
      <w:r>
        <w:rPr>
          <w:color w:val="231F20"/>
          <w:sz w:val="16"/>
        </w:rPr>
        <w:t>Urban</w:t>
      </w:r>
      <w:r>
        <w:rPr>
          <w:color w:val="231F20"/>
          <w:spacing w:val="19"/>
          <w:sz w:val="16"/>
        </w:rPr>
        <w:t xml:space="preserve"> </w:t>
      </w:r>
      <w:r>
        <w:rPr>
          <w:color w:val="231F20"/>
          <w:sz w:val="16"/>
        </w:rPr>
        <w:t>restructu</w:t>
      </w:r>
      <w:r>
        <w:rPr>
          <w:color w:val="231F20"/>
          <w:sz w:val="16"/>
        </w:rPr>
        <w:t>ring:</w:t>
      </w:r>
      <w:r>
        <w:rPr>
          <w:color w:val="231F20"/>
          <w:spacing w:val="18"/>
          <w:sz w:val="16"/>
        </w:rPr>
        <w:t xml:space="preserve"> </w:t>
      </w:r>
      <w:r>
        <w:rPr>
          <w:color w:val="231F20"/>
          <w:sz w:val="16"/>
        </w:rPr>
        <w:t>An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analysis</w:t>
      </w:r>
      <w:r>
        <w:rPr>
          <w:color w:val="231F20"/>
          <w:spacing w:val="19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20"/>
          <w:sz w:val="16"/>
        </w:rPr>
        <w:t xml:space="preserve"> </w:t>
      </w:r>
      <w:r>
        <w:rPr>
          <w:color w:val="231F20"/>
          <w:sz w:val="16"/>
        </w:rPr>
        <w:t>social</w:t>
      </w:r>
      <w:r>
        <w:rPr>
          <w:color w:val="231F20"/>
          <w:spacing w:val="20"/>
          <w:sz w:val="16"/>
        </w:rPr>
        <w:t xml:space="preserve"> </w:t>
      </w:r>
      <w:r>
        <w:rPr>
          <w:color w:val="231F20"/>
          <w:sz w:val="16"/>
        </w:rPr>
        <w:t>and</w:t>
      </w:r>
      <w:r>
        <w:rPr>
          <w:color w:val="231F20"/>
          <w:spacing w:val="20"/>
          <w:sz w:val="16"/>
        </w:rPr>
        <w:t xml:space="preserve"> </w:t>
      </w:r>
      <w:r>
        <w:rPr>
          <w:color w:val="231F20"/>
          <w:sz w:val="16"/>
        </w:rPr>
        <w:t>spatial</w:t>
      </w:r>
      <w:r>
        <w:rPr>
          <w:color w:val="231F20"/>
          <w:spacing w:val="19"/>
          <w:sz w:val="16"/>
        </w:rPr>
        <w:t xml:space="preserve"> </w:t>
      </w:r>
      <w:r>
        <w:rPr>
          <w:color w:val="231F20"/>
          <w:sz w:val="16"/>
        </w:rPr>
        <w:t>change</w:t>
      </w:r>
      <w:r>
        <w:rPr>
          <w:color w:val="231F20"/>
          <w:spacing w:val="18"/>
          <w:sz w:val="16"/>
        </w:rPr>
        <w:t xml:space="preserve"> </w:t>
      </w:r>
      <w:r>
        <w:rPr>
          <w:color w:val="231F20"/>
          <w:sz w:val="16"/>
        </w:rPr>
        <w:t>in</w:t>
      </w:r>
      <w:r>
        <w:rPr>
          <w:color w:val="231F20"/>
          <w:spacing w:val="-37"/>
          <w:sz w:val="16"/>
        </w:rPr>
        <w:t xml:space="preserve"> </w:t>
      </w:r>
      <w:r>
        <w:rPr>
          <w:color w:val="231F20"/>
          <w:sz w:val="16"/>
        </w:rPr>
        <w:t>Los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Angeles,</w:t>
      </w:r>
      <w:r>
        <w:rPr>
          <w:color w:val="231F20"/>
          <w:spacing w:val="7"/>
          <w:sz w:val="16"/>
        </w:rPr>
        <w:t xml:space="preserve"> </w:t>
      </w:r>
      <w:r>
        <w:rPr>
          <w:i/>
          <w:color w:val="231F20"/>
          <w:sz w:val="16"/>
        </w:rPr>
        <w:t>Economic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Geography</w:t>
      </w:r>
      <w:r>
        <w:rPr>
          <w:color w:val="231F20"/>
          <w:sz w:val="16"/>
        </w:rPr>
        <w:t>,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59(2),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pp.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195</w:t>
      </w:r>
      <w:r>
        <w:rPr>
          <w:color w:val="231F20"/>
          <w:spacing w:val="-24"/>
          <w:sz w:val="16"/>
        </w:rPr>
        <w:t xml:space="preserve"> </w:t>
      </w:r>
      <w:r>
        <w:rPr>
          <w:color w:val="231F20"/>
          <w:sz w:val="16"/>
        </w:rPr>
        <w:t>–</w:t>
      </w:r>
      <w:r>
        <w:rPr>
          <w:color w:val="231F20"/>
          <w:spacing w:val="-25"/>
          <w:sz w:val="16"/>
        </w:rPr>
        <w:t xml:space="preserve"> </w:t>
      </w:r>
      <w:r>
        <w:rPr>
          <w:color w:val="231F20"/>
          <w:sz w:val="16"/>
        </w:rPr>
        <w:t>230.</w:t>
      </w:r>
    </w:p>
    <w:p w14:paraId="7630F797" w14:textId="77777777" w:rsidR="0038543A" w:rsidRDefault="00331528">
      <w:pPr>
        <w:spacing w:before="1" w:line="259" w:lineRule="auto"/>
        <w:ind w:left="424" w:right="120" w:hanging="319"/>
        <w:jc w:val="both"/>
        <w:rPr>
          <w:sz w:val="16"/>
        </w:rPr>
      </w:pPr>
      <w:r>
        <w:rPr>
          <w:color w:val="231F20"/>
          <w:sz w:val="16"/>
        </w:rPr>
        <w:t>Sterne, J. (1997) Sounds like the Mall of America: Programmed music and the architectonics of commerical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space,</w:t>
      </w:r>
      <w:r>
        <w:rPr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Ethnomusicology</w:t>
      </w:r>
      <w:r>
        <w:rPr>
          <w:color w:val="231F20"/>
          <w:sz w:val="16"/>
        </w:rPr>
        <w:t>,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41(1),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pp.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22</w:t>
      </w:r>
      <w:r>
        <w:rPr>
          <w:color w:val="231F20"/>
          <w:spacing w:val="-25"/>
          <w:sz w:val="16"/>
        </w:rPr>
        <w:t xml:space="preserve"> </w:t>
      </w:r>
      <w:r>
        <w:rPr>
          <w:color w:val="231F20"/>
          <w:sz w:val="16"/>
        </w:rPr>
        <w:t>–</w:t>
      </w:r>
      <w:r>
        <w:rPr>
          <w:color w:val="231F20"/>
          <w:spacing w:val="-25"/>
          <w:sz w:val="16"/>
        </w:rPr>
        <w:t xml:space="preserve"> </w:t>
      </w:r>
      <w:r>
        <w:rPr>
          <w:color w:val="231F20"/>
          <w:sz w:val="16"/>
        </w:rPr>
        <w:t>50.</w:t>
      </w:r>
    </w:p>
    <w:p w14:paraId="4F9762BA" w14:textId="77777777" w:rsidR="0038543A" w:rsidRDefault="00331528">
      <w:pPr>
        <w:spacing w:before="1" w:line="259" w:lineRule="auto"/>
        <w:ind w:left="424" w:right="119" w:hanging="319"/>
        <w:jc w:val="both"/>
        <w:rPr>
          <w:sz w:val="16"/>
        </w:rPr>
      </w:pPr>
      <w:r>
        <w:rPr>
          <w:color w:val="231F20"/>
          <w:sz w:val="16"/>
        </w:rPr>
        <w:t>Swire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Properties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Ltd.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(1999)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Pacific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Place.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Available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at</w:t>
      </w:r>
      <w:r>
        <w:rPr>
          <w:color w:val="231F20"/>
          <w:spacing w:val="1"/>
          <w:sz w:val="16"/>
        </w:rPr>
        <w:t xml:space="preserve"> </w:t>
      </w:r>
      <w:hyperlink r:id="rId27">
        <w:r>
          <w:rPr>
            <w:color w:val="231F20"/>
            <w:sz w:val="16"/>
          </w:rPr>
          <w:t>http:</w:t>
        </w:r>
        <w:r>
          <w:rPr>
            <w:rFonts w:ascii="Arial"/>
            <w:i/>
            <w:color w:val="231F20"/>
            <w:sz w:val="16"/>
          </w:rPr>
          <w:t>//</w:t>
        </w:r>
        <w:r>
          <w:rPr>
            <w:color w:val="231F20"/>
            <w:sz w:val="16"/>
          </w:rPr>
          <w:t>www.pacificplace.com.hk</w:t>
        </w:r>
        <w:r>
          <w:rPr>
            <w:rFonts w:ascii="Arial"/>
            <w:i/>
            <w:color w:val="231F20"/>
            <w:sz w:val="16"/>
          </w:rPr>
          <w:t>/</w:t>
        </w:r>
        <w:r>
          <w:rPr>
            <w:color w:val="231F20"/>
            <w:sz w:val="16"/>
          </w:rPr>
          <w:t>homepage.html</w:t>
        </w:r>
      </w:hyperlink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(accessed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4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April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2007).</w:t>
      </w:r>
    </w:p>
    <w:p w14:paraId="7DB3519C" w14:textId="77777777" w:rsidR="0038543A" w:rsidRDefault="00331528">
      <w:pPr>
        <w:ind w:left="105"/>
        <w:jc w:val="both"/>
        <w:rPr>
          <w:sz w:val="16"/>
        </w:rPr>
      </w:pPr>
      <w:r>
        <w:rPr>
          <w:color w:val="231F20"/>
          <w:sz w:val="16"/>
        </w:rPr>
        <w:t>Taylor,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P.J.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(2003)</w:t>
      </w:r>
      <w:r>
        <w:rPr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World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City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Network: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A</w:t>
      </w:r>
      <w:r>
        <w:rPr>
          <w:i/>
          <w:color w:val="231F20"/>
          <w:spacing w:val="6"/>
          <w:sz w:val="16"/>
        </w:rPr>
        <w:t xml:space="preserve"> </w:t>
      </w:r>
      <w:r>
        <w:rPr>
          <w:i/>
          <w:color w:val="231F20"/>
          <w:sz w:val="16"/>
        </w:rPr>
        <w:t>Global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Urban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Analysis</w:t>
      </w:r>
      <w:r>
        <w:rPr>
          <w:i/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(London: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Routledge).</w:t>
      </w:r>
    </w:p>
    <w:p w14:paraId="634EB7EB" w14:textId="77777777" w:rsidR="0038543A" w:rsidRDefault="00331528">
      <w:pPr>
        <w:spacing w:before="16" w:line="259" w:lineRule="auto"/>
        <w:ind w:left="424" w:right="118" w:hanging="319"/>
        <w:jc w:val="both"/>
        <w:rPr>
          <w:sz w:val="16"/>
        </w:rPr>
      </w:pPr>
      <w:r>
        <w:rPr>
          <w:color w:val="231F20"/>
          <w:w w:val="95"/>
          <w:sz w:val="16"/>
        </w:rPr>
        <w:t>Trade</w:t>
      </w:r>
      <w:r>
        <w:rPr>
          <w:color w:val="231F20"/>
          <w:spacing w:val="3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Dimensions</w:t>
      </w:r>
      <w:r>
        <w:rPr>
          <w:color w:val="231F20"/>
          <w:spacing w:val="3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International</w:t>
      </w:r>
      <w:r>
        <w:rPr>
          <w:color w:val="231F20"/>
          <w:spacing w:val="3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Inc.</w:t>
      </w:r>
      <w:r>
        <w:rPr>
          <w:color w:val="231F20"/>
          <w:spacing w:val="3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(2006)</w:t>
      </w:r>
      <w:r>
        <w:rPr>
          <w:color w:val="231F20"/>
          <w:spacing w:val="35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Retail</w:t>
      </w:r>
      <w:r>
        <w:rPr>
          <w:i/>
          <w:color w:val="231F20"/>
          <w:spacing w:val="33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Tenant</w:t>
      </w:r>
      <w:r>
        <w:rPr>
          <w:i/>
          <w:color w:val="231F20"/>
          <w:spacing w:val="32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Directory.</w:t>
      </w:r>
      <w:r>
        <w:rPr>
          <w:i/>
          <w:color w:val="231F20"/>
          <w:spacing w:val="34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Company</w:t>
      </w:r>
      <w:r>
        <w:rPr>
          <w:i/>
          <w:color w:val="231F20"/>
          <w:spacing w:val="33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Profiles,</w:t>
      </w:r>
      <w:r>
        <w:rPr>
          <w:i/>
          <w:color w:val="231F20"/>
          <w:spacing w:val="3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pp.</w:t>
      </w:r>
      <w:r>
        <w:rPr>
          <w:color w:val="231F20"/>
          <w:spacing w:val="3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27</w:t>
      </w:r>
      <w:r>
        <w:rPr>
          <w:color w:val="231F20"/>
          <w:spacing w:val="-1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–</w:t>
      </w:r>
      <w:r>
        <w:rPr>
          <w:color w:val="231F20"/>
          <w:spacing w:val="-1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1012</w:t>
      </w:r>
      <w:r>
        <w:rPr>
          <w:color w:val="231F20"/>
          <w:spacing w:val="3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(Wilton,</w:t>
      </w:r>
      <w:r>
        <w:rPr>
          <w:color w:val="231F20"/>
          <w:spacing w:val="-36"/>
          <w:w w:val="95"/>
          <w:sz w:val="16"/>
        </w:rPr>
        <w:t xml:space="preserve"> </w:t>
      </w:r>
      <w:r>
        <w:rPr>
          <w:color w:val="231F20"/>
          <w:sz w:val="16"/>
        </w:rPr>
        <w:t>CT: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TDI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Inc.).</w:t>
      </w:r>
    </w:p>
    <w:p w14:paraId="5DF2A216" w14:textId="77777777" w:rsidR="0038543A" w:rsidRDefault="00331528">
      <w:pPr>
        <w:spacing w:before="1" w:line="259" w:lineRule="auto"/>
        <w:ind w:left="424" w:right="119" w:hanging="319"/>
        <w:jc w:val="both"/>
        <w:rPr>
          <w:sz w:val="16"/>
        </w:rPr>
      </w:pPr>
      <w:r>
        <w:rPr>
          <w:color w:val="231F20"/>
          <w:sz w:val="16"/>
        </w:rPr>
        <w:t>United States Department of Labor. (2004) Consumer Spending Patterns in Los Angeles-Riverside-Orange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County,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2001 – 2002.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Bureau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Labor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Statistics.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Available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at</w:t>
      </w:r>
      <w:r>
        <w:rPr>
          <w:color w:val="231F20"/>
          <w:spacing w:val="1"/>
          <w:sz w:val="16"/>
        </w:rPr>
        <w:t xml:space="preserve"> </w:t>
      </w:r>
      <w:hyperlink r:id="rId28">
        <w:r>
          <w:rPr>
            <w:color w:val="231F20"/>
            <w:sz w:val="16"/>
          </w:rPr>
          <w:t>http:</w:t>
        </w:r>
        <w:r>
          <w:rPr>
            <w:rFonts w:ascii="Arial" w:hAnsi="Arial"/>
            <w:i/>
            <w:color w:val="231F20"/>
            <w:sz w:val="16"/>
          </w:rPr>
          <w:t>//</w:t>
        </w:r>
        <w:r>
          <w:rPr>
            <w:color w:val="231F20"/>
            <w:sz w:val="16"/>
          </w:rPr>
          <w:t>www.bls.gov</w:t>
        </w:r>
        <w:r>
          <w:rPr>
            <w:rFonts w:ascii="Arial" w:hAnsi="Arial"/>
            <w:i/>
            <w:color w:val="231F20"/>
            <w:sz w:val="16"/>
          </w:rPr>
          <w:t>/</w:t>
        </w:r>
        <w:r>
          <w:rPr>
            <w:color w:val="231F20"/>
            <w:sz w:val="16"/>
          </w:rPr>
          <w:t>ro9</w:t>
        </w:r>
        <w:r>
          <w:rPr>
            <w:rFonts w:ascii="Arial" w:hAnsi="Arial"/>
            <w:i/>
            <w:color w:val="231F20"/>
            <w:sz w:val="16"/>
          </w:rPr>
          <w:t>/</w:t>
        </w:r>
        <w:r>
          <w:rPr>
            <w:color w:val="231F20"/>
            <w:sz w:val="16"/>
          </w:rPr>
          <w:t>cexlosa.htm</w:t>
        </w:r>
      </w:hyperlink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(accessed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24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July2004).</w:t>
      </w:r>
    </w:p>
    <w:p w14:paraId="40411F87" w14:textId="77777777" w:rsidR="0038543A" w:rsidRDefault="00331528">
      <w:pPr>
        <w:spacing w:line="259" w:lineRule="auto"/>
        <w:ind w:left="105" w:right="118"/>
        <w:jc w:val="both"/>
        <w:rPr>
          <w:sz w:val="16"/>
        </w:rPr>
      </w:pPr>
      <w:r>
        <w:rPr>
          <w:color w:val="231F20"/>
          <w:spacing w:val="-3"/>
          <w:sz w:val="16"/>
        </w:rPr>
        <w:t>Williamson,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pacing w:val="-3"/>
          <w:sz w:val="16"/>
        </w:rPr>
        <w:t>J.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pacing w:val="-3"/>
          <w:sz w:val="16"/>
        </w:rPr>
        <w:t>(1996)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pacing w:val="-3"/>
          <w:sz w:val="16"/>
        </w:rPr>
        <w:t>Globalization,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2"/>
          <w:sz w:val="16"/>
        </w:rPr>
        <w:t>convergence</w:t>
      </w:r>
      <w:r>
        <w:rPr>
          <w:color w:val="231F20"/>
          <w:spacing w:val="-13"/>
          <w:sz w:val="16"/>
        </w:rPr>
        <w:t xml:space="preserve"> </w:t>
      </w:r>
      <w:r>
        <w:rPr>
          <w:color w:val="231F20"/>
          <w:spacing w:val="-2"/>
          <w:sz w:val="16"/>
        </w:rPr>
        <w:t>and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pacing w:val="-2"/>
          <w:sz w:val="16"/>
        </w:rPr>
        <w:t>history,</w:t>
      </w:r>
      <w:r>
        <w:rPr>
          <w:color w:val="231F20"/>
          <w:spacing w:val="-10"/>
          <w:sz w:val="16"/>
        </w:rPr>
        <w:t xml:space="preserve"> </w:t>
      </w:r>
      <w:r>
        <w:rPr>
          <w:i/>
          <w:color w:val="231F20"/>
          <w:spacing w:val="-2"/>
          <w:sz w:val="16"/>
        </w:rPr>
        <w:t>The</w:t>
      </w:r>
      <w:r>
        <w:rPr>
          <w:i/>
          <w:color w:val="231F20"/>
          <w:spacing w:val="-11"/>
          <w:sz w:val="16"/>
        </w:rPr>
        <w:t xml:space="preserve"> </w:t>
      </w:r>
      <w:r>
        <w:rPr>
          <w:i/>
          <w:color w:val="231F20"/>
          <w:spacing w:val="-2"/>
          <w:sz w:val="16"/>
        </w:rPr>
        <w:t>Journal</w:t>
      </w:r>
      <w:r>
        <w:rPr>
          <w:i/>
          <w:color w:val="231F20"/>
          <w:spacing w:val="-9"/>
          <w:sz w:val="16"/>
        </w:rPr>
        <w:t xml:space="preserve"> </w:t>
      </w:r>
      <w:r>
        <w:rPr>
          <w:i/>
          <w:color w:val="231F20"/>
          <w:spacing w:val="-2"/>
          <w:sz w:val="16"/>
        </w:rPr>
        <w:t>of</w:t>
      </w:r>
      <w:r>
        <w:rPr>
          <w:i/>
          <w:color w:val="231F20"/>
          <w:spacing w:val="-10"/>
          <w:sz w:val="16"/>
        </w:rPr>
        <w:t xml:space="preserve"> </w:t>
      </w:r>
      <w:r>
        <w:rPr>
          <w:i/>
          <w:color w:val="231F20"/>
          <w:spacing w:val="-2"/>
          <w:sz w:val="16"/>
        </w:rPr>
        <w:t>Economic</w:t>
      </w:r>
      <w:r>
        <w:rPr>
          <w:i/>
          <w:color w:val="231F20"/>
          <w:spacing w:val="-10"/>
          <w:sz w:val="16"/>
        </w:rPr>
        <w:t xml:space="preserve"> </w:t>
      </w:r>
      <w:r>
        <w:rPr>
          <w:i/>
          <w:color w:val="231F20"/>
          <w:spacing w:val="-2"/>
          <w:sz w:val="16"/>
        </w:rPr>
        <w:t>History</w:t>
      </w:r>
      <w:r>
        <w:rPr>
          <w:color w:val="231F20"/>
          <w:spacing w:val="-2"/>
          <w:sz w:val="16"/>
        </w:rPr>
        <w:t>,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pacing w:val="-2"/>
          <w:sz w:val="16"/>
        </w:rPr>
        <w:t>56(2),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pp.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pacing w:val="-2"/>
          <w:sz w:val="16"/>
        </w:rPr>
        <w:t>277–306.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w w:val="95"/>
          <w:sz w:val="16"/>
        </w:rPr>
        <w:t>Wong,</w:t>
      </w:r>
      <w:r>
        <w:rPr>
          <w:color w:val="231F20"/>
          <w:spacing w:val="3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C.Y.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and  McDonogh,</w:t>
      </w:r>
      <w:r>
        <w:rPr>
          <w:color w:val="231F20"/>
          <w:spacing w:val="3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G.W.  (2001)</w:t>
      </w:r>
      <w:r>
        <w:rPr>
          <w:color w:val="231F20"/>
          <w:spacing w:val="3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Consuming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cinema,</w:t>
      </w:r>
      <w:r>
        <w:rPr>
          <w:color w:val="231F20"/>
          <w:spacing w:val="3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in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G.</w:t>
      </w:r>
      <w:r>
        <w:rPr>
          <w:color w:val="231F20"/>
          <w:spacing w:val="3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Mathews</w:t>
      </w:r>
      <w:r>
        <w:rPr>
          <w:color w:val="231F20"/>
          <w:spacing w:val="3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&amp;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T.</w:t>
      </w:r>
      <w:r>
        <w:rPr>
          <w:color w:val="231F20"/>
          <w:spacing w:val="3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Lui</w:t>
      </w:r>
      <w:r>
        <w:rPr>
          <w:color w:val="231F20"/>
          <w:spacing w:val="3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(Eds)  (pp.</w:t>
      </w:r>
      <w:r>
        <w:rPr>
          <w:color w:val="231F20"/>
          <w:spacing w:val="3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81</w:t>
      </w:r>
      <w:r>
        <w:rPr>
          <w:color w:val="231F20"/>
          <w:spacing w:val="-1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–</w:t>
      </w:r>
      <w:r>
        <w:rPr>
          <w:color w:val="231F20"/>
          <w:spacing w:val="-1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116)</w:t>
      </w:r>
    </w:p>
    <w:p w14:paraId="1D634959" w14:textId="77777777" w:rsidR="0038543A" w:rsidRDefault="00331528">
      <w:pPr>
        <w:spacing w:before="2"/>
        <w:ind w:left="424"/>
        <w:jc w:val="both"/>
        <w:rPr>
          <w:sz w:val="16"/>
        </w:rPr>
      </w:pPr>
      <w:r>
        <w:rPr>
          <w:i/>
          <w:color w:val="231F20"/>
          <w:sz w:val="16"/>
        </w:rPr>
        <w:t>Consuming</w:t>
      </w:r>
      <w:r>
        <w:rPr>
          <w:i/>
          <w:color w:val="231F20"/>
          <w:spacing w:val="3"/>
          <w:sz w:val="16"/>
        </w:rPr>
        <w:t xml:space="preserve"> </w:t>
      </w:r>
      <w:r>
        <w:rPr>
          <w:i/>
          <w:color w:val="231F20"/>
          <w:sz w:val="16"/>
        </w:rPr>
        <w:t>Hong</w:t>
      </w:r>
      <w:r>
        <w:rPr>
          <w:i/>
          <w:color w:val="231F20"/>
          <w:spacing w:val="5"/>
          <w:sz w:val="16"/>
        </w:rPr>
        <w:t xml:space="preserve"> </w:t>
      </w:r>
      <w:r>
        <w:rPr>
          <w:i/>
          <w:color w:val="231F20"/>
          <w:sz w:val="16"/>
        </w:rPr>
        <w:t>Kong</w:t>
      </w:r>
      <w:r>
        <w:rPr>
          <w:i/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(Hong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Kong: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Hong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Kong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University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Press).</w:t>
      </w:r>
    </w:p>
    <w:p w14:paraId="0501A3DE" w14:textId="77777777" w:rsidR="0038543A" w:rsidRDefault="00331528">
      <w:pPr>
        <w:spacing w:before="16" w:line="259" w:lineRule="auto"/>
        <w:ind w:left="424" w:right="119" w:hanging="319"/>
        <w:jc w:val="both"/>
        <w:rPr>
          <w:sz w:val="16"/>
        </w:rPr>
      </w:pPr>
      <w:r>
        <w:rPr>
          <w:color w:val="231F20"/>
          <w:sz w:val="16"/>
        </w:rPr>
        <w:t>Zukin,</w:t>
      </w:r>
      <w:r>
        <w:rPr>
          <w:color w:val="231F20"/>
          <w:spacing w:val="31"/>
          <w:sz w:val="16"/>
        </w:rPr>
        <w:t xml:space="preserve"> </w:t>
      </w:r>
      <w:r>
        <w:rPr>
          <w:color w:val="231F20"/>
          <w:sz w:val="16"/>
        </w:rPr>
        <w:t>S.</w:t>
      </w:r>
      <w:r>
        <w:rPr>
          <w:color w:val="231F20"/>
          <w:spacing w:val="34"/>
          <w:sz w:val="16"/>
        </w:rPr>
        <w:t xml:space="preserve"> </w:t>
      </w:r>
      <w:r>
        <w:rPr>
          <w:color w:val="231F20"/>
          <w:sz w:val="16"/>
        </w:rPr>
        <w:t>(1998)</w:t>
      </w:r>
      <w:r>
        <w:rPr>
          <w:color w:val="231F20"/>
          <w:spacing w:val="34"/>
          <w:sz w:val="16"/>
        </w:rPr>
        <w:t xml:space="preserve"> </w:t>
      </w:r>
      <w:r>
        <w:rPr>
          <w:color w:val="231F20"/>
          <w:sz w:val="16"/>
        </w:rPr>
        <w:t>Urban</w:t>
      </w:r>
      <w:r>
        <w:rPr>
          <w:color w:val="231F20"/>
          <w:spacing w:val="32"/>
          <w:sz w:val="16"/>
        </w:rPr>
        <w:t xml:space="preserve"> </w:t>
      </w:r>
      <w:r>
        <w:rPr>
          <w:color w:val="231F20"/>
          <w:sz w:val="16"/>
        </w:rPr>
        <w:t>lifestyles:</w:t>
      </w:r>
      <w:r>
        <w:rPr>
          <w:color w:val="231F20"/>
          <w:spacing w:val="33"/>
          <w:sz w:val="16"/>
        </w:rPr>
        <w:t xml:space="preserve"> </w:t>
      </w:r>
      <w:r>
        <w:rPr>
          <w:color w:val="231F20"/>
          <w:sz w:val="16"/>
        </w:rPr>
        <w:t>Diversity</w:t>
      </w:r>
      <w:r>
        <w:rPr>
          <w:color w:val="231F20"/>
          <w:spacing w:val="34"/>
          <w:sz w:val="16"/>
        </w:rPr>
        <w:t xml:space="preserve"> </w:t>
      </w:r>
      <w:r>
        <w:rPr>
          <w:color w:val="231F20"/>
          <w:sz w:val="16"/>
        </w:rPr>
        <w:t>and</w:t>
      </w:r>
      <w:r>
        <w:rPr>
          <w:color w:val="231F20"/>
          <w:spacing w:val="33"/>
          <w:sz w:val="16"/>
        </w:rPr>
        <w:t xml:space="preserve"> </w:t>
      </w:r>
      <w:r>
        <w:rPr>
          <w:color w:val="231F20"/>
          <w:sz w:val="16"/>
        </w:rPr>
        <w:t>standardization</w:t>
      </w:r>
      <w:r>
        <w:rPr>
          <w:color w:val="231F20"/>
          <w:spacing w:val="33"/>
          <w:sz w:val="16"/>
        </w:rPr>
        <w:t xml:space="preserve"> </w:t>
      </w:r>
      <w:r>
        <w:rPr>
          <w:color w:val="231F20"/>
          <w:sz w:val="16"/>
        </w:rPr>
        <w:t>in</w:t>
      </w:r>
      <w:r>
        <w:rPr>
          <w:color w:val="231F20"/>
          <w:spacing w:val="34"/>
          <w:sz w:val="16"/>
        </w:rPr>
        <w:t xml:space="preserve"> </w:t>
      </w:r>
      <w:r>
        <w:rPr>
          <w:color w:val="231F20"/>
          <w:sz w:val="16"/>
        </w:rPr>
        <w:t>space</w:t>
      </w:r>
      <w:r>
        <w:rPr>
          <w:color w:val="231F20"/>
          <w:spacing w:val="34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33"/>
          <w:sz w:val="16"/>
        </w:rPr>
        <w:t xml:space="preserve"> </w:t>
      </w:r>
      <w:r>
        <w:rPr>
          <w:color w:val="231F20"/>
          <w:sz w:val="16"/>
        </w:rPr>
        <w:t>consumption,</w:t>
      </w:r>
      <w:r>
        <w:rPr>
          <w:color w:val="231F20"/>
          <w:spacing w:val="34"/>
          <w:sz w:val="16"/>
        </w:rPr>
        <w:t xml:space="preserve"> </w:t>
      </w:r>
      <w:r>
        <w:rPr>
          <w:i/>
          <w:color w:val="231F20"/>
          <w:sz w:val="16"/>
        </w:rPr>
        <w:t>Urban</w:t>
      </w:r>
      <w:r>
        <w:rPr>
          <w:i/>
          <w:color w:val="231F20"/>
          <w:spacing w:val="34"/>
          <w:sz w:val="16"/>
        </w:rPr>
        <w:t xml:space="preserve"> </w:t>
      </w:r>
      <w:r>
        <w:rPr>
          <w:i/>
          <w:color w:val="231F20"/>
          <w:sz w:val="16"/>
        </w:rPr>
        <w:t>Studies</w:t>
      </w:r>
      <w:r>
        <w:rPr>
          <w:color w:val="231F20"/>
          <w:sz w:val="16"/>
        </w:rPr>
        <w:t>,</w:t>
      </w:r>
      <w:r>
        <w:rPr>
          <w:color w:val="231F20"/>
          <w:spacing w:val="-38"/>
          <w:sz w:val="16"/>
        </w:rPr>
        <w:t xml:space="preserve"> </w:t>
      </w:r>
      <w:r>
        <w:rPr>
          <w:color w:val="231F20"/>
          <w:sz w:val="16"/>
        </w:rPr>
        <w:t>35(5</w:t>
      </w:r>
      <w:r>
        <w:rPr>
          <w:color w:val="231F20"/>
          <w:spacing w:val="-26"/>
          <w:sz w:val="16"/>
        </w:rPr>
        <w:t xml:space="preserve"> </w:t>
      </w:r>
      <w:r>
        <w:rPr>
          <w:color w:val="231F20"/>
          <w:sz w:val="16"/>
        </w:rPr>
        <w:t>–</w:t>
      </w:r>
      <w:r>
        <w:rPr>
          <w:color w:val="231F20"/>
          <w:spacing w:val="-25"/>
          <w:sz w:val="16"/>
        </w:rPr>
        <w:t xml:space="preserve"> </w:t>
      </w:r>
      <w:r>
        <w:rPr>
          <w:color w:val="231F20"/>
          <w:sz w:val="16"/>
        </w:rPr>
        <w:t>6),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pp.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825</w:t>
      </w:r>
      <w:r>
        <w:rPr>
          <w:color w:val="231F20"/>
          <w:spacing w:val="-26"/>
          <w:sz w:val="16"/>
        </w:rPr>
        <w:t xml:space="preserve"> </w:t>
      </w:r>
      <w:r>
        <w:rPr>
          <w:color w:val="231F20"/>
          <w:sz w:val="16"/>
        </w:rPr>
        <w:t>–</w:t>
      </w:r>
      <w:r>
        <w:rPr>
          <w:color w:val="231F20"/>
          <w:spacing w:val="-25"/>
          <w:sz w:val="16"/>
        </w:rPr>
        <w:t xml:space="preserve"> </w:t>
      </w:r>
      <w:r>
        <w:rPr>
          <w:color w:val="231F20"/>
          <w:sz w:val="16"/>
        </w:rPr>
        <w:t>839.</w:t>
      </w:r>
    </w:p>
    <w:sectPr w:rsidR="0038543A">
      <w:pgSz w:w="9860" w:h="14060"/>
      <w:pgMar w:top="1100" w:right="1220" w:bottom="280" w:left="1240" w:header="90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20CB8D" w14:textId="77777777" w:rsidR="00331528" w:rsidRDefault="00331528">
      <w:r>
        <w:separator/>
      </w:r>
    </w:p>
  </w:endnote>
  <w:endnote w:type="continuationSeparator" w:id="0">
    <w:p w14:paraId="4F365EC0" w14:textId="77777777" w:rsidR="00331528" w:rsidRDefault="00331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97CF98" w14:textId="77777777" w:rsidR="00331528" w:rsidRDefault="00331528">
      <w:r>
        <w:separator/>
      </w:r>
    </w:p>
  </w:footnote>
  <w:footnote w:type="continuationSeparator" w:id="0">
    <w:p w14:paraId="54F09FB1" w14:textId="77777777" w:rsidR="00331528" w:rsidRDefault="00331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12D0F4" w14:textId="318363ED" w:rsidR="0038543A" w:rsidRDefault="0038543A">
    <w:pPr>
      <w:pStyle w:val="BodyText"/>
      <w:spacing w:line="14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756849" w14:textId="30208916" w:rsidR="0038543A" w:rsidRDefault="0038543A">
    <w:pPr>
      <w:pStyle w:val="BodyText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040C20"/>
    <w:multiLevelType w:val="hybridMultilevel"/>
    <w:tmpl w:val="B1FEE68E"/>
    <w:lvl w:ilvl="0" w:tplc="51127C5E">
      <w:start w:val="1"/>
      <w:numFmt w:val="decimal"/>
      <w:lvlText w:val="%1."/>
      <w:lvlJc w:val="left"/>
      <w:pPr>
        <w:ind w:left="304" w:hanging="199"/>
        <w:jc w:val="left"/>
      </w:pPr>
      <w:rPr>
        <w:rFonts w:ascii="Times New Roman" w:eastAsia="Times New Roman" w:hAnsi="Times New Roman" w:cs="Times New Roman" w:hint="default"/>
        <w:color w:val="231F20"/>
        <w:w w:val="99"/>
        <w:sz w:val="16"/>
        <w:szCs w:val="16"/>
      </w:rPr>
    </w:lvl>
    <w:lvl w:ilvl="1" w:tplc="C5C23114">
      <w:numFmt w:val="bullet"/>
      <w:lvlText w:val="•"/>
      <w:lvlJc w:val="left"/>
      <w:pPr>
        <w:ind w:left="620" w:hanging="199"/>
      </w:pPr>
      <w:rPr>
        <w:rFonts w:hint="default"/>
      </w:rPr>
    </w:lvl>
    <w:lvl w:ilvl="2" w:tplc="3B603C5C">
      <w:numFmt w:val="bullet"/>
      <w:lvlText w:val="•"/>
      <w:lvlJc w:val="left"/>
      <w:pPr>
        <w:ind w:left="1373" w:hanging="199"/>
      </w:pPr>
      <w:rPr>
        <w:rFonts w:hint="default"/>
      </w:rPr>
    </w:lvl>
    <w:lvl w:ilvl="3" w:tplc="1610B7A2">
      <w:numFmt w:val="bullet"/>
      <w:lvlText w:val="•"/>
      <w:lvlJc w:val="left"/>
      <w:pPr>
        <w:ind w:left="2126" w:hanging="199"/>
      </w:pPr>
      <w:rPr>
        <w:rFonts w:hint="default"/>
      </w:rPr>
    </w:lvl>
    <w:lvl w:ilvl="4" w:tplc="4C2E05FA">
      <w:numFmt w:val="bullet"/>
      <w:lvlText w:val="•"/>
      <w:lvlJc w:val="left"/>
      <w:pPr>
        <w:ind w:left="2880" w:hanging="199"/>
      </w:pPr>
      <w:rPr>
        <w:rFonts w:hint="default"/>
      </w:rPr>
    </w:lvl>
    <w:lvl w:ilvl="5" w:tplc="A4641224">
      <w:numFmt w:val="bullet"/>
      <w:lvlText w:val="•"/>
      <w:lvlJc w:val="left"/>
      <w:pPr>
        <w:ind w:left="3633" w:hanging="199"/>
      </w:pPr>
      <w:rPr>
        <w:rFonts w:hint="default"/>
      </w:rPr>
    </w:lvl>
    <w:lvl w:ilvl="6" w:tplc="4A4A6850">
      <w:numFmt w:val="bullet"/>
      <w:lvlText w:val="•"/>
      <w:lvlJc w:val="left"/>
      <w:pPr>
        <w:ind w:left="4386" w:hanging="199"/>
      </w:pPr>
      <w:rPr>
        <w:rFonts w:hint="default"/>
      </w:rPr>
    </w:lvl>
    <w:lvl w:ilvl="7" w:tplc="28D84B1A">
      <w:numFmt w:val="bullet"/>
      <w:lvlText w:val="•"/>
      <w:lvlJc w:val="left"/>
      <w:pPr>
        <w:ind w:left="5140" w:hanging="199"/>
      </w:pPr>
      <w:rPr>
        <w:rFonts w:hint="default"/>
      </w:rPr>
    </w:lvl>
    <w:lvl w:ilvl="8" w:tplc="B468B164">
      <w:numFmt w:val="bullet"/>
      <w:lvlText w:val="•"/>
      <w:lvlJc w:val="left"/>
      <w:pPr>
        <w:ind w:left="5893" w:hanging="19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1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543A"/>
    <w:rsid w:val="00331528"/>
    <w:rsid w:val="0038543A"/>
    <w:rsid w:val="00976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423085"/>
  <w15:docId w15:val="{96752680-4FE5-0A4A-BB32-735D53033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56"/>
      <w:ind w:left="105" w:right="358"/>
      <w:jc w:val="both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2"/>
      <w:ind w:left="304" w:hanging="19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768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686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768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686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eg"/><Relationship Id="rId18" Type="http://schemas.openxmlformats.org/officeDocument/2006/relationships/hyperlink" Target="http://www.censtatd.gov.hk/FileManager/EN/Common/hkinf.pdf" TargetMode="External"/><Relationship Id="rId26" Type="http://schemas.openxmlformats.org/officeDocument/2006/relationships/hyperlink" Target="http://sunzi1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time.com/time/" TargetMode="External"/><Relationship Id="rId7" Type="http://schemas.openxmlformats.org/officeDocument/2006/relationships/hyperlink" Target="mailto:surajitusc@gmail.com" TargetMode="External"/><Relationship Id="rId12" Type="http://schemas.openxmlformats.org/officeDocument/2006/relationships/image" Target="media/image3.jpeg"/><Relationship Id="rId17" Type="http://schemas.openxmlformats.org/officeDocument/2006/relationships/hyperlink" Target="http://www.emporis.com/en/wm/bu/?id" TargetMode="External"/><Relationship Id="rId25" Type="http://schemas.openxmlformats.org/officeDocument/2006/relationships/hyperlink" Target="http://www.iht.com/articles/2007/06/14/asia/hong.php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arusoaffiliated.com/development/" TargetMode="External"/><Relationship Id="rId20" Type="http://schemas.openxmlformats.org/officeDocument/2006/relationships/hyperlink" Target="http://escholarship.bc.edu/cgi/viewcontent.cgi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24" Type="http://schemas.openxmlformats.org/officeDocument/2006/relationships/hyperlink" Target="http://www.pland.gov.hk/p_study/comp_s/udg/udg_es/udg_es_eng.pdf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23" Type="http://schemas.openxmlformats.org/officeDocument/2006/relationships/hyperlink" Target="http://www.pacificplace.com.hk/shopping/mall/mall_index.html" TargetMode="External"/><Relationship Id="rId28" Type="http://schemas.openxmlformats.org/officeDocument/2006/relationships/hyperlink" Target="http://www.bls.gov/ro9/cexlosa.htm" TargetMode="External"/><Relationship Id="rId10" Type="http://schemas.openxmlformats.org/officeDocument/2006/relationships/image" Target="media/image1.jpeg"/><Relationship Id="rId19" Type="http://schemas.openxmlformats.org/officeDocument/2006/relationships/hyperlink" Target="http://www.statisticalbookstore.gov.hk/en/index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5.jpeg"/><Relationship Id="rId22" Type="http://schemas.openxmlformats.org/officeDocument/2006/relationships/hyperlink" Target="http://www.laalmanac.com/vitals/vi06.htm" TargetMode="External"/><Relationship Id="rId27" Type="http://schemas.openxmlformats.org/officeDocument/2006/relationships/hyperlink" Target="http://www.pacificplace.com.hk/homepage.html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33</Pages>
  <Words>15990</Words>
  <Characters>91149</Characters>
  <Application>Microsoft Office Word</Application>
  <DocSecurity>0</DocSecurity>
  <Lines>759</Lines>
  <Paragraphs>213</Paragraphs>
  <ScaleCrop>false</ScaleCrop>
  <Company/>
  <LinksUpToDate>false</LinksUpToDate>
  <CharactersWithSpaces>106926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Carter Reitman</cp:lastModifiedBy>
  <cp:revision>2</cp:revision>
  <dcterms:created xsi:type="dcterms:W3CDTF">2021-04-18T18:36:00Z</dcterms:created>
  <dcterms:modified xsi:type="dcterms:W3CDTF">2021-04-18T18:38:00Z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2007-10-30T00:00:00Z</vt:filetime>
  </property>
  <property fmtid="{D5CDD505-2E9C-101B-9397-08002B2CF9AE}" pid="3" name="Creator">
    <vt:lpwstr>pdftk 1.41 - www.pdftk.com</vt:lpwstr>
  </property>
  <property fmtid="{D5CDD505-2E9C-101B-9397-08002B2CF9AE}" pid="4" name="LastSaved">
    <vt:filetime>2021-04-18T00:00:00Z</vt:filetime>
  </property>
</Properties>
</file>