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052CFE" w14:textId="77777777" w:rsidR="004D1B59" w:rsidRDefault="004D1B59">
      <w:pPr>
        <w:rPr>
          <w:rFonts w:ascii="Verdana"/>
          <w:sz w:val="11"/>
        </w:rPr>
        <w:sectPr w:rsidR="004D1B59">
          <w:type w:val="continuous"/>
          <w:pgSz w:w="9870" w:h="14060"/>
          <w:pgMar w:top="280" w:right="220" w:bottom="280" w:left="220" w:header="720" w:footer="720" w:gutter="0"/>
          <w:cols w:space="720"/>
        </w:sectPr>
      </w:pPr>
    </w:p>
    <w:p w14:paraId="6A448C9D" w14:textId="77777777" w:rsidR="004D1B59" w:rsidRDefault="004D1B59">
      <w:pPr>
        <w:pStyle w:val="BodyText"/>
        <w:ind w:left="0"/>
      </w:pPr>
    </w:p>
    <w:p w14:paraId="62D34F74" w14:textId="77777777" w:rsidR="004D1B59" w:rsidRDefault="004D1B59">
      <w:pPr>
        <w:pStyle w:val="BodyText"/>
        <w:ind w:left="0"/>
      </w:pPr>
    </w:p>
    <w:p w14:paraId="5F9C0EF9" w14:textId="77777777" w:rsidR="004D1B59" w:rsidRDefault="004D1B59">
      <w:pPr>
        <w:pStyle w:val="BodyText"/>
        <w:ind w:left="0"/>
      </w:pPr>
    </w:p>
    <w:p w14:paraId="00F74DA3" w14:textId="77777777" w:rsidR="004D1B59" w:rsidRDefault="004D1B59">
      <w:pPr>
        <w:pStyle w:val="BodyText"/>
        <w:ind w:left="0"/>
      </w:pPr>
    </w:p>
    <w:p w14:paraId="2A6A1E43" w14:textId="77777777" w:rsidR="004D1B59" w:rsidRDefault="004D1B59">
      <w:pPr>
        <w:pStyle w:val="BodyText"/>
        <w:spacing w:before="10"/>
        <w:ind w:left="0"/>
        <w:rPr>
          <w:sz w:val="19"/>
        </w:rPr>
      </w:pPr>
    </w:p>
    <w:p w14:paraId="4417C516" w14:textId="77777777" w:rsidR="004D1B59" w:rsidRDefault="0026176F">
      <w:pPr>
        <w:spacing w:before="68" w:line="244" w:lineRule="auto"/>
        <w:ind w:left="1125" w:right="1620"/>
        <w:rPr>
          <w:sz w:val="24"/>
        </w:rPr>
      </w:pPr>
      <w:r>
        <w:rPr>
          <w:color w:val="231F20"/>
          <w:w w:val="95"/>
          <w:sz w:val="24"/>
        </w:rPr>
        <w:t>Golden</w:t>
      </w:r>
      <w:r>
        <w:rPr>
          <w:color w:val="231F20"/>
          <w:spacing w:val="2"/>
          <w:w w:val="95"/>
          <w:sz w:val="24"/>
        </w:rPr>
        <w:t xml:space="preserve"> </w:t>
      </w:r>
      <w:r>
        <w:rPr>
          <w:color w:val="231F20"/>
          <w:w w:val="95"/>
          <w:sz w:val="24"/>
        </w:rPr>
        <w:t>geese</w:t>
      </w:r>
      <w:r>
        <w:rPr>
          <w:color w:val="231F20"/>
          <w:spacing w:val="3"/>
          <w:w w:val="95"/>
          <w:sz w:val="24"/>
        </w:rPr>
        <w:t xml:space="preserve"> </w:t>
      </w:r>
      <w:r>
        <w:rPr>
          <w:color w:val="231F20"/>
          <w:w w:val="95"/>
          <w:sz w:val="24"/>
        </w:rPr>
        <w:t>or</w:t>
      </w:r>
      <w:r>
        <w:rPr>
          <w:color w:val="231F20"/>
          <w:spacing w:val="2"/>
          <w:w w:val="95"/>
          <w:sz w:val="24"/>
        </w:rPr>
        <w:t xml:space="preserve"> </w:t>
      </w:r>
      <w:r>
        <w:rPr>
          <w:color w:val="231F20"/>
          <w:w w:val="95"/>
          <w:sz w:val="24"/>
        </w:rPr>
        <w:t>white</w:t>
      </w:r>
      <w:r>
        <w:rPr>
          <w:color w:val="231F20"/>
          <w:spacing w:val="3"/>
          <w:w w:val="95"/>
          <w:sz w:val="24"/>
        </w:rPr>
        <w:t xml:space="preserve"> </w:t>
      </w:r>
      <w:r>
        <w:rPr>
          <w:color w:val="231F20"/>
          <w:w w:val="95"/>
          <w:sz w:val="24"/>
        </w:rPr>
        <w:t>elephants?</w:t>
      </w:r>
      <w:r>
        <w:rPr>
          <w:color w:val="231F20"/>
          <w:spacing w:val="2"/>
          <w:w w:val="95"/>
          <w:sz w:val="24"/>
        </w:rPr>
        <w:t xml:space="preserve"> </w:t>
      </w:r>
      <w:r>
        <w:rPr>
          <w:color w:val="231F20"/>
          <w:w w:val="95"/>
          <w:sz w:val="24"/>
        </w:rPr>
        <w:t>The</w:t>
      </w:r>
      <w:r>
        <w:rPr>
          <w:color w:val="231F20"/>
          <w:spacing w:val="2"/>
          <w:w w:val="95"/>
          <w:sz w:val="24"/>
        </w:rPr>
        <w:t xml:space="preserve"> </w:t>
      </w:r>
      <w:r>
        <w:rPr>
          <w:color w:val="231F20"/>
          <w:w w:val="95"/>
          <w:sz w:val="24"/>
        </w:rPr>
        <w:t>paradoxes</w:t>
      </w:r>
      <w:r>
        <w:rPr>
          <w:color w:val="231F20"/>
          <w:spacing w:val="3"/>
          <w:w w:val="95"/>
          <w:sz w:val="24"/>
        </w:rPr>
        <w:t xml:space="preserve"> </w:t>
      </w:r>
      <w:r>
        <w:rPr>
          <w:color w:val="231F20"/>
          <w:w w:val="95"/>
          <w:sz w:val="24"/>
        </w:rPr>
        <w:t>of</w:t>
      </w:r>
      <w:r>
        <w:rPr>
          <w:color w:val="231F20"/>
          <w:spacing w:val="2"/>
          <w:w w:val="95"/>
          <w:sz w:val="24"/>
        </w:rPr>
        <w:t xml:space="preserve"> </w:t>
      </w:r>
      <w:r>
        <w:rPr>
          <w:color w:val="231F20"/>
          <w:w w:val="95"/>
          <w:sz w:val="24"/>
        </w:rPr>
        <w:t>world</w:t>
      </w:r>
      <w:r>
        <w:rPr>
          <w:color w:val="231F20"/>
          <w:spacing w:val="3"/>
          <w:w w:val="95"/>
          <w:sz w:val="24"/>
        </w:rPr>
        <w:t xml:space="preserve"> </w:t>
      </w:r>
      <w:r>
        <w:rPr>
          <w:color w:val="231F20"/>
          <w:w w:val="95"/>
          <w:sz w:val="24"/>
        </w:rPr>
        <w:t>heritage</w:t>
      </w:r>
      <w:r>
        <w:rPr>
          <w:color w:val="231F20"/>
          <w:spacing w:val="-52"/>
          <w:w w:val="95"/>
          <w:sz w:val="24"/>
        </w:rPr>
        <w:t xml:space="preserve"> </w:t>
      </w:r>
      <w:r>
        <w:rPr>
          <w:color w:val="231F20"/>
          <w:w w:val="95"/>
          <w:sz w:val="24"/>
        </w:rPr>
        <w:t>sites</w:t>
      </w:r>
      <w:r>
        <w:rPr>
          <w:color w:val="231F20"/>
          <w:spacing w:val="1"/>
          <w:w w:val="95"/>
          <w:sz w:val="24"/>
        </w:rPr>
        <w:t xml:space="preserve"> </w:t>
      </w:r>
      <w:r>
        <w:rPr>
          <w:color w:val="231F20"/>
          <w:w w:val="95"/>
          <w:sz w:val="24"/>
        </w:rPr>
        <w:t>and</w:t>
      </w:r>
      <w:r>
        <w:rPr>
          <w:color w:val="231F20"/>
          <w:spacing w:val="2"/>
          <w:w w:val="95"/>
          <w:sz w:val="24"/>
        </w:rPr>
        <w:t xml:space="preserve"> </w:t>
      </w:r>
      <w:r>
        <w:rPr>
          <w:color w:val="231F20"/>
          <w:w w:val="95"/>
          <w:sz w:val="24"/>
        </w:rPr>
        <w:t>community-based</w:t>
      </w:r>
      <w:r>
        <w:rPr>
          <w:color w:val="231F20"/>
          <w:spacing w:val="1"/>
          <w:w w:val="95"/>
          <w:sz w:val="24"/>
        </w:rPr>
        <w:t xml:space="preserve"> </w:t>
      </w:r>
      <w:r>
        <w:rPr>
          <w:color w:val="231F20"/>
          <w:w w:val="95"/>
          <w:sz w:val="24"/>
        </w:rPr>
        <w:t>tourism</w:t>
      </w:r>
      <w:r>
        <w:rPr>
          <w:color w:val="231F20"/>
          <w:spacing w:val="2"/>
          <w:w w:val="95"/>
          <w:sz w:val="24"/>
        </w:rPr>
        <w:t xml:space="preserve"> </w:t>
      </w:r>
      <w:r>
        <w:rPr>
          <w:color w:val="231F20"/>
          <w:w w:val="95"/>
          <w:sz w:val="24"/>
        </w:rPr>
        <w:t>development</w:t>
      </w:r>
      <w:r>
        <w:rPr>
          <w:color w:val="231F20"/>
          <w:spacing w:val="3"/>
          <w:w w:val="95"/>
          <w:sz w:val="24"/>
        </w:rPr>
        <w:t xml:space="preserve"> </w:t>
      </w:r>
      <w:r>
        <w:rPr>
          <w:color w:val="231F20"/>
          <w:w w:val="95"/>
          <w:sz w:val="24"/>
        </w:rPr>
        <w:t>in</w:t>
      </w:r>
      <w:r>
        <w:rPr>
          <w:color w:val="231F20"/>
          <w:spacing w:val="2"/>
          <w:w w:val="95"/>
          <w:sz w:val="24"/>
        </w:rPr>
        <w:t xml:space="preserve"> </w:t>
      </w:r>
      <w:r>
        <w:rPr>
          <w:color w:val="231F20"/>
          <w:w w:val="95"/>
          <w:sz w:val="24"/>
        </w:rPr>
        <w:t>Agra,</w:t>
      </w:r>
      <w:r>
        <w:rPr>
          <w:color w:val="231F20"/>
          <w:spacing w:val="2"/>
          <w:w w:val="95"/>
          <w:sz w:val="24"/>
        </w:rPr>
        <w:t xml:space="preserve"> </w:t>
      </w:r>
      <w:r>
        <w:rPr>
          <w:color w:val="231F20"/>
          <w:w w:val="95"/>
          <w:sz w:val="24"/>
        </w:rPr>
        <w:t>India</w:t>
      </w:r>
    </w:p>
    <w:p w14:paraId="5EF0ACAD" w14:textId="77777777" w:rsidR="004D1B59" w:rsidRDefault="0026176F">
      <w:pPr>
        <w:pStyle w:val="BodyText"/>
        <w:spacing w:before="130"/>
      </w:pPr>
      <w:r>
        <w:rPr>
          <w:color w:val="231F20"/>
          <w:spacing w:val="-1"/>
          <w:w w:val="95"/>
        </w:rPr>
        <w:t>Suraj</w:t>
      </w:r>
      <w:r>
        <w:rPr>
          <w:color w:val="231F20"/>
          <w:spacing w:val="1"/>
          <w:w w:val="95"/>
        </w:rPr>
        <w:t>i</w:t>
      </w:r>
      <w:r>
        <w:rPr>
          <w:color w:val="231F20"/>
          <w:w w:val="96"/>
        </w:rPr>
        <w:t>t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1"/>
        </w:rPr>
        <w:t>Chak</w:t>
      </w:r>
      <w:r>
        <w:rPr>
          <w:color w:val="231F20"/>
          <w:spacing w:val="1"/>
        </w:rPr>
        <w:t>r</w:t>
      </w:r>
      <w:r>
        <w:rPr>
          <w:color w:val="231F20"/>
          <w:spacing w:val="-1"/>
          <w:w w:val="98"/>
        </w:rPr>
        <w:t>avart</w:t>
      </w:r>
      <w:r>
        <w:rPr>
          <w:color w:val="231F20"/>
          <w:w w:val="98"/>
        </w:rPr>
        <w:t>y</w:t>
      </w:r>
      <w:r>
        <w:rPr>
          <w:color w:val="231F20"/>
          <w:w w:val="116"/>
          <w:vertAlign w:val="superscript"/>
        </w:rPr>
        <w:t>a</w:t>
      </w:r>
      <w:r>
        <w:rPr>
          <w:color w:val="231F20"/>
          <w:w w:val="105"/>
        </w:rPr>
        <w:t>*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1"/>
          <w:w w:val="95"/>
        </w:rPr>
        <w:t>an</w:t>
      </w:r>
      <w:r>
        <w:rPr>
          <w:color w:val="231F20"/>
          <w:w w:val="95"/>
        </w:rPr>
        <w:t>d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1"/>
        </w:rPr>
        <w:t>Clar</w:t>
      </w:r>
      <w:r>
        <w:rPr>
          <w:color w:val="231F20"/>
        </w:rPr>
        <w:t>a</w:t>
      </w:r>
      <w:r>
        <w:rPr>
          <w:color w:val="231F20"/>
          <w:spacing w:val="19"/>
        </w:rPr>
        <w:t xml:space="preserve"> </w:t>
      </w:r>
      <w:r>
        <w:rPr>
          <w:color w:val="231F20"/>
          <w:spacing w:val="-1"/>
          <w:w w:val="97"/>
        </w:rPr>
        <w:t>Iraz</w:t>
      </w:r>
      <w:r>
        <w:rPr>
          <w:color w:val="231F20"/>
          <w:spacing w:val="-49"/>
          <w:w w:val="98"/>
        </w:rPr>
        <w:t>a</w:t>
      </w:r>
      <w:r>
        <w:rPr>
          <w:color w:val="231F20"/>
          <w:spacing w:val="-151"/>
          <w:w w:val="199"/>
        </w:rPr>
        <w:t>´</w:t>
      </w:r>
      <w:r>
        <w:rPr>
          <w:color w:val="231F20"/>
          <w:spacing w:val="-1"/>
          <w:w w:val="98"/>
        </w:rPr>
        <w:t>b</w:t>
      </w:r>
      <w:r>
        <w:rPr>
          <w:color w:val="231F20"/>
          <w:spacing w:val="1"/>
          <w:w w:val="98"/>
        </w:rPr>
        <w:t>a</w:t>
      </w:r>
      <w:r>
        <w:rPr>
          <w:color w:val="231F20"/>
          <w:spacing w:val="-1"/>
          <w:w w:val="94"/>
        </w:rPr>
        <w:t>l</w:t>
      </w:r>
      <w:r>
        <w:rPr>
          <w:color w:val="231F20"/>
          <w:w w:val="115"/>
          <w:vertAlign w:val="superscript"/>
        </w:rPr>
        <w:t>b</w:t>
      </w:r>
    </w:p>
    <w:p w14:paraId="521D5C89" w14:textId="77777777" w:rsidR="004D1B59" w:rsidRDefault="004D1B59">
      <w:pPr>
        <w:pStyle w:val="BodyText"/>
        <w:spacing w:before="6"/>
        <w:ind w:left="0"/>
        <w:rPr>
          <w:sz w:val="21"/>
        </w:rPr>
      </w:pPr>
    </w:p>
    <w:p w14:paraId="4B73DEFE" w14:textId="77777777" w:rsidR="004D1B59" w:rsidRDefault="0026176F">
      <w:pPr>
        <w:spacing w:before="1" w:line="232" w:lineRule="auto"/>
        <w:ind w:left="1125" w:right="1124"/>
        <w:jc w:val="both"/>
        <w:rPr>
          <w:i/>
          <w:sz w:val="18"/>
        </w:rPr>
      </w:pPr>
      <w:r>
        <w:rPr>
          <w:i/>
          <w:color w:val="231F20"/>
          <w:w w:val="95"/>
          <w:sz w:val="18"/>
          <w:vertAlign w:val="superscript"/>
        </w:rPr>
        <w:t>a</w:t>
      </w:r>
      <w:r>
        <w:rPr>
          <w:i/>
          <w:color w:val="231F20"/>
          <w:w w:val="95"/>
          <w:sz w:val="18"/>
        </w:rPr>
        <w:t xml:space="preserve">Department of Urban Planning, ALHOSN University, Abu Dhabi, UAE; </w:t>
      </w:r>
      <w:r>
        <w:rPr>
          <w:i/>
          <w:color w:val="231F20"/>
          <w:w w:val="95"/>
          <w:sz w:val="18"/>
          <w:vertAlign w:val="superscript"/>
        </w:rPr>
        <w:t>b</w:t>
      </w:r>
      <w:r>
        <w:rPr>
          <w:i/>
          <w:color w:val="231F20"/>
          <w:w w:val="95"/>
          <w:sz w:val="18"/>
        </w:rPr>
        <w:t>Graduate School of</w:t>
      </w:r>
      <w:r>
        <w:rPr>
          <w:i/>
          <w:color w:val="231F20"/>
          <w:spacing w:val="1"/>
          <w:w w:val="95"/>
          <w:sz w:val="18"/>
        </w:rPr>
        <w:t xml:space="preserve"> </w:t>
      </w:r>
      <w:r>
        <w:rPr>
          <w:i/>
          <w:color w:val="231F20"/>
          <w:sz w:val="18"/>
        </w:rPr>
        <w:t>Architecture,</w:t>
      </w:r>
      <w:r>
        <w:rPr>
          <w:i/>
          <w:color w:val="231F20"/>
          <w:spacing w:val="-3"/>
          <w:sz w:val="18"/>
        </w:rPr>
        <w:t xml:space="preserve"> </w:t>
      </w:r>
      <w:r>
        <w:rPr>
          <w:i/>
          <w:color w:val="231F20"/>
          <w:sz w:val="18"/>
        </w:rPr>
        <w:t>Planning,</w:t>
      </w:r>
      <w:r>
        <w:rPr>
          <w:i/>
          <w:color w:val="231F20"/>
          <w:spacing w:val="-3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-4"/>
          <w:sz w:val="18"/>
        </w:rPr>
        <w:t xml:space="preserve"> </w:t>
      </w:r>
      <w:r>
        <w:rPr>
          <w:i/>
          <w:color w:val="231F20"/>
          <w:sz w:val="18"/>
        </w:rPr>
        <w:t>Preservation,</w:t>
      </w:r>
      <w:r>
        <w:rPr>
          <w:i/>
          <w:color w:val="231F20"/>
          <w:spacing w:val="-2"/>
          <w:sz w:val="18"/>
        </w:rPr>
        <w:t xml:space="preserve"> </w:t>
      </w:r>
      <w:r>
        <w:rPr>
          <w:i/>
          <w:color w:val="231F20"/>
          <w:sz w:val="18"/>
        </w:rPr>
        <w:t>Columbia</w:t>
      </w:r>
      <w:r>
        <w:rPr>
          <w:i/>
          <w:color w:val="231F20"/>
          <w:spacing w:val="-4"/>
          <w:sz w:val="18"/>
        </w:rPr>
        <w:t xml:space="preserve"> </w:t>
      </w:r>
      <w:r>
        <w:rPr>
          <w:i/>
          <w:color w:val="231F20"/>
          <w:sz w:val="18"/>
        </w:rPr>
        <w:t>University,</w:t>
      </w:r>
      <w:r>
        <w:rPr>
          <w:i/>
          <w:color w:val="231F20"/>
          <w:spacing w:val="-2"/>
          <w:sz w:val="18"/>
        </w:rPr>
        <w:t xml:space="preserve"> </w:t>
      </w:r>
      <w:r>
        <w:rPr>
          <w:i/>
          <w:color w:val="231F20"/>
          <w:sz w:val="18"/>
        </w:rPr>
        <w:t>New</w:t>
      </w:r>
      <w:r>
        <w:rPr>
          <w:i/>
          <w:color w:val="231F20"/>
          <w:spacing w:val="-4"/>
          <w:sz w:val="18"/>
        </w:rPr>
        <w:t xml:space="preserve"> </w:t>
      </w:r>
      <w:r>
        <w:rPr>
          <w:i/>
          <w:color w:val="231F20"/>
          <w:sz w:val="18"/>
        </w:rPr>
        <w:t>York,</w:t>
      </w:r>
      <w:r>
        <w:rPr>
          <w:i/>
          <w:color w:val="231F20"/>
          <w:spacing w:val="-2"/>
          <w:sz w:val="18"/>
        </w:rPr>
        <w:t xml:space="preserve"> </w:t>
      </w:r>
      <w:r>
        <w:rPr>
          <w:i/>
          <w:color w:val="231F20"/>
          <w:sz w:val="18"/>
        </w:rPr>
        <w:t>USA</w:t>
      </w:r>
    </w:p>
    <w:p w14:paraId="373E8D57" w14:textId="77777777" w:rsidR="004D1B59" w:rsidRDefault="004D1B59">
      <w:pPr>
        <w:pStyle w:val="BodyText"/>
        <w:ind w:left="0"/>
        <w:rPr>
          <w:i/>
          <w:sz w:val="18"/>
        </w:rPr>
      </w:pPr>
    </w:p>
    <w:p w14:paraId="75C11EFD" w14:textId="77777777" w:rsidR="004D1B59" w:rsidRDefault="004D1B59">
      <w:pPr>
        <w:pStyle w:val="BodyText"/>
        <w:ind w:left="0"/>
        <w:rPr>
          <w:i/>
          <w:sz w:val="18"/>
        </w:rPr>
      </w:pPr>
    </w:p>
    <w:p w14:paraId="0CCECEB1" w14:textId="77777777" w:rsidR="004D1B59" w:rsidRDefault="0026176F">
      <w:pPr>
        <w:spacing w:before="150" w:line="232" w:lineRule="auto"/>
        <w:ind w:left="1604" w:right="1601"/>
        <w:jc w:val="both"/>
        <w:rPr>
          <w:sz w:val="18"/>
        </w:rPr>
      </w:pPr>
      <w:r>
        <w:rPr>
          <w:color w:val="231F20"/>
          <w:w w:val="95"/>
          <w:sz w:val="18"/>
        </w:rPr>
        <w:t>This study examines the relationship between World Heritage Sites (WHSs) and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pacing w:val="-1"/>
          <w:sz w:val="18"/>
        </w:rPr>
        <w:t xml:space="preserve">local community development </w:t>
      </w:r>
      <w:r>
        <w:rPr>
          <w:color w:val="231F20"/>
          <w:sz w:val="18"/>
        </w:rPr>
        <w:t>in Agra, India. We investigate two interrelated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5"/>
          <w:sz w:val="18"/>
        </w:rPr>
        <w:t>themes: the role of planning in developing the tourism potential of the Taj Mahal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other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WHSs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Agr</w:t>
      </w:r>
      <w:r>
        <w:rPr>
          <w:color w:val="231F20"/>
          <w:sz w:val="18"/>
        </w:rPr>
        <w:t>a,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impact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WHS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framework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-41"/>
          <w:sz w:val="18"/>
        </w:rPr>
        <w:t xml:space="preserve"> </w:t>
      </w:r>
      <w:r>
        <w:rPr>
          <w:color w:val="231F20"/>
          <w:sz w:val="18"/>
        </w:rPr>
        <w:t>development of the city. We analyze the weaknesses of the institutions 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pacing w:val="-1"/>
          <w:sz w:val="18"/>
        </w:rPr>
        <w:t xml:space="preserve">agencies responsible for Agra’s </w:t>
      </w:r>
      <w:r>
        <w:rPr>
          <w:color w:val="231F20"/>
          <w:sz w:val="18"/>
        </w:rPr>
        <w:t>inability to convert the development potential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created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by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its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three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WHSs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into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signiﬁcant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economic,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community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infrastructure improvements. The Agra case reveals a set of developmental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paradoxes, whereby the restructuring of the tourist industry induced by the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5"/>
          <w:sz w:val="18"/>
        </w:rPr>
        <w:t>designation of WHSs does not lead to proportionate advances in local community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dev</w:t>
      </w:r>
      <w:r>
        <w:rPr>
          <w:color w:val="231F20"/>
          <w:sz w:val="18"/>
        </w:rPr>
        <w:t>elopment. Several factors were found to be systemic problems, but some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5"/>
          <w:sz w:val="18"/>
        </w:rPr>
        <w:t>recent schemes are worth supporting and expanding. The paradoxes and potential</w:t>
      </w:r>
      <w:r>
        <w:rPr>
          <w:color w:val="231F20"/>
          <w:spacing w:val="-39"/>
          <w:w w:val="95"/>
          <w:sz w:val="18"/>
        </w:rPr>
        <w:t xml:space="preserve"> </w:t>
      </w:r>
      <w:r>
        <w:rPr>
          <w:color w:val="231F20"/>
          <w:spacing w:val="-1"/>
          <w:sz w:val="18"/>
        </w:rPr>
        <w:t>of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1"/>
          <w:sz w:val="18"/>
        </w:rPr>
        <w:t>economic,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1"/>
          <w:sz w:val="18"/>
        </w:rPr>
        <w:t>tourism,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pacing w:val="-1"/>
          <w:sz w:val="18"/>
        </w:rPr>
        <w:t>and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1"/>
          <w:sz w:val="18"/>
        </w:rPr>
        <w:t>community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1"/>
          <w:sz w:val="18"/>
        </w:rPr>
        <w:t>development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Agra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echo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those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other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developing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localities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which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ho</w:t>
      </w:r>
      <w:r>
        <w:rPr>
          <w:color w:val="231F20"/>
          <w:sz w:val="18"/>
        </w:rPr>
        <w:t>st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WHSs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around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world.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Following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pacing w:val="-1"/>
          <w:sz w:val="18"/>
        </w:rPr>
        <w:t>assessment of problems and challenges, a set of recommendations is directed</w:t>
      </w:r>
      <w:r>
        <w:rPr>
          <w:color w:val="231F20"/>
          <w:sz w:val="18"/>
        </w:rPr>
        <w:t xml:space="preserve"> </w:t>
      </w:r>
      <w:r>
        <w:rPr>
          <w:color w:val="231F20"/>
          <w:w w:val="95"/>
          <w:sz w:val="18"/>
        </w:rPr>
        <w:t>toward the development of pro-poor, community-based heritage tourism with the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pacing w:val="-1"/>
          <w:sz w:val="18"/>
        </w:rPr>
        <w:t xml:space="preserve">aim </w:t>
      </w:r>
      <w:r>
        <w:rPr>
          <w:color w:val="231F20"/>
          <w:sz w:val="18"/>
        </w:rPr>
        <w:t xml:space="preserve">of informing integrated planning for the community and for </w:t>
      </w:r>
      <w:r>
        <w:rPr>
          <w:color w:val="231F20"/>
          <w:sz w:val="18"/>
        </w:rPr>
        <w:t>heritage 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tourism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resources</w:t>
      </w:r>
      <w:r>
        <w:rPr>
          <w:color w:val="231F20"/>
          <w:spacing w:val="15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14"/>
          <w:sz w:val="18"/>
        </w:rPr>
        <w:t xml:space="preserve"> </w:t>
      </w:r>
      <w:r>
        <w:rPr>
          <w:color w:val="231F20"/>
          <w:sz w:val="18"/>
        </w:rPr>
        <w:t>future.</w:t>
      </w:r>
    </w:p>
    <w:p w14:paraId="74DC1CA9" w14:textId="77777777" w:rsidR="004D1B59" w:rsidRDefault="0026176F">
      <w:pPr>
        <w:spacing w:before="130"/>
        <w:ind w:left="1604"/>
        <w:jc w:val="both"/>
        <w:rPr>
          <w:sz w:val="18"/>
        </w:rPr>
      </w:pPr>
      <w:r>
        <w:rPr>
          <w:color w:val="231F20"/>
          <w:w w:val="95"/>
          <w:sz w:val="18"/>
        </w:rPr>
        <w:t>Keywords:</w:t>
      </w:r>
      <w:r>
        <w:rPr>
          <w:color w:val="231F20"/>
          <w:spacing w:val="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world</w:t>
      </w:r>
      <w:r>
        <w:rPr>
          <w:color w:val="231F20"/>
          <w:spacing w:val="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heritage</w:t>
      </w:r>
      <w:r>
        <w:rPr>
          <w:color w:val="231F20"/>
          <w:spacing w:val="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sites;</w:t>
      </w:r>
      <w:r>
        <w:rPr>
          <w:color w:val="231F20"/>
          <w:spacing w:val="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community-based</w:t>
      </w:r>
      <w:r>
        <w:rPr>
          <w:color w:val="231F20"/>
          <w:spacing w:val="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tourism;</w:t>
      </w:r>
      <w:r>
        <w:rPr>
          <w:color w:val="231F20"/>
          <w:spacing w:val="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planning;</w:t>
      </w:r>
      <w:r>
        <w:rPr>
          <w:color w:val="231F20"/>
          <w:spacing w:val="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Agra;</w:t>
      </w:r>
      <w:r>
        <w:rPr>
          <w:color w:val="231F20"/>
          <w:spacing w:val="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India</w:t>
      </w:r>
    </w:p>
    <w:p w14:paraId="3B4480B9" w14:textId="77777777" w:rsidR="004D1B59" w:rsidRDefault="004D1B59">
      <w:pPr>
        <w:pStyle w:val="BodyText"/>
        <w:ind w:left="0"/>
        <w:rPr>
          <w:sz w:val="18"/>
        </w:rPr>
      </w:pPr>
    </w:p>
    <w:p w14:paraId="4E0B0077" w14:textId="77777777" w:rsidR="004D1B59" w:rsidRDefault="004D1B59">
      <w:pPr>
        <w:pStyle w:val="BodyText"/>
        <w:spacing w:before="2"/>
        <w:ind w:left="0"/>
        <w:rPr>
          <w:sz w:val="19"/>
        </w:rPr>
      </w:pPr>
    </w:p>
    <w:p w14:paraId="171DA51B" w14:textId="77777777" w:rsidR="004D1B59" w:rsidRDefault="0026176F">
      <w:pPr>
        <w:pStyle w:val="BodyText"/>
      </w:pPr>
      <w:r>
        <w:rPr>
          <w:color w:val="231F20"/>
        </w:rPr>
        <w:t>Introduction</w:t>
      </w:r>
    </w:p>
    <w:p w14:paraId="6753C869" w14:textId="77777777" w:rsidR="004D1B59" w:rsidRDefault="0026176F">
      <w:pPr>
        <w:pStyle w:val="BodyText"/>
        <w:spacing w:before="72" w:line="252" w:lineRule="auto"/>
        <w:ind w:right="1123"/>
        <w:jc w:val="both"/>
      </w:pPr>
      <w:r>
        <w:rPr>
          <w:color w:val="231F20"/>
          <w:spacing w:val="-1"/>
        </w:rPr>
        <w:t xml:space="preserve">This study examines the relationship </w:t>
      </w:r>
      <w:r>
        <w:rPr>
          <w:color w:val="231F20"/>
        </w:rPr>
        <w:t>between World Heritage Sites (WHSs)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local community development where these sites are located, particularly in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context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small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cities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developing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world.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Our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case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study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city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Agra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India, where three WHSs, including the renowned Taj Mahal, are located in close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proximity to each other. We investigate two interrelated themes: the role of planning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developing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tourism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potential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Taj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Mahal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WHSs,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6"/>
        </w:rPr>
        <w:t xml:space="preserve"> </w:t>
      </w:r>
      <w:r>
        <w:rPr>
          <w:color w:val="231F20"/>
          <w:spacing w:val="-1"/>
        </w:rPr>
        <w:t>impact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WHS-related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policies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city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Agra.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inquiry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stems from the observation that the city of Agra has not converted the development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potential created by the presence of three World Heritage designated sites into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signiﬁcant economic, community and infrastructure improvements. In its </w:t>
      </w:r>
      <w:r>
        <w:rPr>
          <w:i/>
          <w:color w:val="231F20"/>
          <w:spacing w:val="-1"/>
        </w:rPr>
        <w:t>Final</w:t>
      </w:r>
      <w:r>
        <w:rPr>
          <w:i/>
          <w:color w:val="231F20"/>
        </w:rPr>
        <w:t xml:space="preserve"> Report on 20 Years Perspective Plan of Uttar Pradesh</w:t>
      </w:r>
      <w:r>
        <w:rPr>
          <w:color w:val="231F20"/>
        </w:rPr>
        <w:t>, the state where Agra 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located,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Departme</w:t>
      </w:r>
      <w:r>
        <w:rPr>
          <w:color w:val="231F20"/>
        </w:rPr>
        <w:t>nt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Tourism,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Government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India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notes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‘‘Agra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has</w:t>
      </w:r>
    </w:p>
    <w:p w14:paraId="143C488D" w14:textId="77777777" w:rsidR="004D1B59" w:rsidRDefault="004D1B59">
      <w:pPr>
        <w:pStyle w:val="BodyText"/>
        <w:ind w:left="0"/>
      </w:pPr>
    </w:p>
    <w:p w14:paraId="67B80BFB" w14:textId="77777777" w:rsidR="004D1B59" w:rsidRDefault="0026176F">
      <w:pPr>
        <w:pStyle w:val="BodyText"/>
        <w:spacing w:before="10"/>
        <w:ind w:left="0"/>
        <w:rPr>
          <w:sz w:val="17"/>
        </w:rPr>
      </w:pPr>
      <w:r>
        <w:pict w14:anchorId="21C70F95">
          <v:rect id="_x0000_s1027" alt="" style="position:absolute;margin-left:67.3pt;margin-top:12.1pt;width:358.65pt;height:.5pt;z-index:-15726592;mso-wrap-edited:f;mso-width-percent:0;mso-height-percent:0;mso-wrap-distance-left:0;mso-wrap-distance-right:0;mso-position-horizontal-relative:page;mso-width-percent:0;mso-height-percent:0" fillcolor="#231f20" stroked="f">
            <w10:wrap type="topAndBottom" anchorx="page"/>
          </v:rect>
        </w:pict>
      </w:r>
    </w:p>
    <w:p w14:paraId="1AB09652" w14:textId="77777777" w:rsidR="004D1B59" w:rsidRDefault="0026176F">
      <w:pPr>
        <w:spacing w:line="200" w:lineRule="exact"/>
        <w:ind w:left="1125"/>
        <w:rPr>
          <w:sz w:val="18"/>
        </w:rPr>
      </w:pPr>
      <w:r>
        <w:rPr>
          <w:color w:val="231F20"/>
          <w:w w:val="95"/>
          <w:sz w:val="18"/>
        </w:rPr>
        <w:t>*Corresponding</w:t>
      </w:r>
      <w:r>
        <w:rPr>
          <w:color w:val="231F20"/>
          <w:spacing w:val="2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author.</w:t>
      </w:r>
      <w:r>
        <w:rPr>
          <w:color w:val="231F20"/>
          <w:spacing w:val="2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Email:</w:t>
      </w:r>
      <w:r>
        <w:rPr>
          <w:color w:val="231F20"/>
          <w:spacing w:val="22"/>
          <w:w w:val="95"/>
          <w:sz w:val="18"/>
        </w:rPr>
        <w:t xml:space="preserve"> </w:t>
      </w:r>
      <w:hyperlink r:id="rId7">
        <w:r>
          <w:rPr>
            <w:color w:val="231F20"/>
            <w:w w:val="95"/>
            <w:sz w:val="18"/>
          </w:rPr>
          <w:t>surajitc@usc.edu</w:t>
        </w:r>
      </w:hyperlink>
    </w:p>
    <w:p w14:paraId="03837E1E" w14:textId="77777777" w:rsidR="004D1B59" w:rsidRDefault="004D1B59">
      <w:pPr>
        <w:pStyle w:val="BodyText"/>
        <w:spacing w:before="1"/>
        <w:ind w:left="0"/>
        <w:rPr>
          <w:sz w:val="14"/>
        </w:rPr>
      </w:pPr>
    </w:p>
    <w:p w14:paraId="666BABA2" w14:textId="77777777" w:rsidR="004D1B59" w:rsidRDefault="004D1B59">
      <w:pPr>
        <w:spacing w:line="271" w:lineRule="auto"/>
        <w:rPr>
          <w:sz w:val="14"/>
        </w:rPr>
        <w:sectPr w:rsidR="004D1B59">
          <w:pgSz w:w="9870" w:h="14060"/>
          <w:pgMar w:top="700" w:right="220" w:bottom="280" w:left="220" w:header="720" w:footer="720" w:gutter="0"/>
          <w:cols w:space="720"/>
        </w:sectPr>
      </w:pPr>
    </w:p>
    <w:p w14:paraId="4BA4453C" w14:textId="0A56BFFE" w:rsidR="004D1B59" w:rsidRDefault="004D1B59">
      <w:pPr>
        <w:pStyle w:val="BodyText"/>
        <w:spacing w:before="7"/>
        <w:ind w:left="0"/>
        <w:rPr>
          <w:sz w:val="15"/>
        </w:rPr>
      </w:pPr>
    </w:p>
    <w:p w14:paraId="7800F166" w14:textId="77777777" w:rsidR="004D1B59" w:rsidRDefault="0026176F">
      <w:pPr>
        <w:pStyle w:val="BodyText"/>
        <w:spacing w:before="73" w:line="252" w:lineRule="auto"/>
        <w:ind w:right="1124"/>
        <w:jc w:val="both"/>
      </w:pPr>
      <w:r>
        <w:rPr>
          <w:color w:val="231F20"/>
        </w:rPr>
        <w:t>very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poor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civic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conditions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dirty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roads,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lanes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drains’’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(2002,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3).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Further, in proﬁling of the city, the National Institute of Urban Aﬀairs (NIUA)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reports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that:</w:t>
      </w:r>
    </w:p>
    <w:p w14:paraId="5739D7C1" w14:textId="77777777" w:rsidR="004D1B59" w:rsidRDefault="004D1B59">
      <w:pPr>
        <w:pStyle w:val="BodyText"/>
        <w:ind w:left="0"/>
        <w:rPr>
          <w:sz w:val="18"/>
        </w:rPr>
      </w:pPr>
    </w:p>
    <w:p w14:paraId="6116F123" w14:textId="77777777" w:rsidR="004D1B59" w:rsidRDefault="0026176F">
      <w:pPr>
        <w:spacing w:line="232" w:lineRule="auto"/>
        <w:ind w:left="1365" w:right="1362"/>
        <w:jc w:val="both"/>
        <w:rPr>
          <w:sz w:val="18"/>
        </w:rPr>
      </w:pPr>
      <w:r>
        <w:rPr>
          <w:color w:val="231F20"/>
          <w:spacing w:val="-1"/>
          <w:sz w:val="18"/>
        </w:rPr>
        <w:t>Agra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pacing w:val="-1"/>
          <w:sz w:val="18"/>
        </w:rPr>
        <w:t>is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pacing w:val="-1"/>
          <w:sz w:val="18"/>
        </w:rPr>
        <w:t>growing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pacing w:val="-1"/>
          <w:sz w:val="18"/>
        </w:rPr>
        <w:t>rapidly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pacing w:val="-1"/>
          <w:sz w:val="18"/>
        </w:rPr>
        <w:t>and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pacing w:val="-1"/>
          <w:sz w:val="18"/>
        </w:rPr>
        <w:t>lacks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pacing w:val="-1"/>
          <w:sz w:val="18"/>
        </w:rPr>
        <w:t>the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pacing w:val="-1"/>
          <w:sz w:val="18"/>
        </w:rPr>
        <w:t>infrastructure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pacing w:val="-1"/>
          <w:sz w:val="18"/>
        </w:rPr>
        <w:t>to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pacing w:val="-1"/>
          <w:sz w:val="18"/>
        </w:rPr>
        <w:t>cope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with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its</w:t>
      </w:r>
      <w:r>
        <w:rPr>
          <w:color w:val="231F20"/>
          <w:spacing w:val="-6"/>
          <w:sz w:val="18"/>
        </w:rPr>
        <w:t xml:space="preserve"> </w:t>
      </w:r>
      <w:r>
        <w:rPr>
          <w:color w:val="231F20"/>
          <w:sz w:val="18"/>
        </w:rPr>
        <w:t>rapidly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z w:val="18"/>
        </w:rPr>
        <w:t>increasing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 xml:space="preserve">population. . </w:t>
      </w:r>
      <w:r>
        <w:rPr>
          <w:color w:val="231F20"/>
          <w:w w:val="95"/>
          <w:sz w:val="18"/>
        </w:rPr>
        <w:t>. Agra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faces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remarkable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number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of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challenges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water,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sewerage,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municipal ﬁnance and administration. The municipal solid waste system, for example, is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 xml:space="preserve">unable to cope with some 650 tons of </w:t>
      </w:r>
      <w:r>
        <w:rPr>
          <w:color w:val="231F20"/>
          <w:sz w:val="18"/>
        </w:rPr>
        <w:t>garbage generated daily, more than a third of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which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lies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uncollected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streets.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(NIUA,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2001)</w:t>
      </w:r>
    </w:p>
    <w:p w14:paraId="482DA661" w14:textId="77777777" w:rsidR="004D1B59" w:rsidRDefault="004D1B59">
      <w:pPr>
        <w:pStyle w:val="BodyText"/>
        <w:spacing w:before="1"/>
        <w:ind w:left="0"/>
        <w:rPr>
          <w:sz w:val="21"/>
        </w:rPr>
      </w:pPr>
    </w:p>
    <w:p w14:paraId="1A54A8D6" w14:textId="77777777" w:rsidR="004D1B59" w:rsidRDefault="0026176F">
      <w:pPr>
        <w:pStyle w:val="BodyText"/>
        <w:spacing w:line="252" w:lineRule="auto"/>
        <w:ind w:right="1123" w:firstLine="298"/>
        <w:jc w:val="both"/>
      </w:pP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Agra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case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study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reveals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set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developmental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paradoxes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whereby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city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46"/>
        </w:rPr>
        <w:t xml:space="preserve"> </w:t>
      </w:r>
      <w:r>
        <w:rPr>
          <w:color w:val="231F20"/>
          <w:spacing w:val="-1"/>
        </w:rPr>
        <w:t>unable to convert World Heritage designation into proportionate advances in local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community development in a context where it is sorely needed. It is therefore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legitimate to ask whether, in the context of developing cities, WHSs are ‘‘golden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geese’’ or ‘‘w</w:t>
      </w:r>
      <w:r>
        <w:rPr>
          <w:color w:val="231F20"/>
          <w:spacing w:val="-1"/>
        </w:rPr>
        <w:t xml:space="preserve">hite elephants’’—i.e. are </w:t>
      </w:r>
      <w:r>
        <w:rPr>
          <w:color w:val="231F20"/>
        </w:rPr>
        <w:t>they catalysts for community development or</w:t>
      </w:r>
      <w:r>
        <w:rPr>
          <w:color w:val="231F20"/>
          <w:spacing w:val="-47"/>
        </w:rPr>
        <w:t xml:space="preserve"> </w:t>
      </w:r>
      <w:r>
        <w:rPr>
          <w:color w:val="231F20"/>
        </w:rPr>
        <w:t>added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burdens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local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infrastructure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budgets?</w:t>
      </w:r>
    </w:p>
    <w:p w14:paraId="3CDDEC2A" w14:textId="77777777" w:rsidR="004D1B59" w:rsidRDefault="0026176F">
      <w:pPr>
        <w:pStyle w:val="BodyText"/>
        <w:spacing w:before="3" w:line="252" w:lineRule="auto"/>
        <w:ind w:right="1124" w:firstLine="298"/>
        <w:jc w:val="both"/>
      </w:pPr>
      <w:r>
        <w:rPr>
          <w:color w:val="231F20"/>
          <w:w w:val="95"/>
        </w:rPr>
        <w:t>Several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institutional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planning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variables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were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found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to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be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systemic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problems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in the quest for socio-economic development in Agra, including dearth of funds,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overlapping and indistinct agendas of various agencies, a lack of cross-sectoral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coordination, conﬂicting interests and motives of stakeholders, and the lack of a pro-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>poor</w:t>
      </w:r>
      <w:r>
        <w:rPr>
          <w:color w:val="231F20"/>
          <w:spacing w:val="-1"/>
        </w:rPr>
        <w:t xml:space="preserve">, community-based heritage tourism vision. Our recommendations </w:t>
      </w:r>
      <w:r>
        <w:rPr>
          <w:color w:val="231F20"/>
        </w:rPr>
        <w:t>include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change in the organizational structure of tourism management, spatial innovation,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increased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community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involvement.</w:t>
      </w:r>
    </w:p>
    <w:p w14:paraId="28B9D99B" w14:textId="77777777" w:rsidR="004D1B59" w:rsidRDefault="004D1B59">
      <w:pPr>
        <w:pStyle w:val="BodyText"/>
        <w:ind w:left="0"/>
      </w:pPr>
    </w:p>
    <w:p w14:paraId="7CDDDAAF" w14:textId="77777777" w:rsidR="004D1B59" w:rsidRDefault="004D1B59">
      <w:pPr>
        <w:pStyle w:val="BodyText"/>
        <w:spacing w:before="1"/>
        <w:ind w:left="0"/>
        <w:rPr>
          <w:sz w:val="17"/>
        </w:rPr>
      </w:pPr>
    </w:p>
    <w:p w14:paraId="661B616F" w14:textId="77777777" w:rsidR="004D1B59" w:rsidRDefault="0026176F">
      <w:pPr>
        <w:pStyle w:val="BodyText"/>
        <w:jc w:val="both"/>
      </w:pPr>
      <w:r>
        <w:rPr>
          <w:color w:val="231F20"/>
          <w:spacing w:val="-1"/>
          <w:w w:val="95"/>
        </w:rPr>
        <w:t>Eﬀects</w:t>
      </w:r>
      <w:r>
        <w:rPr>
          <w:color w:val="231F20"/>
          <w:spacing w:val="-3"/>
          <w:w w:val="95"/>
        </w:rPr>
        <w:t xml:space="preserve"> </w:t>
      </w:r>
      <w:r>
        <w:rPr>
          <w:color w:val="231F20"/>
          <w:spacing w:val="-1"/>
          <w:w w:val="95"/>
        </w:rPr>
        <w:t>of</w:t>
      </w:r>
      <w:r>
        <w:rPr>
          <w:color w:val="231F20"/>
          <w:spacing w:val="-2"/>
          <w:w w:val="95"/>
        </w:rPr>
        <w:t xml:space="preserve"> </w:t>
      </w:r>
      <w:r>
        <w:rPr>
          <w:color w:val="231F20"/>
          <w:spacing w:val="-1"/>
          <w:w w:val="95"/>
        </w:rPr>
        <w:t>World</w:t>
      </w:r>
      <w:r>
        <w:rPr>
          <w:color w:val="231F20"/>
          <w:spacing w:val="-2"/>
          <w:w w:val="95"/>
        </w:rPr>
        <w:t xml:space="preserve"> </w:t>
      </w:r>
      <w:r>
        <w:rPr>
          <w:color w:val="231F20"/>
          <w:spacing w:val="-1"/>
          <w:w w:val="95"/>
        </w:rPr>
        <w:t>Heritage</w:t>
      </w:r>
      <w:r>
        <w:rPr>
          <w:color w:val="231F20"/>
          <w:spacing w:val="-2"/>
          <w:w w:val="95"/>
        </w:rPr>
        <w:t xml:space="preserve"> </w:t>
      </w:r>
      <w:r>
        <w:rPr>
          <w:color w:val="231F20"/>
          <w:spacing w:val="-1"/>
          <w:w w:val="95"/>
        </w:rPr>
        <w:t>designation</w:t>
      </w:r>
      <w:r>
        <w:rPr>
          <w:color w:val="231F20"/>
          <w:spacing w:val="-2"/>
          <w:w w:val="95"/>
        </w:rPr>
        <w:t xml:space="preserve"> </w:t>
      </w:r>
      <w:r>
        <w:rPr>
          <w:color w:val="231F20"/>
          <w:w w:val="95"/>
        </w:rPr>
        <w:t>on</w:t>
      </w:r>
      <w:r>
        <w:rPr>
          <w:color w:val="231F20"/>
          <w:spacing w:val="-2"/>
          <w:w w:val="95"/>
        </w:rPr>
        <w:t xml:space="preserve"> </w:t>
      </w:r>
      <w:r>
        <w:rPr>
          <w:color w:val="231F20"/>
          <w:w w:val="95"/>
        </w:rPr>
        <w:t>community-based</w:t>
      </w:r>
      <w:r>
        <w:rPr>
          <w:color w:val="231F20"/>
          <w:spacing w:val="-2"/>
          <w:w w:val="95"/>
        </w:rPr>
        <w:t xml:space="preserve"> </w:t>
      </w:r>
      <w:r>
        <w:rPr>
          <w:color w:val="231F20"/>
          <w:w w:val="95"/>
        </w:rPr>
        <w:t>tourism</w:t>
      </w:r>
      <w:r>
        <w:rPr>
          <w:color w:val="231F20"/>
          <w:spacing w:val="-2"/>
          <w:w w:val="95"/>
        </w:rPr>
        <w:t xml:space="preserve"> </w:t>
      </w:r>
      <w:r>
        <w:rPr>
          <w:color w:val="231F20"/>
          <w:w w:val="95"/>
        </w:rPr>
        <w:t>development</w:t>
      </w:r>
    </w:p>
    <w:p w14:paraId="4375D4E3" w14:textId="77777777" w:rsidR="004D1B59" w:rsidRDefault="0026176F">
      <w:pPr>
        <w:pStyle w:val="BodyText"/>
        <w:spacing w:before="72" w:line="252" w:lineRule="auto"/>
        <w:ind w:right="1122"/>
        <w:jc w:val="both"/>
      </w:pPr>
      <w:r>
        <w:rPr>
          <w:color w:val="231F20"/>
          <w:spacing w:val="-2"/>
        </w:rPr>
        <w:t>2010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2"/>
        </w:rPr>
        <w:t>marked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40th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anniversary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signing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2"/>
        </w:rPr>
        <w:t>United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2"/>
        </w:rPr>
        <w:t>Nations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Educational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Social and Cultural Organization (UNESCO) World Heritage Convention, which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  <w:w w:val="95"/>
        </w:rPr>
        <w:t>launched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concept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‘‘world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heritage’’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began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process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listing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sites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deeme</w:t>
      </w:r>
      <w:r>
        <w:rPr>
          <w:color w:val="231F20"/>
          <w:w w:val="95"/>
        </w:rPr>
        <w:t>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to possess ‘‘outstanding </w:t>
      </w:r>
      <w:r>
        <w:rPr>
          <w:color w:val="231F20"/>
        </w:rPr>
        <w:t>universal value.’’ WHSs are some of the most recognized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locations around the world. They are irreplaceable, usually government-owned, have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iconic status related to national identity, and are signiﬁcant contributors to the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tourism industry. In addition, conservation and tourism development in and around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signiﬁcant heritage sites often involves a large number of stakeholders. Issues such as</w:t>
      </w:r>
      <w:r>
        <w:rPr>
          <w:color w:val="231F20"/>
          <w:spacing w:val="-43"/>
          <w:w w:val="95"/>
        </w:rPr>
        <w:t xml:space="preserve"> </w:t>
      </w:r>
      <w:r>
        <w:rPr>
          <w:color w:val="231F20"/>
          <w:spacing w:val="-2"/>
        </w:rPr>
        <w:t>WHS</w:t>
      </w:r>
      <w:r>
        <w:rPr>
          <w:color w:val="231F20"/>
          <w:spacing w:val="-2"/>
        </w:rPr>
        <w:t xml:space="preserve"> </w:t>
      </w:r>
      <w:r>
        <w:rPr>
          <w:color w:val="231F20"/>
          <w:spacing w:val="-1"/>
        </w:rPr>
        <w:t>designation, interpretation, marketing, visitor management, and revenue</w:t>
      </w:r>
      <w:r>
        <w:rPr>
          <w:color w:val="231F20"/>
        </w:rPr>
        <w:t xml:space="preserve"> </w:t>
      </w:r>
      <w:r>
        <w:rPr>
          <w:color w:val="231F20"/>
          <w:spacing w:val="-1"/>
        </w:rPr>
        <w:t xml:space="preserve">generation are often complex and </w:t>
      </w:r>
      <w:r>
        <w:rPr>
          <w:color w:val="231F20"/>
        </w:rPr>
        <w:t>controversial. The responsibility of managing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them appropriately and ensuring that resources are not damaged by visitors, conﬂicts</w:t>
      </w:r>
      <w:r>
        <w:rPr>
          <w:color w:val="231F20"/>
          <w:spacing w:val="-43"/>
          <w:w w:val="9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interest,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env</w:t>
      </w:r>
      <w:r>
        <w:rPr>
          <w:color w:val="231F20"/>
        </w:rPr>
        <w:t>ironmental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conditions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therefore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vital.</w:t>
      </w:r>
    </w:p>
    <w:p w14:paraId="1A74E215" w14:textId="77777777" w:rsidR="004D1B59" w:rsidRDefault="0026176F">
      <w:pPr>
        <w:pStyle w:val="BodyText"/>
        <w:spacing w:before="6" w:line="252" w:lineRule="auto"/>
        <w:ind w:right="1124" w:firstLine="298"/>
        <w:jc w:val="both"/>
      </w:pPr>
      <w:r>
        <w:rPr>
          <w:color w:val="231F20"/>
          <w:w w:val="95"/>
        </w:rPr>
        <w:t>Cultural</w:t>
      </w:r>
      <w:r>
        <w:rPr>
          <w:color w:val="231F20"/>
          <w:spacing w:val="43"/>
        </w:rPr>
        <w:t xml:space="preserve"> </w:t>
      </w:r>
      <w:r>
        <w:rPr>
          <w:color w:val="231F20"/>
          <w:w w:val="95"/>
        </w:rPr>
        <w:t>heritage</w:t>
      </w:r>
      <w:r>
        <w:rPr>
          <w:color w:val="231F20"/>
          <w:spacing w:val="43"/>
        </w:rPr>
        <w:t xml:space="preserve"> </w:t>
      </w:r>
      <w:r>
        <w:rPr>
          <w:color w:val="231F20"/>
          <w:w w:val="95"/>
        </w:rPr>
        <w:t>planning and management is a global phenomenon</w:t>
      </w:r>
      <w:r>
        <w:rPr>
          <w:color w:val="231F20"/>
          <w:spacing w:val="44"/>
        </w:rPr>
        <w:t xml:space="preserve"> </w:t>
      </w:r>
      <w:r>
        <w:rPr>
          <w:color w:val="231F20"/>
          <w:w w:val="95"/>
        </w:rPr>
        <w:t>governed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by a series of internationally recognized codes and charters </w:t>
      </w:r>
      <w:r>
        <w:rPr>
          <w:color w:val="231F20"/>
        </w:rPr>
        <w:t>(including the Venice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Charter,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1994,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UNESCO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World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Heritage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Convention,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1970).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transnational agreements systematically advocate</w:t>
      </w:r>
      <w:r>
        <w:rPr>
          <w:color w:val="231F20"/>
          <w:spacing w:val="43"/>
        </w:rPr>
        <w:t xml:space="preserve"> </w:t>
      </w:r>
      <w:r>
        <w:rPr>
          <w:color w:val="231F20"/>
          <w:w w:val="95"/>
        </w:rPr>
        <w:t>that responsible parties ‘‘main-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>tain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cultural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values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cultural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heritage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assets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for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enjoyment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present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future generations’’ (McKercher &amp; du Cros, 2002, p. 43). The purpose of this is to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conserve a representative sample of cultural heritage worldwide, and to interpret its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intrinsic value for widening public appreciation. This is done for both tangible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(physi</w:t>
      </w:r>
      <w:r>
        <w:rPr>
          <w:color w:val="231F20"/>
        </w:rPr>
        <w:t>cal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evidence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e.g.,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built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environment)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intangible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(continuing cultural practices, knowledge, and living experiences) heritage 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varying scales and with varying complexity (Bowen, 2004; McKercher &amp; du Cros,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2002).</w:t>
      </w:r>
    </w:p>
    <w:p w14:paraId="1111FC66" w14:textId="77777777" w:rsidR="004D1B59" w:rsidRDefault="004D1B59">
      <w:pPr>
        <w:spacing w:line="252" w:lineRule="auto"/>
        <w:jc w:val="both"/>
        <w:sectPr w:rsidR="004D1B59">
          <w:headerReference w:type="even" r:id="rId8"/>
          <w:headerReference w:type="default" r:id="rId9"/>
          <w:pgSz w:w="9870" w:h="14060"/>
          <w:pgMar w:top="1000" w:right="220" w:bottom="280" w:left="220" w:header="797" w:footer="0" w:gutter="0"/>
          <w:pgNumType w:start="360"/>
          <w:cols w:space="720"/>
        </w:sectPr>
      </w:pPr>
    </w:p>
    <w:p w14:paraId="7A0C9471" w14:textId="5FCAB962" w:rsidR="004D1B59" w:rsidRDefault="004D1B59">
      <w:pPr>
        <w:pStyle w:val="BodyText"/>
        <w:spacing w:before="7"/>
        <w:ind w:left="0"/>
        <w:rPr>
          <w:sz w:val="15"/>
        </w:rPr>
      </w:pPr>
    </w:p>
    <w:p w14:paraId="4FA7A684" w14:textId="77777777" w:rsidR="004D1B59" w:rsidRDefault="0026176F">
      <w:pPr>
        <w:pStyle w:val="BodyText"/>
        <w:spacing w:before="73" w:line="252" w:lineRule="auto"/>
        <w:ind w:right="1123" w:firstLine="298"/>
        <w:jc w:val="both"/>
      </w:pPr>
      <w:r>
        <w:rPr>
          <w:color w:val="231F20"/>
        </w:rPr>
        <w:t>But clearly this agenda is not having the intended results or beneﬁts in Agra,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where three sites have been designated WHSs: existing conditions there, with respect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>to infrastru</w:t>
      </w:r>
      <w:r>
        <w:rPr>
          <w:color w:val="231F20"/>
          <w:spacing w:val="-1"/>
        </w:rPr>
        <w:t xml:space="preserve">cture provision, the quality of the </w:t>
      </w:r>
      <w:r>
        <w:rPr>
          <w:color w:val="231F20"/>
        </w:rPr>
        <w:t>tourist experience, and the ﬁnancial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beneﬁts </w:t>
      </w:r>
      <w:r>
        <w:rPr>
          <w:color w:val="231F20"/>
        </w:rPr>
        <w:t>being drawn from heritage sites, are far behind and woefully dispropor-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tionate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city’s—and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sites’—potential.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presents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fundamental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developmental paradox, whereby valuable cultural resources such as WHSs can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become burdens in two compounded ways: on the one hand, by exerting costs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terms of restoration, maintenance, and policing expenses associated with the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preservation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managemen</w:t>
      </w:r>
      <w:r>
        <w:rPr>
          <w:color w:val="231F20"/>
          <w:w w:val="95"/>
        </w:rPr>
        <w:t>t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6"/>
          <w:w w:val="95"/>
        </w:rPr>
        <w:t xml:space="preserve"> </w:t>
      </w:r>
      <w:r>
        <w:rPr>
          <w:color w:val="231F20"/>
          <w:w w:val="95"/>
        </w:rPr>
        <w:t>monuments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impact</w:t>
      </w:r>
      <w:r>
        <w:rPr>
          <w:color w:val="231F20"/>
          <w:spacing w:val="16"/>
          <w:w w:val="95"/>
        </w:rPr>
        <w:t xml:space="preserve"> </w:t>
      </w:r>
      <w:r>
        <w:rPr>
          <w:color w:val="231F20"/>
          <w:w w:val="95"/>
        </w:rPr>
        <w:t>that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tourists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have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>on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quality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life,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in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terms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use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services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and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infrastructure;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other,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exacerbating inequalities among the city’s residents, and among city residents 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people at other scalar points (state, nation, and globe), depending on the inequitable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distribution of opportunities, costs, and beneﬁts of tourism development associated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wi</w:t>
      </w:r>
      <w:r>
        <w:rPr>
          <w:color w:val="231F20"/>
        </w:rPr>
        <w:t>th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WHSs.</w:t>
      </w:r>
    </w:p>
    <w:p w14:paraId="6DABEC58" w14:textId="77777777" w:rsidR="004D1B59" w:rsidRDefault="004D1B59">
      <w:pPr>
        <w:pStyle w:val="BodyText"/>
        <w:ind w:left="0"/>
      </w:pPr>
    </w:p>
    <w:p w14:paraId="7796D65D" w14:textId="77777777" w:rsidR="004D1B59" w:rsidRDefault="004D1B59">
      <w:pPr>
        <w:pStyle w:val="BodyText"/>
        <w:spacing w:before="4"/>
        <w:ind w:left="0"/>
        <w:rPr>
          <w:sz w:val="17"/>
        </w:rPr>
      </w:pPr>
    </w:p>
    <w:p w14:paraId="70AAAB4A" w14:textId="77777777" w:rsidR="004D1B59" w:rsidRDefault="0026176F">
      <w:pPr>
        <w:pStyle w:val="BodyText"/>
        <w:spacing w:before="1"/>
        <w:jc w:val="both"/>
      </w:pPr>
      <w:r>
        <w:rPr>
          <w:color w:val="231F20"/>
          <w:w w:val="95"/>
        </w:rPr>
        <w:t>Notes</w:t>
      </w:r>
      <w:r>
        <w:rPr>
          <w:color w:val="231F20"/>
          <w:spacing w:val="7"/>
          <w:w w:val="95"/>
        </w:rPr>
        <w:t xml:space="preserve"> </w:t>
      </w:r>
      <w:r>
        <w:rPr>
          <w:color w:val="231F20"/>
          <w:w w:val="95"/>
        </w:rPr>
        <w:t>on</w:t>
      </w:r>
      <w:r>
        <w:rPr>
          <w:color w:val="231F20"/>
          <w:spacing w:val="6"/>
          <w:w w:val="95"/>
        </w:rPr>
        <w:t xml:space="preserve"> </w:t>
      </w:r>
      <w:r>
        <w:rPr>
          <w:color w:val="231F20"/>
          <w:w w:val="95"/>
        </w:rPr>
        <w:t>methodology</w:t>
      </w:r>
    </w:p>
    <w:p w14:paraId="5E7A1950" w14:textId="77777777" w:rsidR="004D1B59" w:rsidRDefault="0026176F">
      <w:pPr>
        <w:pStyle w:val="BodyText"/>
        <w:spacing w:before="72" w:line="252" w:lineRule="auto"/>
        <w:ind w:right="1124"/>
        <w:jc w:val="both"/>
      </w:pPr>
      <w:r>
        <w:rPr>
          <w:color w:val="231F20"/>
          <w:w w:val="95"/>
        </w:rPr>
        <w:t>We are in agreement with Shanks (2009) that in tourism studies, ‘‘[t]he industry’s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elasticity means that quantitative projections are less helpful in understanding what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>politics is, and for identifying prospective winner</w:t>
      </w:r>
      <w:r>
        <w:rPr>
          <w:color w:val="231F20"/>
          <w:spacing w:val="-1"/>
        </w:rPr>
        <w:t xml:space="preserve">s and losers, than </w:t>
      </w:r>
      <w:r>
        <w:rPr>
          <w:color w:val="231F20"/>
        </w:rPr>
        <w:t>are qualitative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sketches outlining how power relationships are elided in diﬀerent spheres.’’ Schyvens</w:t>
      </w:r>
      <w:r>
        <w:rPr>
          <w:color w:val="231F20"/>
          <w:spacing w:val="-43"/>
          <w:w w:val="95"/>
        </w:rPr>
        <w:t xml:space="preserve"> </w:t>
      </w:r>
      <w:r>
        <w:rPr>
          <w:color w:val="231F20"/>
        </w:rPr>
        <w:t>(2007, p. 132) also suggests that ‘‘rather than focusing too much on tourism’s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‘impacts’ we need detailed studies of systems, processes</w:t>
      </w:r>
      <w:r>
        <w:rPr>
          <w:color w:val="231F20"/>
          <w:spacing w:val="-1"/>
        </w:rPr>
        <w:t xml:space="preserve">, places </w:t>
      </w:r>
      <w:r>
        <w:rPr>
          <w:color w:val="231F20"/>
        </w:rPr>
        <w:t>and interactions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between people, in order to understand how culture and power inﬂuence the actions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of tourism stakeholders.’’ Thus, our analytical framework includes exploring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motives, powers, and interrelationships of the various stakeholders</w:t>
      </w:r>
      <w:r>
        <w:rPr>
          <w:color w:val="231F20"/>
        </w:rPr>
        <w:t>; a critical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examination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policy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outputs;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interviews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key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informants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government, para-statal, and NGO sectors; and on-site reconnaissance, photo-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graphic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surveys,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informal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interviews.</w:t>
      </w:r>
    </w:p>
    <w:p w14:paraId="0D29ED67" w14:textId="77777777" w:rsidR="004D1B59" w:rsidRDefault="0026176F">
      <w:pPr>
        <w:pStyle w:val="BodyText"/>
        <w:spacing w:before="5" w:line="252" w:lineRule="auto"/>
        <w:ind w:right="1124" w:firstLine="298"/>
        <w:jc w:val="both"/>
      </w:pPr>
      <w:r>
        <w:rPr>
          <w:color w:val="231F20"/>
          <w:w w:val="95"/>
        </w:rPr>
        <w:t>Research material was collected using a variety of methods, including a review of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theoretical literature related to heritage tourism planning and management as well as</w:t>
      </w:r>
      <w:r>
        <w:rPr>
          <w:color w:val="231F20"/>
          <w:spacing w:val="-43"/>
          <w:w w:val="95"/>
        </w:rPr>
        <w:t xml:space="preserve"> </w:t>
      </w:r>
      <w:r>
        <w:rPr>
          <w:color w:val="231F20"/>
          <w:w w:val="95"/>
        </w:rPr>
        <w:t>oﬃcial charts, mandates, proposed and accepted plans, and regulations pertinent to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the c</w:t>
      </w:r>
      <w:r>
        <w:rPr>
          <w:color w:val="231F20"/>
          <w:w w:val="95"/>
        </w:rPr>
        <w:t>ase study. For additional information we conducted semi-structured interviews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with representatives of various relevant agencies, including the Agra Development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Authority (the principal planning agency), the Archaeological Survey of India (in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charge of mana</w:t>
      </w:r>
      <w:r>
        <w:rPr>
          <w:color w:val="231F20"/>
          <w:spacing w:val="-1"/>
        </w:rPr>
        <w:t xml:space="preserve">ging heritage </w:t>
      </w:r>
      <w:r>
        <w:rPr>
          <w:color w:val="231F20"/>
        </w:rPr>
        <w:t>sites), the Center for Urban and Regional Excellence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NGO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working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community-based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projects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Agra),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Indo-USAID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Financial Institutions Reform and Expansion Project (agency supporting </w:t>
      </w:r>
      <w:r>
        <w:rPr>
          <w:color w:val="231F20"/>
        </w:rPr>
        <w:t>govern-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ance reforms and community-based solution</w:t>
      </w:r>
      <w:r>
        <w:rPr>
          <w:color w:val="231F20"/>
          <w:w w:val="95"/>
        </w:rPr>
        <w:t>s), and the National Institute for Urban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Aﬀairs (a para-statal organization advocating municipal reforms). These interviews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were carried out between May 2008 and August 2009. Finally, our own observations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regarding </w:t>
      </w:r>
      <w:r>
        <w:rPr>
          <w:color w:val="231F20"/>
        </w:rPr>
        <w:t>land use, urban design, and transportatio</w:t>
      </w:r>
      <w:r>
        <w:rPr>
          <w:color w:val="231F20"/>
        </w:rPr>
        <w:t>n in the study area, as well as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informal</w:t>
      </w:r>
      <w:r>
        <w:rPr>
          <w:color w:val="231F20"/>
          <w:spacing w:val="14"/>
          <w:w w:val="95"/>
        </w:rPr>
        <w:t xml:space="preserve"> </w:t>
      </w:r>
      <w:r>
        <w:rPr>
          <w:color w:val="231F20"/>
          <w:w w:val="95"/>
        </w:rPr>
        <w:t>interviews</w:t>
      </w:r>
      <w:r>
        <w:rPr>
          <w:color w:val="231F20"/>
          <w:spacing w:val="16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14"/>
          <w:w w:val="95"/>
        </w:rPr>
        <w:t xml:space="preserve"> </w:t>
      </w:r>
      <w:r>
        <w:rPr>
          <w:color w:val="231F20"/>
          <w:w w:val="95"/>
        </w:rPr>
        <w:t>site</w:t>
      </w:r>
      <w:r>
        <w:rPr>
          <w:color w:val="231F20"/>
          <w:spacing w:val="13"/>
          <w:w w:val="95"/>
        </w:rPr>
        <w:t xml:space="preserve"> </w:t>
      </w:r>
      <w:r>
        <w:rPr>
          <w:color w:val="231F20"/>
          <w:w w:val="95"/>
        </w:rPr>
        <w:t>residents</w:t>
      </w:r>
      <w:r>
        <w:rPr>
          <w:color w:val="231F20"/>
          <w:spacing w:val="14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visitors,</w:t>
      </w:r>
      <w:r>
        <w:rPr>
          <w:color w:val="231F20"/>
          <w:spacing w:val="14"/>
          <w:w w:val="95"/>
        </w:rPr>
        <w:t xml:space="preserve"> </w:t>
      </w:r>
      <w:r>
        <w:rPr>
          <w:color w:val="231F20"/>
          <w:w w:val="95"/>
        </w:rPr>
        <w:t>complement</w:t>
      </w:r>
      <w:r>
        <w:rPr>
          <w:color w:val="231F20"/>
          <w:spacing w:val="14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4"/>
          <w:w w:val="95"/>
        </w:rPr>
        <w:t xml:space="preserve"> </w:t>
      </w:r>
      <w:r>
        <w:rPr>
          <w:color w:val="231F20"/>
          <w:w w:val="95"/>
        </w:rPr>
        <w:t>other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ﬁ</w:t>
      </w:r>
      <w:r>
        <w:rPr>
          <w:color w:val="231F20"/>
          <w:w w:val="95"/>
        </w:rPr>
        <w:t>ndings.</w:t>
      </w:r>
    </w:p>
    <w:p w14:paraId="1C854C01" w14:textId="77777777" w:rsidR="004D1B59" w:rsidRDefault="004D1B59">
      <w:pPr>
        <w:pStyle w:val="BodyText"/>
        <w:ind w:left="0"/>
      </w:pPr>
    </w:p>
    <w:p w14:paraId="40C1960F" w14:textId="77777777" w:rsidR="004D1B59" w:rsidRDefault="0026176F">
      <w:pPr>
        <w:pStyle w:val="BodyText"/>
        <w:spacing w:before="139"/>
        <w:jc w:val="both"/>
      </w:pPr>
      <w:r>
        <w:rPr>
          <w:color w:val="231F20"/>
          <w:w w:val="95"/>
        </w:rPr>
        <w:t>The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management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planning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heritage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tourism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Agra</w:t>
      </w:r>
    </w:p>
    <w:p w14:paraId="5DA6932A" w14:textId="77777777" w:rsidR="004D1B59" w:rsidRDefault="0026176F">
      <w:pPr>
        <w:pStyle w:val="ListParagraph"/>
        <w:numPr>
          <w:ilvl w:val="0"/>
          <w:numId w:val="2"/>
        </w:numPr>
        <w:tabs>
          <w:tab w:val="left" w:pos="1579"/>
          <w:tab w:val="left" w:pos="1580"/>
        </w:tabs>
        <w:spacing w:before="68"/>
        <w:ind w:hanging="455"/>
        <w:rPr>
          <w:i/>
          <w:sz w:val="20"/>
        </w:rPr>
      </w:pPr>
      <w:r>
        <w:rPr>
          <w:i/>
          <w:color w:val="231F20"/>
          <w:sz w:val="20"/>
        </w:rPr>
        <w:t>Agra</w:t>
      </w:r>
      <w:r>
        <w:rPr>
          <w:i/>
          <w:color w:val="231F20"/>
          <w:spacing w:val="17"/>
          <w:sz w:val="20"/>
        </w:rPr>
        <w:t xml:space="preserve"> </w:t>
      </w:r>
      <w:r>
        <w:rPr>
          <w:i/>
          <w:color w:val="231F20"/>
          <w:sz w:val="20"/>
        </w:rPr>
        <w:t>and</w:t>
      </w:r>
      <w:r>
        <w:rPr>
          <w:i/>
          <w:color w:val="231F20"/>
          <w:spacing w:val="17"/>
          <w:sz w:val="20"/>
        </w:rPr>
        <w:t xml:space="preserve"> </w:t>
      </w:r>
      <w:r>
        <w:rPr>
          <w:i/>
          <w:color w:val="231F20"/>
          <w:sz w:val="20"/>
        </w:rPr>
        <w:t>its</w:t>
      </w:r>
      <w:r>
        <w:rPr>
          <w:i/>
          <w:color w:val="231F20"/>
          <w:spacing w:val="18"/>
          <w:sz w:val="20"/>
        </w:rPr>
        <w:t xml:space="preserve"> </w:t>
      </w:r>
      <w:r>
        <w:rPr>
          <w:i/>
          <w:color w:val="231F20"/>
          <w:sz w:val="20"/>
        </w:rPr>
        <w:t>world</w:t>
      </w:r>
      <w:r>
        <w:rPr>
          <w:i/>
          <w:color w:val="231F20"/>
          <w:spacing w:val="19"/>
          <w:sz w:val="20"/>
        </w:rPr>
        <w:t xml:space="preserve"> </w:t>
      </w:r>
      <w:r>
        <w:rPr>
          <w:i/>
          <w:color w:val="231F20"/>
          <w:sz w:val="20"/>
        </w:rPr>
        <w:t>heritage</w:t>
      </w:r>
      <w:r>
        <w:rPr>
          <w:i/>
          <w:color w:val="231F20"/>
          <w:spacing w:val="19"/>
          <w:sz w:val="20"/>
        </w:rPr>
        <w:t xml:space="preserve"> </w:t>
      </w:r>
      <w:r>
        <w:rPr>
          <w:i/>
          <w:color w:val="231F20"/>
          <w:sz w:val="20"/>
        </w:rPr>
        <w:t>sites</w:t>
      </w:r>
    </w:p>
    <w:p w14:paraId="5A68AAAB" w14:textId="77777777" w:rsidR="004D1B59" w:rsidRDefault="0026176F">
      <w:pPr>
        <w:pStyle w:val="BodyText"/>
        <w:spacing w:before="72" w:line="252" w:lineRule="auto"/>
        <w:ind w:right="1124"/>
        <w:jc w:val="both"/>
      </w:pPr>
      <w:r>
        <w:rPr>
          <w:color w:val="231F20"/>
        </w:rPr>
        <w:t>Located on the banks of the river Yamuna, Agra city lies within Agra District (the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equivalent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unit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‘‘county’’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‘‘borough’’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context),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falls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within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</w:p>
    <w:p w14:paraId="7C6837FC" w14:textId="77777777" w:rsidR="004D1B59" w:rsidRDefault="004D1B59">
      <w:pPr>
        <w:spacing w:line="252" w:lineRule="auto"/>
        <w:jc w:val="both"/>
        <w:sectPr w:rsidR="004D1B59">
          <w:pgSz w:w="9870" w:h="14060"/>
          <w:pgMar w:top="1000" w:right="220" w:bottom="280" w:left="220" w:header="800" w:footer="0" w:gutter="0"/>
          <w:cols w:space="720"/>
        </w:sectPr>
      </w:pPr>
    </w:p>
    <w:p w14:paraId="4538C4E5" w14:textId="22A708CA" w:rsidR="004D1B59" w:rsidRDefault="004D1B59">
      <w:pPr>
        <w:pStyle w:val="BodyText"/>
        <w:spacing w:before="7"/>
        <w:ind w:left="0"/>
        <w:rPr>
          <w:sz w:val="15"/>
        </w:rPr>
      </w:pPr>
    </w:p>
    <w:p w14:paraId="2DE652E5" w14:textId="77777777" w:rsidR="004D1B59" w:rsidRDefault="0026176F">
      <w:pPr>
        <w:pStyle w:val="BodyText"/>
        <w:spacing w:before="73" w:line="252" w:lineRule="auto"/>
        <w:ind w:right="1123"/>
        <w:jc w:val="both"/>
      </w:pPr>
      <w:r>
        <w:rPr>
          <w:color w:val="231F20"/>
        </w:rPr>
        <w:t>State of Uttar Pradesh (UP). The city is 202 kilometers from India’s capital, New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Delhi, and 378 kilometers from Lucknow, Uttar Pradesh’s capital. The city was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founded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by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Sikan</w:t>
      </w:r>
      <w:r>
        <w:rPr>
          <w:color w:val="231F20"/>
          <w:spacing w:val="-1"/>
        </w:rPr>
        <w:t>dar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Lodhi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to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be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capital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Lodhi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dynasty.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Sikandar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Lodhi’s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son Ibrahim was defeated by Babur in 1526, and the Mughal dynasty was established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>in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India.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Babur’s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great-great-grandson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Shah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Jahan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who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built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Taj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Mahal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between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1632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1653.</w:t>
      </w:r>
    </w:p>
    <w:p w14:paraId="7806DC87" w14:textId="77777777" w:rsidR="004D1B59" w:rsidRDefault="0026176F">
      <w:pPr>
        <w:pStyle w:val="BodyText"/>
        <w:spacing w:before="3" w:line="252" w:lineRule="auto"/>
        <w:ind w:right="1123" w:firstLine="298"/>
        <w:jc w:val="both"/>
      </w:pPr>
      <w:r>
        <w:rPr>
          <w:color w:val="231F20"/>
          <w:spacing w:val="-1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city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is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famous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as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site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one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most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sought-after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tourist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experiences</w:t>
      </w:r>
      <w:r>
        <w:rPr>
          <w:color w:val="231F20"/>
          <w:spacing w:val="-46"/>
        </w:rPr>
        <w:t xml:space="preserve"> </w:t>
      </w:r>
      <w:r>
        <w:rPr>
          <w:color w:val="231F20"/>
          <w:spacing w:val="-1"/>
        </w:rPr>
        <w:t>in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world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–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Taj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Mahal,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but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also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includes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two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sites: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Agra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Fort</w:t>
      </w:r>
      <w:r>
        <w:rPr>
          <w:color w:val="231F20"/>
          <w:spacing w:val="-45"/>
        </w:rPr>
        <w:t xml:space="preserve"> </w:t>
      </w:r>
      <w:r>
        <w:rPr>
          <w:color w:val="231F20"/>
          <w:spacing w:val="-1"/>
        </w:rPr>
        <w:t>and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Fatehpur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Sikri.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Fort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was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constructed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under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Emperor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Akbar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(grandson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of Babur) in 1565. ‘‘This bastionned fortress, with walls of red sandstone rising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above a mat, encompasses within its enclosure walls of 2.5 kilometers, the imperial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city of the Mogul rulers’’ (UNESCO, 1983). Both the Taj Mahal and the Agra Fort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were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inscribed</w:t>
      </w:r>
      <w:r>
        <w:rPr>
          <w:color w:val="231F20"/>
          <w:spacing w:val="9"/>
          <w:w w:val="95"/>
        </w:rPr>
        <w:t xml:space="preserve"> </w:t>
      </w:r>
      <w:r>
        <w:rPr>
          <w:color w:val="231F20"/>
          <w:w w:val="95"/>
        </w:rPr>
        <w:t>as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UNESCO</w:t>
      </w:r>
      <w:r>
        <w:rPr>
          <w:color w:val="231F20"/>
          <w:spacing w:val="9"/>
          <w:w w:val="95"/>
        </w:rPr>
        <w:t xml:space="preserve"> </w:t>
      </w:r>
      <w:r>
        <w:rPr>
          <w:color w:val="231F20"/>
          <w:w w:val="95"/>
        </w:rPr>
        <w:t>World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Heritage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sites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1983.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There</w:t>
      </w:r>
      <w:r>
        <w:rPr>
          <w:color w:val="231F20"/>
          <w:spacing w:val="9"/>
          <w:w w:val="95"/>
        </w:rPr>
        <w:t xml:space="preserve"> </w:t>
      </w:r>
      <w:r>
        <w:rPr>
          <w:color w:val="231F20"/>
          <w:w w:val="95"/>
        </w:rPr>
        <w:t>is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yet</w:t>
      </w:r>
      <w:r>
        <w:rPr>
          <w:color w:val="231F20"/>
          <w:spacing w:val="9"/>
          <w:w w:val="95"/>
        </w:rPr>
        <w:t xml:space="preserve"> </w:t>
      </w:r>
      <w:r>
        <w:rPr>
          <w:color w:val="231F20"/>
          <w:w w:val="95"/>
        </w:rPr>
        <w:t>another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WHS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in the Agra District, Fatehpur Sikri, only 40 kilometers from Agra City. Fatehpur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Sikri was built as a large palace and city by Akbar in 1571, and was used as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capital until</w:t>
      </w:r>
      <w:r>
        <w:rPr>
          <w:color w:val="231F20"/>
        </w:rPr>
        <w:t xml:space="preserve"> it was abandoned in favor of Agra Fort in 1585. It was instated as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UNESCO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World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Heritage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site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1986.</w:t>
      </w:r>
    </w:p>
    <w:p w14:paraId="3A470FDE" w14:textId="77777777" w:rsidR="004D1B59" w:rsidRDefault="0026176F">
      <w:pPr>
        <w:pStyle w:val="BodyText"/>
        <w:spacing w:before="6" w:line="252" w:lineRule="auto"/>
        <w:ind w:right="1123" w:firstLine="298"/>
        <w:jc w:val="right"/>
      </w:pPr>
      <w:r>
        <w:rPr>
          <w:color w:val="231F20"/>
        </w:rPr>
        <w:t>The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iconic</w:t>
      </w:r>
      <w:r>
        <w:rPr>
          <w:color w:val="231F20"/>
          <w:spacing w:val="24"/>
        </w:rPr>
        <w:t xml:space="preserve"> </w:t>
      </w:r>
      <w:r>
        <w:rPr>
          <w:color w:val="231F20"/>
        </w:rPr>
        <w:t>position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marketing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Taj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Mahal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India’s</w:t>
      </w:r>
      <w:r>
        <w:rPr>
          <w:color w:val="231F20"/>
          <w:spacing w:val="23"/>
        </w:rPr>
        <w:t xml:space="preserve"> </w:t>
      </w:r>
      <w:r>
        <w:rPr>
          <w:color w:val="231F20"/>
        </w:rPr>
        <w:t>‘‘brand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ambassador’’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(Khosla,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2009,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recorded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interview)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‘‘the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ultimate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symbol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love’’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cannot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overstated.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Taj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centerpiece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‘‘Incredible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India’’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campaign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launched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recently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by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Ministry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Tourism,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where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is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described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as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‘‘the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most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photographed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monument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world.’’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2001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study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Agra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Development</w:t>
      </w:r>
      <w:r>
        <w:rPr>
          <w:color w:val="231F20"/>
          <w:spacing w:val="20"/>
          <w:w w:val="95"/>
        </w:rPr>
        <w:t xml:space="preserve"> </w:t>
      </w:r>
      <w:r>
        <w:rPr>
          <w:color w:val="231F20"/>
          <w:w w:val="95"/>
        </w:rPr>
        <w:t>Authority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reported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that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20"/>
          <w:w w:val="95"/>
        </w:rPr>
        <w:t xml:space="preserve"> </w:t>
      </w:r>
      <w:r>
        <w:rPr>
          <w:color w:val="231F20"/>
          <w:w w:val="95"/>
        </w:rPr>
        <w:t>monument</w:t>
      </w:r>
      <w:r>
        <w:rPr>
          <w:color w:val="231F20"/>
          <w:spacing w:val="20"/>
          <w:w w:val="95"/>
        </w:rPr>
        <w:t xml:space="preserve"> </w:t>
      </w:r>
      <w:r>
        <w:rPr>
          <w:color w:val="231F20"/>
          <w:w w:val="95"/>
        </w:rPr>
        <w:t>attracted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2.25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million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visitors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annually,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whom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11%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foreigners.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According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Ministry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Tourism,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by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2005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that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number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rose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to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2.48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million,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24%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whom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were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foreigners.</w:t>
      </w:r>
      <w:r>
        <w:rPr>
          <w:color w:val="231F20"/>
          <w:spacing w:val="-45"/>
        </w:rPr>
        <w:t xml:space="preserve"> </w:t>
      </w:r>
      <w:r>
        <w:rPr>
          <w:color w:val="231F20"/>
        </w:rPr>
        <w:t>The Taj Mahal is globally recognized and appreciated as a symbol of India. Most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foreign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dignitaries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visit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monument, with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press sending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pictures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around the</w:t>
      </w:r>
      <w:r>
        <w:rPr>
          <w:color w:val="231F20"/>
          <w:spacing w:val="-43"/>
          <w:w w:val="95"/>
        </w:rPr>
        <w:t xml:space="preserve"> </w:t>
      </w:r>
      <w:r>
        <w:rPr>
          <w:color w:val="231F20"/>
        </w:rPr>
        <w:t>world.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early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1980s,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reports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damage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white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marble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surface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monument</w:t>
      </w:r>
      <w:r>
        <w:rPr>
          <w:color w:val="231F20"/>
          <w:spacing w:val="7"/>
          <w:w w:val="95"/>
        </w:rPr>
        <w:t xml:space="preserve"> </w:t>
      </w:r>
      <w:r>
        <w:rPr>
          <w:color w:val="231F20"/>
          <w:w w:val="95"/>
        </w:rPr>
        <w:t>from</w:t>
      </w:r>
      <w:r>
        <w:rPr>
          <w:color w:val="231F20"/>
          <w:spacing w:val="8"/>
          <w:w w:val="95"/>
        </w:rPr>
        <w:t xml:space="preserve"> </w:t>
      </w:r>
      <w:r>
        <w:rPr>
          <w:color w:val="231F20"/>
          <w:w w:val="95"/>
        </w:rPr>
        <w:t>air</w:t>
      </w:r>
      <w:r>
        <w:rPr>
          <w:color w:val="231F20"/>
          <w:spacing w:val="7"/>
          <w:w w:val="95"/>
        </w:rPr>
        <w:t xml:space="preserve"> </w:t>
      </w:r>
      <w:r>
        <w:rPr>
          <w:color w:val="231F20"/>
          <w:w w:val="95"/>
        </w:rPr>
        <w:t>pollution</w:t>
      </w:r>
      <w:r>
        <w:rPr>
          <w:color w:val="231F20"/>
          <w:spacing w:val="7"/>
          <w:w w:val="95"/>
        </w:rPr>
        <w:t xml:space="preserve"> </w:t>
      </w:r>
      <w:r>
        <w:rPr>
          <w:color w:val="231F20"/>
          <w:w w:val="95"/>
        </w:rPr>
        <w:t>drew</w:t>
      </w:r>
      <w:r>
        <w:rPr>
          <w:color w:val="231F20"/>
          <w:spacing w:val="8"/>
          <w:w w:val="95"/>
        </w:rPr>
        <w:t xml:space="preserve"> </w:t>
      </w:r>
      <w:r>
        <w:rPr>
          <w:color w:val="231F20"/>
          <w:w w:val="95"/>
        </w:rPr>
        <w:t>concern</w:t>
      </w:r>
      <w:r>
        <w:rPr>
          <w:color w:val="231F20"/>
          <w:spacing w:val="7"/>
          <w:w w:val="95"/>
        </w:rPr>
        <w:t xml:space="preserve"> </w:t>
      </w:r>
      <w:r>
        <w:rPr>
          <w:color w:val="231F20"/>
          <w:w w:val="95"/>
        </w:rPr>
        <w:t>from</w:t>
      </w:r>
      <w:r>
        <w:rPr>
          <w:color w:val="231F20"/>
          <w:spacing w:val="7"/>
          <w:w w:val="95"/>
        </w:rPr>
        <w:t xml:space="preserve"> </w:t>
      </w:r>
      <w:r>
        <w:rPr>
          <w:color w:val="231F20"/>
          <w:w w:val="95"/>
        </w:rPr>
        <w:t>diverse</w:t>
      </w:r>
      <w:r>
        <w:rPr>
          <w:color w:val="231F20"/>
          <w:spacing w:val="6"/>
          <w:w w:val="95"/>
        </w:rPr>
        <w:t xml:space="preserve"> </w:t>
      </w:r>
      <w:r>
        <w:rPr>
          <w:color w:val="231F20"/>
          <w:w w:val="95"/>
        </w:rPr>
        <w:t>groups</w:t>
      </w:r>
      <w:r>
        <w:rPr>
          <w:color w:val="231F20"/>
          <w:spacing w:val="6"/>
          <w:w w:val="95"/>
        </w:rPr>
        <w:t xml:space="preserve"> </w:t>
      </w:r>
      <w:r>
        <w:rPr>
          <w:color w:val="231F20"/>
          <w:w w:val="95"/>
        </w:rPr>
        <w:t>(including</w:t>
      </w:r>
      <w:r>
        <w:rPr>
          <w:color w:val="231F20"/>
          <w:spacing w:val="8"/>
          <w:w w:val="95"/>
        </w:rPr>
        <w:t xml:space="preserve"> </w:t>
      </w:r>
      <w:r>
        <w:rPr>
          <w:color w:val="231F20"/>
          <w:w w:val="95"/>
        </w:rPr>
        <w:t>research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organizations, </w:t>
      </w:r>
      <w:r>
        <w:rPr>
          <w:color w:val="231F20"/>
        </w:rPr>
        <w:t>private corporations, and the UN), showing both a sense of respect</w:t>
      </w:r>
      <w:r>
        <w:rPr>
          <w:color w:val="231F20"/>
          <w:spacing w:val="-46"/>
        </w:rPr>
        <w:t xml:space="preserve"> </w:t>
      </w:r>
      <w:r>
        <w:rPr>
          <w:color w:val="231F20"/>
          <w:spacing w:val="-1"/>
        </w:rPr>
        <w:t>and</w:t>
      </w:r>
      <w:r>
        <w:rPr>
          <w:color w:val="231F20"/>
          <w:spacing w:val="4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5"/>
        </w:rPr>
        <w:t xml:space="preserve"> </w:t>
      </w:r>
      <w:r>
        <w:rPr>
          <w:color w:val="231F20"/>
          <w:spacing w:val="-1"/>
        </w:rPr>
        <w:t>ownership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monument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beyond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national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boundaries.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resulted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prompt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action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from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responsible</w:t>
      </w:r>
      <w:r>
        <w:rPr>
          <w:color w:val="231F20"/>
          <w:spacing w:val="13"/>
          <w:w w:val="95"/>
        </w:rPr>
        <w:t xml:space="preserve"> </w:t>
      </w:r>
      <w:r>
        <w:rPr>
          <w:color w:val="231F20"/>
          <w:w w:val="95"/>
        </w:rPr>
        <w:t>agencies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to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institute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pollution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control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measures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vicinity of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structure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and appropriate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restoration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funds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to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polish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marble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surfaces.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Since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it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is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so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much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public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eye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part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branding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country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itself, a well-managed Taj would presents an image of eﬃcient </w:t>
      </w:r>
      <w:r>
        <w:rPr>
          <w:color w:val="231F20"/>
        </w:rPr>
        <w:t>governance. On the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other</w:t>
      </w:r>
      <w:r>
        <w:rPr>
          <w:color w:val="231F20"/>
          <w:spacing w:val="7"/>
          <w:w w:val="95"/>
        </w:rPr>
        <w:t xml:space="preserve"> </w:t>
      </w:r>
      <w:r>
        <w:rPr>
          <w:color w:val="231F20"/>
          <w:w w:val="95"/>
        </w:rPr>
        <w:t>hand,</w:t>
      </w:r>
      <w:r>
        <w:rPr>
          <w:color w:val="231F20"/>
          <w:spacing w:val="6"/>
          <w:w w:val="95"/>
        </w:rPr>
        <w:t xml:space="preserve"> </w:t>
      </w:r>
      <w:r>
        <w:rPr>
          <w:color w:val="231F20"/>
          <w:w w:val="95"/>
        </w:rPr>
        <w:t>mismanagement</w:t>
      </w:r>
      <w:r>
        <w:rPr>
          <w:color w:val="231F20"/>
          <w:spacing w:val="6"/>
          <w:w w:val="95"/>
        </w:rPr>
        <w:t xml:space="preserve"> </w:t>
      </w:r>
      <w:r>
        <w:rPr>
          <w:color w:val="231F20"/>
          <w:w w:val="95"/>
        </w:rPr>
        <w:t>suggests</w:t>
      </w:r>
      <w:r>
        <w:rPr>
          <w:color w:val="231F20"/>
          <w:spacing w:val="8"/>
          <w:w w:val="95"/>
        </w:rPr>
        <w:t xml:space="preserve"> </w:t>
      </w:r>
      <w:r>
        <w:rPr>
          <w:color w:val="231F20"/>
          <w:w w:val="95"/>
        </w:rPr>
        <w:t>weak</w:t>
      </w:r>
      <w:r>
        <w:rPr>
          <w:color w:val="231F20"/>
          <w:spacing w:val="8"/>
          <w:w w:val="95"/>
        </w:rPr>
        <w:t xml:space="preserve"> </w:t>
      </w:r>
      <w:r>
        <w:rPr>
          <w:color w:val="231F20"/>
          <w:w w:val="95"/>
        </w:rPr>
        <w:t>institutions</w:t>
      </w:r>
      <w:r>
        <w:rPr>
          <w:color w:val="231F20"/>
          <w:spacing w:val="9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6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7"/>
          <w:w w:val="95"/>
        </w:rPr>
        <w:t xml:space="preserve"> </w:t>
      </w:r>
      <w:r>
        <w:rPr>
          <w:color w:val="231F20"/>
          <w:w w:val="95"/>
        </w:rPr>
        <w:t>lack</w:t>
      </w:r>
      <w:r>
        <w:rPr>
          <w:color w:val="231F20"/>
          <w:spacing w:val="8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6"/>
          <w:w w:val="95"/>
        </w:rPr>
        <w:t xml:space="preserve"> </w:t>
      </w:r>
      <w:r>
        <w:rPr>
          <w:color w:val="231F20"/>
          <w:w w:val="95"/>
        </w:rPr>
        <w:t>accountability.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The Taj’s potential for attracting tourists has not, however, been translated into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signiﬁcant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tourist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spending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that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beneﬁts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community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development.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One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reason</w:t>
      </w:r>
      <w:r>
        <w:rPr>
          <w:color w:val="231F20"/>
          <w:spacing w:val="6"/>
          <w:w w:val="95"/>
        </w:rPr>
        <w:t xml:space="preserve"> </w:t>
      </w:r>
      <w:r>
        <w:rPr>
          <w:color w:val="231F20"/>
          <w:w w:val="95"/>
        </w:rPr>
        <w:t>is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lack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integration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tourist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sites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city.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Although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Agra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important center in India’s ﬁrst (ultimately unsuccessful) struggle against British rule</w:t>
      </w:r>
      <w:r>
        <w:rPr>
          <w:color w:val="231F20"/>
          <w:spacing w:val="-43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1857,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city’s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history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is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inadequately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highlighted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tourist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experience.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There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lack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promotion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two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World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Heritage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sites.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Information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regarding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these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sites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appears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most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tourist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guidebooks,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but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Taj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so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overshadows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everything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else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Agra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few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people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even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know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name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city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before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begin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make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travel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plans.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translates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Taj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being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perceived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only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site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seen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there,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even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though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Agra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home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Itmad’ud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Daulah,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Akbar’s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tomb,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Ram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Bagh,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Jama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Masjid,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Chini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ka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rauza,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Mariam’s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tomb,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Guru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ka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tal,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sites.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Although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places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all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designated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as</w:t>
      </w:r>
    </w:p>
    <w:p w14:paraId="533895FB" w14:textId="77777777" w:rsidR="004D1B59" w:rsidRDefault="0026176F">
      <w:pPr>
        <w:pStyle w:val="BodyText"/>
        <w:spacing w:before="15"/>
        <w:jc w:val="both"/>
      </w:pPr>
      <w:r>
        <w:rPr>
          <w:color w:val="231F20"/>
          <w:spacing w:val="-1"/>
        </w:rPr>
        <w:t>World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Heritage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Sites,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they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have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great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historic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signiﬁcance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India.</w:t>
      </w:r>
    </w:p>
    <w:p w14:paraId="3CDEB253" w14:textId="77777777" w:rsidR="004D1B59" w:rsidRDefault="004D1B59">
      <w:pPr>
        <w:jc w:val="both"/>
        <w:sectPr w:rsidR="004D1B59">
          <w:pgSz w:w="9870" w:h="14060"/>
          <w:pgMar w:top="1000" w:right="220" w:bottom="280" w:left="220" w:header="797" w:footer="0" w:gutter="0"/>
          <w:cols w:space="720"/>
        </w:sectPr>
      </w:pPr>
    </w:p>
    <w:p w14:paraId="466BE275" w14:textId="55012AD4" w:rsidR="004D1B59" w:rsidRDefault="004D1B59">
      <w:pPr>
        <w:pStyle w:val="BodyText"/>
        <w:spacing w:before="7"/>
        <w:ind w:left="0"/>
        <w:rPr>
          <w:sz w:val="15"/>
        </w:rPr>
      </w:pPr>
    </w:p>
    <w:p w14:paraId="33DB8735" w14:textId="77777777" w:rsidR="004D1B59" w:rsidRDefault="0026176F">
      <w:pPr>
        <w:pStyle w:val="BodyText"/>
        <w:spacing w:before="73" w:line="252" w:lineRule="auto"/>
        <w:ind w:right="1124" w:firstLine="298"/>
        <w:jc w:val="both"/>
      </w:pPr>
      <w:r>
        <w:rPr>
          <w:color w:val="231F20"/>
          <w:spacing w:val="-1"/>
        </w:rPr>
        <w:t>Another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problem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is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that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although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Taj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Mahal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draws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tourists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from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around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5"/>
        </w:rPr>
        <w:t xml:space="preserve"> </w:t>
      </w:r>
      <w:r>
        <w:rPr>
          <w:color w:val="231F20"/>
        </w:rPr>
        <w:t>world, it only holds them for a couple of hours. Once it has been admired from all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angles, and dig</w:t>
      </w:r>
      <w:r>
        <w:rPr>
          <w:color w:val="231F20"/>
          <w:w w:val="95"/>
        </w:rPr>
        <w:t>ital cameras have been ﬁlled up, tourists move on. Some will visit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other two World Heritage sites. For most, Agra will still remain a city that can be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‘‘covered’’ in one day. It is common for tourists not to stay overnight in Agra,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preferring instead t</w:t>
      </w:r>
      <w:r>
        <w:rPr>
          <w:color w:val="231F20"/>
          <w:w w:val="95"/>
        </w:rPr>
        <w:t>o make a day trip from Delhi, or to stay just one night in order to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‘‘thorough’’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experience.</w:t>
      </w:r>
    </w:p>
    <w:p w14:paraId="07DEDAE4" w14:textId="77777777" w:rsidR="004D1B59" w:rsidRDefault="0026176F">
      <w:pPr>
        <w:pStyle w:val="BodyText"/>
        <w:spacing w:before="3" w:line="252" w:lineRule="auto"/>
        <w:ind w:right="1124" w:firstLine="298"/>
        <w:jc w:val="both"/>
      </w:pPr>
      <w:r>
        <w:rPr>
          <w:color w:val="231F20"/>
          <w:w w:val="95"/>
        </w:rPr>
        <w:t>Edensor’s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(1998)</w:t>
      </w:r>
      <w:r>
        <w:rPr>
          <w:color w:val="231F20"/>
          <w:spacing w:val="6"/>
          <w:w w:val="95"/>
        </w:rPr>
        <w:t xml:space="preserve"> </w:t>
      </w:r>
      <w:r>
        <w:rPr>
          <w:color w:val="231F20"/>
          <w:w w:val="95"/>
        </w:rPr>
        <w:t>authoritative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work</w:t>
      </w:r>
      <w:r>
        <w:rPr>
          <w:color w:val="231F20"/>
          <w:spacing w:val="6"/>
          <w:w w:val="95"/>
        </w:rPr>
        <w:t xml:space="preserve"> </w:t>
      </w:r>
      <w:r>
        <w:rPr>
          <w:color w:val="231F20"/>
          <w:w w:val="95"/>
        </w:rPr>
        <w:t>on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tourist</w:t>
      </w:r>
      <w:r>
        <w:rPr>
          <w:color w:val="231F20"/>
          <w:spacing w:val="6"/>
          <w:w w:val="95"/>
        </w:rPr>
        <w:t xml:space="preserve"> </w:t>
      </w:r>
      <w:r>
        <w:rPr>
          <w:color w:val="231F20"/>
          <w:w w:val="95"/>
        </w:rPr>
        <w:t>experience</w:t>
      </w:r>
      <w:r>
        <w:rPr>
          <w:color w:val="231F20"/>
          <w:spacing w:val="6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Taj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Mahal</w:t>
      </w:r>
      <w:r>
        <w:rPr>
          <w:color w:val="231F20"/>
          <w:spacing w:val="6"/>
          <w:w w:val="95"/>
        </w:rPr>
        <w:t xml:space="preserve"> </w:t>
      </w:r>
      <w:r>
        <w:rPr>
          <w:color w:val="231F20"/>
          <w:w w:val="95"/>
        </w:rPr>
        <w:t>is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rich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source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information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local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tourist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industry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gathered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stakeholder groups on both the demand and supply sides. Edensor reports voices of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business owners, tour guides, and the local unemployed, among many others.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Studying these narratives uncovers the monument’s many meanings. Some of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main </w:t>
      </w:r>
      <w:r>
        <w:rPr>
          <w:color w:val="231F20"/>
        </w:rPr>
        <w:t>the</w:t>
      </w:r>
      <w:r>
        <w:rPr>
          <w:color w:val="231F20"/>
        </w:rPr>
        <w:t>mes to emerge are the signiﬁcance of the Taj in popular consciousness;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foreign tourists’ disappointment with the quality of the experience beyond the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structure itself; and the sheer complexity of the management of the site, considering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the diversity of government agencies, political motives, and social needs. Edensor’s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critique is supported by our ﬁeldwork; however, he oﬀers little in terms of ideas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abo</w:t>
      </w:r>
      <w:r>
        <w:rPr>
          <w:color w:val="231F20"/>
          <w:w w:val="95"/>
        </w:rPr>
        <w:t>ut what to do about it. We get commentary on various issues (e.g., the theming of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tourism),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critical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examination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issues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themselves.</w:t>
      </w:r>
    </w:p>
    <w:p w14:paraId="0B80201E" w14:textId="77777777" w:rsidR="004D1B59" w:rsidRDefault="004D1B59">
      <w:pPr>
        <w:pStyle w:val="BodyText"/>
        <w:ind w:left="0"/>
      </w:pPr>
    </w:p>
    <w:p w14:paraId="4D5CD6B8" w14:textId="77777777" w:rsidR="004D1B59" w:rsidRDefault="004D1B59">
      <w:pPr>
        <w:pStyle w:val="BodyText"/>
        <w:spacing w:before="1"/>
        <w:ind w:left="0"/>
        <w:rPr>
          <w:sz w:val="17"/>
        </w:rPr>
      </w:pPr>
    </w:p>
    <w:p w14:paraId="7DA6370B" w14:textId="77777777" w:rsidR="004D1B59" w:rsidRDefault="0026176F">
      <w:pPr>
        <w:pStyle w:val="ListParagraph"/>
        <w:numPr>
          <w:ilvl w:val="0"/>
          <w:numId w:val="2"/>
        </w:numPr>
        <w:tabs>
          <w:tab w:val="left" w:pos="1633"/>
        </w:tabs>
        <w:spacing w:before="1"/>
        <w:ind w:left="1632" w:hanging="508"/>
        <w:rPr>
          <w:i/>
          <w:sz w:val="20"/>
        </w:rPr>
      </w:pPr>
      <w:r>
        <w:rPr>
          <w:i/>
          <w:color w:val="231F20"/>
          <w:sz w:val="20"/>
        </w:rPr>
        <w:t>Agencies</w:t>
      </w:r>
      <w:r>
        <w:rPr>
          <w:i/>
          <w:color w:val="231F20"/>
          <w:spacing w:val="17"/>
          <w:sz w:val="20"/>
        </w:rPr>
        <w:t xml:space="preserve"> </w:t>
      </w:r>
      <w:r>
        <w:rPr>
          <w:i/>
          <w:color w:val="231F20"/>
          <w:sz w:val="20"/>
        </w:rPr>
        <w:t>with</w:t>
      </w:r>
      <w:r>
        <w:rPr>
          <w:i/>
          <w:color w:val="231F20"/>
          <w:spacing w:val="18"/>
          <w:sz w:val="20"/>
        </w:rPr>
        <w:t xml:space="preserve"> </w:t>
      </w:r>
      <w:r>
        <w:rPr>
          <w:i/>
          <w:color w:val="231F20"/>
          <w:sz w:val="20"/>
        </w:rPr>
        <w:t>planning</w:t>
      </w:r>
      <w:r>
        <w:rPr>
          <w:i/>
          <w:color w:val="231F20"/>
          <w:spacing w:val="18"/>
          <w:sz w:val="20"/>
        </w:rPr>
        <w:t xml:space="preserve"> </w:t>
      </w:r>
      <w:r>
        <w:rPr>
          <w:i/>
          <w:color w:val="231F20"/>
          <w:sz w:val="20"/>
        </w:rPr>
        <w:t>and</w:t>
      </w:r>
      <w:r>
        <w:rPr>
          <w:i/>
          <w:color w:val="231F20"/>
          <w:spacing w:val="16"/>
          <w:sz w:val="20"/>
        </w:rPr>
        <w:t xml:space="preserve"> </w:t>
      </w:r>
      <w:r>
        <w:rPr>
          <w:i/>
          <w:color w:val="231F20"/>
          <w:sz w:val="20"/>
        </w:rPr>
        <w:t>management</w:t>
      </w:r>
      <w:r>
        <w:rPr>
          <w:i/>
          <w:color w:val="231F20"/>
          <w:spacing w:val="18"/>
          <w:sz w:val="20"/>
        </w:rPr>
        <w:t xml:space="preserve"> </w:t>
      </w:r>
      <w:r>
        <w:rPr>
          <w:i/>
          <w:color w:val="231F20"/>
          <w:sz w:val="20"/>
        </w:rPr>
        <w:t>roles</w:t>
      </w:r>
    </w:p>
    <w:p w14:paraId="6C9A97E8" w14:textId="77777777" w:rsidR="004D1B59" w:rsidRDefault="0026176F">
      <w:pPr>
        <w:pStyle w:val="BodyText"/>
        <w:spacing w:before="71" w:line="252" w:lineRule="auto"/>
        <w:ind w:right="1124"/>
        <w:jc w:val="both"/>
      </w:pPr>
      <w:r>
        <w:rPr>
          <w:color w:val="231F20"/>
          <w:w w:val="95"/>
        </w:rPr>
        <w:t>In order for a site to be designated as a WHS, proponents—usually a combination of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environmental or cultural </w:t>
      </w:r>
      <w:r>
        <w:rPr>
          <w:color w:val="231F20"/>
        </w:rPr>
        <w:t>preservationist groups and local and national govern-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ments—need to comply with a series of requirements that document the site and its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importance,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9"/>
          <w:w w:val="95"/>
        </w:rPr>
        <w:t xml:space="preserve"> </w:t>
      </w:r>
      <w:r>
        <w:rPr>
          <w:color w:val="231F20"/>
          <w:w w:val="95"/>
        </w:rPr>
        <w:t>also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oﬀer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speciﬁc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proposals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9"/>
          <w:w w:val="95"/>
        </w:rPr>
        <w:t xml:space="preserve"> </w:t>
      </w:r>
      <w:r>
        <w:rPr>
          <w:color w:val="231F20"/>
          <w:w w:val="95"/>
        </w:rPr>
        <w:t>commitments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to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plan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manage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it.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process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‘‘getting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act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together’’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purpose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achieving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favorable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evaluation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part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UNESCO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Committee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can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result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positive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boost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planning, management, and development of the site and its surroundings. 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instance, a condition of designation as a World Cultural Heritage Site is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adoption of a zoning plan and legal framework for protection and management.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Such a zoning plan focuse</w:t>
      </w:r>
      <w:r>
        <w:rPr>
          <w:color w:val="231F20"/>
        </w:rPr>
        <w:t>s on promoting sustainable development of heritage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resources in harmony with the natural and social fabric of the site. It attempts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achieve a balance between protection of heritage sites, planned development of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tourism, and urban or rural development. T</w:t>
      </w:r>
      <w:r>
        <w:rPr>
          <w:color w:val="231F20"/>
          <w:w w:val="95"/>
        </w:rPr>
        <w:t>he pertinent government is expected to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>establish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agencies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manage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site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regulate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(Wager,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1995).</w:t>
      </w:r>
    </w:p>
    <w:p w14:paraId="01C28351" w14:textId="77777777" w:rsidR="004D1B59" w:rsidRDefault="0026176F">
      <w:pPr>
        <w:pStyle w:val="BodyText"/>
        <w:spacing w:before="7" w:line="252" w:lineRule="auto"/>
        <w:ind w:right="1124" w:firstLine="298"/>
        <w:jc w:val="both"/>
      </w:pPr>
      <w:r>
        <w:rPr>
          <w:color w:val="231F20"/>
          <w:spacing w:val="-1"/>
        </w:rPr>
        <w:t xml:space="preserve">Harrison and Hitchcock’s (2005) study of WHS management </w:t>
      </w:r>
      <w:r>
        <w:rPr>
          <w:color w:val="231F20"/>
        </w:rPr>
        <w:t>from around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world points out an underlying tension between global strategies fo</w:t>
      </w:r>
      <w:r>
        <w:rPr>
          <w:color w:val="231F20"/>
        </w:rPr>
        <w:t>r attaching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meaning to heritage and managing it, and local particularities </w:t>
      </w:r>
      <w:r>
        <w:rPr>
          <w:color w:val="231F20"/>
        </w:rPr>
        <w:t>represented by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needs and expectations of communities at given places and times. According to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Gregory Ashworth, there are ‘‘inherent </w:t>
      </w:r>
      <w:r>
        <w:rPr>
          <w:color w:val="231F20"/>
        </w:rPr>
        <w:t>logical contradictions, intrinsic inconsis-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tencies,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unsatisfactory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procedural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compromises,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unresolved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policy</w:t>
      </w:r>
      <w:r>
        <w:rPr>
          <w:color w:val="231F20"/>
          <w:spacing w:val="43"/>
        </w:rPr>
        <w:t xml:space="preserve"> </w:t>
      </w:r>
      <w:r>
        <w:rPr>
          <w:color w:val="231F20"/>
          <w:w w:val="95"/>
        </w:rPr>
        <w:t>dilemmas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that surround the idea and practice of world heritage’’ (Ashworth, 2006, p. 274;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Drost, 1996; Harrison &amp; Hitchcock, 2005). This </w:t>
      </w:r>
      <w:r>
        <w:rPr>
          <w:color w:val="231F20"/>
        </w:rPr>
        <w:t>may b</w:t>
      </w:r>
      <w:r>
        <w:rPr>
          <w:color w:val="231F20"/>
        </w:rPr>
        <w:t>e because in many localities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there is a ‘‘gap between ideal conservation management and the reality of urban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trends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tourism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activities’’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(Shetawy,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2009,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p.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1).</w:t>
      </w:r>
    </w:p>
    <w:p w14:paraId="1E345A6C" w14:textId="77777777" w:rsidR="004D1B59" w:rsidRDefault="0026176F">
      <w:pPr>
        <w:pStyle w:val="BodyText"/>
        <w:spacing w:before="5" w:line="252" w:lineRule="auto"/>
        <w:ind w:right="1124" w:firstLine="298"/>
        <w:jc w:val="both"/>
      </w:pPr>
      <w:r>
        <w:rPr>
          <w:color w:val="231F20"/>
        </w:rPr>
        <w:t>Although both tourism and world heritage designation have been studied at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length</w:t>
      </w:r>
      <w:r>
        <w:rPr>
          <w:color w:val="231F20"/>
          <w:w w:val="95"/>
        </w:rPr>
        <w:t>, there is relatively less research on WHSs in the context of cities in developing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countries.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Nuryanyti</w:t>
      </w:r>
      <w:r>
        <w:rPr>
          <w:color w:val="231F20"/>
          <w:spacing w:val="16"/>
          <w:w w:val="95"/>
        </w:rPr>
        <w:t xml:space="preserve"> </w:t>
      </w:r>
      <w:r>
        <w:rPr>
          <w:color w:val="231F20"/>
          <w:w w:val="95"/>
        </w:rPr>
        <w:t>(1996)</w:t>
      </w:r>
      <w:r>
        <w:rPr>
          <w:color w:val="231F20"/>
          <w:spacing w:val="16"/>
          <w:w w:val="95"/>
        </w:rPr>
        <w:t xml:space="preserve"> </w:t>
      </w:r>
      <w:r>
        <w:rPr>
          <w:color w:val="231F20"/>
          <w:w w:val="95"/>
        </w:rPr>
        <w:t>describes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how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cities</w:t>
      </w:r>
      <w:r>
        <w:rPr>
          <w:color w:val="231F20"/>
          <w:spacing w:val="17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developing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countries</w:t>
      </w:r>
      <w:r>
        <w:rPr>
          <w:color w:val="231F20"/>
          <w:spacing w:val="17"/>
          <w:w w:val="95"/>
        </w:rPr>
        <w:t xml:space="preserve"> </w:t>
      </w:r>
      <w:r>
        <w:rPr>
          <w:color w:val="231F20"/>
          <w:w w:val="95"/>
        </w:rPr>
        <w:t>often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have</w:t>
      </w:r>
    </w:p>
    <w:p w14:paraId="597DAA37" w14:textId="77777777" w:rsidR="004D1B59" w:rsidRDefault="004D1B59">
      <w:pPr>
        <w:spacing w:line="252" w:lineRule="auto"/>
        <w:jc w:val="both"/>
        <w:sectPr w:rsidR="004D1B59">
          <w:pgSz w:w="9870" w:h="14060"/>
          <w:pgMar w:top="1000" w:right="220" w:bottom="280" w:left="220" w:header="800" w:footer="0" w:gutter="0"/>
          <w:cols w:space="720"/>
        </w:sectPr>
      </w:pPr>
    </w:p>
    <w:p w14:paraId="44F7EDAD" w14:textId="5E01E4E0" w:rsidR="004D1B59" w:rsidRDefault="004D1B59">
      <w:pPr>
        <w:pStyle w:val="BodyText"/>
        <w:spacing w:before="7"/>
        <w:ind w:left="0"/>
        <w:rPr>
          <w:sz w:val="15"/>
        </w:rPr>
      </w:pPr>
    </w:p>
    <w:p w14:paraId="7665DCB0" w14:textId="77777777" w:rsidR="004D1B59" w:rsidRDefault="0026176F">
      <w:pPr>
        <w:pStyle w:val="BodyText"/>
        <w:spacing w:before="73" w:line="252" w:lineRule="auto"/>
        <w:ind w:right="1124"/>
        <w:jc w:val="both"/>
      </w:pPr>
      <w:r>
        <w:rPr>
          <w:color w:val="231F20"/>
          <w:w w:val="95"/>
        </w:rPr>
        <w:t>to deal with the challenge of having a WHS ‘‘in the middle of living communities’’ (p.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256), often with large and dense populations, more pressure on infrastructure, 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the te</w:t>
      </w:r>
      <w:r>
        <w:rPr>
          <w:color w:val="231F20"/>
        </w:rPr>
        <w:t>ndency for development of any kind to be treated as a sectarian political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project. They face the added challenges of limited funding resources and inadequate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institutional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capabilities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(p.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257).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conditions,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substantive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sustainable community</w:t>
      </w:r>
      <w:r>
        <w:rPr>
          <w:color w:val="231F20"/>
          <w:spacing w:val="-1"/>
        </w:rPr>
        <w:t xml:space="preserve"> development often takes a back </w:t>
      </w:r>
      <w:r>
        <w:rPr>
          <w:color w:val="231F20"/>
        </w:rPr>
        <w:t>seat to personal agendas,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and participation becomes knee-jerk rather than constructive and proactive. Thus,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achieving sustainable and equitable community-based tourism development (CBTD)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in developing countries faces serious</w:t>
      </w:r>
      <w:r>
        <w:rPr>
          <w:color w:val="231F20"/>
          <w:w w:val="95"/>
        </w:rPr>
        <w:t xml:space="preserve"> challenges related to tourism management 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power dynamics (Ryan, 2002). These challenges and some </w:t>
      </w:r>
      <w:r>
        <w:rPr>
          <w:color w:val="231F20"/>
        </w:rPr>
        <w:t>basic actions to tackle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them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clearly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stated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Brohman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(1996,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p.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48):</w:t>
      </w:r>
    </w:p>
    <w:p w14:paraId="3CD039C8" w14:textId="77777777" w:rsidR="004D1B59" w:rsidRDefault="004D1B59">
      <w:pPr>
        <w:pStyle w:val="BodyText"/>
        <w:spacing w:before="8"/>
        <w:ind w:left="0"/>
      </w:pPr>
    </w:p>
    <w:p w14:paraId="1B459296" w14:textId="77777777" w:rsidR="004D1B59" w:rsidRDefault="0026176F">
      <w:pPr>
        <w:spacing w:line="232" w:lineRule="auto"/>
        <w:ind w:left="1365" w:right="1363" w:hanging="1"/>
        <w:jc w:val="both"/>
        <w:rPr>
          <w:sz w:val="18"/>
        </w:rPr>
      </w:pPr>
      <w:r>
        <w:rPr>
          <w:color w:val="231F20"/>
          <w:spacing w:val="-1"/>
          <w:sz w:val="18"/>
        </w:rPr>
        <w:t>The Third World [</w:t>
      </w:r>
      <w:r>
        <w:rPr>
          <w:i/>
          <w:color w:val="231F20"/>
          <w:spacing w:val="-1"/>
          <w:sz w:val="18"/>
        </w:rPr>
        <w:t>sic</w:t>
      </w:r>
      <w:r>
        <w:rPr>
          <w:color w:val="231F20"/>
          <w:spacing w:val="-1"/>
          <w:sz w:val="18"/>
        </w:rPr>
        <w:t xml:space="preserve">] tourism industry </w:t>
      </w:r>
      <w:r>
        <w:rPr>
          <w:color w:val="231F20"/>
          <w:sz w:val="18"/>
        </w:rPr>
        <w:t>has grown rapidly, but has also encountered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0"/>
          <w:sz w:val="18"/>
        </w:rPr>
        <w:t>many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problems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. . .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including: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excessive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foreign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dependency,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the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creation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of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separate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5"/>
          <w:sz w:val="18"/>
        </w:rPr>
        <w:t>enclaves, the reinforcement of socioeconomic and spatial inequalities, environmental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destruction, and rising cultural alienati</w:t>
      </w:r>
      <w:r>
        <w:rPr>
          <w:color w:val="231F20"/>
          <w:sz w:val="18"/>
        </w:rPr>
        <w:t>on. To avoid such problems, institutional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5"/>
          <w:sz w:val="18"/>
        </w:rPr>
        <w:t>mechanisms</w:t>
      </w:r>
      <w:r>
        <w:rPr>
          <w:color w:val="231F20"/>
          <w:spacing w:val="1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need</w:t>
      </w:r>
      <w:r>
        <w:rPr>
          <w:color w:val="231F20"/>
          <w:spacing w:val="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to</w:t>
      </w:r>
      <w:r>
        <w:rPr>
          <w:color w:val="231F20"/>
          <w:spacing w:val="1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be</w:t>
      </w:r>
      <w:r>
        <w:rPr>
          <w:color w:val="231F20"/>
          <w:spacing w:val="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created</w:t>
      </w:r>
      <w:r>
        <w:rPr>
          <w:color w:val="231F20"/>
          <w:spacing w:val="1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to</w:t>
      </w:r>
      <w:r>
        <w:rPr>
          <w:color w:val="231F20"/>
          <w:spacing w:val="1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encourage</w:t>
      </w:r>
      <w:r>
        <w:rPr>
          <w:color w:val="231F20"/>
          <w:spacing w:val="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active</w:t>
      </w:r>
      <w:r>
        <w:rPr>
          <w:color w:val="231F20"/>
          <w:spacing w:val="1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state</w:t>
      </w:r>
      <w:r>
        <w:rPr>
          <w:color w:val="231F20"/>
          <w:spacing w:val="1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1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community</w:t>
      </w:r>
      <w:r>
        <w:rPr>
          <w:color w:val="231F20"/>
          <w:spacing w:val="1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participation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14"/>
          <w:sz w:val="18"/>
        </w:rPr>
        <w:t xml:space="preserve"> </w:t>
      </w:r>
      <w:r>
        <w:rPr>
          <w:color w:val="231F20"/>
          <w:sz w:val="18"/>
        </w:rPr>
        <w:t>tourism</w:t>
      </w:r>
      <w:r>
        <w:rPr>
          <w:color w:val="231F20"/>
          <w:spacing w:val="14"/>
          <w:sz w:val="18"/>
        </w:rPr>
        <w:t xml:space="preserve"> </w:t>
      </w:r>
      <w:r>
        <w:rPr>
          <w:color w:val="231F20"/>
          <w:sz w:val="18"/>
        </w:rPr>
        <w:t>planning.</w:t>
      </w:r>
    </w:p>
    <w:p w14:paraId="571551AB" w14:textId="77777777" w:rsidR="004D1B59" w:rsidRDefault="004D1B59">
      <w:pPr>
        <w:pStyle w:val="BodyText"/>
        <w:spacing w:before="4"/>
        <w:ind w:left="0"/>
        <w:rPr>
          <w:sz w:val="22"/>
        </w:rPr>
      </w:pPr>
    </w:p>
    <w:p w14:paraId="67EAEA68" w14:textId="77777777" w:rsidR="004D1B59" w:rsidRDefault="0026176F">
      <w:pPr>
        <w:pStyle w:val="BodyText"/>
        <w:spacing w:line="252" w:lineRule="auto"/>
        <w:ind w:right="1124" w:firstLine="298"/>
        <w:jc w:val="both"/>
      </w:pPr>
      <w:r>
        <w:rPr>
          <w:color w:val="231F20"/>
          <w:w w:val="95"/>
        </w:rPr>
        <w:t>Thus it is important to examine the functioning of local agencies responsible for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WHS management in Agra. Planning and development of the WHSs and tourism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there fall under the jurisdiction of various government agencies at various scales. In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>this section w</w:t>
      </w:r>
      <w:r>
        <w:rPr>
          <w:color w:val="231F20"/>
          <w:spacing w:val="-1"/>
        </w:rPr>
        <w:t xml:space="preserve">e </w:t>
      </w:r>
      <w:r>
        <w:rPr>
          <w:color w:val="231F20"/>
        </w:rPr>
        <w:t>analyze the relationships and plans of these various agencies and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highlight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some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their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weaknesses.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We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also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discuss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role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another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agency,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Taj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Expressway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Authority.</w:t>
      </w:r>
    </w:p>
    <w:p w14:paraId="3A2F7717" w14:textId="77777777" w:rsidR="004D1B59" w:rsidRDefault="004D1B59">
      <w:pPr>
        <w:pStyle w:val="BodyText"/>
        <w:ind w:left="0"/>
      </w:pPr>
    </w:p>
    <w:p w14:paraId="49F888FE" w14:textId="77777777" w:rsidR="004D1B59" w:rsidRDefault="004D1B59">
      <w:pPr>
        <w:pStyle w:val="BodyText"/>
        <w:ind w:left="0"/>
        <w:rPr>
          <w:sz w:val="17"/>
        </w:rPr>
      </w:pPr>
    </w:p>
    <w:p w14:paraId="5EAC57BB" w14:textId="77777777" w:rsidR="004D1B59" w:rsidRDefault="0026176F">
      <w:pPr>
        <w:spacing w:before="1"/>
        <w:ind w:left="1125"/>
        <w:jc w:val="both"/>
        <w:rPr>
          <w:i/>
          <w:sz w:val="20"/>
        </w:rPr>
      </w:pPr>
      <w:r>
        <w:rPr>
          <w:i/>
          <w:color w:val="231F20"/>
          <w:spacing w:val="-1"/>
          <w:sz w:val="20"/>
        </w:rPr>
        <w:t>Archaeological</w:t>
      </w:r>
      <w:r>
        <w:rPr>
          <w:i/>
          <w:color w:val="231F20"/>
          <w:spacing w:val="-5"/>
          <w:sz w:val="20"/>
        </w:rPr>
        <w:t xml:space="preserve"> </w:t>
      </w:r>
      <w:r>
        <w:rPr>
          <w:i/>
          <w:color w:val="231F20"/>
          <w:spacing w:val="-1"/>
          <w:sz w:val="20"/>
        </w:rPr>
        <w:t>Survey</w:t>
      </w:r>
      <w:r>
        <w:rPr>
          <w:i/>
          <w:color w:val="231F20"/>
          <w:spacing w:val="-6"/>
          <w:sz w:val="20"/>
        </w:rPr>
        <w:t xml:space="preserve"> </w:t>
      </w:r>
      <w:r>
        <w:rPr>
          <w:i/>
          <w:color w:val="231F20"/>
          <w:spacing w:val="-1"/>
          <w:sz w:val="20"/>
        </w:rPr>
        <w:t>of</w:t>
      </w:r>
      <w:r>
        <w:rPr>
          <w:i/>
          <w:color w:val="231F20"/>
          <w:spacing w:val="-5"/>
          <w:sz w:val="20"/>
        </w:rPr>
        <w:t xml:space="preserve"> </w:t>
      </w:r>
      <w:r>
        <w:rPr>
          <w:i/>
          <w:color w:val="231F20"/>
          <w:spacing w:val="-1"/>
          <w:sz w:val="20"/>
        </w:rPr>
        <w:t>India</w:t>
      </w:r>
      <w:r>
        <w:rPr>
          <w:i/>
          <w:color w:val="231F20"/>
          <w:spacing w:val="-4"/>
          <w:sz w:val="20"/>
        </w:rPr>
        <w:t xml:space="preserve"> </w:t>
      </w:r>
      <w:r>
        <w:rPr>
          <w:i/>
          <w:color w:val="231F20"/>
          <w:sz w:val="20"/>
        </w:rPr>
        <w:t>(ASI)</w:t>
      </w:r>
    </w:p>
    <w:p w14:paraId="14AE8A83" w14:textId="77777777" w:rsidR="004D1B59" w:rsidRDefault="0026176F">
      <w:pPr>
        <w:pStyle w:val="BodyText"/>
        <w:spacing w:before="72" w:line="252" w:lineRule="auto"/>
        <w:ind w:right="1124"/>
        <w:jc w:val="both"/>
      </w:pPr>
      <w:r>
        <w:rPr>
          <w:color w:val="231F20"/>
        </w:rPr>
        <w:t>The Archaeological Survey of India works under the Ministry of Culture in India’s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central government. ASI’s mandate includes archaeological research, preservation of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protected monuments and areas of national importance, maintenance of site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museums, and ove</w:t>
      </w:r>
      <w:r>
        <w:rPr>
          <w:color w:val="231F20"/>
        </w:rPr>
        <w:t>rall regulation of legislations related to antiquities and art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treasures (ASI, 2008). ASI handles the management of historic structures and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immediate enclosures around them: the upkeep and maintenance of all aspects of the</w:t>
      </w:r>
      <w:r>
        <w:rPr>
          <w:color w:val="231F20"/>
          <w:spacing w:val="-43"/>
          <w:w w:val="95"/>
        </w:rPr>
        <w:t xml:space="preserve"> </w:t>
      </w:r>
      <w:r>
        <w:rPr>
          <w:color w:val="231F20"/>
          <w:w w:val="95"/>
        </w:rPr>
        <w:t>area inside the entry gates, including cleanliness, protection from environmental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damage, and architectural restoration. Recent restoration work at the Taj Mahal has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>include</w:t>
      </w:r>
      <w:r>
        <w:rPr>
          <w:color w:val="231F20"/>
          <w:spacing w:val="-1"/>
        </w:rPr>
        <w:t xml:space="preserve">d ﬁlling-in missing </w:t>
      </w:r>
      <w:r>
        <w:rPr>
          <w:color w:val="231F20"/>
        </w:rPr>
        <w:t>inlay work, mudpack treatment for restoring marble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luster,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structural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work,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renovation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broken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pedestrian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paths.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6"/>
        </w:rPr>
        <w:t xml:space="preserve"> </w:t>
      </w:r>
      <w:r>
        <w:rPr>
          <w:color w:val="231F20"/>
          <w:spacing w:val="-1"/>
        </w:rPr>
        <w:t>representative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ASI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told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us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in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an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interview,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agency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direct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collaboration</w:t>
      </w:r>
      <w:r>
        <w:rPr>
          <w:color w:val="231F20"/>
          <w:spacing w:val="-45"/>
        </w:rPr>
        <w:t xml:space="preserve"> </w:t>
      </w:r>
      <w:r>
        <w:rPr>
          <w:color w:val="231F20"/>
          <w:w w:val="95"/>
        </w:rPr>
        <w:t>with other agencies in</w:t>
      </w:r>
      <w:r>
        <w:rPr>
          <w:color w:val="231F20"/>
          <w:w w:val="95"/>
        </w:rPr>
        <w:t>volved beyond giving comments to ensure conformance with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aesthetic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guidelines.</w:t>
      </w:r>
    </w:p>
    <w:p w14:paraId="07047472" w14:textId="77777777" w:rsidR="004D1B59" w:rsidRDefault="0026176F">
      <w:pPr>
        <w:pStyle w:val="BodyText"/>
        <w:spacing w:before="6" w:line="252" w:lineRule="auto"/>
        <w:ind w:right="1124" w:firstLine="298"/>
        <w:jc w:val="both"/>
      </w:pPr>
      <w:r>
        <w:rPr>
          <w:color w:val="231F20"/>
          <w:spacing w:val="-1"/>
        </w:rPr>
        <w:t>ASI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is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also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agency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that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proposes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sites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United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Nations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qualiﬁcation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WHSs.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responsible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liaising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UN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ensuring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proposed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sites meet the parameters and guidelines associated with World Heritage designation.</w:t>
      </w:r>
      <w:r>
        <w:rPr>
          <w:color w:val="231F20"/>
          <w:spacing w:val="-44"/>
          <w:w w:val="95"/>
        </w:rPr>
        <w:t xml:space="preserve"> </w:t>
      </w:r>
      <w:r>
        <w:rPr>
          <w:color w:val="231F20"/>
          <w:spacing w:val="-1"/>
        </w:rPr>
        <w:t>Assigning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these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tasks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ASI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shows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that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national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government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wants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keep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process within its own purview. The central government does not, however, attach a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similar level of importance to the management of the urban contexts </w:t>
      </w:r>
      <w:r>
        <w:rPr>
          <w:color w:val="231F20"/>
        </w:rPr>
        <w:t>within which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the structures are located. This shows that while the cultural signiﬁcance of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WHSs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</w:t>
      </w:r>
      <w:r>
        <w:rPr>
          <w:color w:val="231F20"/>
        </w:rPr>
        <w:t>derstood,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potential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income-generators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community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development</w:t>
      </w:r>
      <w:r>
        <w:rPr>
          <w:color w:val="231F20"/>
          <w:spacing w:val="16"/>
          <w:w w:val="95"/>
        </w:rPr>
        <w:t xml:space="preserve"> </w:t>
      </w:r>
      <w:r>
        <w:rPr>
          <w:color w:val="231F20"/>
          <w:w w:val="95"/>
        </w:rPr>
        <w:t>instruments</w:t>
      </w:r>
      <w:r>
        <w:rPr>
          <w:color w:val="231F20"/>
          <w:spacing w:val="14"/>
          <w:w w:val="95"/>
        </w:rPr>
        <w:t xml:space="preserve"> </w:t>
      </w:r>
      <w:r>
        <w:rPr>
          <w:color w:val="231F20"/>
          <w:w w:val="95"/>
        </w:rPr>
        <w:t>has</w:t>
      </w:r>
      <w:r>
        <w:rPr>
          <w:color w:val="231F20"/>
          <w:spacing w:val="14"/>
          <w:w w:val="95"/>
        </w:rPr>
        <w:t xml:space="preserve"> </w:t>
      </w:r>
      <w:r>
        <w:rPr>
          <w:color w:val="231F20"/>
          <w:w w:val="95"/>
        </w:rPr>
        <w:t>not</w:t>
      </w:r>
      <w:r>
        <w:rPr>
          <w:color w:val="231F20"/>
          <w:spacing w:val="16"/>
          <w:w w:val="95"/>
        </w:rPr>
        <w:t xml:space="preserve"> </w:t>
      </w:r>
      <w:r>
        <w:rPr>
          <w:color w:val="231F20"/>
          <w:w w:val="95"/>
        </w:rPr>
        <w:t>been</w:t>
      </w:r>
      <w:r>
        <w:rPr>
          <w:color w:val="231F20"/>
          <w:spacing w:val="16"/>
          <w:w w:val="95"/>
        </w:rPr>
        <w:t xml:space="preserve"> </w:t>
      </w:r>
      <w:r>
        <w:rPr>
          <w:color w:val="231F20"/>
          <w:w w:val="95"/>
        </w:rPr>
        <w:t>given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proper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attention</w:t>
      </w:r>
      <w:r>
        <w:rPr>
          <w:color w:val="231F20"/>
          <w:spacing w:val="16"/>
          <w:w w:val="95"/>
        </w:rPr>
        <w:t xml:space="preserve"> </w:t>
      </w:r>
      <w:r>
        <w:rPr>
          <w:color w:val="231F20"/>
          <w:w w:val="95"/>
        </w:rPr>
        <w:t>at</w:t>
      </w:r>
      <w:r>
        <w:rPr>
          <w:color w:val="231F20"/>
          <w:spacing w:val="16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national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level.</w:t>
      </w:r>
    </w:p>
    <w:p w14:paraId="50F3FD60" w14:textId="77777777" w:rsidR="004D1B59" w:rsidRDefault="004D1B59">
      <w:pPr>
        <w:spacing w:line="252" w:lineRule="auto"/>
        <w:jc w:val="both"/>
        <w:sectPr w:rsidR="004D1B59">
          <w:pgSz w:w="9870" w:h="14060"/>
          <w:pgMar w:top="1000" w:right="220" w:bottom="280" w:left="220" w:header="797" w:footer="0" w:gutter="0"/>
          <w:cols w:space="720"/>
        </w:sectPr>
      </w:pPr>
    </w:p>
    <w:p w14:paraId="3B4C1C0D" w14:textId="45557640" w:rsidR="004D1B59" w:rsidRDefault="004D1B59">
      <w:pPr>
        <w:pStyle w:val="BodyText"/>
        <w:spacing w:before="4"/>
        <w:ind w:left="0"/>
        <w:rPr>
          <w:sz w:val="10"/>
        </w:rPr>
      </w:pPr>
    </w:p>
    <w:p w14:paraId="71DCDFD5" w14:textId="77777777" w:rsidR="004D1B59" w:rsidRDefault="0026176F">
      <w:pPr>
        <w:spacing w:before="73"/>
        <w:ind w:left="1125"/>
        <w:jc w:val="both"/>
        <w:rPr>
          <w:i/>
          <w:sz w:val="20"/>
        </w:rPr>
      </w:pPr>
      <w:r>
        <w:rPr>
          <w:i/>
          <w:color w:val="231F20"/>
          <w:w w:val="95"/>
          <w:sz w:val="20"/>
        </w:rPr>
        <w:t>Other</w:t>
      </w:r>
      <w:r>
        <w:rPr>
          <w:i/>
          <w:color w:val="231F20"/>
          <w:spacing w:val="1"/>
          <w:w w:val="95"/>
          <w:sz w:val="20"/>
        </w:rPr>
        <w:t xml:space="preserve"> </w:t>
      </w:r>
      <w:r>
        <w:rPr>
          <w:i/>
          <w:color w:val="231F20"/>
          <w:w w:val="95"/>
          <w:sz w:val="20"/>
        </w:rPr>
        <w:t>national</w:t>
      </w:r>
      <w:r>
        <w:rPr>
          <w:i/>
          <w:color w:val="231F20"/>
          <w:spacing w:val="3"/>
          <w:w w:val="95"/>
          <w:sz w:val="20"/>
        </w:rPr>
        <w:t xml:space="preserve"> </w:t>
      </w:r>
      <w:r>
        <w:rPr>
          <w:i/>
          <w:color w:val="231F20"/>
          <w:w w:val="95"/>
          <w:sz w:val="20"/>
        </w:rPr>
        <w:t>actors</w:t>
      </w:r>
    </w:p>
    <w:p w14:paraId="4183E8A9" w14:textId="77777777" w:rsidR="004D1B59" w:rsidRDefault="0026176F">
      <w:pPr>
        <w:pStyle w:val="BodyText"/>
        <w:spacing w:before="72" w:line="252" w:lineRule="auto"/>
        <w:ind w:right="1124"/>
        <w:jc w:val="both"/>
      </w:pPr>
      <w:r>
        <w:rPr>
          <w:color w:val="231F20"/>
          <w:w w:val="95"/>
        </w:rPr>
        <w:t>In the case of the Taj Mahal, the Indian Administrative Service (IAS) has formed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Taj Monitoring Committee, which is a working group that brings togeth</w:t>
      </w:r>
      <w:r>
        <w:rPr>
          <w:color w:val="231F20"/>
        </w:rPr>
        <w:t>er oﬃcers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from the various districts around Agra. The Supreme Court also has its own focus</w:t>
      </w:r>
      <w:r>
        <w:rPr>
          <w:color w:val="231F20"/>
          <w:spacing w:val="-46"/>
        </w:rPr>
        <w:t xml:space="preserve"> </w:t>
      </w:r>
      <w:r>
        <w:rPr>
          <w:color w:val="231F20"/>
          <w:spacing w:val="-1"/>
        </w:rPr>
        <w:t xml:space="preserve">group working </w:t>
      </w:r>
      <w:r>
        <w:rPr>
          <w:color w:val="231F20"/>
        </w:rPr>
        <w:t>solely on the Taj Mahal, scrutinizing every proposed development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 may aﬀect it. These agencies work primarily to preserve the Taj from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prospect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damage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due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hasty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unplanned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development.</w:t>
      </w:r>
    </w:p>
    <w:p w14:paraId="7C818604" w14:textId="77777777" w:rsidR="004D1B59" w:rsidRDefault="004D1B59">
      <w:pPr>
        <w:pStyle w:val="BodyText"/>
        <w:ind w:left="0"/>
      </w:pPr>
    </w:p>
    <w:p w14:paraId="0FFF3381" w14:textId="77777777" w:rsidR="004D1B59" w:rsidRDefault="004D1B59">
      <w:pPr>
        <w:pStyle w:val="BodyText"/>
        <w:ind w:left="0"/>
        <w:rPr>
          <w:sz w:val="17"/>
        </w:rPr>
      </w:pPr>
    </w:p>
    <w:p w14:paraId="4C678CA4" w14:textId="77777777" w:rsidR="004D1B59" w:rsidRDefault="0026176F">
      <w:pPr>
        <w:spacing w:before="1"/>
        <w:ind w:left="1125"/>
        <w:jc w:val="both"/>
        <w:rPr>
          <w:i/>
          <w:sz w:val="20"/>
        </w:rPr>
      </w:pPr>
      <w:r>
        <w:rPr>
          <w:i/>
          <w:color w:val="231F20"/>
          <w:w w:val="95"/>
          <w:sz w:val="20"/>
        </w:rPr>
        <w:t>Uttar</w:t>
      </w:r>
      <w:r>
        <w:rPr>
          <w:i/>
          <w:color w:val="231F20"/>
          <w:spacing w:val="4"/>
          <w:w w:val="95"/>
          <w:sz w:val="20"/>
        </w:rPr>
        <w:t xml:space="preserve"> </w:t>
      </w:r>
      <w:r>
        <w:rPr>
          <w:i/>
          <w:color w:val="231F20"/>
          <w:w w:val="95"/>
          <w:sz w:val="20"/>
        </w:rPr>
        <w:t>Pradesh</w:t>
      </w:r>
      <w:r>
        <w:rPr>
          <w:i/>
          <w:color w:val="231F20"/>
          <w:spacing w:val="4"/>
          <w:w w:val="95"/>
          <w:sz w:val="20"/>
        </w:rPr>
        <w:t xml:space="preserve"> </w:t>
      </w:r>
      <w:r>
        <w:rPr>
          <w:i/>
          <w:color w:val="231F20"/>
          <w:w w:val="95"/>
          <w:sz w:val="20"/>
        </w:rPr>
        <w:t>Tourism</w:t>
      </w:r>
    </w:p>
    <w:p w14:paraId="3B8B52EF" w14:textId="77777777" w:rsidR="004D1B59" w:rsidRDefault="0026176F">
      <w:pPr>
        <w:pStyle w:val="BodyText"/>
        <w:spacing w:before="72" w:line="252" w:lineRule="auto"/>
        <w:ind w:right="1124"/>
        <w:jc w:val="both"/>
      </w:pPr>
      <w:r>
        <w:rPr>
          <w:color w:val="231F20"/>
          <w:w w:val="95"/>
        </w:rPr>
        <w:t>At almost 200 million inhabitants, Uttar Pradesh (UP) is the most populous state of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India; it is also home to many sites of religious and architectural signiﬁcance.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Tourism in India is fairly decentralized; state governments have the mandate to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develop tourism programs and infrastructure in their jurisdictions. UP Tourism’s</w:t>
      </w:r>
      <w:r>
        <w:rPr>
          <w:color w:val="231F20"/>
        </w:rPr>
        <w:t xml:space="preserve"> </w:t>
      </w:r>
      <w:r>
        <w:rPr>
          <w:color w:val="231F20"/>
          <w:w w:val="95"/>
        </w:rPr>
        <w:t>planning is la</w:t>
      </w:r>
      <w:r>
        <w:rPr>
          <w:color w:val="231F20"/>
          <w:w w:val="95"/>
        </w:rPr>
        <w:t>rgely non-spatial. The department makes programs, issues licenses (to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hotels, tour operators, guides, etc.), and does </w:t>
      </w:r>
      <w:r>
        <w:rPr>
          <w:color w:val="231F20"/>
        </w:rPr>
        <w:t>publicity work. The department also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does some construction work, limited to properties operated by it, such as guest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houses, parks, etc. U</w:t>
      </w:r>
      <w:r>
        <w:rPr>
          <w:color w:val="231F20"/>
          <w:w w:val="95"/>
        </w:rPr>
        <w:t>P Tourism has no inﬂuence on the planning and development of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Agra city. Indeed, spatial planning and community development in Agra is not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viewed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intrinsically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related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planning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tourism.</w:t>
      </w:r>
    </w:p>
    <w:p w14:paraId="6AF96F1E" w14:textId="77777777" w:rsidR="004D1B59" w:rsidRDefault="004D1B59">
      <w:pPr>
        <w:pStyle w:val="BodyText"/>
        <w:ind w:left="0"/>
      </w:pPr>
    </w:p>
    <w:p w14:paraId="7E28B8FF" w14:textId="77777777" w:rsidR="004D1B59" w:rsidRDefault="004D1B59">
      <w:pPr>
        <w:pStyle w:val="BodyText"/>
        <w:spacing w:before="2"/>
        <w:ind w:left="0"/>
        <w:rPr>
          <w:sz w:val="17"/>
        </w:rPr>
      </w:pPr>
    </w:p>
    <w:p w14:paraId="7B4E0C70" w14:textId="77777777" w:rsidR="004D1B59" w:rsidRDefault="0026176F">
      <w:pPr>
        <w:ind w:left="1125"/>
        <w:jc w:val="both"/>
        <w:rPr>
          <w:i/>
          <w:sz w:val="20"/>
        </w:rPr>
      </w:pPr>
      <w:r>
        <w:rPr>
          <w:i/>
          <w:color w:val="231F20"/>
          <w:w w:val="95"/>
          <w:sz w:val="20"/>
        </w:rPr>
        <w:t>Agra</w:t>
      </w:r>
      <w:r>
        <w:rPr>
          <w:i/>
          <w:color w:val="231F20"/>
          <w:spacing w:val="5"/>
          <w:w w:val="95"/>
          <w:sz w:val="20"/>
        </w:rPr>
        <w:t xml:space="preserve"> </w:t>
      </w:r>
      <w:r>
        <w:rPr>
          <w:i/>
          <w:color w:val="231F20"/>
          <w:w w:val="95"/>
          <w:sz w:val="20"/>
        </w:rPr>
        <w:t>Nagar</w:t>
      </w:r>
      <w:r>
        <w:rPr>
          <w:i/>
          <w:color w:val="231F20"/>
          <w:spacing w:val="6"/>
          <w:w w:val="95"/>
          <w:sz w:val="20"/>
        </w:rPr>
        <w:t xml:space="preserve"> </w:t>
      </w:r>
      <w:r>
        <w:rPr>
          <w:i/>
          <w:color w:val="231F20"/>
          <w:w w:val="95"/>
          <w:sz w:val="20"/>
        </w:rPr>
        <w:t>Nigam</w:t>
      </w:r>
      <w:r>
        <w:rPr>
          <w:i/>
          <w:color w:val="231F20"/>
          <w:spacing w:val="5"/>
          <w:w w:val="95"/>
          <w:sz w:val="20"/>
        </w:rPr>
        <w:t xml:space="preserve"> </w:t>
      </w:r>
      <w:r>
        <w:rPr>
          <w:i/>
          <w:color w:val="231F20"/>
          <w:w w:val="95"/>
          <w:sz w:val="20"/>
        </w:rPr>
        <w:t>(Agra</w:t>
      </w:r>
      <w:r>
        <w:rPr>
          <w:i/>
          <w:color w:val="231F20"/>
          <w:spacing w:val="6"/>
          <w:w w:val="95"/>
          <w:sz w:val="20"/>
        </w:rPr>
        <w:t xml:space="preserve"> </w:t>
      </w:r>
      <w:r>
        <w:rPr>
          <w:i/>
          <w:color w:val="231F20"/>
          <w:w w:val="95"/>
          <w:sz w:val="20"/>
        </w:rPr>
        <w:t>Municipal</w:t>
      </w:r>
      <w:r>
        <w:rPr>
          <w:i/>
          <w:color w:val="231F20"/>
          <w:spacing w:val="5"/>
          <w:w w:val="95"/>
          <w:sz w:val="20"/>
        </w:rPr>
        <w:t xml:space="preserve"> </w:t>
      </w:r>
      <w:r>
        <w:rPr>
          <w:i/>
          <w:color w:val="231F20"/>
          <w:w w:val="95"/>
          <w:sz w:val="20"/>
        </w:rPr>
        <w:t>Corporation)</w:t>
      </w:r>
    </w:p>
    <w:p w14:paraId="7C4023FD" w14:textId="77777777" w:rsidR="004D1B59" w:rsidRDefault="0026176F">
      <w:pPr>
        <w:pStyle w:val="BodyText"/>
        <w:spacing w:before="72" w:line="252" w:lineRule="auto"/>
        <w:ind w:right="1124"/>
        <w:jc w:val="both"/>
      </w:pPr>
      <w:r>
        <w:rPr>
          <w:color w:val="231F20"/>
        </w:rPr>
        <w:t>The Municipal Corporation is responsible for various functions at the city level.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These are mostly related to urban infrastructure and services (street lighting, road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maintenance and cleaning, water supply, waste collection, etc.). T</w:t>
      </w:r>
      <w:r>
        <w:rPr>
          <w:color w:val="231F20"/>
        </w:rPr>
        <w:t>he Municipal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Corporation has no construction or urban planning role, and its involvement 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planning for tourism is minimal. Even so, road cleaning and maintenance, a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responsibility of the Municipal Corporation, is one of the main problems around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WHSs.</w:t>
      </w:r>
      <w:r>
        <w:rPr>
          <w:color w:val="231F20"/>
        </w:rPr>
        <w:t xml:space="preserve"> Roads leading up to the monuments are in poor repair and have minimal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traﬃc management. In Agra, where image and marketability are paramount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resources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few,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innovative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approach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managing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access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heritage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monuments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necessary.</w:t>
      </w:r>
    </w:p>
    <w:p w14:paraId="43B19220" w14:textId="77777777" w:rsidR="004D1B59" w:rsidRDefault="004D1B59">
      <w:pPr>
        <w:pStyle w:val="BodyText"/>
        <w:ind w:left="0"/>
      </w:pPr>
    </w:p>
    <w:p w14:paraId="0E3FC127" w14:textId="77777777" w:rsidR="004D1B59" w:rsidRDefault="004D1B59">
      <w:pPr>
        <w:pStyle w:val="BodyText"/>
        <w:spacing w:before="3"/>
        <w:ind w:left="0"/>
        <w:rPr>
          <w:sz w:val="17"/>
        </w:rPr>
      </w:pPr>
    </w:p>
    <w:p w14:paraId="3EE19B62" w14:textId="77777777" w:rsidR="004D1B59" w:rsidRDefault="0026176F">
      <w:pPr>
        <w:ind w:left="1125"/>
        <w:jc w:val="both"/>
        <w:rPr>
          <w:i/>
          <w:sz w:val="20"/>
        </w:rPr>
      </w:pPr>
      <w:r>
        <w:rPr>
          <w:i/>
          <w:color w:val="231F20"/>
          <w:spacing w:val="-1"/>
          <w:sz w:val="20"/>
        </w:rPr>
        <w:t>Agra</w:t>
      </w:r>
      <w:r>
        <w:rPr>
          <w:i/>
          <w:color w:val="231F20"/>
          <w:spacing w:val="-5"/>
          <w:sz w:val="20"/>
        </w:rPr>
        <w:t xml:space="preserve"> </w:t>
      </w:r>
      <w:r>
        <w:rPr>
          <w:i/>
          <w:color w:val="231F20"/>
          <w:spacing w:val="-1"/>
          <w:sz w:val="20"/>
        </w:rPr>
        <w:t>Development</w:t>
      </w:r>
      <w:r>
        <w:rPr>
          <w:i/>
          <w:color w:val="231F20"/>
          <w:spacing w:val="-4"/>
          <w:sz w:val="20"/>
        </w:rPr>
        <w:t xml:space="preserve"> </w:t>
      </w:r>
      <w:r>
        <w:rPr>
          <w:i/>
          <w:color w:val="231F20"/>
          <w:spacing w:val="-1"/>
          <w:sz w:val="20"/>
        </w:rPr>
        <w:t>Authority</w:t>
      </w:r>
      <w:r>
        <w:rPr>
          <w:i/>
          <w:color w:val="231F20"/>
          <w:spacing w:val="-3"/>
          <w:sz w:val="20"/>
        </w:rPr>
        <w:t xml:space="preserve"> </w:t>
      </w:r>
      <w:r>
        <w:rPr>
          <w:i/>
          <w:color w:val="231F20"/>
          <w:sz w:val="20"/>
        </w:rPr>
        <w:t>(ADA)</w:t>
      </w:r>
    </w:p>
    <w:p w14:paraId="7012CA80" w14:textId="77777777" w:rsidR="004D1B59" w:rsidRDefault="0026176F">
      <w:pPr>
        <w:pStyle w:val="BodyText"/>
        <w:spacing w:before="71" w:line="252" w:lineRule="auto"/>
        <w:ind w:right="1124"/>
        <w:jc w:val="both"/>
      </w:pPr>
      <w:r>
        <w:rPr>
          <w:color w:val="231F20"/>
          <w:spacing w:val="-1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Authority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was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established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1975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handle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housing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carry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out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planned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development of the city. Its scope of work includes the preparation of the Agra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Master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approving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building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plans,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controlling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</w:t>
      </w:r>
      <w:r>
        <w:rPr>
          <w:color w:val="231F20"/>
        </w:rPr>
        <w:t>gulating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according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plans,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road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construction,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drainage,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construction and maintenance of parks and recreation facilities. This proﬁle of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activities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makes</w:t>
      </w:r>
      <w:r>
        <w:rPr>
          <w:color w:val="231F20"/>
          <w:spacing w:val="20"/>
          <w:w w:val="95"/>
        </w:rPr>
        <w:t xml:space="preserve"> </w:t>
      </w:r>
      <w:r>
        <w:rPr>
          <w:color w:val="231F20"/>
          <w:w w:val="95"/>
        </w:rPr>
        <w:t>ADA</w:t>
      </w:r>
      <w:r>
        <w:rPr>
          <w:color w:val="231F20"/>
          <w:spacing w:val="20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20"/>
          <w:w w:val="95"/>
        </w:rPr>
        <w:t xml:space="preserve"> </w:t>
      </w:r>
      <w:r>
        <w:rPr>
          <w:color w:val="231F20"/>
          <w:w w:val="95"/>
        </w:rPr>
        <w:t>primary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agency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responsible</w:t>
      </w:r>
      <w:r>
        <w:rPr>
          <w:color w:val="231F20"/>
          <w:spacing w:val="20"/>
          <w:w w:val="95"/>
        </w:rPr>
        <w:t xml:space="preserve"> </w:t>
      </w:r>
      <w:r>
        <w:rPr>
          <w:color w:val="231F20"/>
          <w:w w:val="95"/>
        </w:rPr>
        <w:t>for</w:t>
      </w:r>
      <w:r>
        <w:rPr>
          <w:color w:val="231F20"/>
          <w:spacing w:val="21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physical</w:t>
      </w:r>
      <w:r>
        <w:rPr>
          <w:color w:val="231F20"/>
          <w:spacing w:val="20"/>
          <w:w w:val="95"/>
        </w:rPr>
        <w:t xml:space="preserve"> </w:t>
      </w:r>
      <w:r>
        <w:rPr>
          <w:color w:val="231F20"/>
          <w:w w:val="95"/>
        </w:rPr>
        <w:t>development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city,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including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area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around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heritage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sites.</w:t>
      </w:r>
    </w:p>
    <w:p w14:paraId="1BEF90C8" w14:textId="77777777" w:rsidR="004D1B59" w:rsidRDefault="0026176F">
      <w:pPr>
        <w:pStyle w:val="BodyText"/>
        <w:spacing w:before="4" w:line="252" w:lineRule="auto"/>
        <w:ind w:right="1124" w:firstLine="298"/>
        <w:jc w:val="both"/>
      </w:pPr>
      <w:r>
        <w:rPr>
          <w:color w:val="231F20"/>
        </w:rPr>
        <w:t>The ADA Master Plan for 2021, approved in 2001, lists 45 sites in and around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Agra protected by ASI. As indicated, three of these are WHSs. The plan has a special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section on tourism, which proposes a Taj H</w:t>
      </w:r>
      <w:r>
        <w:rPr>
          <w:color w:val="231F20"/>
        </w:rPr>
        <w:t>eritage Zone. Provisions include the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relocation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industrial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units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from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inside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to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outside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zone;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a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ban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on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construction</w:t>
      </w:r>
      <w:r>
        <w:rPr>
          <w:color w:val="231F20"/>
          <w:spacing w:val="-46"/>
        </w:rPr>
        <w:t xml:space="preserve"> </w:t>
      </w:r>
      <w:r>
        <w:rPr>
          <w:color w:val="231F20"/>
          <w:spacing w:val="-1"/>
        </w:rPr>
        <w:t xml:space="preserve">within 500 meters of the Taj </w:t>
      </w:r>
      <w:r>
        <w:rPr>
          <w:color w:val="231F20"/>
        </w:rPr>
        <w:t>grounds and 100 meters of other monuments; and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height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limit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3.75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meters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(that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is,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ﬂ</w:t>
      </w:r>
      <w:r>
        <w:rPr>
          <w:color w:val="231F20"/>
        </w:rPr>
        <w:t>oor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only)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within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100–300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meters</w:t>
      </w:r>
      <w:r>
        <w:rPr>
          <w:color w:val="231F20"/>
          <w:spacing w:val="29"/>
        </w:rPr>
        <w:t xml:space="preserve"> </w:t>
      </w:r>
      <w:r>
        <w:rPr>
          <w:color w:val="231F20"/>
        </w:rPr>
        <w:t>of</w:t>
      </w:r>
    </w:p>
    <w:p w14:paraId="5091FAEF" w14:textId="77777777" w:rsidR="004D1B59" w:rsidRDefault="004D1B59">
      <w:pPr>
        <w:spacing w:line="252" w:lineRule="auto"/>
        <w:jc w:val="both"/>
        <w:sectPr w:rsidR="004D1B59">
          <w:pgSz w:w="9870" w:h="14060"/>
          <w:pgMar w:top="1000" w:right="220" w:bottom="280" w:left="220" w:header="800" w:footer="0" w:gutter="0"/>
          <w:cols w:space="720"/>
        </w:sectPr>
      </w:pPr>
    </w:p>
    <w:p w14:paraId="0B547819" w14:textId="2B0718E5" w:rsidR="004D1B59" w:rsidRDefault="004D1B59">
      <w:pPr>
        <w:pStyle w:val="BodyText"/>
        <w:spacing w:before="7"/>
        <w:ind w:left="0"/>
        <w:rPr>
          <w:sz w:val="15"/>
        </w:rPr>
      </w:pPr>
    </w:p>
    <w:p w14:paraId="428FFF52" w14:textId="77777777" w:rsidR="004D1B59" w:rsidRDefault="0026176F">
      <w:pPr>
        <w:pStyle w:val="BodyText"/>
        <w:spacing w:before="73" w:line="252" w:lineRule="auto"/>
        <w:ind w:right="1124"/>
        <w:jc w:val="both"/>
      </w:pPr>
      <w:r>
        <w:rPr>
          <w:color w:val="231F20"/>
          <w:spacing w:val="-1"/>
          <w:w w:val="95"/>
        </w:rPr>
        <w:t>protec</w:t>
      </w:r>
      <w:r>
        <w:rPr>
          <w:color w:val="231F20"/>
          <w:spacing w:val="2"/>
          <w:w w:val="95"/>
        </w:rPr>
        <w:t>t</w:t>
      </w:r>
      <w:r>
        <w:rPr>
          <w:color w:val="231F20"/>
          <w:spacing w:val="-1"/>
          <w:w w:val="93"/>
        </w:rPr>
        <w:t>e</w:t>
      </w:r>
      <w:r>
        <w:rPr>
          <w:color w:val="231F20"/>
          <w:w w:val="93"/>
        </w:rPr>
        <w:t>d</w:t>
      </w:r>
      <w:r>
        <w:rPr>
          <w:color w:val="231F20"/>
          <w:spacing w:val="16"/>
        </w:rPr>
        <w:t xml:space="preserve"> </w:t>
      </w:r>
      <w:r>
        <w:rPr>
          <w:color w:val="231F20"/>
          <w:spacing w:val="-1"/>
          <w:w w:val="94"/>
        </w:rPr>
        <w:t>monumen</w:t>
      </w:r>
      <w:r>
        <w:rPr>
          <w:color w:val="231F20"/>
          <w:spacing w:val="2"/>
          <w:w w:val="94"/>
        </w:rPr>
        <w:t>t</w:t>
      </w:r>
      <w:r>
        <w:rPr>
          <w:color w:val="231F20"/>
          <w:spacing w:val="-1"/>
          <w:w w:val="93"/>
        </w:rPr>
        <w:t>s</w:t>
      </w:r>
      <w:r>
        <w:rPr>
          <w:color w:val="231F20"/>
          <w:w w:val="93"/>
        </w:rPr>
        <w:t>.</w:t>
      </w:r>
      <w:r>
        <w:rPr>
          <w:color w:val="231F20"/>
          <w:spacing w:val="16"/>
        </w:rPr>
        <w:t xml:space="preserve"> </w:t>
      </w:r>
      <w:r>
        <w:rPr>
          <w:color w:val="231F20"/>
          <w:w w:val="114"/>
        </w:rPr>
        <w:t>A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1"/>
          <w:w w:val="106"/>
        </w:rPr>
        <w:t>M</w:t>
      </w:r>
      <w:r>
        <w:rPr>
          <w:color w:val="231F20"/>
          <w:spacing w:val="-1"/>
          <w:w w:val="95"/>
        </w:rPr>
        <w:t>ughal</w:t>
      </w:r>
      <w:r>
        <w:rPr>
          <w:color w:val="231F20"/>
          <w:spacing w:val="1"/>
          <w:w w:val="95"/>
        </w:rPr>
        <w:t>-</w:t>
      </w:r>
      <w:r>
        <w:rPr>
          <w:color w:val="231F20"/>
          <w:spacing w:val="-1"/>
          <w:w w:val="94"/>
        </w:rPr>
        <w:t>styl</w:t>
      </w:r>
      <w:r>
        <w:rPr>
          <w:color w:val="231F20"/>
          <w:w w:val="94"/>
        </w:rPr>
        <w:t>e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1"/>
        </w:rPr>
        <w:t>fa</w:t>
      </w:r>
      <w:r>
        <w:rPr>
          <w:color w:val="231F20"/>
          <w:spacing w:val="-44"/>
          <w:w w:val="95"/>
        </w:rPr>
        <w:t>c</w:t>
      </w:r>
      <w:r>
        <w:rPr>
          <w:color w:val="231F20"/>
          <w:spacing w:val="-157"/>
          <w:w w:val="199"/>
        </w:rPr>
        <w:t>¸</w:t>
      </w:r>
      <w:r>
        <w:rPr>
          <w:color w:val="231F20"/>
          <w:spacing w:val="1"/>
          <w:w w:val="98"/>
        </w:rPr>
        <w:t>a</w:t>
      </w:r>
      <w:r>
        <w:rPr>
          <w:color w:val="231F20"/>
          <w:spacing w:val="-1"/>
          <w:w w:val="95"/>
        </w:rPr>
        <w:t>d</w:t>
      </w:r>
      <w:r>
        <w:rPr>
          <w:color w:val="231F20"/>
          <w:w w:val="90"/>
        </w:rPr>
        <w:t>e</w:t>
      </w:r>
      <w:r>
        <w:rPr>
          <w:color w:val="231F20"/>
          <w:spacing w:val="15"/>
        </w:rPr>
        <w:t xml:space="preserve"> </w:t>
      </w:r>
      <w:r>
        <w:rPr>
          <w:color w:val="231F20"/>
          <w:w w:val="91"/>
        </w:rPr>
        <w:t>i</w:t>
      </w:r>
      <w:r>
        <w:rPr>
          <w:color w:val="231F20"/>
          <w:w w:val="88"/>
        </w:rPr>
        <w:t>s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1"/>
          <w:w w:val="94"/>
        </w:rPr>
        <w:t>requi</w:t>
      </w:r>
      <w:r>
        <w:rPr>
          <w:color w:val="231F20"/>
          <w:spacing w:val="1"/>
          <w:w w:val="94"/>
        </w:rPr>
        <w:t>r</w:t>
      </w:r>
      <w:r>
        <w:rPr>
          <w:color w:val="231F20"/>
          <w:spacing w:val="-1"/>
          <w:w w:val="90"/>
        </w:rPr>
        <w:t>e</w:t>
      </w:r>
      <w:r>
        <w:rPr>
          <w:color w:val="231F20"/>
          <w:w w:val="95"/>
        </w:rPr>
        <w:t>d</w:t>
      </w:r>
      <w:r>
        <w:rPr>
          <w:color w:val="231F20"/>
          <w:spacing w:val="16"/>
        </w:rPr>
        <w:t xml:space="preserve"> </w:t>
      </w:r>
      <w:r>
        <w:rPr>
          <w:color w:val="231F20"/>
          <w:spacing w:val="-1"/>
          <w:w w:val="102"/>
        </w:rPr>
        <w:t>o</w:t>
      </w:r>
      <w:r>
        <w:rPr>
          <w:color w:val="231F20"/>
          <w:w w:val="93"/>
        </w:rPr>
        <w:t>n</w:t>
      </w:r>
      <w:r>
        <w:rPr>
          <w:color w:val="231F20"/>
          <w:spacing w:val="16"/>
        </w:rPr>
        <w:t xml:space="preserve"> </w:t>
      </w:r>
      <w:r>
        <w:rPr>
          <w:color w:val="231F20"/>
          <w:spacing w:val="-1"/>
          <w:w w:val="98"/>
        </w:rPr>
        <w:t>a</w:t>
      </w:r>
      <w:r>
        <w:rPr>
          <w:color w:val="231F20"/>
          <w:spacing w:val="-1"/>
          <w:w w:val="94"/>
        </w:rPr>
        <w:t>l</w:t>
      </w:r>
      <w:r>
        <w:rPr>
          <w:color w:val="231F20"/>
          <w:w w:val="94"/>
        </w:rPr>
        <w:t>l</w:t>
      </w:r>
      <w:r>
        <w:rPr>
          <w:color w:val="231F20"/>
          <w:spacing w:val="16"/>
        </w:rPr>
        <w:t xml:space="preserve"> </w:t>
      </w:r>
      <w:r>
        <w:rPr>
          <w:color w:val="231F20"/>
          <w:spacing w:val="-1"/>
          <w:w w:val="98"/>
        </w:rPr>
        <w:t>prop</w:t>
      </w:r>
      <w:r>
        <w:rPr>
          <w:color w:val="231F20"/>
          <w:spacing w:val="1"/>
          <w:w w:val="98"/>
        </w:rPr>
        <w:t>o</w:t>
      </w:r>
      <w:r>
        <w:rPr>
          <w:color w:val="231F20"/>
          <w:spacing w:val="-1"/>
          <w:w w:val="91"/>
        </w:rPr>
        <w:t>se</w:t>
      </w:r>
      <w:r>
        <w:rPr>
          <w:color w:val="231F20"/>
          <w:w w:val="91"/>
        </w:rPr>
        <w:t>d</w:t>
      </w:r>
      <w:r>
        <w:rPr>
          <w:color w:val="231F20"/>
          <w:spacing w:val="15"/>
        </w:rPr>
        <w:t xml:space="preserve"> </w:t>
      </w:r>
      <w:r>
        <w:rPr>
          <w:color w:val="231F20"/>
          <w:spacing w:val="-1"/>
          <w:w w:val="95"/>
        </w:rPr>
        <w:t>build</w:t>
      </w:r>
      <w:r>
        <w:rPr>
          <w:color w:val="231F20"/>
          <w:spacing w:val="1"/>
          <w:w w:val="95"/>
        </w:rPr>
        <w:t>i</w:t>
      </w:r>
      <w:r>
        <w:rPr>
          <w:color w:val="231F20"/>
          <w:spacing w:val="-1"/>
          <w:w w:val="93"/>
        </w:rPr>
        <w:t xml:space="preserve">ngs </w:t>
      </w:r>
      <w:r>
        <w:rPr>
          <w:color w:val="231F20"/>
        </w:rPr>
        <w:t>in the zone. The plan also includes land reclamation from the Yamuna River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behind the Taj Mahal for creating a park and a dam downstream from the Taj to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allow high water levels to be maintained </w:t>
      </w:r>
      <w:r>
        <w:rPr>
          <w:color w:val="231F20"/>
        </w:rPr>
        <w:t>year round near the monument, thereby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encouraging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boating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and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views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from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water.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Sewage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disposal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river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will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46"/>
        </w:rPr>
        <w:t xml:space="preserve"> </w:t>
      </w:r>
      <w:r>
        <w:rPr>
          <w:color w:val="231F20"/>
          <w:spacing w:val="-1"/>
        </w:rPr>
        <w:t>diverted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to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a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downstream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location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keep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river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water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clean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tourist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area.</w:t>
      </w:r>
      <w:r>
        <w:rPr>
          <w:color w:val="231F20"/>
          <w:spacing w:val="-45"/>
        </w:rPr>
        <w:t xml:space="preserve"> </w:t>
      </w:r>
      <w:r>
        <w:rPr>
          <w:color w:val="231F20"/>
          <w:spacing w:val="-1"/>
        </w:rPr>
        <w:t xml:space="preserve">Finally, pedestrian paths and street improvements will create better </w:t>
      </w:r>
      <w:r>
        <w:rPr>
          <w:color w:val="231F20"/>
        </w:rPr>
        <w:t>access to the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monuments. The new zone has in </w:t>
      </w:r>
      <w:r>
        <w:rPr>
          <w:color w:val="231F20"/>
        </w:rPr>
        <w:t>fact been created, and some improvements 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underway.</w:t>
      </w:r>
    </w:p>
    <w:p w14:paraId="2942B506" w14:textId="77777777" w:rsidR="004D1B59" w:rsidRDefault="0026176F">
      <w:pPr>
        <w:pStyle w:val="BodyText"/>
        <w:spacing w:before="5" w:line="252" w:lineRule="auto"/>
        <w:ind w:right="1123" w:firstLine="298"/>
        <w:jc w:val="both"/>
      </w:pPr>
      <w:r>
        <w:rPr>
          <w:color w:val="231F20"/>
          <w:spacing w:val="-1"/>
        </w:rPr>
        <w:t xml:space="preserve">The Master </w:t>
      </w:r>
      <w:r>
        <w:rPr>
          <w:color w:val="231F20"/>
        </w:rPr>
        <w:t>Plan is generally well thought-out and helpful (except for the river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reclama</w:t>
      </w:r>
      <w:r>
        <w:rPr>
          <w:color w:val="231F20"/>
          <w:w w:val="95"/>
        </w:rPr>
        <w:t>tion and sewage disposal plans, which need a more thorough environmental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approach). However, it reﬂects the constraints of resources, political will, and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popular opinion. In addition, to some extent it displays the classic ﬂaws of rationalist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planning—lack</w:t>
      </w:r>
      <w:r>
        <w:rPr>
          <w:color w:val="231F20"/>
        </w:rPr>
        <w:t xml:space="preserve"> of public involvement and a top-down approach with very little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ﬂ</w:t>
      </w:r>
      <w:r>
        <w:rPr>
          <w:color w:val="231F20"/>
          <w:w w:val="95"/>
        </w:rPr>
        <w:t>exibility. And it has a limited physical-planning approach and spatial scale (relative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to the actual area it is likely to inﬂuence). Tourism planning is limited to a small area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around the Taj Mahal, most of which comprises parks, river, and the existing old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city. There is no proposal, for example, to spatially integrate multiple major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landmarks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monuments,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institute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year-round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programming,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incorporate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parts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old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city.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limitations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plan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partially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result</w:t>
      </w:r>
      <w:r>
        <w:rPr>
          <w:color w:val="231F20"/>
          <w:spacing w:val="-45"/>
        </w:rPr>
        <w:t xml:space="preserve"> </w:t>
      </w:r>
      <w:r>
        <w:rPr>
          <w:color w:val="231F20"/>
        </w:rPr>
        <w:t>of a technocratic and bureaucratic planning system that has made every agency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responsible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isolated functions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with no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incentives to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cooperate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innovate.</w:t>
      </w:r>
    </w:p>
    <w:p w14:paraId="7F275E8C" w14:textId="77777777" w:rsidR="004D1B59" w:rsidRDefault="004D1B59">
      <w:pPr>
        <w:pStyle w:val="BodyText"/>
        <w:ind w:left="0"/>
      </w:pPr>
    </w:p>
    <w:p w14:paraId="246329FB" w14:textId="77777777" w:rsidR="004D1B59" w:rsidRDefault="004D1B59">
      <w:pPr>
        <w:pStyle w:val="BodyText"/>
        <w:spacing w:before="3"/>
        <w:ind w:left="0"/>
        <w:rPr>
          <w:sz w:val="17"/>
        </w:rPr>
      </w:pPr>
    </w:p>
    <w:p w14:paraId="0B4E453F" w14:textId="77777777" w:rsidR="004D1B59" w:rsidRDefault="0026176F">
      <w:pPr>
        <w:spacing w:before="1"/>
        <w:ind w:left="1125"/>
        <w:jc w:val="both"/>
        <w:rPr>
          <w:i/>
          <w:sz w:val="20"/>
        </w:rPr>
      </w:pPr>
      <w:r>
        <w:rPr>
          <w:i/>
          <w:color w:val="231F20"/>
          <w:sz w:val="20"/>
        </w:rPr>
        <w:t>Taj</w:t>
      </w:r>
      <w:r>
        <w:rPr>
          <w:i/>
          <w:color w:val="231F20"/>
          <w:spacing w:val="-4"/>
          <w:sz w:val="20"/>
        </w:rPr>
        <w:t xml:space="preserve"> </w:t>
      </w:r>
      <w:r>
        <w:rPr>
          <w:i/>
          <w:color w:val="231F20"/>
          <w:sz w:val="20"/>
        </w:rPr>
        <w:t>Expressway</w:t>
      </w:r>
      <w:r>
        <w:rPr>
          <w:i/>
          <w:color w:val="231F20"/>
          <w:spacing w:val="-3"/>
          <w:sz w:val="20"/>
        </w:rPr>
        <w:t xml:space="preserve"> </w:t>
      </w:r>
      <w:r>
        <w:rPr>
          <w:i/>
          <w:color w:val="231F20"/>
          <w:sz w:val="20"/>
        </w:rPr>
        <w:t>Authority</w:t>
      </w:r>
      <w:r>
        <w:rPr>
          <w:i/>
          <w:color w:val="231F20"/>
          <w:spacing w:val="-4"/>
          <w:sz w:val="20"/>
        </w:rPr>
        <w:t xml:space="preserve"> </w:t>
      </w:r>
      <w:r>
        <w:rPr>
          <w:i/>
          <w:color w:val="231F20"/>
          <w:sz w:val="20"/>
        </w:rPr>
        <w:t>(TEA)</w:t>
      </w:r>
    </w:p>
    <w:p w14:paraId="54C34B2A" w14:textId="77777777" w:rsidR="004D1B59" w:rsidRDefault="0026176F">
      <w:pPr>
        <w:pStyle w:val="BodyText"/>
        <w:spacing w:before="72" w:line="252" w:lineRule="auto"/>
        <w:ind w:right="1123"/>
        <w:jc w:val="both"/>
      </w:pPr>
      <w:r>
        <w:rPr>
          <w:color w:val="231F20"/>
        </w:rPr>
        <w:t>This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large-scale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project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abandoned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due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sectarian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politicking.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Taj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Expressway Plan, which proposed the connection of Agra and Delhi by a new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expressway, would have cut the driving time from 5 to 3 hours. TEA, which was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created to plan devel</w:t>
      </w:r>
      <w:r>
        <w:rPr>
          <w:color w:val="231F20"/>
        </w:rPr>
        <w:t>opment along the corridor (an 8-lane highway), proposed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Special Development Zones (SDZs) along the expressway </w:t>
      </w:r>
      <w:r>
        <w:rPr>
          <w:color w:val="231F20"/>
        </w:rPr>
        <w:t>corridor to be developed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using private capital. Core activities proposed for SDZs included information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technology, bio-tech and other industries, </w:t>
      </w:r>
      <w:r>
        <w:rPr>
          <w:color w:val="231F20"/>
          <w:spacing w:val="-1"/>
        </w:rPr>
        <w:t xml:space="preserve">recreation, </w:t>
      </w:r>
      <w:r>
        <w:rPr>
          <w:color w:val="231F20"/>
        </w:rPr>
        <w:t>and entertainment retail,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although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15%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land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reserved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residential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use.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thinking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behind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plan was that tourists who were staying in Agra for a very short time, could be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enticed to stay longer if the area had entertainment-retail </w:t>
      </w:r>
      <w:r>
        <w:rPr>
          <w:color w:val="231F20"/>
        </w:rPr>
        <w:t>complexes—under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apparent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presumption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areas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three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WHSs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enough.</w:t>
      </w:r>
    </w:p>
    <w:p w14:paraId="63277CD2" w14:textId="77777777" w:rsidR="004D1B59" w:rsidRDefault="004D1B59">
      <w:pPr>
        <w:pStyle w:val="BodyText"/>
        <w:ind w:left="0"/>
      </w:pPr>
    </w:p>
    <w:p w14:paraId="7CEC7A13" w14:textId="77777777" w:rsidR="004D1B59" w:rsidRDefault="004D1B59">
      <w:pPr>
        <w:pStyle w:val="BodyText"/>
        <w:spacing w:before="2"/>
        <w:ind w:left="0"/>
        <w:rPr>
          <w:sz w:val="17"/>
        </w:rPr>
      </w:pPr>
    </w:p>
    <w:p w14:paraId="1714196D" w14:textId="77777777" w:rsidR="004D1B59" w:rsidRDefault="0026176F">
      <w:pPr>
        <w:ind w:left="1125"/>
        <w:jc w:val="both"/>
        <w:rPr>
          <w:i/>
          <w:sz w:val="20"/>
        </w:rPr>
      </w:pPr>
      <w:r>
        <w:rPr>
          <w:i/>
          <w:color w:val="231F20"/>
          <w:w w:val="90"/>
          <w:sz w:val="20"/>
        </w:rPr>
        <w:t>Summary:</w:t>
      </w:r>
      <w:r>
        <w:rPr>
          <w:i/>
          <w:color w:val="231F20"/>
          <w:spacing w:val="16"/>
          <w:w w:val="90"/>
          <w:sz w:val="20"/>
        </w:rPr>
        <w:t xml:space="preserve"> </w:t>
      </w:r>
      <w:r>
        <w:rPr>
          <w:i/>
          <w:color w:val="231F20"/>
          <w:w w:val="90"/>
          <w:sz w:val="20"/>
        </w:rPr>
        <w:t>lack</w:t>
      </w:r>
      <w:r>
        <w:rPr>
          <w:i/>
          <w:color w:val="231F20"/>
          <w:spacing w:val="18"/>
          <w:w w:val="90"/>
          <w:sz w:val="20"/>
        </w:rPr>
        <w:t xml:space="preserve"> </w:t>
      </w:r>
      <w:r>
        <w:rPr>
          <w:i/>
          <w:color w:val="231F20"/>
          <w:w w:val="90"/>
          <w:sz w:val="20"/>
        </w:rPr>
        <w:t>of</w:t>
      </w:r>
      <w:r>
        <w:rPr>
          <w:i/>
          <w:color w:val="231F20"/>
          <w:spacing w:val="16"/>
          <w:w w:val="90"/>
          <w:sz w:val="20"/>
        </w:rPr>
        <w:t xml:space="preserve"> </w:t>
      </w:r>
      <w:r>
        <w:rPr>
          <w:i/>
          <w:color w:val="231F20"/>
          <w:w w:val="90"/>
          <w:sz w:val="20"/>
        </w:rPr>
        <w:t>eﬃcient</w:t>
      </w:r>
      <w:r>
        <w:rPr>
          <w:i/>
          <w:color w:val="231F20"/>
          <w:spacing w:val="17"/>
          <w:w w:val="90"/>
          <w:sz w:val="20"/>
        </w:rPr>
        <w:t xml:space="preserve"> </w:t>
      </w:r>
      <w:r>
        <w:rPr>
          <w:i/>
          <w:color w:val="231F20"/>
          <w:w w:val="90"/>
          <w:sz w:val="20"/>
        </w:rPr>
        <w:t>insti</w:t>
      </w:r>
      <w:r>
        <w:rPr>
          <w:i/>
          <w:color w:val="231F20"/>
          <w:w w:val="90"/>
          <w:sz w:val="20"/>
        </w:rPr>
        <w:t>tutional</w:t>
      </w:r>
      <w:r>
        <w:rPr>
          <w:i/>
          <w:color w:val="231F20"/>
          <w:spacing w:val="16"/>
          <w:w w:val="90"/>
          <w:sz w:val="20"/>
        </w:rPr>
        <w:t xml:space="preserve"> </w:t>
      </w:r>
      <w:r>
        <w:rPr>
          <w:i/>
          <w:color w:val="231F20"/>
          <w:w w:val="90"/>
          <w:sz w:val="20"/>
        </w:rPr>
        <w:t>structure</w:t>
      </w:r>
      <w:r>
        <w:rPr>
          <w:i/>
          <w:color w:val="231F20"/>
          <w:spacing w:val="18"/>
          <w:w w:val="90"/>
          <w:sz w:val="20"/>
        </w:rPr>
        <w:t xml:space="preserve"> </w:t>
      </w:r>
      <w:r>
        <w:rPr>
          <w:i/>
          <w:color w:val="231F20"/>
          <w:w w:val="90"/>
          <w:sz w:val="20"/>
        </w:rPr>
        <w:t>and</w:t>
      </w:r>
      <w:r>
        <w:rPr>
          <w:i/>
          <w:color w:val="231F20"/>
          <w:spacing w:val="17"/>
          <w:w w:val="90"/>
          <w:sz w:val="20"/>
        </w:rPr>
        <w:t xml:space="preserve"> </w:t>
      </w:r>
      <w:r>
        <w:rPr>
          <w:i/>
          <w:color w:val="231F20"/>
          <w:w w:val="90"/>
          <w:sz w:val="20"/>
        </w:rPr>
        <w:t>clear</w:t>
      </w:r>
      <w:r>
        <w:rPr>
          <w:i/>
          <w:color w:val="231F20"/>
          <w:spacing w:val="18"/>
          <w:w w:val="90"/>
          <w:sz w:val="20"/>
        </w:rPr>
        <w:t xml:space="preserve"> </w:t>
      </w:r>
      <w:r>
        <w:rPr>
          <w:i/>
          <w:color w:val="231F20"/>
          <w:w w:val="90"/>
          <w:sz w:val="20"/>
        </w:rPr>
        <w:t>mandate</w:t>
      </w:r>
    </w:p>
    <w:p w14:paraId="79201B13" w14:textId="77777777" w:rsidR="004D1B59" w:rsidRDefault="0026176F">
      <w:pPr>
        <w:pStyle w:val="BodyText"/>
        <w:spacing w:before="72" w:line="252" w:lineRule="auto"/>
        <w:ind w:right="1124"/>
        <w:jc w:val="both"/>
      </w:pPr>
      <w:r>
        <w:rPr>
          <w:color w:val="231F20"/>
          <w:w w:val="95"/>
        </w:rPr>
        <w:t>Planning for a city in Agra’s position must involve job creation and training, private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sector incentives for development, and transportation and urban design improve-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ments as its core elements. </w:t>
      </w:r>
      <w:r>
        <w:rPr>
          <w:color w:val="231F20"/>
        </w:rPr>
        <w:t>However, as the breakdown of responsibilities above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demonstrates, the presence of too many agencies and stakeholders with overlapping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goals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appr</w:t>
      </w:r>
      <w:r>
        <w:rPr>
          <w:color w:val="231F20"/>
        </w:rPr>
        <w:t>oaches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makes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such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integrated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eﬀort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challenging.</w:t>
      </w:r>
    </w:p>
    <w:p w14:paraId="5FBB95BF" w14:textId="77777777" w:rsidR="004D1B59" w:rsidRDefault="0026176F">
      <w:pPr>
        <w:pStyle w:val="BodyText"/>
        <w:spacing w:before="3" w:line="252" w:lineRule="auto"/>
        <w:ind w:right="1124" w:firstLine="298"/>
        <w:jc w:val="both"/>
      </w:pPr>
      <w:r>
        <w:rPr>
          <w:color w:val="231F20"/>
          <w:w w:val="95"/>
        </w:rPr>
        <w:t>In India, city development is the responsibilities of local authorities. This policy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works ﬁne in large cities such as Delhi and Mumbai, which have greater technical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capacity and ﬁnancial resources. But in</w:t>
      </w:r>
      <w:r>
        <w:rPr>
          <w:color w:val="231F20"/>
          <w:w w:val="95"/>
        </w:rPr>
        <w:t xml:space="preserve"> a relatively less-endowed context like Agra’s,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local authorities usually have deﬁcient technical, ﬁnancial, and/or managerial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capacity.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Municipal</w:t>
      </w:r>
      <w:r>
        <w:rPr>
          <w:color w:val="231F20"/>
          <w:spacing w:val="16"/>
          <w:w w:val="95"/>
        </w:rPr>
        <w:t xml:space="preserve"> </w:t>
      </w:r>
      <w:r>
        <w:rPr>
          <w:color w:val="231F20"/>
          <w:w w:val="95"/>
        </w:rPr>
        <w:t>authorities</w:t>
      </w:r>
      <w:r>
        <w:rPr>
          <w:color w:val="231F20"/>
          <w:spacing w:val="16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17"/>
          <w:w w:val="95"/>
        </w:rPr>
        <w:t xml:space="preserve"> </w:t>
      </w:r>
      <w:r>
        <w:rPr>
          <w:color w:val="231F20"/>
          <w:w w:val="95"/>
        </w:rPr>
        <w:t>development</w:t>
      </w:r>
      <w:r>
        <w:rPr>
          <w:color w:val="231F20"/>
          <w:spacing w:val="16"/>
          <w:w w:val="95"/>
        </w:rPr>
        <w:t xml:space="preserve"> </w:t>
      </w:r>
      <w:r>
        <w:rPr>
          <w:color w:val="231F20"/>
          <w:w w:val="95"/>
        </w:rPr>
        <w:t>corporations,</w:t>
      </w:r>
      <w:r>
        <w:rPr>
          <w:color w:val="231F20"/>
          <w:spacing w:val="16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6"/>
          <w:w w:val="95"/>
        </w:rPr>
        <w:t xml:space="preserve"> </w:t>
      </w:r>
      <w:r>
        <w:rPr>
          <w:color w:val="231F20"/>
          <w:w w:val="95"/>
        </w:rPr>
        <w:t>two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local</w:t>
      </w:r>
      <w:r>
        <w:rPr>
          <w:color w:val="231F20"/>
          <w:spacing w:val="17"/>
          <w:w w:val="95"/>
        </w:rPr>
        <w:t xml:space="preserve"> </w:t>
      </w:r>
      <w:r>
        <w:rPr>
          <w:color w:val="231F20"/>
          <w:w w:val="95"/>
        </w:rPr>
        <w:t>bodies</w:t>
      </w:r>
    </w:p>
    <w:p w14:paraId="3A6CA551" w14:textId="77777777" w:rsidR="004D1B59" w:rsidRDefault="004D1B59">
      <w:pPr>
        <w:spacing w:line="252" w:lineRule="auto"/>
        <w:jc w:val="both"/>
        <w:sectPr w:rsidR="004D1B59">
          <w:pgSz w:w="9870" w:h="14060"/>
          <w:pgMar w:top="1000" w:right="220" w:bottom="280" w:left="220" w:header="797" w:footer="0" w:gutter="0"/>
          <w:cols w:space="720"/>
        </w:sectPr>
      </w:pPr>
    </w:p>
    <w:p w14:paraId="750EE199" w14:textId="3C9B3062" w:rsidR="004D1B59" w:rsidRDefault="004D1B59">
      <w:pPr>
        <w:pStyle w:val="BodyText"/>
        <w:spacing w:before="7"/>
        <w:ind w:left="0"/>
        <w:rPr>
          <w:sz w:val="15"/>
        </w:rPr>
      </w:pPr>
    </w:p>
    <w:p w14:paraId="56F1AE3B" w14:textId="77777777" w:rsidR="004D1B59" w:rsidRDefault="0026176F">
      <w:pPr>
        <w:pStyle w:val="BodyText"/>
        <w:spacing w:before="73" w:line="252" w:lineRule="auto"/>
        <w:ind w:right="1125"/>
        <w:jc w:val="both"/>
      </w:pPr>
      <w:r>
        <w:rPr>
          <w:color w:val="231F20"/>
          <w:w w:val="95"/>
        </w:rPr>
        <w:t>responsible for urban infrastructure and development, can barely maintain day-to-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day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operations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within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limited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budgets.</w:t>
      </w:r>
    </w:p>
    <w:p w14:paraId="10B5ECD2" w14:textId="77777777" w:rsidR="004D1B59" w:rsidRDefault="0026176F">
      <w:pPr>
        <w:pStyle w:val="BodyText"/>
        <w:spacing w:before="1" w:line="252" w:lineRule="auto"/>
        <w:ind w:right="1124" w:firstLine="298"/>
        <w:jc w:val="both"/>
      </w:pPr>
      <w:r>
        <w:rPr>
          <w:color w:val="231F20"/>
          <w:w w:val="95"/>
        </w:rPr>
        <w:t>At present, there is no single authority or coali</w:t>
      </w:r>
      <w:r>
        <w:rPr>
          <w:color w:val="231F20"/>
          <w:w w:val="95"/>
        </w:rPr>
        <w:t>tion that is responsible for creating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and executing a comprehensive vision for realizing the full potential of the Taj Mahal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and the other WHSs. Tensions between global institutions, national image-making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 xml:space="preserve">projects, and local planning needs are embedded in </w:t>
      </w:r>
      <w:r>
        <w:rPr>
          <w:color w:val="231F20"/>
          <w:w w:val="95"/>
        </w:rPr>
        <w:t>planning processes, and each set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of agents </w:t>
      </w:r>
      <w:r>
        <w:rPr>
          <w:color w:val="231F20"/>
        </w:rPr>
        <w:t>operates with independent agendas and little regard for the others. Mr.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Chetan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Vaidya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(2008),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Director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National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Institute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Aﬀairs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(NIUA),</w:t>
      </w:r>
      <w:r>
        <w:rPr>
          <w:color w:val="231F20"/>
          <w:spacing w:val="-46"/>
        </w:rPr>
        <w:t xml:space="preserve"> </w:t>
      </w:r>
      <w:r>
        <w:rPr>
          <w:color w:val="231F20"/>
          <w:spacing w:val="-1"/>
        </w:rPr>
        <w:t xml:space="preserve">explained the situation in an interview: ‘‘the national government </w:t>
      </w:r>
      <w:r>
        <w:rPr>
          <w:color w:val="231F20"/>
        </w:rPr>
        <w:t>does economic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planning with little regard for the spatial aspects, and at the local level spatial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planning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ignores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economic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aspects.’’</w:t>
      </w:r>
    </w:p>
    <w:p w14:paraId="2E4AF088" w14:textId="77777777" w:rsidR="004D1B59" w:rsidRDefault="0026176F">
      <w:pPr>
        <w:pStyle w:val="BodyText"/>
        <w:spacing w:before="5" w:line="252" w:lineRule="auto"/>
        <w:ind w:right="1124" w:firstLine="298"/>
        <w:jc w:val="both"/>
      </w:pPr>
      <w:r>
        <w:rPr>
          <w:color w:val="231F20"/>
        </w:rPr>
        <w:t>In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addition,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political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success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failure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city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level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only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small,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usually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insigniﬁcant eﬀect of the outcome of national elections. The state government, on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other</w:t>
      </w:r>
      <w:r>
        <w:rPr>
          <w:color w:val="231F20"/>
          <w:spacing w:val="24"/>
          <w:w w:val="95"/>
        </w:rPr>
        <w:t xml:space="preserve"> </w:t>
      </w:r>
      <w:r>
        <w:rPr>
          <w:color w:val="231F20"/>
          <w:w w:val="95"/>
        </w:rPr>
        <w:t>hand,</w:t>
      </w:r>
      <w:r>
        <w:rPr>
          <w:color w:val="231F20"/>
          <w:spacing w:val="24"/>
          <w:w w:val="95"/>
        </w:rPr>
        <w:t xml:space="preserve"> </w:t>
      </w:r>
      <w:r>
        <w:rPr>
          <w:color w:val="231F20"/>
          <w:w w:val="95"/>
        </w:rPr>
        <w:t>could</w:t>
      </w:r>
      <w:r>
        <w:rPr>
          <w:color w:val="231F20"/>
          <w:spacing w:val="24"/>
          <w:w w:val="95"/>
        </w:rPr>
        <w:t xml:space="preserve"> </w:t>
      </w:r>
      <w:r>
        <w:rPr>
          <w:color w:val="231F20"/>
          <w:w w:val="95"/>
        </w:rPr>
        <w:t>make</w:t>
      </w:r>
      <w:r>
        <w:rPr>
          <w:color w:val="231F20"/>
          <w:spacing w:val="24"/>
          <w:w w:val="95"/>
        </w:rPr>
        <w:t xml:space="preserve"> </w:t>
      </w:r>
      <w:r>
        <w:rPr>
          <w:color w:val="231F20"/>
          <w:w w:val="95"/>
        </w:rPr>
        <w:t>political</w:t>
      </w:r>
      <w:r>
        <w:rPr>
          <w:color w:val="231F20"/>
          <w:spacing w:val="24"/>
          <w:w w:val="95"/>
        </w:rPr>
        <w:t xml:space="preserve"> </w:t>
      </w:r>
      <w:r>
        <w:rPr>
          <w:color w:val="231F20"/>
          <w:w w:val="95"/>
        </w:rPr>
        <w:t>gains</w:t>
      </w:r>
      <w:r>
        <w:rPr>
          <w:color w:val="231F20"/>
          <w:spacing w:val="25"/>
          <w:w w:val="95"/>
        </w:rPr>
        <w:t xml:space="preserve"> </w:t>
      </w:r>
      <w:r>
        <w:rPr>
          <w:color w:val="231F20"/>
          <w:w w:val="95"/>
        </w:rPr>
        <w:t>by</w:t>
      </w:r>
      <w:r>
        <w:rPr>
          <w:color w:val="231F20"/>
          <w:spacing w:val="23"/>
          <w:w w:val="95"/>
        </w:rPr>
        <w:t xml:space="preserve"> </w:t>
      </w:r>
      <w:r>
        <w:rPr>
          <w:color w:val="231F20"/>
          <w:w w:val="95"/>
        </w:rPr>
        <w:t>pursuing</w:t>
      </w:r>
      <w:r>
        <w:rPr>
          <w:color w:val="231F20"/>
          <w:spacing w:val="24"/>
          <w:w w:val="95"/>
        </w:rPr>
        <w:t xml:space="preserve"> </w:t>
      </w:r>
      <w:r>
        <w:rPr>
          <w:color w:val="231F20"/>
          <w:w w:val="95"/>
        </w:rPr>
        <w:t>local</w:t>
      </w:r>
      <w:r>
        <w:rPr>
          <w:color w:val="231F20"/>
          <w:spacing w:val="25"/>
          <w:w w:val="95"/>
        </w:rPr>
        <w:t xml:space="preserve"> </w:t>
      </w:r>
      <w:r>
        <w:rPr>
          <w:color w:val="231F20"/>
          <w:w w:val="95"/>
        </w:rPr>
        <w:t>community</w:t>
      </w:r>
      <w:r>
        <w:rPr>
          <w:color w:val="231F20"/>
          <w:spacing w:val="23"/>
          <w:w w:val="95"/>
        </w:rPr>
        <w:t xml:space="preserve"> </w:t>
      </w:r>
      <w:r>
        <w:rPr>
          <w:color w:val="231F20"/>
          <w:w w:val="95"/>
        </w:rPr>
        <w:t>development,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but lacks the vision for change. The municipality has no organizational, technical, or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ﬁ</w:t>
      </w:r>
      <w:r>
        <w:rPr>
          <w:color w:val="231F20"/>
          <w:w w:val="95"/>
        </w:rPr>
        <w:t>nancial capacity to make big plans. The present arrangement of agencies and their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lack of cross-sectoral coordination are, in part, responsible for the community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</w:t>
      </w:r>
      <w:r>
        <w:rPr>
          <w:color w:val="231F20"/>
        </w:rPr>
        <w:t>pment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potential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WHSs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being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fully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realized.</w:t>
      </w:r>
    </w:p>
    <w:p w14:paraId="0BFA6CBF" w14:textId="77777777" w:rsidR="004D1B59" w:rsidRDefault="0026176F">
      <w:pPr>
        <w:pStyle w:val="BodyText"/>
        <w:spacing w:before="3" w:line="252" w:lineRule="auto"/>
        <w:ind w:right="1124" w:firstLine="298"/>
        <w:jc w:val="both"/>
      </w:pPr>
      <w:r>
        <w:rPr>
          <w:color w:val="231F20"/>
          <w:spacing w:val="-1"/>
        </w:rPr>
        <w:t>Aside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from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multitude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Indian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agencies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already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discussed,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UNESCO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-45"/>
        </w:rPr>
        <w:t xml:space="preserve"> </w:t>
      </w:r>
      <w:r>
        <w:rPr>
          <w:color w:val="231F20"/>
        </w:rPr>
        <w:t>a powerful stakeholder, as the maintenance of World Heritage designation is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contingent upon its approval of plans in and around the sites. But like local and state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agencies,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UNESCO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World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Heritage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Committee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historically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restricted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purview to its dir</w:t>
      </w:r>
      <w:r>
        <w:rPr>
          <w:color w:val="231F20"/>
          <w:w w:val="95"/>
        </w:rPr>
        <w:t>ect mandate: preservation of the monuments and the environmental</w:t>
      </w:r>
      <w:r>
        <w:rPr>
          <w:color w:val="231F20"/>
          <w:spacing w:val="-43"/>
          <w:w w:val="95"/>
        </w:rPr>
        <w:t xml:space="preserve"> </w:t>
      </w:r>
      <w:r>
        <w:rPr>
          <w:color w:val="231F20"/>
          <w:spacing w:val="-1"/>
        </w:rPr>
        <w:t xml:space="preserve">issues that may threaten them, with scant, if any, </w:t>
      </w:r>
      <w:r>
        <w:rPr>
          <w:color w:val="231F20"/>
        </w:rPr>
        <w:t>attention granted to community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development </w:t>
      </w:r>
      <w:r>
        <w:rPr>
          <w:color w:val="231F20"/>
        </w:rPr>
        <w:t>issues. Likewise, the ASI, a powerful lobby, is interested in no more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than its jurisdiction—which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is the monuments and the parks and facilities inside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their walled compounds. Meanwhile, the array of stakeholders involved has limited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direct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engagement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plans.</w:t>
      </w:r>
    </w:p>
    <w:p w14:paraId="212A9EF9" w14:textId="77777777" w:rsidR="004D1B59" w:rsidRDefault="004D1B59">
      <w:pPr>
        <w:pStyle w:val="BodyText"/>
        <w:ind w:left="0"/>
      </w:pPr>
    </w:p>
    <w:p w14:paraId="7B218A26" w14:textId="77777777" w:rsidR="004D1B59" w:rsidRDefault="0026176F">
      <w:pPr>
        <w:pStyle w:val="BodyText"/>
        <w:spacing w:before="136"/>
        <w:jc w:val="both"/>
      </w:pPr>
      <w:r>
        <w:rPr>
          <w:color w:val="231F20"/>
          <w:w w:val="95"/>
        </w:rPr>
        <w:t>Assessment of tourism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development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Agra</w:t>
      </w:r>
    </w:p>
    <w:p w14:paraId="50BDCFE3" w14:textId="77777777" w:rsidR="004D1B59" w:rsidRDefault="0026176F">
      <w:pPr>
        <w:spacing w:before="68"/>
        <w:ind w:left="1125"/>
        <w:jc w:val="both"/>
        <w:rPr>
          <w:rFonts w:ascii="Times New Roman"/>
          <w:i/>
          <w:sz w:val="20"/>
        </w:rPr>
      </w:pPr>
      <w:r>
        <w:rPr>
          <w:rFonts w:ascii="Times New Roman"/>
          <w:i/>
          <w:color w:val="231F20"/>
          <w:sz w:val="20"/>
        </w:rPr>
        <w:t>Lack</w:t>
      </w:r>
      <w:r>
        <w:rPr>
          <w:rFonts w:ascii="Times New Roman"/>
          <w:i/>
          <w:color w:val="231F20"/>
          <w:spacing w:val="22"/>
          <w:sz w:val="20"/>
        </w:rPr>
        <w:t xml:space="preserve"> </w:t>
      </w:r>
      <w:r>
        <w:rPr>
          <w:rFonts w:ascii="Times New Roman"/>
          <w:i/>
          <w:color w:val="231F20"/>
          <w:sz w:val="20"/>
        </w:rPr>
        <w:t>of</w:t>
      </w:r>
      <w:r>
        <w:rPr>
          <w:rFonts w:ascii="Times New Roman"/>
          <w:i/>
          <w:color w:val="231F20"/>
          <w:spacing w:val="21"/>
          <w:sz w:val="20"/>
        </w:rPr>
        <w:t xml:space="preserve"> </w:t>
      </w:r>
      <w:r>
        <w:rPr>
          <w:rFonts w:ascii="Times New Roman"/>
          <w:i/>
          <w:color w:val="231F20"/>
          <w:sz w:val="20"/>
        </w:rPr>
        <w:t>holistic</w:t>
      </w:r>
      <w:r>
        <w:rPr>
          <w:rFonts w:ascii="Times New Roman"/>
          <w:i/>
          <w:color w:val="231F20"/>
          <w:spacing w:val="22"/>
          <w:sz w:val="20"/>
        </w:rPr>
        <w:t xml:space="preserve"> </w:t>
      </w:r>
      <w:r>
        <w:rPr>
          <w:rFonts w:ascii="Times New Roman"/>
          <w:i/>
          <w:color w:val="231F20"/>
          <w:sz w:val="20"/>
        </w:rPr>
        <w:t>planning</w:t>
      </w:r>
    </w:p>
    <w:p w14:paraId="1CDD0984" w14:textId="77777777" w:rsidR="004D1B59" w:rsidRDefault="0026176F">
      <w:pPr>
        <w:pStyle w:val="BodyText"/>
        <w:spacing w:before="73" w:line="252" w:lineRule="auto"/>
        <w:ind w:right="1123"/>
        <w:jc w:val="both"/>
      </w:pPr>
      <w:r>
        <w:rPr>
          <w:color w:val="231F20"/>
          <w:spacing w:val="-1"/>
        </w:rPr>
        <w:t xml:space="preserve">There is a need to plan a more comprehensive heritage tourist experience </w:t>
      </w:r>
      <w:r>
        <w:rPr>
          <w:color w:val="231F20"/>
        </w:rPr>
        <w:t>tapping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into the multifaceted assets of Agra. Cultural heritage tourism </w:t>
      </w:r>
      <w:r>
        <w:rPr>
          <w:color w:val="231F20"/>
        </w:rPr>
        <w:t>worldwide has gone</w:t>
      </w:r>
      <w:r>
        <w:rPr>
          <w:color w:val="231F20"/>
          <w:spacing w:val="-47"/>
        </w:rPr>
        <w:t xml:space="preserve"> </w:t>
      </w:r>
      <w:r>
        <w:rPr>
          <w:color w:val="231F20"/>
          <w:w w:val="95"/>
        </w:rPr>
        <w:t>from a small niche market to be ‘‘ﬁrmly established as a mainstream, mass tourism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activity’’</w:t>
      </w:r>
      <w:r>
        <w:rPr>
          <w:color w:val="231F20"/>
        </w:rPr>
        <w:t xml:space="preserve"> (McKercher &amp; du Cros, 2002, p. 135), and so should be leveraged 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maximum beneﬁt. Cultural heritage planning and management ought to incor-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porate tourism into plans both for providing for tourists and the locals, and 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protecting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heritage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assets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(McK</w:t>
      </w:r>
      <w:r>
        <w:rPr>
          <w:color w:val="231F20"/>
        </w:rPr>
        <w:t>ercher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&amp;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du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Cros,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2002).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Yet,</w:t>
      </w:r>
      <w:r>
        <w:rPr>
          <w:color w:val="231F20"/>
          <w:spacing w:val="20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21"/>
        </w:rPr>
        <w:t xml:space="preserve"> </w:t>
      </w:r>
      <w:r>
        <w:rPr>
          <w:color w:val="231F20"/>
        </w:rPr>
        <w:t>Bowen</w:t>
      </w:r>
      <w:r>
        <w:rPr>
          <w:color w:val="231F20"/>
          <w:spacing w:val="22"/>
        </w:rPr>
        <w:t xml:space="preserve"> </w:t>
      </w:r>
      <w:r>
        <w:rPr>
          <w:color w:val="231F20"/>
        </w:rPr>
        <w:t>(2004,</w:t>
      </w:r>
    </w:p>
    <w:p w14:paraId="66C2BC75" w14:textId="77777777" w:rsidR="004D1B59" w:rsidRDefault="0026176F">
      <w:pPr>
        <w:pStyle w:val="BodyText"/>
        <w:spacing w:before="3"/>
        <w:jc w:val="both"/>
      </w:pPr>
      <w:r>
        <w:rPr>
          <w:color w:val="231F20"/>
          <w:spacing w:val="-1"/>
        </w:rPr>
        <w:t>p.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409)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suggests,</w:t>
      </w:r>
    </w:p>
    <w:p w14:paraId="57C4B47C" w14:textId="77777777" w:rsidR="004D1B59" w:rsidRDefault="004D1B59">
      <w:pPr>
        <w:pStyle w:val="BodyText"/>
        <w:spacing w:before="7"/>
        <w:ind w:left="0"/>
      </w:pPr>
    </w:p>
    <w:p w14:paraId="304CED0A" w14:textId="77777777" w:rsidR="004D1B59" w:rsidRDefault="0026176F">
      <w:pPr>
        <w:spacing w:before="1" w:line="232" w:lineRule="auto"/>
        <w:ind w:left="1365" w:right="1362"/>
        <w:jc w:val="both"/>
        <w:rPr>
          <w:sz w:val="18"/>
        </w:rPr>
      </w:pPr>
      <w:r>
        <w:rPr>
          <w:color w:val="231F20"/>
          <w:spacing w:val="-1"/>
          <w:sz w:val="18"/>
        </w:rPr>
        <w:t xml:space="preserve">While tourism professionals assess cultural assets for their proﬁt potential, </w:t>
      </w:r>
      <w:r>
        <w:rPr>
          <w:color w:val="231F20"/>
          <w:sz w:val="18"/>
        </w:rPr>
        <w:t>cultural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5"/>
          <w:sz w:val="18"/>
        </w:rPr>
        <w:t>heritage professionals judge the same assets for their intrinsic value. Sustainable cultural</w:t>
      </w:r>
      <w:r>
        <w:rPr>
          <w:color w:val="231F20"/>
          <w:spacing w:val="-39"/>
          <w:w w:val="95"/>
          <w:sz w:val="18"/>
        </w:rPr>
        <w:t xml:space="preserve"> </w:t>
      </w:r>
      <w:r>
        <w:rPr>
          <w:color w:val="231F20"/>
          <w:sz w:val="18"/>
        </w:rPr>
        <w:t>tourism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can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only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occur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when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two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sides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form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true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partnership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based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understanding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appreciation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each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other’s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merits.</w:t>
      </w:r>
    </w:p>
    <w:p w14:paraId="122E5301" w14:textId="77777777" w:rsidR="004D1B59" w:rsidRDefault="004D1B59">
      <w:pPr>
        <w:pStyle w:val="BodyText"/>
        <w:spacing w:before="8"/>
        <w:ind w:left="0"/>
        <w:rPr>
          <w:sz w:val="15"/>
        </w:rPr>
      </w:pPr>
    </w:p>
    <w:p w14:paraId="163313F3" w14:textId="77777777" w:rsidR="004D1B59" w:rsidRDefault="0026176F">
      <w:pPr>
        <w:pStyle w:val="BodyText"/>
        <w:spacing w:line="252" w:lineRule="auto"/>
        <w:ind w:right="1124"/>
        <w:jc w:val="both"/>
      </w:pPr>
      <w:r>
        <w:rPr>
          <w:color w:val="231F20"/>
          <w:w w:val="95"/>
        </w:rPr>
        <w:t>Relationships between heritage t</w:t>
      </w:r>
      <w:r>
        <w:rPr>
          <w:color w:val="231F20"/>
          <w:w w:val="95"/>
        </w:rPr>
        <w:t>ourism and local people involve more than jobs 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wages. They include questions of land ownership and property rights, competition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between the old and the new, changing lifestyles, questions such as what to preserve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for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whom/what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purpose,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interaction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between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tourists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host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communities</w:t>
      </w:r>
    </w:p>
    <w:p w14:paraId="409108CD" w14:textId="77777777" w:rsidR="004D1B59" w:rsidRDefault="004D1B59">
      <w:pPr>
        <w:spacing w:line="252" w:lineRule="auto"/>
        <w:jc w:val="both"/>
        <w:sectPr w:rsidR="004D1B59">
          <w:pgSz w:w="9870" w:h="14060"/>
          <w:pgMar w:top="1000" w:right="220" w:bottom="280" w:left="220" w:header="800" w:footer="0" w:gutter="0"/>
          <w:cols w:space="720"/>
        </w:sectPr>
      </w:pPr>
    </w:p>
    <w:p w14:paraId="170B6ACE" w14:textId="105BA9B9" w:rsidR="004D1B59" w:rsidRDefault="004D1B59">
      <w:pPr>
        <w:pStyle w:val="BodyText"/>
        <w:spacing w:before="7"/>
        <w:ind w:left="0"/>
        <w:rPr>
          <w:sz w:val="15"/>
        </w:rPr>
      </w:pPr>
    </w:p>
    <w:p w14:paraId="2C0D1B82" w14:textId="77777777" w:rsidR="004D1B59" w:rsidRDefault="0026176F">
      <w:pPr>
        <w:pStyle w:val="BodyText"/>
        <w:spacing w:before="73" w:line="252" w:lineRule="auto"/>
        <w:ind w:right="1124"/>
        <w:jc w:val="both"/>
      </w:pPr>
      <w:r>
        <w:rPr>
          <w:color w:val="231F20"/>
          <w:w w:val="95"/>
        </w:rPr>
        <w:t>whose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diﬀerent socio-cultural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structures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expectations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can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lead to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misunder-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standings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conﬂicts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(N</w:t>
      </w:r>
      <w:r>
        <w:rPr>
          <w:color w:val="231F20"/>
        </w:rPr>
        <w:t>uryanti,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1996).</w:t>
      </w:r>
    </w:p>
    <w:p w14:paraId="0DE50653" w14:textId="77777777" w:rsidR="004D1B59" w:rsidRDefault="0026176F">
      <w:pPr>
        <w:pStyle w:val="BodyText"/>
        <w:spacing w:before="1" w:line="252" w:lineRule="auto"/>
        <w:ind w:right="1123" w:firstLine="298"/>
        <w:jc w:val="both"/>
      </w:pPr>
      <w:r>
        <w:rPr>
          <w:color w:val="231F20"/>
          <w:w w:val="95"/>
        </w:rPr>
        <w:t>In this framework, community development opportunities abound: locals can be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trained and employed for the creation, maintenance, and improvement of the tourist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infrastructure and services; ADA could design and execute a plan to create an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w w:val="95"/>
        </w:rPr>
        <w:t>tegrated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multi-destination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circuit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along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major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well-maintained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thoroughfares;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tourists should be encouraged to get the full experience of the destination by touring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all its small</w:t>
      </w:r>
      <w:r>
        <w:rPr>
          <w:color w:val="231F20"/>
          <w:spacing w:val="43"/>
        </w:rPr>
        <w:t xml:space="preserve"> </w:t>
      </w:r>
      <w:r>
        <w:rPr>
          <w:color w:val="231F20"/>
          <w:w w:val="95"/>
        </w:rPr>
        <w:t>sites; options for consumption,</w:t>
      </w:r>
      <w:r>
        <w:rPr>
          <w:color w:val="231F20"/>
          <w:spacing w:val="43"/>
        </w:rPr>
        <w:t xml:space="preserve"> </w:t>
      </w:r>
      <w:r>
        <w:rPr>
          <w:color w:val="231F20"/>
          <w:w w:val="95"/>
        </w:rPr>
        <w:t>entertainment, and even worship could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be oﬀered; and the promotion of some sections of the neighborhoods around the Taj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as living cultural quarters could be considered. A religious/spiritual center/museum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>could be created to complement and interpret the st</w:t>
      </w:r>
      <w:r>
        <w:rPr>
          <w:color w:val="231F20"/>
          <w:spacing w:val="-1"/>
        </w:rPr>
        <w:t>ate’s tourism oﬀerings, which</w:t>
      </w:r>
      <w:r>
        <w:rPr>
          <w:color w:val="231F20"/>
        </w:rPr>
        <w:t xml:space="preserve"> </w:t>
      </w:r>
      <w:r>
        <w:rPr>
          <w:color w:val="231F20"/>
          <w:w w:val="95"/>
        </w:rPr>
        <w:t>include many spiritual destinations. The objective of these interventions would be to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tie together the region’s major heritage tourism attractions with its everyday cultural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oﬀerings.</w:t>
      </w:r>
    </w:p>
    <w:p w14:paraId="26304531" w14:textId="77777777" w:rsidR="004D1B59" w:rsidRDefault="004D1B59">
      <w:pPr>
        <w:pStyle w:val="BodyText"/>
        <w:ind w:left="0"/>
      </w:pPr>
    </w:p>
    <w:p w14:paraId="24DB34A1" w14:textId="77777777" w:rsidR="004D1B59" w:rsidRDefault="004D1B59">
      <w:pPr>
        <w:pStyle w:val="BodyText"/>
        <w:ind w:left="0"/>
        <w:rPr>
          <w:sz w:val="17"/>
        </w:rPr>
      </w:pPr>
    </w:p>
    <w:p w14:paraId="087ED770" w14:textId="77777777" w:rsidR="004D1B59" w:rsidRDefault="0026176F">
      <w:pPr>
        <w:ind w:left="1125"/>
        <w:jc w:val="both"/>
        <w:rPr>
          <w:rFonts w:ascii="Times New Roman"/>
          <w:i/>
          <w:sz w:val="20"/>
        </w:rPr>
      </w:pPr>
      <w:r>
        <w:rPr>
          <w:rFonts w:ascii="Times New Roman"/>
          <w:i/>
          <w:color w:val="231F20"/>
          <w:w w:val="105"/>
          <w:sz w:val="20"/>
        </w:rPr>
        <w:t>Lack</w:t>
      </w:r>
      <w:r>
        <w:rPr>
          <w:rFonts w:ascii="Times New Roman"/>
          <w:i/>
          <w:color w:val="231F20"/>
          <w:spacing w:val="3"/>
          <w:w w:val="105"/>
          <w:sz w:val="20"/>
        </w:rPr>
        <w:t xml:space="preserve"> </w:t>
      </w:r>
      <w:r>
        <w:rPr>
          <w:rFonts w:ascii="Times New Roman"/>
          <w:i/>
          <w:color w:val="231F20"/>
          <w:w w:val="105"/>
          <w:sz w:val="20"/>
        </w:rPr>
        <w:t>of</w:t>
      </w:r>
      <w:r>
        <w:rPr>
          <w:rFonts w:ascii="Times New Roman"/>
          <w:i/>
          <w:color w:val="231F20"/>
          <w:spacing w:val="2"/>
          <w:w w:val="105"/>
          <w:sz w:val="20"/>
        </w:rPr>
        <w:t xml:space="preserve"> </w:t>
      </w:r>
      <w:r>
        <w:rPr>
          <w:rFonts w:ascii="Times New Roman"/>
          <w:i/>
          <w:color w:val="231F20"/>
          <w:w w:val="105"/>
          <w:sz w:val="20"/>
        </w:rPr>
        <w:t>basic</w:t>
      </w:r>
      <w:r>
        <w:rPr>
          <w:rFonts w:ascii="Times New Roman"/>
          <w:i/>
          <w:color w:val="231F20"/>
          <w:spacing w:val="4"/>
          <w:w w:val="105"/>
          <w:sz w:val="20"/>
        </w:rPr>
        <w:t xml:space="preserve"> </w:t>
      </w:r>
      <w:r>
        <w:rPr>
          <w:rFonts w:ascii="Times New Roman"/>
          <w:i/>
          <w:color w:val="231F20"/>
          <w:w w:val="105"/>
          <w:sz w:val="20"/>
        </w:rPr>
        <w:t>infrastructure</w:t>
      </w:r>
      <w:r>
        <w:rPr>
          <w:rFonts w:ascii="Times New Roman"/>
          <w:i/>
          <w:color w:val="231F20"/>
          <w:spacing w:val="3"/>
          <w:w w:val="105"/>
          <w:sz w:val="20"/>
        </w:rPr>
        <w:t xml:space="preserve"> </w:t>
      </w:r>
      <w:r>
        <w:rPr>
          <w:rFonts w:ascii="Times New Roman"/>
          <w:i/>
          <w:color w:val="231F20"/>
          <w:w w:val="105"/>
          <w:sz w:val="20"/>
        </w:rPr>
        <w:t>and</w:t>
      </w:r>
      <w:r>
        <w:rPr>
          <w:rFonts w:ascii="Times New Roman"/>
          <w:i/>
          <w:color w:val="231F20"/>
          <w:spacing w:val="3"/>
          <w:w w:val="105"/>
          <w:sz w:val="20"/>
        </w:rPr>
        <w:t xml:space="preserve"> </w:t>
      </w:r>
      <w:r>
        <w:rPr>
          <w:rFonts w:ascii="Times New Roman"/>
          <w:i/>
          <w:color w:val="231F20"/>
          <w:w w:val="105"/>
          <w:sz w:val="20"/>
        </w:rPr>
        <w:t>funds</w:t>
      </w:r>
    </w:p>
    <w:p w14:paraId="051B9A17" w14:textId="77777777" w:rsidR="004D1B59" w:rsidRDefault="0026176F">
      <w:pPr>
        <w:pStyle w:val="BodyText"/>
        <w:spacing w:before="73" w:line="252" w:lineRule="auto"/>
        <w:ind w:right="1124"/>
        <w:jc w:val="both"/>
      </w:pPr>
      <w:r>
        <w:rPr>
          <w:color w:val="231F20"/>
        </w:rPr>
        <w:t>D</w:t>
      </w:r>
      <w:r>
        <w:rPr>
          <w:color w:val="231F20"/>
        </w:rPr>
        <w:t>ue mostly to a chronic lack of funds, Agra’s poor level of physical infrastructure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makes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it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hard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sell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as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a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destination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city.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streets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are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congested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broken,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6"/>
        </w:rPr>
        <w:t xml:space="preserve"> </w:t>
      </w:r>
      <w:r>
        <w:rPr>
          <w:color w:val="231F20"/>
          <w:spacing w:val="-1"/>
        </w:rPr>
        <w:t>traﬃc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is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chaotic,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traﬃc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lights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do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not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work,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transport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only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basic,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hotels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and other tourist infrastructure and services are minimal. Social infrastructure to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improve health, education, and tourism-oriented job training are also lacking. It falls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to the government at the city and state levels to rectify these problems thro</w:t>
      </w:r>
      <w:r>
        <w:rPr>
          <w:color w:val="231F20"/>
        </w:rPr>
        <w:t>ugh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investments,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incentives,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regulations.</w:t>
      </w:r>
    </w:p>
    <w:p w14:paraId="0EF312E4" w14:textId="77777777" w:rsidR="004D1B59" w:rsidRDefault="004D1B59">
      <w:pPr>
        <w:pStyle w:val="BodyText"/>
        <w:ind w:left="0"/>
      </w:pPr>
    </w:p>
    <w:p w14:paraId="1E286097" w14:textId="77777777" w:rsidR="004D1B59" w:rsidRDefault="004D1B59">
      <w:pPr>
        <w:pStyle w:val="BodyText"/>
        <w:spacing w:before="9"/>
        <w:ind w:left="0"/>
        <w:rPr>
          <w:sz w:val="16"/>
        </w:rPr>
      </w:pPr>
    </w:p>
    <w:p w14:paraId="0E0E3755" w14:textId="77777777" w:rsidR="004D1B59" w:rsidRDefault="0026176F">
      <w:pPr>
        <w:ind w:left="1125"/>
        <w:jc w:val="both"/>
        <w:rPr>
          <w:rFonts w:ascii="Times New Roman"/>
          <w:i/>
          <w:sz w:val="20"/>
        </w:rPr>
      </w:pPr>
      <w:r>
        <w:rPr>
          <w:rFonts w:ascii="Times New Roman"/>
          <w:i/>
          <w:color w:val="231F20"/>
          <w:w w:val="105"/>
          <w:sz w:val="20"/>
        </w:rPr>
        <w:t>Stunted</w:t>
      </w:r>
      <w:r>
        <w:rPr>
          <w:rFonts w:ascii="Times New Roman"/>
          <w:i/>
          <w:color w:val="231F20"/>
          <w:spacing w:val="-2"/>
          <w:w w:val="105"/>
          <w:sz w:val="20"/>
        </w:rPr>
        <w:t xml:space="preserve"> </w:t>
      </w:r>
      <w:r>
        <w:rPr>
          <w:rFonts w:ascii="Times New Roman"/>
          <w:i/>
          <w:color w:val="231F20"/>
          <w:w w:val="105"/>
          <w:sz w:val="20"/>
        </w:rPr>
        <w:t>private involvement</w:t>
      </w:r>
    </w:p>
    <w:p w14:paraId="526D6D60" w14:textId="77777777" w:rsidR="004D1B59" w:rsidRDefault="0026176F">
      <w:pPr>
        <w:pStyle w:val="BodyText"/>
        <w:spacing w:before="73" w:line="252" w:lineRule="auto"/>
        <w:ind w:right="1124"/>
        <w:jc w:val="both"/>
      </w:pPr>
      <w:r>
        <w:rPr>
          <w:color w:val="231F20"/>
          <w:w w:val="95"/>
        </w:rPr>
        <w:t>Heritage tourist development as a planning strategy requires the organization of land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use so as to strategically take advantage of the proximity of monuments. This land is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best suited for parks, promenades, museums, </w:t>
      </w:r>
      <w:r>
        <w:rPr>
          <w:color w:val="231F20"/>
        </w:rPr>
        <w:t>pedestrian-only shopping multi-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purpose streets, etc. Some of these uses require private sector investment. The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government, ho</w:t>
      </w:r>
      <w:r>
        <w:rPr>
          <w:color w:val="231F20"/>
          <w:w w:val="95"/>
        </w:rPr>
        <w:t>wever, must zone for and encourage such development through tax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breaks, subsidies, public-private partnerships, and small entrepreneurial opportu-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nities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such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microﬁnance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industry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incubators.</w:t>
      </w:r>
    </w:p>
    <w:p w14:paraId="4B09F03D" w14:textId="77777777" w:rsidR="004D1B59" w:rsidRDefault="0026176F">
      <w:pPr>
        <w:pStyle w:val="BodyText"/>
        <w:spacing w:before="3" w:line="252" w:lineRule="auto"/>
        <w:ind w:right="1124" w:firstLine="298"/>
        <w:jc w:val="both"/>
      </w:pPr>
      <w:r>
        <w:rPr>
          <w:color w:val="231F20"/>
        </w:rPr>
        <w:t>Currently, there is surprisingly little innovation in Agr</w:t>
      </w:r>
      <w:r>
        <w:rPr>
          <w:color w:val="231F20"/>
        </w:rPr>
        <w:t>a. To some extent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responsibility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government’s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lack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planning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private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sector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opportunities. For example, when the Taj Expressway Plan ﬁnally attempted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attract investment, its plan did not ﬁt the proﬁle of strengths and weaknesses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Agra. Authorities should have realized that visitors could not be enticed to stay in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Agra in order to do something they could easily do in Delhi, such as shopping at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malls. The Expressway was, however, an attempt to try something new at a regional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scale,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idea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should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revisited.</w:t>
      </w:r>
    </w:p>
    <w:p w14:paraId="5752315F" w14:textId="77777777" w:rsidR="004D1B59" w:rsidRDefault="004D1B59">
      <w:pPr>
        <w:pStyle w:val="BodyText"/>
        <w:ind w:left="0"/>
      </w:pPr>
    </w:p>
    <w:p w14:paraId="073CE1DB" w14:textId="77777777" w:rsidR="004D1B59" w:rsidRDefault="004D1B59">
      <w:pPr>
        <w:pStyle w:val="BodyText"/>
        <w:spacing w:before="2"/>
        <w:ind w:left="0"/>
        <w:rPr>
          <w:sz w:val="17"/>
        </w:rPr>
      </w:pPr>
    </w:p>
    <w:p w14:paraId="45B147F4" w14:textId="77777777" w:rsidR="004D1B59" w:rsidRDefault="0026176F">
      <w:pPr>
        <w:pStyle w:val="BodyText"/>
        <w:jc w:val="both"/>
      </w:pPr>
      <w:r>
        <w:rPr>
          <w:color w:val="231F20"/>
          <w:w w:val="95"/>
        </w:rPr>
        <w:t>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way forward: rethinking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governance, community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space</w:t>
      </w:r>
    </w:p>
    <w:p w14:paraId="3D223ABA" w14:textId="77777777" w:rsidR="004D1B59" w:rsidRDefault="0026176F">
      <w:pPr>
        <w:pStyle w:val="BodyText"/>
        <w:spacing w:before="71" w:line="252" w:lineRule="auto"/>
        <w:ind w:right="1124"/>
        <w:jc w:val="both"/>
      </w:pPr>
      <w:r>
        <w:rPr>
          <w:color w:val="231F20"/>
        </w:rPr>
        <w:t>Ashley and Roe (2001, p. viii) have proposed pro-poor tourism (PPT) str</w:t>
      </w:r>
      <w:r>
        <w:rPr>
          <w:color w:val="231F20"/>
        </w:rPr>
        <w:t>ategies,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which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‘‘aim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increase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net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beneﬁts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poor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tourism,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ensure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tourism growth contributes to poverty reduction. PPT strategies aim to unlock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opportunities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for</w:t>
      </w:r>
      <w:r>
        <w:rPr>
          <w:color w:val="231F20"/>
          <w:spacing w:val="13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3"/>
          <w:w w:val="95"/>
        </w:rPr>
        <w:t xml:space="preserve"> </w:t>
      </w:r>
      <w:r>
        <w:rPr>
          <w:color w:val="231F20"/>
          <w:w w:val="95"/>
        </w:rPr>
        <w:t>poor—whether</w:t>
      </w:r>
      <w:r>
        <w:rPr>
          <w:color w:val="231F20"/>
          <w:spacing w:val="13"/>
          <w:w w:val="95"/>
        </w:rPr>
        <w:t xml:space="preserve"> </w:t>
      </w:r>
      <w:r>
        <w:rPr>
          <w:color w:val="231F20"/>
          <w:w w:val="95"/>
        </w:rPr>
        <w:t>for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economic</w:t>
      </w:r>
      <w:r>
        <w:rPr>
          <w:color w:val="231F20"/>
          <w:spacing w:val="13"/>
          <w:w w:val="95"/>
        </w:rPr>
        <w:t xml:space="preserve"> </w:t>
      </w:r>
      <w:r>
        <w:rPr>
          <w:color w:val="231F20"/>
          <w:w w:val="95"/>
        </w:rPr>
        <w:t>gain,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other</w:t>
      </w:r>
      <w:r>
        <w:rPr>
          <w:color w:val="231F20"/>
          <w:spacing w:val="13"/>
          <w:w w:val="95"/>
        </w:rPr>
        <w:t xml:space="preserve"> </w:t>
      </w:r>
      <w:r>
        <w:rPr>
          <w:color w:val="231F20"/>
          <w:w w:val="95"/>
        </w:rPr>
        <w:t>livelihood</w:t>
      </w:r>
      <w:r>
        <w:rPr>
          <w:color w:val="231F20"/>
          <w:spacing w:val="13"/>
          <w:w w:val="95"/>
        </w:rPr>
        <w:t xml:space="preserve"> </w:t>
      </w:r>
      <w:r>
        <w:rPr>
          <w:color w:val="231F20"/>
          <w:w w:val="95"/>
        </w:rPr>
        <w:t>beneﬁts,</w:t>
      </w:r>
      <w:r>
        <w:rPr>
          <w:color w:val="231F20"/>
          <w:spacing w:val="13"/>
          <w:w w:val="95"/>
        </w:rPr>
        <w:t xml:space="preserve"> </w:t>
      </w:r>
      <w:r>
        <w:rPr>
          <w:color w:val="231F20"/>
          <w:w w:val="95"/>
        </w:rPr>
        <w:t>or</w:t>
      </w:r>
    </w:p>
    <w:p w14:paraId="6533B84D" w14:textId="77777777" w:rsidR="004D1B59" w:rsidRDefault="004D1B59">
      <w:pPr>
        <w:spacing w:line="252" w:lineRule="auto"/>
        <w:jc w:val="both"/>
        <w:sectPr w:rsidR="004D1B59">
          <w:pgSz w:w="9870" w:h="14060"/>
          <w:pgMar w:top="1000" w:right="220" w:bottom="280" w:left="220" w:header="797" w:footer="0" w:gutter="0"/>
          <w:cols w:space="720"/>
        </w:sectPr>
      </w:pPr>
    </w:p>
    <w:p w14:paraId="0C324DCC" w14:textId="69D2B427" w:rsidR="004D1B59" w:rsidRDefault="004D1B59">
      <w:pPr>
        <w:pStyle w:val="BodyText"/>
        <w:spacing w:before="7"/>
        <w:ind w:left="0"/>
        <w:rPr>
          <w:sz w:val="15"/>
        </w:rPr>
      </w:pPr>
    </w:p>
    <w:p w14:paraId="00DF4D33" w14:textId="77777777" w:rsidR="004D1B59" w:rsidRDefault="0026176F">
      <w:pPr>
        <w:pStyle w:val="BodyText"/>
        <w:spacing w:before="73" w:line="252" w:lineRule="auto"/>
        <w:ind w:right="1124"/>
        <w:jc w:val="both"/>
      </w:pPr>
      <w:r>
        <w:rPr>
          <w:color w:val="231F20"/>
          <w:w w:val="95"/>
        </w:rPr>
        <w:t>participation in decision-making’’ (see also Harrison &amp; Schipani, 2007; Kakwani &amp;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Pernia,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2000).</w:t>
      </w:r>
    </w:p>
    <w:p w14:paraId="11A158F3" w14:textId="77777777" w:rsidR="004D1B59" w:rsidRDefault="0026176F">
      <w:pPr>
        <w:pStyle w:val="BodyText"/>
        <w:spacing w:before="1" w:line="252" w:lineRule="auto"/>
        <w:ind w:right="1124" w:firstLine="298"/>
        <w:jc w:val="both"/>
      </w:pPr>
      <w:r>
        <w:rPr>
          <w:color w:val="231F20"/>
          <w:w w:val="95"/>
        </w:rPr>
        <w:t>Responsibility for cultural heritage management has gradually been transferred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>from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non-proﬁt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public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sector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to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for-proﬁt,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private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sector.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Although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has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created new challenges, it has also opened new models </w:t>
      </w:r>
      <w:r>
        <w:rPr>
          <w:color w:val="231F20"/>
        </w:rPr>
        <w:t>of cultural heritage mana-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gement and the tourism industry, a continuum ‘‘from full partnership cooperation,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through parallel existence and blissful ignorance, to full and open conﬂict.’’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result of </w:t>
      </w:r>
      <w:r>
        <w:rPr>
          <w:color w:val="231F20"/>
        </w:rPr>
        <w:t>each side continuing to ignore, misunderstand, or ﬁght the other is ‘‘the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suboptimal delivery of cultural tourism products and then continued unsustainable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development of this sector’’ (Bowen, </w:t>
      </w:r>
      <w:r>
        <w:rPr>
          <w:color w:val="231F20"/>
        </w:rPr>
        <w:t>2004; McKercher &amp; du Cros, 2002, p. 23). In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addition to strikin</w:t>
      </w:r>
      <w:r>
        <w:rPr>
          <w:color w:val="231F20"/>
        </w:rPr>
        <w:t>g a fruitful balance between public, for proﬁt and also the NGO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sectors, planning for a cultural heritage asset to be used as a tourist product,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including assessing its ‘‘robusticity/ability </w:t>
      </w:r>
      <w:r>
        <w:rPr>
          <w:color w:val="231F20"/>
        </w:rPr>
        <w:t>to cope with visitors’’ (McKercher &amp; du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Cros, 2002, p. 172), must</w:t>
      </w:r>
      <w:r>
        <w:rPr>
          <w:color w:val="231F20"/>
          <w:w w:val="95"/>
        </w:rPr>
        <w:t xml:space="preserve"> include consideration of the legislative/political context,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neighboring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assets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regional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tourism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activity,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socio-historical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setting,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economic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needs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host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community,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physical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setting,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accessibility.</w:t>
      </w:r>
    </w:p>
    <w:p w14:paraId="75DE1753" w14:textId="77777777" w:rsidR="004D1B59" w:rsidRDefault="0026176F">
      <w:pPr>
        <w:pStyle w:val="BodyText"/>
        <w:spacing w:before="8" w:line="252" w:lineRule="auto"/>
        <w:ind w:right="1124" w:firstLine="298"/>
        <w:jc w:val="both"/>
      </w:pPr>
      <w:r>
        <w:rPr>
          <w:color w:val="231F20"/>
          <w:w w:val="95"/>
        </w:rPr>
        <w:t>The recommendations in this</w:t>
      </w:r>
      <w:r>
        <w:rPr>
          <w:color w:val="231F20"/>
          <w:w w:val="95"/>
        </w:rPr>
        <w:t xml:space="preserve"> study speciﬁcally address the problems of capacity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and organizational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setup, with a particular</w:t>
      </w:r>
      <w:r>
        <w:rPr>
          <w:color w:val="231F20"/>
          <w:spacing w:val="43"/>
        </w:rPr>
        <w:t xml:space="preserve"> </w:t>
      </w:r>
      <w:r>
        <w:rPr>
          <w:color w:val="231F20"/>
          <w:w w:val="95"/>
        </w:rPr>
        <w:t>view towards equity and encouragement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diversity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both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processes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outcomes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planning.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Through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proposals we hope to show one way to instill elements of ‘‘formality’’ within the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planning and governance </w:t>
      </w:r>
      <w:r>
        <w:rPr>
          <w:color w:val="231F20"/>
        </w:rPr>
        <w:t>process, which we understand to be includes account-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ability,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inclusive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planning,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advocacy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production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pro-poor,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community-based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herit</w:t>
      </w:r>
      <w:r>
        <w:rPr>
          <w:color w:val="231F20"/>
        </w:rPr>
        <w:t>age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tourism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development.</w:t>
      </w:r>
    </w:p>
    <w:p w14:paraId="6431C792" w14:textId="77777777" w:rsidR="004D1B59" w:rsidRDefault="0026176F">
      <w:pPr>
        <w:pStyle w:val="BodyText"/>
        <w:spacing w:before="3" w:line="252" w:lineRule="auto"/>
        <w:ind w:right="1124" w:firstLine="298"/>
        <w:jc w:val="both"/>
      </w:pPr>
      <w:r>
        <w:rPr>
          <w:color w:val="231F20"/>
        </w:rPr>
        <w:t>In order to coordinate functions performed by various agencies at various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scales—conserving WHS monuments, the development of tourism in the (nested)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jurisdictions within which these monuments are located, and planning for the land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and community of Agra—a reorientation is necessary. Instead of planning for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structures or sites of heritage value, agencies should plan for socio-spatial units (that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 xml:space="preserve">is, </w:t>
      </w:r>
      <w:r>
        <w:rPr>
          <w:i/>
          <w:color w:val="231F20"/>
          <w:w w:val="95"/>
        </w:rPr>
        <w:t>communities within places</w:t>
      </w:r>
      <w:r>
        <w:rPr>
          <w:color w:val="231F20"/>
          <w:w w:val="95"/>
        </w:rPr>
        <w:t>) where heritage is a major resource. We propose a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>method of merging these three functions into a single planning and management</w:t>
      </w:r>
      <w:r>
        <w:rPr>
          <w:color w:val="231F20"/>
        </w:rPr>
        <w:t xml:space="preserve"> </w:t>
      </w:r>
      <w:r>
        <w:rPr>
          <w:color w:val="231F20"/>
          <w:w w:val="95"/>
        </w:rPr>
        <w:t>system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focusing on governance,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spatial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innovation,</w:t>
      </w:r>
      <w:r>
        <w:rPr>
          <w:color w:val="231F20"/>
          <w:spacing w:val="43"/>
        </w:rPr>
        <w:t xml:space="preserve"> </w:t>
      </w:r>
      <w:r>
        <w:rPr>
          <w:color w:val="231F20"/>
          <w:w w:val="95"/>
        </w:rPr>
        <w:t>and community involvement.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This can have the additional beneﬁts </w:t>
      </w:r>
      <w:r>
        <w:rPr>
          <w:color w:val="231F20"/>
        </w:rPr>
        <w:t>of engaging investors (from major to minor)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and community stake</w:t>
      </w:r>
      <w:r>
        <w:rPr>
          <w:color w:val="231F20"/>
          <w:w w:val="95"/>
        </w:rPr>
        <w:t>holders in the planning process, and ensuring that long-term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funding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accurately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estimated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guaranteed.</w:t>
      </w:r>
    </w:p>
    <w:p w14:paraId="64C20A5F" w14:textId="77777777" w:rsidR="004D1B59" w:rsidRDefault="004D1B59">
      <w:pPr>
        <w:pStyle w:val="BodyText"/>
        <w:ind w:left="0"/>
      </w:pPr>
    </w:p>
    <w:p w14:paraId="0314D2A8" w14:textId="77777777" w:rsidR="004D1B59" w:rsidRDefault="004D1B59">
      <w:pPr>
        <w:pStyle w:val="BodyText"/>
        <w:ind w:left="0"/>
      </w:pPr>
    </w:p>
    <w:p w14:paraId="50E218F9" w14:textId="77777777" w:rsidR="004D1B59" w:rsidRDefault="0026176F">
      <w:pPr>
        <w:pStyle w:val="ListParagraph"/>
        <w:numPr>
          <w:ilvl w:val="0"/>
          <w:numId w:val="1"/>
        </w:numPr>
        <w:tabs>
          <w:tab w:val="left" w:pos="1456"/>
        </w:tabs>
        <w:spacing w:before="145"/>
        <w:ind w:hanging="331"/>
        <w:rPr>
          <w:i/>
          <w:sz w:val="20"/>
        </w:rPr>
      </w:pPr>
      <w:r>
        <w:rPr>
          <w:i/>
          <w:color w:val="231F20"/>
          <w:sz w:val="20"/>
        </w:rPr>
        <w:t>Governance:</w:t>
      </w:r>
      <w:r>
        <w:rPr>
          <w:i/>
          <w:color w:val="231F20"/>
          <w:spacing w:val="17"/>
          <w:sz w:val="20"/>
        </w:rPr>
        <w:t xml:space="preserve"> </w:t>
      </w:r>
      <w:r>
        <w:rPr>
          <w:i/>
          <w:color w:val="231F20"/>
          <w:sz w:val="20"/>
        </w:rPr>
        <w:t>reorganization</w:t>
      </w:r>
      <w:r>
        <w:rPr>
          <w:i/>
          <w:color w:val="231F20"/>
          <w:spacing w:val="16"/>
          <w:sz w:val="20"/>
        </w:rPr>
        <w:t xml:space="preserve"> </w:t>
      </w:r>
      <w:r>
        <w:rPr>
          <w:i/>
          <w:color w:val="231F20"/>
          <w:sz w:val="20"/>
        </w:rPr>
        <w:t>of</w:t>
      </w:r>
      <w:r>
        <w:rPr>
          <w:i/>
          <w:color w:val="231F20"/>
          <w:spacing w:val="17"/>
          <w:sz w:val="20"/>
        </w:rPr>
        <w:t xml:space="preserve"> </w:t>
      </w:r>
      <w:r>
        <w:rPr>
          <w:i/>
          <w:color w:val="231F20"/>
          <w:sz w:val="20"/>
        </w:rPr>
        <w:t>tourism</w:t>
      </w:r>
      <w:r>
        <w:rPr>
          <w:i/>
          <w:color w:val="231F20"/>
          <w:spacing w:val="16"/>
          <w:sz w:val="20"/>
        </w:rPr>
        <w:t xml:space="preserve"> </w:t>
      </w:r>
      <w:r>
        <w:rPr>
          <w:i/>
          <w:color w:val="231F20"/>
          <w:sz w:val="20"/>
        </w:rPr>
        <w:t>development</w:t>
      </w:r>
    </w:p>
    <w:p w14:paraId="0CE4ED2B" w14:textId="77777777" w:rsidR="004D1B59" w:rsidRDefault="0026176F">
      <w:pPr>
        <w:spacing w:before="72"/>
        <w:ind w:left="1125"/>
        <w:jc w:val="both"/>
        <w:rPr>
          <w:i/>
          <w:sz w:val="20"/>
        </w:rPr>
      </w:pPr>
      <w:r>
        <w:rPr>
          <w:i/>
          <w:color w:val="231F20"/>
          <w:w w:val="95"/>
          <w:sz w:val="20"/>
        </w:rPr>
        <w:t>73rd</w:t>
      </w:r>
      <w:r>
        <w:rPr>
          <w:i/>
          <w:color w:val="231F20"/>
          <w:spacing w:val="-1"/>
          <w:w w:val="95"/>
          <w:sz w:val="20"/>
        </w:rPr>
        <w:t xml:space="preserve"> </w:t>
      </w:r>
      <w:r>
        <w:rPr>
          <w:i/>
          <w:color w:val="231F20"/>
          <w:w w:val="95"/>
          <w:sz w:val="20"/>
        </w:rPr>
        <w:t>and</w:t>
      </w:r>
      <w:r>
        <w:rPr>
          <w:i/>
          <w:color w:val="231F20"/>
          <w:spacing w:val="1"/>
          <w:w w:val="95"/>
          <w:sz w:val="20"/>
        </w:rPr>
        <w:t xml:space="preserve"> </w:t>
      </w:r>
      <w:r>
        <w:rPr>
          <w:i/>
          <w:color w:val="231F20"/>
          <w:w w:val="95"/>
          <w:sz w:val="20"/>
        </w:rPr>
        <w:t>74th Constitutional</w:t>
      </w:r>
      <w:r>
        <w:rPr>
          <w:i/>
          <w:color w:val="231F20"/>
          <w:spacing w:val="1"/>
          <w:w w:val="95"/>
          <w:sz w:val="20"/>
        </w:rPr>
        <w:t xml:space="preserve"> </w:t>
      </w:r>
      <w:r>
        <w:rPr>
          <w:i/>
          <w:color w:val="231F20"/>
          <w:w w:val="95"/>
          <w:sz w:val="20"/>
        </w:rPr>
        <w:t>Amendment Acts</w:t>
      </w:r>
    </w:p>
    <w:p w14:paraId="456B3388" w14:textId="77777777" w:rsidR="004D1B59" w:rsidRDefault="0026176F">
      <w:pPr>
        <w:pStyle w:val="BodyText"/>
        <w:spacing w:before="72" w:line="252" w:lineRule="auto"/>
        <w:ind w:right="1124"/>
        <w:jc w:val="both"/>
      </w:pP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73rd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74th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Constitutional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Amendments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Acts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1992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gave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rural</w:t>
      </w:r>
      <w:r>
        <w:rPr>
          <w:color w:val="231F20"/>
          <w:spacing w:val="-45"/>
        </w:rPr>
        <w:t xml:space="preserve"> </w:t>
      </w:r>
      <w:r>
        <w:rPr>
          <w:color w:val="231F20"/>
          <w:w w:val="95"/>
        </w:rPr>
        <w:t>local governments in India the opportunity to address their ﬁnancial situation with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new powers of taxation. Where used eﬀectively, these powers have allowed local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governments to build ﬁnancial capacity through m</w:t>
      </w:r>
      <w:r>
        <w:rPr>
          <w:color w:val="231F20"/>
          <w:w w:val="95"/>
        </w:rPr>
        <w:t>unicipal tools like infrastructure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bonds and also to tap into private capital through partnerships. We suggest that, as a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ﬁ</w:t>
      </w:r>
      <w:r>
        <w:rPr>
          <w:color w:val="231F20"/>
          <w:w w:val="95"/>
        </w:rPr>
        <w:t>rst step, Agra Municipal Corporation taps into the opportunities aﬀorded by these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Constitutional Amendments to reorganize its ﬁnancia</w:t>
      </w:r>
      <w:r>
        <w:rPr>
          <w:color w:val="231F20"/>
        </w:rPr>
        <w:t>l systems in keeping with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international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municipal standards, which increasingly are becoming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the norm in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India.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particularly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given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national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global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signiﬁcance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of</w:t>
      </w:r>
    </w:p>
    <w:p w14:paraId="3CA4C8FD" w14:textId="77777777" w:rsidR="004D1B59" w:rsidRDefault="004D1B59">
      <w:pPr>
        <w:spacing w:line="252" w:lineRule="auto"/>
        <w:jc w:val="both"/>
        <w:sectPr w:rsidR="004D1B59">
          <w:pgSz w:w="9870" w:h="14060"/>
          <w:pgMar w:top="1000" w:right="220" w:bottom="280" w:left="220" w:header="800" w:footer="0" w:gutter="0"/>
          <w:cols w:space="720"/>
        </w:sectPr>
      </w:pPr>
    </w:p>
    <w:p w14:paraId="18BF70EC" w14:textId="1872FE19" w:rsidR="004D1B59" w:rsidRDefault="004D1B59">
      <w:pPr>
        <w:pStyle w:val="BodyText"/>
        <w:spacing w:before="7"/>
        <w:ind w:left="0"/>
        <w:rPr>
          <w:sz w:val="15"/>
        </w:rPr>
      </w:pPr>
    </w:p>
    <w:p w14:paraId="035BCD81" w14:textId="77777777" w:rsidR="004D1B59" w:rsidRDefault="0026176F">
      <w:pPr>
        <w:pStyle w:val="BodyText"/>
        <w:spacing w:before="73" w:line="252" w:lineRule="auto"/>
        <w:ind w:right="1125"/>
        <w:jc w:val="both"/>
      </w:pPr>
      <w:r>
        <w:rPr>
          <w:color w:val="231F20"/>
          <w:w w:val="95"/>
        </w:rPr>
        <w:t>Agra, and will beneﬁt the local government’s institutional capacity for raising funds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executing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public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works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projects.</w:t>
      </w:r>
    </w:p>
    <w:p w14:paraId="73E77114" w14:textId="77777777" w:rsidR="004D1B59" w:rsidRDefault="004D1B59">
      <w:pPr>
        <w:pStyle w:val="BodyText"/>
        <w:ind w:left="0"/>
      </w:pPr>
    </w:p>
    <w:p w14:paraId="10E9F458" w14:textId="77777777" w:rsidR="004D1B59" w:rsidRDefault="004D1B59">
      <w:pPr>
        <w:pStyle w:val="BodyText"/>
        <w:spacing w:before="11"/>
        <w:ind w:left="0"/>
        <w:rPr>
          <w:sz w:val="16"/>
        </w:rPr>
      </w:pPr>
    </w:p>
    <w:p w14:paraId="7A4F92FB" w14:textId="77777777" w:rsidR="004D1B59" w:rsidRDefault="0026176F">
      <w:pPr>
        <w:ind w:left="1125"/>
        <w:jc w:val="both"/>
        <w:rPr>
          <w:i/>
          <w:sz w:val="20"/>
        </w:rPr>
      </w:pPr>
      <w:r>
        <w:rPr>
          <w:i/>
          <w:color w:val="231F20"/>
          <w:w w:val="95"/>
          <w:sz w:val="20"/>
        </w:rPr>
        <w:t>Jawaharlal</w:t>
      </w:r>
      <w:r>
        <w:rPr>
          <w:i/>
          <w:color w:val="231F20"/>
          <w:spacing w:val="8"/>
          <w:w w:val="95"/>
          <w:sz w:val="20"/>
        </w:rPr>
        <w:t xml:space="preserve"> </w:t>
      </w:r>
      <w:r>
        <w:rPr>
          <w:i/>
          <w:color w:val="231F20"/>
          <w:w w:val="95"/>
          <w:sz w:val="20"/>
        </w:rPr>
        <w:t>Nehru</w:t>
      </w:r>
      <w:r>
        <w:rPr>
          <w:i/>
          <w:color w:val="231F20"/>
          <w:spacing w:val="9"/>
          <w:w w:val="95"/>
          <w:sz w:val="20"/>
        </w:rPr>
        <w:t xml:space="preserve"> </w:t>
      </w:r>
      <w:r>
        <w:rPr>
          <w:i/>
          <w:color w:val="231F20"/>
          <w:w w:val="95"/>
          <w:sz w:val="20"/>
        </w:rPr>
        <w:t>Urban</w:t>
      </w:r>
      <w:r>
        <w:rPr>
          <w:i/>
          <w:color w:val="231F20"/>
          <w:spacing w:val="10"/>
          <w:w w:val="95"/>
          <w:sz w:val="20"/>
        </w:rPr>
        <w:t xml:space="preserve"> </w:t>
      </w:r>
      <w:r>
        <w:rPr>
          <w:i/>
          <w:color w:val="231F20"/>
          <w:w w:val="95"/>
          <w:sz w:val="20"/>
        </w:rPr>
        <w:t>Renewal</w:t>
      </w:r>
      <w:r>
        <w:rPr>
          <w:i/>
          <w:color w:val="231F20"/>
          <w:spacing w:val="9"/>
          <w:w w:val="95"/>
          <w:sz w:val="20"/>
        </w:rPr>
        <w:t xml:space="preserve"> </w:t>
      </w:r>
      <w:r>
        <w:rPr>
          <w:i/>
          <w:color w:val="231F20"/>
          <w:w w:val="95"/>
          <w:sz w:val="20"/>
        </w:rPr>
        <w:t>Mission</w:t>
      </w:r>
      <w:r>
        <w:rPr>
          <w:i/>
          <w:color w:val="231F20"/>
          <w:spacing w:val="9"/>
          <w:w w:val="95"/>
          <w:sz w:val="20"/>
        </w:rPr>
        <w:t xml:space="preserve"> </w:t>
      </w:r>
      <w:r>
        <w:rPr>
          <w:i/>
          <w:color w:val="231F20"/>
          <w:w w:val="95"/>
          <w:sz w:val="20"/>
        </w:rPr>
        <w:t>(JNNURM)</w:t>
      </w:r>
    </w:p>
    <w:p w14:paraId="59C69E2B" w14:textId="77777777" w:rsidR="004D1B59" w:rsidRDefault="0026176F">
      <w:pPr>
        <w:pStyle w:val="BodyText"/>
        <w:spacing w:before="71" w:line="252" w:lineRule="auto"/>
        <w:ind w:right="1124"/>
        <w:jc w:val="both"/>
      </w:pPr>
      <w:r>
        <w:rPr>
          <w:color w:val="231F20"/>
        </w:rPr>
        <w:t>The JNNURM program was created for the purpose of funding infrastructure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projects and encouraging management reform in urban areas in anticipation of their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contributing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65%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GDP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2011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(Ministry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Ministry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Urban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Employment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and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Poverty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Alleviation,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2006,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p.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3).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More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than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US</w:t>
      </w:r>
    </w:p>
    <w:p w14:paraId="33AEC28B" w14:textId="77777777" w:rsidR="004D1B59" w:rsidRDefault="0026176F">
      <w:pPr>
        <w:pStyle w:val="BodyText"/>
        <w:spacing w:before="2" w:line="252" w:lineRule="auto"/>
        <w:ind w:right="1124"/>
        <w:jc w:val="both"/>
      </w:pPr>
      <w:r>
        <w:rPr>
          <w:color w:val="231F20"/>
          <w:w w:val="95"/>
        </w:rPr>
        <w:t>$20 billion will be disbursed by 2012—$10 billion from the central government 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matching grants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from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state-level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or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local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level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authorities</w:t>
      </w:r>
      <w:r>
        <w:rPr>
          <w:color w:val="231F20"/>
          <w:spacing w:val="43"/>
        </w:rPr>
        <w:t xml:space="preserve"> </w:t>
      </w:r>
      <w:r>
        <w:rPr>
          <w:color w:val="231F20"/>
          <w:w w:val="95"/>
        </w:rPr>
        <w:t>(Infrastructure</w:t>
      </w:r>
      <w:r>
        <w:rPr>
          <w:color w:val="231F20"/>
          <w:spacing w:val="43"/>
        </w:rPr>
        <w:t xml:space="preserve"> </w:t>
      </w:r>
      <w:r>
        <w:rPr>
          <w:color w:val="231F20"/>
          <w:w w:val="95"/>
        </w:rPr>
        <w:t>Leasing</w:t>
      </w:r>
      <w:r>
        <w:rPr>
          <w:color w:val="231F20"/>
          <w:spacing w:val="-43"/>
          <w:w w:val="95"/>
        </w:rPr>
        <w:t xml:space="preserve"> </w:t>
      </w:r>
      <w:r>
        <w:rPr>
          <w:color w:val="231F20"/>
        </w:rPr>
        <w:t>and Financial Services, 2006a). Agra is one of the cities identiﬁed, but JNNURM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resources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been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pursued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actively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local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authorities.</w:t>
      </w:r>
    </w:p>
    <w:p w14:paraId="526A300D" w14:textId="77777777" w:rsidR="004D1B59" w:rsidRDefault="0026176F">
      <w:pPr>
        <w:pStyle w:val="BodyText"/>
        <w:spacing w:before="2" w:line="252" w:lineRule="auto"/>
        <w:ind w:right="1124" w:firstLine="298"/>
        <w:jc w:val="both"/>
      </w:pPr>
      <w:r>
        <w:rPr>
          <w:color w:val="231F20"/>
          <w:w w:val="95"/>
        </w:rPr>
        <w:t>In 2006, Agra Nagar Nigam (Agra Municipal Corporation, 2006) created a ‘‘City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Development Plan’’ with </w:t>
      </w:r>
      <w:r>
        <w:rPr>
          <w:color w:val="231F20"/>
        </w:rPr>
        <w:t>the hel</w:t>
      </w:r>
      <w:r>
        <w:rPr>
          <w:color w:val="231F20"/>
        </w:rPr>
        <w:t>p of Dutch consultants Allianz Securities Limited,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seeking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funds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for</w:t>
      </w:r>
      <w:r>
        <w:rPr>
          <w:color w:val="231F20"/>
          <w:spacing w:val="9"/>
          <w:w w:val="95"/>
        </w:rPr>
        <w:t xml:space="preserve"> </w:t>
      </w:r>
      <w:r>
        <w:rPr>
          <w:color w:val="231F20"/>
          <w:w w:val="95"/>
        </w:rPr>
        <w:t>various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infrastructure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works.</w:t>
      </w:r>
      <w:r>
        <w:rPr>
          <w:color w:val="231F20"/>
          <w:spacing w:val="9"/>
          <w:w w:val="95"/>
        </w:rPr>
        <w:t xml:space="preserve"> </w:t>
      </w:r>
      <w:r>
        <w:rPr>
          <w:color w:val="231F20"/>
          <w:w w:val="95"/>
        </w:rPr>
        <w:t>Some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9"/>
          <w:w w:val="95"/>
        </w:rPr>
        <w:t xml:space="preserve"> </w:t>
      </w:r>
      <w:r>
        <w:rPr>
          <w:color w:val="231F20"/>
          <w:w w:val="95"/>
        </w:rPr>
        <w:t>these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included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preservation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of heritage buildings and improving streets. According to a newspaper report </w:t>
      </w:r>
      <w:r>
        <w:rPr>
          <w:color w:val="231F20"/>
        </w:rPr>
        <w:t>from</w:t>
      </w:r>
      <w:r>
        <w:rPr>
          <w:color w:val="231F20"/>
          <w:spacing w:val="-46"/>
        </w:rPr>
        <w:t xml:space="preserve"> </w:t>
      </w:r>
      <w:r>
        <w:rPr>
          <w:color w:val="231F20"/>
          <w:spacing w:val="-1"/>
        </w:rPr>
        <w:t xml:space="preserve">March 2008, 16 projects (for </w:t>
      </w:r>
      <w:r>
        <w:rPr>
          <w:color w:val="231F20"/>
        </w:rPr>
        <w:t>water supply, solid waste management and sewage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disposal)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had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been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approved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in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state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Uttar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Pradesh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time,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but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work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had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not begun on any one of them (Indian Express, 2008). According to Mr. Chetan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Vaidya,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Director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</w:t>
      </w:r>
      <w:r>
        <w:rPr>
          <w:color w:val="231F20"/>
        </w:rPr>
        <w:t>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Institute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Aﬀairs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(NIUA)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consultant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establishment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JNNURM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program,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lack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implementation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23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mandatory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reforms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prescribed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under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JNNURM</w:t>
      </w:r>
      <w:r>
        <w:rPr>
          <w:color w:val="231F20"/>
          <w:spacing w:val="20"/>
          <w:w w:val="95"/>
        </w:rPr>
        <w:t xml:space="preserve"> </w:t>
      </w:r>
      <w:r>
        <w:rPr>
          <w:color w:val="231F20"/>
          <w:w w:val="95"/>
        </w:rPr>
        <w:t>program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as well as the 74th and 75th Amendments that are keeping Agra behind other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comparable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World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Heritage-holding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sites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India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(Khosla,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2009).</w:t>
      </w:r>
    </w:p>
    <w:p w14:paraId="4EC24F98" w14:textId="77777777" w:rsidR="004D1B59" w:rsidRDefault="004D1B59">
      <w:pPr>
        <w:pStyle w:val="BodyText"/>
        <w:ind w:left="0"/>
      </w:pPr>
    </w:p>
    <w:p w14:paraId="0F745124" w14:textId="77777777" w:rsidR="004D1B59" w:rsidRDefault="004D1B59">
      <w:pPr>
        <w:pStyle w:val="BodyText"/>
        <w:spacing w:before="4"/>
        <w:ind w:left="0"/>
        <w:rPr>
          <w:sz w:val="17"/>
        </w:rPr>
      </w:pPr>
    </w:p>
    <w:p w14:paraId="7C597A29" w14:textId="77777777" w:rsidR="004D1B59" w:rsidRDefault="0026176F">
      <w:pPr>
        <w:ind w:left="1125"/>
        <w:jc w:val="both"/>
        <w:rPr>
          <w:i/>
          <w:sz w:val="20"/>
        </w:rPr>
      </w:pPr>
      <w:r>
        <w:rPr>
          <w:i/>
          <w:color w:val="231F20"/>
          <w:w w:val="90"/>
          <w:sz w:val="20"/>
        </w:rPr>
        <w:t>Establishment</w:t>
      </w:r>
      <w:r>
        <w:rPr>
          <w:i/>
          <w:color w:val="231F20"/>
          <w:spacing w:val="17"/>
          <w:w w:val="90"/>
          <w:sz w:val="20"/>
        </w:rPr>
        <w:t xml:space="preserve"> </w:t>
      </w:r>
      <w:r>
        <w:rPr>
          <w:i/>
          <w:color w:val="231F20"/>
          <w:w w:val="90"/>
          <w:sz w:val="20"/>
        </w:rPr>
        <w:t>of</w:t>
      </w:r>
      <w:r>
        <w:rPr>
          <w:i/>
          <w:color w:val="231F20"/>
          <w:spacing w:val="18"/>
          <w:w w:val="90"/>
          <w:sz w:val="20"/>
        </w:rPr>
        <w:t xml:space="preserve"> </w:t>
      </w:r>
      <w:r>
        <w:rPr>
          <w:i/>
          <w:color w:val="231F20"/>
          <w:w w:val="90"/>
          <w:sz w:val="20"/>
        </w:rPr>
        <w:t>a</w:t>
      </w:r>
      <w:r>
        <w:rPr>
          <w:i/>
          <w:color w:val="231F20"/>
          <w:spacing w:val="17"/>
          <w:w w:val="90"/>
          <w:sz w:val="20"/>
        </w:rPr>
        <w:t xml:space="preserve"> </w:t>
      </w:r>
      <w:r>
        <w:rPr>
          <w:i/>
          <w:color w:val="231F20"/>
          <w:w w:val="90"/>
          <w:sz w:val="20"/>
        </w:rPr>
        <w:t>central</w:t>
      </w:r>
      <w:r>
        <w:rPr>
          <w:i/>
          <w:color w:val="231F20"/>
          <w:spacing w:val="17"/>
          <w:w w:val="90"/>
          <w:sz w:val="20"/>
        </w:rPr>
        <w:t xml:space="preserve"> </w:t>
      </w:r>
      <w:r>
        <w:rPr>
          <w:i/>
          <w:color w:val="231F20"/>
          <w:w w:val="90"/>
          <w:sz w:val="20"/>
        </w:rPr>
        <w:t>government</w:t>
      </w:r>
      <w:r>
        <w:rPr>
          <w:i/>
          <w:color w:val="231F20"/>
          <w:spacing w:val="17"/>
          <w:w w:val="90"/>
          <w:sz w:val="20"/>
        </w:rPr>
        <w:t xml:space="preserve"> </w:t>
      </w:r>
      <w:r>
        <w:rPr>
          <w:i/>
          <w:color w:val="231F20"/>
          <w:w w:val="90"/>
          <w:sz w:val="20"/>
        </w:rPr>
        <w:t>authority</w:t>
      </w:r>
    </w:p>
    <w:p w14:paraId="0FB07DEB" w14:textId="77777777" w:rsidR="004D1B59" w:rsidRDefault="0026176F">
      <w:pPr>
        <w:pStyle w:val="BodyText"/>
        <w:spacing w:before="71" w:line="252" w:lineRule="auto"/>
        <w:ind w:left="1092" w:right="1122"/>
        <w:jc w:val="right"/>
      </w:pPr>
      <w:r>
        <w:rPr>
          <w:color w:val="231F20"/>
          <w:spacing w:val="-1"/>
        </w:rPr>
        <w:t>We</w:t>
      </w:r>
      <w:r>
        <w:rPr>
          <w:color w:val="231F20"/>
          <w:spacing w:val="6"/>
        </w:rPr>
        <w:t xml:space="preserve"> </w:t>
      </w:r>
      <w:r>
        <w:rPr>
          <w:color w:val="231F20"/>
          <w:spacing w:val="-1"/>
        </w:rPr>
        <w:t>suggest</w:t>
      </w:r>
      <w:r>
        <w:rPr>
          <w:color w:val="231F20"/>
          <w:spacing w:val="6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7"/>
        </w:rPr>
        <w:t xml:space="preserve"> </w:t>
      </w:r>
      <w:r>
        <w:rPr>
          <w:color w:val="231F20"/>
          <w:spacing w:val="-1"/>
        </w:rPr>
        <w:t>creation</w:t>
      </w:r>
      <w:r>
        <w:rPr>
          <w:color w:val="231F20"/>
          <w:spacing w:val="7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6"/>
        </w:rPr>
        <w:t xml:space="preserve"> </w:t>
      </w:r>
      <w:r>
        <w:rPr>
          <w:color w:val="231F20"/>
          <w:spacing w:val="-1"/>
        </w:rPr>
        <w:t>an</w:t>
      </w:r>
      <w:r>
        <w:rPr>
          <w:color w:val="231F20"/>
          <w:spacing w:val="7"/>
        </w:rPr>
        <w:t xml:space="preserve"> </w:t>
      </w:r>
      <w:r>
        <w:rPr>
          <w:color w:val="231F20"/>
          <w:spacing w:val="-1"/>
        </w:rPr>
        <w:t>overarching</w:t>
      </w:r>
      <w:r>
        <w:rPr>
          <w:color w:val="231F20"/>
          <w:spacing w:val="7"/>
        </w:rPr>
        <w:t xml:space="preserve"> </w:t>
      </w:r>
      <w:r>
        <w:rPr>
          <w:color w:val="231F20"/>
          <w:spacing w:val="-1"/>
        </w:rPr>
        <w:t>governing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authority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directly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under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6"/>
        </w:rPr>
        <w:t xml:space="preserve"> </w:t>
      </w:r>
      <w:r>
        <w:rPr>
          <w:color w:val="231F20"/>
          <w:spacing w:val="-1"/>
        </w:rPr>
        <w:t>Central</w:t>
      </w:r>
      <w:r>
        <w:rPr>
          <w:color w:val="231F20"/>
          <w:spacing w:val="8"/>
        </w:rPr>
        <w:t xml:space="preserve"> </w:t>
      </w:r>
      <w:r>
        <w:rPr>
          <w:color w:val="231F20"/>
          <w:spacing w:val="-1"/>
        </w:rPr>
        <w:t>government’s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Ministry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Tourism.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agency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would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responsible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planning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developing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zones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described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below,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along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with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assuring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funding 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  <w:w w:val="95"/>
        </w:rPr>
        <w:t>execution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projects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coordination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with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community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private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sector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stakeholders.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In India, there 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precedent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 such an institutional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arrangement.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Delhi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Metro</w:t>
      </w:r>
      <w:r>
        <w:rPr>
          <w:color w:val="231F20"/>
          <w:spacing w:val="17"/>
          <w:w w:val="95"/>
        </w:rPr>
        <w:t xml:space="preserve"> </w:t>
      </w:r>
      <w:r>
        <w:rPr>
          <w:color w:val="231F20"/>
          <w:w w:val="95"/>
        </w:rPr>
        <w:t>Rail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Corporation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(DMRC),</w:t>
      </w:r>
      <w:r>
        <w:rPr>
          <w:color w:val="231F20"/>
          <w:spacing w:val="17"/>
          <w:w w:val="95"/>
        </w:rPr>
        <w:t xml:space="preserve"> </w:t>
      </w:r>
      <w:r>
        <w:rPr>
          <w:color w:val="231F20"/>
          <w:w w:val="95"/>
        </w:rPr>
        <w:t>which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has</w:t>
      </w:r>
      <w:r>
        <w:rPr>
          <w:color w:val="231F20"/>
          <w:spacing w:val="16"/>
          <w:w w:val="95"/>
        </w:rPr>
        <w:t xml:space="preserve"> </w:t>
      </w:r>
      <w:r>
        <w:rPr>
          <w:color w:val="231F20"/>
          <w:w w:val="95"/>
        </w:rPr>
        <w:t>successfully</w:t>
      </w:r>
      <w:r>
        <w:rPr>
          <w:color w:val="231F20"/>
          <w:spacing w:val="17"/>
          <w:w w:val="95"/>
        </w:rPr>
        <w:t xml:space="preserve"> </w:t>
      </w:r>
      <w:r>
        <w:rPr>
          <w:color w:val="231F20"/>
          <w:w w:val="95"/>
        </w:rPr>
        <w:t>implemented</w:t>
      </w:r>
      <w:r>
        <w:rPr>
          <w:color w:val="231F20"/>
          <w:spacing w:val="17"/>
          <w:w w:val="95"/>
        </w:rPr>
        <w:t xml:space="preserve"> </w:t>
      </w:r>
      <w:r>
        <w:rPr>
          <w:color w:val="231F20"/>
          <w:w w:val="95"/>
        </w:rPr>
        <w:t>an</w:t>
      </w:r>
      <w:r>
        <w:rPr>
          <w:color w:val="231F20"/>
          <w:spacing w:val="17"/>
          <w:w w:val="95"/>
        </w:rPr>
        <w:t xml:space="preserve"> </w:t>
      </w:r>
      <w:r>
        <w:rPr>
          <w:color w:val="231F20"/>
          <w:w w:val="95"/>
        </w:rPr>
        <w:t>extensive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mass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transit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system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capital,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established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Special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Purpose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Vehicle</w:t>
      </w:r>
      <w:r>
        <w:rPr>
          <w:color w:val="231F20"/>
          <w:spacing w:val="-45"/>
        </w:rPr>
        <w:t xml:space="preserve"> </w:t>
      </w:r>
      <w:r>
        <w:rPr>
          <w:color w:val="231F20"/>
          <w:w w:val="95"/>
        </w:rPr>
        <w:t>(SPV). This arrangement</w:t>
      </w:r>
      <w:r>
        <w:rPr>
          <w:color w:val="231F20"/>
          <w:spacing w:val="-1"/>
          <w:w w:val="95"/>
        </w:rPr>
        <w:t xml:space="preserve"> </w:t>
      </w:r>
      <w:r>
        <w:rPr>
          <w:color w:val="231F20"/>
          <w:w w:val="95"/>
        </w:rPr>
        <w:t>was so successful</w:t>
      </w:r>
      <w:r>
        <w:rPr>
          <w:color w:val="231F20"/>
          <w:spacing w:val="-1"/>
          <w:w w:val="95"/>
        </w:rPr>
        <w:t xml:space="preserve"> </w:t>
      </w:r>
      <w:r>
        <w:rPr>
          <w:color w:val="231F20"/>
          <w:w w:val="95"/>
        </w:rPr>
        <w:t>that it is now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being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replicated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Chennai,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Mumbai,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elsewhere.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DMRC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is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also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consulting</w:t>
      </w:r>
      <w:r>
        <w:rPr>
          <w:color w:val="231F20"/>
          <w:spacing w:val="13"/>
          <w:w w:val="95"/>
        </w:rPr>
        <w:t xml:space="preserve"> </w:t>
      </w:r>
      <w:r>
        <w:rPr>
          <w:color w:val="231F20"/>
          <w:w w:val="95"/>
        </w:rPr>
        <w:t>on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Jakarta’s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mass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transit</w:t>
      </w:r>
      <w:r>
        <w:rPr>
          <w:color w:val="231F20"/>
          <w:spacing w:val="12"/>
          <w:w w:val="95"/>
        </w:rPr>
        <w:t xml:space="preserve"> </w:t>
      </w:r>
      <w:r>
        <w:rPr>
          <w:color w:val="231F20"/>
          <w:w w:val="95"/>
        </w:rPr>
        <w:t>project,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while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students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MBA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programs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far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away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USA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making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case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study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for eﬃcient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management. The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core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idea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of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SPV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that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an entity</w:t>
      </w:r>
      <w:r>
        <w:rPr>
          <w:color w:val="231F20"/>
          <w:spacing w:val="2"/>
          <w:w w:val="95"/>
        </w:rPr>
        <w:t xml:space="preserve"> </w:t>
      </w:r>
      <w:r>
        <w:rPr>
          <w:color w:val="231F20"/>
          <w:w w:val="95"/>
        </w:rPr>
        <w:t>formed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exclusively</w:t>
      </w:r>
      <w:r>
        <w:rPr>
          <w:color w:val="231F20"/>
          <w:spacing w:val="25"/>
          <w:w w:val="95"/>
        </w:rPr>
        <w:t xml:space="preserve"> </w:t>
      </w:r>
      <w:r>
        <w:rPr>
          <w:color w:val="231F20"/>
          <w:w w:val="95"/>
        </w:rPr>
        <w:t>for</w:t>
      </w:r>
      <w:r>
        <w:rPr>
          <w:color w:val="231F20"/>
          <w:spacing w:val="24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25"/>
          <w:w w:val="95"/>
        </w:rPr>
        <w:t xml:space="preserve"> </w:t>
      </w:r>
      <w:r>
        <w:rPr>
          <w:color w:val="231F20"/>
          <w:w w:val="95"/>
        </w:rPr>
        <w:t>implementation</w:t>
      </w:r>
      <w:r>
        <w:rPr>
          <w:color w:val="231F20"/>
          <w:spacing w:val="25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23"/>
          <w:w w:val="95"/>
        </w:rPr>
        <w:t xml:space="preserve"> </w:t>
      </w:r>
      <w:r>
        <w:rPr>
          <w:color w:val="231F20"/>
          <w:w w:val="95"/>
        </w:rPr>
        <w:t>a</w:t>
      </w:r>
      <w:r>
        <w:rPr>
          <w:color w:val="231F20"/>
          <w:spacing w:val="25"/>
          <w:w w:val="95"/>
        </w:rPr>
        <w:t xml:space="preserve"> </w:t>
      </w:r>
      <w:r>
        <w:rPr>
          <w:color w:val="231F20"/>
          <w:w w:val="95"/>
        </w:rPr>
        <w:t>single</w:t>
      </w:r>
      <w:r>
        <w:rPr>
          <w:color w:val="231F20"/>
          <w:spacing w:val="25"/>
          <w:w w:val="95"/>
        </w:rPr>
        <w:t xml:space="preserve"> </w:t>
      </w:r>
      <w:r>
        <w:rPr>
          <w:color w:val="231F20"/>
          <w:w w:val="95"/>
        </w:rPr>
        <w:t>large-scale</w:t>
      </w:r>
      <w:r>
        <w:rPr>
          <w:color w:val="231F20"/>
          <w:spacing w:val="24"/>
          <w:w w:val="95"/>
        </w:rPr>
        <w:t xml:space="preserve"> </w:t>
      </w:r>
      <w:r>
        <w:rPr>
          <w:color w:val="231F20"/>
          <w:w w:val="95"/>
        </w:rPr>
        <w:t>infrastructure</w:t>
      </w:r>
      <w:r>
        <w:rPr>
          <w:color w:val="231F20"/>
          <w:spacing w:val="24"/>
          <w:w w:val="95"/>
        </w:rPr>
        <w:t xml:space="preserve"> </w:t>
      </w:r>
      <w:r>
        <w:rPr>
          <w:color w:val="231F20"/>
          <w:w w:val="95"/>
        </w:rPr>
        <w:t>project.</w:t>
      </w:r>
      <w:r>
        <w:rPr>
          <w:color w:val="231F20"/>
          <w:spacing w:val="23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case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DMRC,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SPV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formed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central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government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Delhi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state</w:t>
      </w:r>
      <w:r>
        <w:rPr>
          <w:color w:val="231F20"/>
          <w:spacing w:val="21"/>
          <w:w w:val="95"/>
        </w:rPr>
        <w:t xml:space="preserve"> </w:t>
      </w:r>
      <w:r>
        <w:rPr>
          <w:color w:val="231F20"/>
          <w:w w:val="95"/>
        </w:rPr>
        <w:t>government.</w:t>
      </w:r>
      <w:r>
        <w:rPr>
          <w:color w:val="231F20"/>
          <w:spacing w:val="22"/>
          <w:w w:val="95"/>
        </w:rPr>
        <w:t xml:space="preserve"> </w:t>
      </w:r>
      <w:r>
        <w:rPr>
          <w:color w:val="231F20"/>
          <w:w w:val="95"/>
        </w:rPr>
        <w:t>Funding</w:t>
      </w:r>
      <w:r>
        <w:rPr>
          <w:color w:val="231F20"/>
          <w:spacing w:val="22"/>
          <w:w w:val="95"/>
        </w:rPr>
        <w:t xml:space="preserve"> </w:t>
      </w:r>
      <w:r>
        <w:rPr>
          <w:color w:val="231F20"/>
          <w:w w:val="95"/>
        </w:rPr>
        <w:t>sources</w:t>
      </w:r>
      <w:r>
        <w:rPr>
          <w:color w:val="231F20"/>
          <w:spacing w:val="22"/>
          <w:w w:val="95"/>
        </w:rPr>
        <w:t xml:space="preserve"> </w:t>
      </w:r>
      <w:r>
        <w:rPr>
          <w:color w:val="231F20"/>
          <w:w w:val="95"/>
        </w:rPr>
        <w:t>were</w:t>
      </w:r>
      <w:r>
        <w:rPr>
          <w:color w:val="231F20"/>
          <w:spacing w:val="21"/>
          <w:w w:val="95"/>
        </w:rPr>
        <w:t xml:space="preserve"> </w:t>
      </w:r>
      <w:r>
        <w:rPr>
          <w:color w:val="231F20"/>
          <w:w w:val="95"/>
        </w:rPr>
        <w:t>clearly</w:t>
      </w:r>
      <w:r>
        <w:rPr>
          <w:color w:val="231F20"/>
          <w:spacing w:val="21"/>
          <w:w w:val="95"/>
        </w:rPr>
        <w:t xml:space="preserve"> </w:t>
      </w:r>
      <w:r>
        <w:rPr>
          <w:color w:val="231F20"/>
          <w:w w:val="95"/>
        </w:rPr>
        <w:t>earmarked</w:t>
      </w:r>
      <w:r>
        <w:rPr>
          <w:color w:val="231F20"/>
          <w:spacing w:val="22"/>
          <w:w w:val="95"/>
        </w:rPr>
        <w:t xml:space="preserve"> </w:t>
      </w:r>
      <w:r>
        <w:rPr>
          <w:color w:val="231F20"/>
          <w:w w:val="95"/>
        </w:rPr>
        <w:t>at</w:t>
      </w:r>
      <w:r>
        <w:rPr>
          <w:color w:val="231F20"/>
          <w:spacing w:val="21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23"/>
          <w:w w:val="95"/>
        </w:rPr>
        <w:t xml:space="preserve"> </w:t>
      </w:r>
      <w:r>
        <w:rPr>
          <w:color w:val="231F20"/>
          <w:w w:val="95"/>
        </w:rPr>
        <w:t>beginning</w:t>
      </w:r>
      <w:r>
        <w:rPr>
          <w:color w:val="231F20"/>
          <w:spacing w:val="22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21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project,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thus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risk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minimized.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SPV,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new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company</w:t>
      </w:r>
      <w:r>
        <w:rPr>
          <w:color w:val="231F20"/>
          <w:spacing w:val="19"/>
        </w:rPr>
        <w:t xml:space="preserve"> </w:t>
      </w:r>
      <w:r>
        <w:rPr>
          <w:color w:val="231F20"/>
        </w:rPr>
        <w:t>can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deal</w:t>
      </w:r>
      <w:r>
        <w:rPr>
          <w:color w:val="231F20"/>
          <w:spacing w:val="-45"/>
        </w:rPr>
        <w:t xml:space="preserve"> </w:t>
      </w:r>
      <w:r>
        <w:rPr>
          <w:color w:val="231F20"/>
          <w:w w:val="95"/>
        </w:rPr>
        <w:t>ﬁ</w:t>
      </w:r>
      <w:r>
        <w:rPr>
          <w:color w:val="231F20"/>
          <w:w w:val="95"/>
        </w:rPr>
        <w:t>nancially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receive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its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own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credit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rating</w:t>
      </w:r>
      <w:r>
        <w:rPr>
          <w:color w:val="231F20"/>
          <w:spacing w:val="6"/>
          <w:w w:val="95"/>
        </w:rPr>
        <w:t xml:space="preserve"> </w:t>
      </w:r>
      <w:r>
        <w:rPr>
          <w:color w:val="231F20"/>
          <w:w w:val="95"/>
        </w:rPr>
        <w:t>independent</w:t>
      </w:r>
      <w:r>
        <w:rPr>
          <w:color w:val="231F20"/>
          <w:spacing w:val="3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ups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downs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4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‘‘parent’’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companies.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SPV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given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special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powers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planning</w:t>
      </w:r>
      <w:r>
        <w:rPr>
          <w:color w:val="231F20"/>
          <w:spacing w:val="4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execution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that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overrode</w:t>
      </w:r>
      <w:r>
        <w:rPr>
          <w:color w:val="231F20"/>
          <w:spacing w:val="8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jurisdiction</w:t>
      </w:r>
      <w:r>
        <w:rPr>
          <w:color w:val="231F20"/>
          <w:spacing w:val="8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7"/>
          <w:w w:val="95"/>
        </w:rPr>
        <w:t xml:space="preserve"> </w:t>
      </w:r>
      <w:r>
        <w:rPr>
          <w:color w:val="231F20"/>
          <w:w w:val="95"/>
        </w:rPr>
        <w:t>Delhi</w:t>
      </w:r>
      <w:r>
        <w:rPr>
          <w:color w:val="231F20"/>
          <w:spacing w:val="6"/>
          <w:w w:val="95"/>
        </w:rPr>
        <w:t xml:space="preserve"> </w:t>
      </w:r>
      <w:r>
        <w:rPr>
          <w:color w:val="231F20"/>
          <w:w w:val="95"/>
        </w:rPr>
        <w:t>Development</w:t>
      </w:r>
      <w:r>
        <w:rPr>
          <w:color w:val="231F20"/>
          <w:spacing w:val="6"/>
          <w:w w:val="95"/>
        </w:rPr>
        <w:t xml:space="preserve"> </w:t>
      </w:r>
      <w:r>
        <w:rPr>
          <w:color w:val="231F20"/>
          <w:w w:val="95"/>
        </w:rPr>
        <w:t>Authority</w:t>
      </w:r>
      <w:r>
        <w:rPr>
          <w:color w:val="231F20"/>
          <w:spacing w:val="6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5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Municipal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Corporations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both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Delhi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New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Delhi.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propose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tourism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Agra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cities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similar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conditions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developed</w:t>
      </w:r>
      <w:r>
        <w:rPr>
          <w:color w:val="231F20"/>
          <w:spacing w:val="6"/>
        </w:rPr>
        <w:t xml:space="preserve"> </w:t>
      </w:r>
      <w:r>
        <w:rPr>
          <w:color w:val="231F20"/>
        </w:rPr>
        <w:t>under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similar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direct</w:t>
      </w:r>
    </w:p>
    <w:p w14:paraId="00DB6024" w14:textId="77777777" w:rsidR="004D1B59" w:rsidRDefault="0026176F">
      <w:pPr>
        <w:pStyle w:val="BodyText"/>
        <w:spacing w:before="10"/>
        <w:jc w:val="both"/>
      </w:pPr>
      <w:r>
        <w:rPr>
          <w:color w:val="231F20"/>
          <w:spacing w:val="-1"/>
        </w:rPr>
        <w:t>intervention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by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central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state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governments.</w:t>
      </w:r>
    </w:p>
    <w:p w14:paraId="7B03E84B" w14:textId="77777777" w:rsidR="004D1B59" w:rsidRDefault="004D1B59">
      <w:pPr>
        <w:jc w:val="both"/>
        <w:sectPr w:rsidR="004D1B59">
          <w:pgSz w:w="9870" w:h="14060"/>
          <w:pgMar w:top="1000" w:right="220" w:bottom="280" w:left="220" w:header="797" w:footer="0" w:gutter="0"/>
          <w:cols w:space="720"/>
        </w:sectPr>
      </w:pPr>
    </w:p>
    <w:p w14:paraId="5FF36D52" w14:textId="5BD8C94F" w:rsidR="004D1B59" w:rsidRDefault="004D1B59">
      <w:pPr>
        <w:pStyle w:val="BodyText"/>
        <w:spacing w:before="4"/>
        <w:ind w:left="0"/>
        <w:rPr>
          <w:sz w:val="10"/>
        </w:rPr>
      </w:pPr>
    </w:p>
    <w:p w14:paraId="18B5D3B5" w14:textId="77777777" w:rsidR="004D1B59" w:rsidRDefault="0026176F">
      <w:pPr>
        <w:pStyle w:val="ListParagraph"/>
        <w:numPr>
          <w:ilvl w:val="0"/>
          <w:numId w:val="1"/>
        </w:numPr>
        <w:tabs>
          <w:tab w:val="left" w:pos="1533"/>
        </w:tabs>
        <w:spacing w:before="69"/>
        <w:ind w:left="1532" w:hanging="408"/>
        <w:rPr>
          <w:i/>
          <w:sz w:val="20"/>
        </w:rPr>
      </w:pPr>
      <w:r>
        <w:rPr>
          <w:i/>
          <w:color w:val="231F20"/>
          <w:sz w:val="20"/>
        </w:rPr>
        <w:t>Spatial</w:t>
      </w:r>
      <w:r>
        <w:rPr>
          <w:i/>
          <w:color w:val="231F20"/>
          <w:spacing w:val="23"/>
          <w:sz w:val="20"/>
        </w:rPr>
        <w:t xml:space="preserve"> </w:t>
      </w:r>
      <w:r>
        <w:rPr>
          <w:i/>
          <w:color w:val="231F20"/>
          <w:sz w:val="20"/>
        </w:rPr>
        <w:t>innovation:</w:t>
      </w:r>
      <w:r>
        <w:rPr>
          <w:i/>
          <w:color w:val="231F20"/>
          <w:spacing w:val="24"/>
          <w:sz w:val="20"/>
        </w:rPr>
        <w:t xml:space="preserve"> </w:t>
      </w:r>
      <w:r>
        <w:rPr>
          <w:i/>
          <w:color w:val="231F20"/>
          <w:sz w:val="20"/>
        </w:rPr>
        <w:t>community-based</w:t>
      </w:r>
      <w:r>
        <w:rPr>
          <w:i/>
          <w:color w:val="231F20"/>
          <w:spacing w:val="24"/>
          <w:sz w:val="20"/>
        </w:rPr>
        <w:t xml:space="preserve"> </w:t>
      </w:r>
      <w:r>
        <w:rPr>
          <w:i/>
          <w:color w:val="231F20"/>
          <w:sz w:val="20"/>
        </w:rPr>
        <w:t>tourism</w:t>
      </w:r>
      <w:r>
        <w:rPr>
          <w:i/>
          <w:color w:val="231F20"/>
          <w:spacing w:val="24"/>
          <w:sz w:val="20"/>
        </w:rPr>
        <w:t xml:space="preserve"> </w:t>
      </w:r>
      <w:r>
        <w:rPr>
          <w:i/>
          <w:color w:val="231F20"/>
          <w:sz w:val="20"/>
        </w:rPr>
        <w:t>promotion</w:t>
      </w:r>
      <w:r>
        <w:rPr>
          <w:i/>
          <w:color w:val="231F20"/>
          <w:spacing w:val="24"/>
          <w:sz w:val="20"/>
        </w:rPr>
        <w:t xml:space="preserve"> </w:t>
      </w:r>
      <w:r>
        <w:rPr>
          <w:i/>
          <w:color w:val="231F20"/>
          <w:sz w:val="20"/>
        </w:rPr>
        <w:t>zoning</w:t>
      </w:r>
    </w:p>
    <w:p w14:paraId="12879655" w14:textId="77777777" w:rsidR="004D1B59" w:rsidRDefault="0026176F">
      <w:pPr>
        <w:pStyle w:val="BodyText"/>
        <w:spacing w:before="73" w:line="252" w:lineRule="auto"/>
        <w:ind w:right="1124"/>
        <w:jc w:val="both"/>
      </w:pPr>
      <w:r>
        <w:rPr>
          <w:color w:val="231F20"/>
        </w:rPr>
        <w:t>Global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resources,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WHSs,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sitting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middle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unreasonably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undeveloped urban context, project an imag</w:t>
      </w:r>
      <w:r>
        <w:rPr>
          <w:color w:val="231F20"/>
        </w:rPr>
        <w:t>e of ineﬃciency and institutional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failure.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character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community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quarters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around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Taj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Mahal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part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the experience of the structure. Cultural programming, including seasonal concerts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and festivals, could enhance the experience of Agra for tourists. Hence, we propose a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network of permanent and impermanent destinations and programming around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theme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</w:t>
      </w:r>
      <w:r>
        <w:rPr>
          <w:color w:val="231F20"/>
        </w:rPr>
        <w:t>he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city’s</w:t>
      </w:r>
      <w:r>
        <w:rPr>
          <w:color w:val="231F20"/>
          <w:spacing w:val="7"/>
        </w:rPr>
        <w:t xml:space="preserve"> </w:t>
      </w:r>
      <w:r>
        <w:rPr>
          <w:color w:val="231F20"/>
        </w:rPr>
        <w:t>cultural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heritage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surroundings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monuments.</w:t>
      </w:r>
    </w:p>
    <w:p w14:paraId="769EEA9B" w14:textId="77777777" w:rsidR="004D1B59" w:rsidRDefault="0026176F">
      <w:pPr>
        <w:pStyle w:val="BodyText"/>
        <w:spacing w:before="3" w:line="252" w:lineRule="auto"/>
        <w:ind w:right="1124" w:firstLine="298"/>
        <w:jc w:val="both"/>
      </w:pPr>
      <w:r>
        <w:rPr>
          <w:color w:val="231F20"/>
        </w:rPr>
        <w:t>These would be part of a system of Community-Based Tourism-Promotion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Zones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(CBTPZ,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or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CTZ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for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short,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at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neighborhood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scale)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with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WHSs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as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their</w:t>
      </w:r>
      <w:r>
        <w:rPr>
          <w:color w:val="231F20"/>
        </w:rPr>
        <w:t xml:space="preserve"> focus.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proposed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Authority,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acting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directly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national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government, would implement </w:t>
      </w:r>
      <w:r>
        <w:rPr>
          <w:color w:val="231F20"/>
        </w:rPr>
        <w:t>selective capital investments, land use, zoning,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building and design regulations, and economic incentives to execute the vision.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proposed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zones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would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allow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special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uses,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such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mixed-</w:t>
      </w:r>
      <w:r>
        <w:rPr>
          <w:color w:val="231F20"/>
        </w:rPr>
        <w:t>use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areas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6"/>
        </w:rPr>
        <w:t xml:space="preserve"> </w:t>
      </w:r>
      <w:r>
        <w:rPr>
          <w:color w:val="231F20"/>
          <w:spacing w:val="-1"/>
        </w:rPr>
        <w:t>redevelopment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where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appropriate.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At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outset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this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idea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appears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akin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45"/>
        </w:rPr>
        <w:t xml:space="preserve"> </w:t>
      </w:r>
      <w:r>
        <w:rPr>
          <w:color w:val="231F20"/>
        </w:rPr>
        <w:t>of a Special Economic Zone (SEZ). It is important to note, however, that unlike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these, the proposed Community-Based Tourism Promotion Zones are intended for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intense community-based commercial use (with emphasis on pro-poor interventions,</w:t>
      </w:r>
      <w:r>
        <w:rPr>
          <w:color w:val="231F20"/>
          <w:spacing w:val="-43"/>
          <w:w w:val="95"/>
        </w:rPr>
        <w:t xml:space="preserve"> </w:t>
      </w:r>
      <w:r>
        <w:rPr>
          <w:color w:val="231F20"/>
        </w:rPr>
        <w:t>including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light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industry).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Our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proposal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draws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improves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Taj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Expressway idea of creati</w:t>
      </w:r>
      <w:r>
        <w:rPr>
          <w:color w:val="231F20"/>
        </w:rPr>
        <w:t>ng mixed-use development to in order to draw tourists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Agra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keep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them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longer,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while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same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time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expanding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job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opportunities for locals. There is precedent for this idea in India: with funding from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the JNNURM project, Jaipur’s Municipal Corporation is developing a project at Jal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Mahal combining conservation of the monument with sustainable tourism and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  <w:w w:val="93"/>
        </w:rPr>
        <w:t>recre</w:t>
      </w:r>
      <w:r>
        <w:rPr>
          <w:color w:val="231F20"/>
          <w:spacing w:val="1"/>
          <w:w w:val="93"/>
        </w:rPr>
        <w:t>a</w:t>
      </w:r>
      <w:r>
        <w:rPr>
          <w:color w:val="231F20"/>
          <w:spacing w:val="-1"/>
          <w:w w:val="96"/>
        </w:rPr>
        <w:t>tiona</w:t>
      </w:r>
      <w:r>
        <w:rPr>
          <w:color w:val="231F20"/>
          <w:w w:val="96"/>
        </w:rPr>
        <w:t>l</w:t>
      </w:r>
      <w:r>
        <w:rPr>
          <w:color w:val="231F20"/>
        </w:rPr>
        <w:t xml:space="preserve"> </w:t>
      </w:r>
      <w:r>
        <w:rPr>
          <w:color w:val="231F20"/>
        </w:rPr>
        <w:t xml:space="preserve"> </w:t>
      </w:r>
      <w:r>
        <w:rPr>
          <w:color w:val="231F20"/>
          <w:spacing w:val="-1"/>
          <w:w w:val="98"/>
        </w:rPr>
        <w:t>oppo</w:t>
      </w:r>
      <w:r>
        <w:rPr>
          <w:color w:val="231F20"/>
          <w:spacing w:val="1"/>
          <w:w w:val="98"/>
        </w:rPr>
        <w:t>r</w:t>
      </w:r>
      <w:r>
        <w:rPr>
          <w:color w:val="231F20"/>
          <w:spacing w:val="-1"/>
          <w:w w:val="92"/>
        </w:rPr>
        <w:t>tunitie</w:t>
      </w:r>
      <w:r>
        <w:rPr>
          <w:color w:val="231F20"/>
          <w:spacing w:val="1"/>
          <w:w w:val="92"/>
        </w:rPr>
        <w:t>s</w:t>
      </w:r>
      <w:r>
        <w:rPr>
          <w:color w:val="231F20"/>
          <w:w w:val="99"/>
        </w:rPr>
        <w:t>,</w:t>
      </w:r>
      <w:r>
        <w:rPr>
          <w:color w:val="231F20"/>
        </w:rPr>
        <w:t xml:space="preserve"> </w:t>
      </w:r>
      <w:r>
        <w:rPr>
          <w:color w:val="231F20"/>
          <w:spacing w:val="-1"/>
        </w:rPr>
        <w:t xml:space="preserve"> </w:t>
      </w:r>
      <w:r>
        <w:rPr>
          <w:color w:val="231F20"/>
          <w:w w:val="91"/>
        </w:rPr>
        <w:t>i</w:t>
      </w:r>
      <w:r>
        <w:rPr>
          <w:color w:val="231F20"/>
          <w:spacing w:val="-1"/>
          <w:w w:val="94"/>
        </w:rPr>
        <w:t>nclud</w:t>
      </w:r>
      <w:r>
        <w:rPr>
          <w:color w:val="231F20"/>
          <w:spacing w:val="2"/>
          <w:w w:val="94"/>
        </w:rPr>
        <w:t>i</w:t>
      </w:r>
      <w:r>
        <w:rPr>
          <w:color w:val="231F20"/>
          <w:spacing w:val="-1"/>
          <w:w w:val="95"/>
        </w:rPr>
        <w:t>n</w:t>
      </w:r>
      <w:r>
        <w:rPr>
          <w:color w:val="231F20"/>
          <w:w w:val="95"/>
        </w:rPr>
        <w:t>g</w:t>
      </w:r>
      <w:r>
        <w:rPr>
          <w:color w:val="231F20"/>
        </w:rPr>
        <w:t xml:space="preserve">  </w:t>
      </w:r>
      <w:r>
        <w:rPr>
          <w:color w:val="231F20"/>
          <w:spacing w:val="-1"/>
          <w:w w:val="99"/>
        </w:rPr>
        <w:t>ro</w:t>
      </w:r>
      <w:r>
        <w:rPr>
          <w:color w:val="231F20"/>
          <w:spacing w:val="1"/>
          <w:w w:val="99"/>
        </w:rPr>
        <w:t>o</w:t>
      </w:r>
      <w:r>
        <w:rPr>
          <w:color w:val="231F20"/>
          <w:spacing w:val="-1"/>
          <w:w w:val="99"/>
        </w:rPr>
        <w:t>fto</w:t>
      </w:r>
      <w:r>
        <w:rPr>
          <w:color w:val="231F20"/>
          <w:w w:val="99"/>
        </w:rPr>
        <w:t>p</w:t>
      </w:r>
      <w:r>
        <w:rPr>
          <w:color w:val="231F20"/>
        </w:rPr>
        <w:t xml:space="preserve"> 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1"/>
          <w:w w:val="98"/>
        </w:rPr>
        <w:t>caf</w:t>
      </w:r>
      <w:r>
        <w:rPr>
          <w:color w:val="231F20"/>
          <w:spacing w:val="-42"/>
          <w:w w:val="90"/>
        </w:rPr>
        <w:t>e</w:t>
      </w:r>
      <w:r>
        <w:rPr>
          <w:color w:val="231F20"/>
          <w:spacing w:val="-157"/>
          <w:w w:val="199"/>
        </w:rPr>
        <w:t>´</w:t>
      </w:r>
      <w:r>
        <w:rPr>
          <w:color w:val="231F20"/>
          <w:spacing w:val="-1"/>
          <w:w w:val="93"/>
        </w:rPr>
        <w:t>s</w:t>
      </w:r>
      <w:r>
        <w:rPr>
          <w:color w:val="231F20"/>
          <w:w w:val="93"/>
        </w:rPr>
        <w:t>,</w:t>
      </w:r>
      <w:r>
        <w:rPr>
          <w:color w:val="231F20"/>
        </w:rPr>
        <w:t xml:space="preserve"> 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1"/>
          <w:w w:val="99"/>
        </w:rPr>
        <w:t>bo</w:t>
      </w:r>
      <w:r>
        <w:rPr>
          <w:color w:val="231F20"/>
          <w:spacing w:val="1"/>
          <w:w w:val="99"/>
        </w:rPr>
        <w:t>a</w:t>
      </w:r>
      <w:r>
        <w:rPr>
          <w:color w:val="231F20"/>
          <w:spacing w:val="-1"/>
          <w:w w:val="95"/>
        </w:rPr>
        <w:t>ting</w:t>
      </w:r>
      <w:r>
        <w:rPr>
          <w:color w:val="231F20"/>
          <w:w w:val="95"/>
        </w:rPr>
        <w:t>,</w:t>
      </w:r>
      <w:r>
        <w:rPr>
          <w:color w:val="231F20"/>
        </w:rPr>
        <w:t xml:space="preserve">  </w:t>
      </w:r>
      <w:r>
        <w:rPr>
          <w:color w:val="231F20"/>
          <w:spacing w:val="-1"/>
          <w:w w:val="96"/>
        </w:rPr>
        <w:t>tour</w:t>
      </w:r>
      <w:r>
        <w:rPr>
          <w:color w:val="231F20"/>
          <w:spacing w:val="1"/>
          <w:w w:val="96"/>
        </w:rPr>
        <w:t>i</w:t>
      </w:r>
      <w:r>
        <w:rPr>
          <w:color w:val="231F20"/>
          <w:spacing w:val="-1"/>
          <w:w w:val="92"/>
        </w:rPr>
        <w:t>s</w:t>
      </w:r>
      <w:r>
        <w:rPr>
          <w:color w:val="231F20"/>
          <w:w w:val="92"/>
        </w:rPr>
        <w:t>t</w:t>
      </w:r>
      <w:r>
        <w:rPr>
          <w:color w:val="231F20"/>
        </w:rPr>
        <w:t xml:space="preserve"> 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1"/>
          <w:w w:val="98"/>
        </w:rPr>
        <w:t>cott</w:t>
      </w:r>
      <w:r>
        <w:rPr>
          <w:color w:val="231F20"/>
          <w:spacing w:val="1"/>
          <w:w w:val="98"/>
        </w:rPr>
        <w:t>a</w:t>
      </w:r>
      <w:r>
        <w:rPr>
          <w:color w:val="231F20"/>
          <w:spacing w:val="-1"/>
          <w:w w:val="92"/>
        </w:rPr>
        <w:t>ge</w:t>
      </w:r>
      <w:r>
        <w:rPr>
          <w:color w:val="231F20"/>
          <w:w w:val="92"/>
        </w:rPr>
        <w:t>s</w:t>
      </w:r>
      <w:r>
        <w:rPr>
          <w:color w:val="231F20"/>
        </w:rPr>
        <w:t xml:space="preserve">  </w:t>
      </w:r>
      <w:r>
        <w:rPr>
          <w:color w:val="231F20"/>
          <w:spacing w:val="-1"/>
          <w:w w:val="95"/>
        </w:rPr>
        <w:t xml:space="preserve">and </w:t>
      </w:r>
      <w:r>
        <w:rPr>
          <w:color w:val="231F20"/>
        </w:rPr>
        <w:t>clubs,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heritage resorts, villages,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craft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market,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 ﬂoating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restaurant,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light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sound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shows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(Infrastructure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Leasing</w:t>
      </w:r>
      <w:r>
        <w:rPr>
          <w:color w:val="231F20"/>
          <w:spacing w:val="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Financial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Services,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2006b).</w:t>
      </w:r>
    </w:p>
    <w:p w14:paraId="499B3132" w14:textId="77777777" w:rsidR="004D1B59" w:rsidRDefault="0026176F">
      <w:pPr>
        <w:pStyle w:val="BodyText"/>
        <w:spacing w:before="10" w:line="252" w:lineRule="auto"/>
        <w:ind w:right="1124" w:firstLine="298"/>
        <w:jc w:val="both"/>
      </w:pPr>
      <w:r>
        <w:rPr>
          <w:color w:val="231F20"/>
        </w:rPr>
        <w:t>The ﬁrst of these CTZ could be sited in the dense part of the city immediately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surrounding the Taj, which is already mixed-use, and where people have been living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over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200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years.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Visits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area,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known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Taj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Ganj,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could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integrated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exper</w:t>
      </w:r>
      <w:r>
        <w:rPr>
          <w:color w:val="231F20"/>
        </w:rPr>
        <w:t>ience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Taj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Mahal,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visitors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could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learn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everyday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life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residents alongside their WHS experience. Some of the structures in these areas are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interesting </w:t>
      </w:r>
      <w:r>
        <w:rPr>
          <w:color w:val="231F20"/>
        </w:rPr>
        <w:t>historical attractions; a few houses in this district have already been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turned into hotels and budget hostels. Other tourist-oriented uses (e.g., restaurants,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mini-museums, and craft workshops) could follow. The government could provide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  <w:w w:val="93"/>
        </w:rPr>
        <w:t>incen</w:t>
      </w:r>
      <w:r>
        <w:rPr>
          <w:color w:val="231F20"/>
          <w:spacing w:val="1"/>
          <w:w w:val="93"/>
        </w:rPr>
        <w:t>t</w:t>
      </w:r>
      <w:r>
        <w:rPr>
          <w:color w:val="231F20"/>
          <w:spacing w:val="-1"/>
          <w:w w:val="93"/>
        </w:rPr>
        <w:t>ive</w:t>
      </w:r>
      <w:r>
        <w:rPr>
          <w:color w:val="231F20"/>
          <w:w w:val="93"/>
        </w:rPr>
        <w:t>s</w:t>
      </w:r>
      <w:r>
        <w:rPr>
          <w:color w:val="231F20"/>
          <w:spacing w:val="5"/>
        </w:rPr>
        <w:t xml:space="preserve"> </w:t>
      </w:r>
      <w:r>
        <w:rPr>
          <w:color w:val="231F20"/>
          <w:spacing w:val="-1"/>
          <w:w w:val="99"/>
        </w:rPr>
        <w:t>fo</w:t>
      </w:r>
      <w:r>
        <w:rPr>
          <w:color w:val="231F20"/>
          <w:w w:val="99"/>
        </w:rPr>
        <w:t>r</w:t>
      </w:r>
      <w:r>
        <w:rPr>
          <w:color w:val="231F20"/>
          <w:spacing w:val="6"/>
        </w:rPr>
        <w:t xml:space="preserve"> </w:t>
      </w:r>
      <w:r>
        <w:rPr>
          <w:color w:val="231F20"/>
          <w:spacing w:val="-1"/>
          <w:w w:val="94"/>
        </w:rPr>
        <w:t>infr</w:t>
      </w:r>
      <w:r>
        <w:rPr>
          <w:color w:val="231F20"/>
          <w:spacing w:val="-1"/>
          <w:w w:val="94"/>
        </w:rPr>
        <w:t>astr</w:t>
      </w:r>
      <w:r>
        <w:rPr>
          <w:color w:val="231F20"/>
          <w:spacing w:val="2"/>
          <w:w w:val="94"/>
        </w:rPr>
        <w:t>u</w:t>
      </w:r>
      <w:r>
        <w:rPr>
          <w:color w:val="231F20"/>
          <w:spacing w:val="-1"/>
          <w:w w:val="95"/>
        </w:rPr>
        <w:t>ctura</w:t>
      </w:r>
      <w:r>
        <w:rPr>
          <w:color w:val="231F20"/>
          <w:w w:val="95"/>
        </w:rPr>
        <w:t>l</w:t>
      </w:r>
      <w:r>
        <w:rPr>
          <w:color w:val="231F20"/>
          <w:spacing w:val="5"/>
        </w:rPr>
        <w:t xml:space="preserve"> </w:t>
      </w:r>
      <w:r>
        <w:rPr>
          <w:color w:val="231F20"/>
          <w:spacing w:val="-1"/>
          <w:w w:val="95"/>
        </w:rPr>
        <w:t>an</w:t>
      </w:r>
      <w:r>
        <w:rPr>
          <w:color w:val="231F20"/>
          <w:w w:val="95"/>
        </w:rPr>
        <w:t>d</w:t>
      </w:r>
      <w:r>
        <w:rPr>
          <w:color w:val="231F20"/>
          <w:spacing w:val="5"/>
        </w:rPr>
        <w:t xml:space="preserve"> </w:t>
      </w:r>
      <w:r>
        <w:rPr>
          <w:color w:val="231F20"/>
          <w:spacing w:val="-1"/>
        </w:rPr>
        <w:t>fa</w:t>
      </w:r>
      <w:r>
        <w:rPr>
          <w:color w:val="231F20"/>
          <w:spacing w:val="-44"/>
          <w:w w:val="95"/>
        </w:rPr>
        <w:t>c</w:t>
      </w:r>
      <w:r>
        <w:rPr>
          <w:color w:val="231F20"/>
          <w:spacing w:val="-156"/>
          <w:w w:val="199"/>
        </w:rPr>
        <w:t>¸</w:t>
      </w:r>
      <w:r>
        <w:rPr>
          <w:color w:val="231F20"/>
          <w:spacing w:val="-1"/>
          <w:w w:val="94"/>
        </w:rPr>
        <w:t>ad</w:t>
      </w:r>
      <w:r>
        <w:rPr>
          <w:color w:val="231F20"/>
          <w:w w:val="94"/>
        </w:rPr>
        <w:t>e</w:t>
      </w:r>
      <w:r>
        <w:rPr>
          <w:color w:val="231F20"/>
          <w:spacing w:val="5"/>
        </w:rPr>
        <w:t xml:space="preserve"> </w:t>
      </w:r>
      <w:r>
        <w:rPr>
          <w:color w:val="231F20"/>
          <w:spacing w:val="-1"/>
          <w:w w:val="95"/>
        </w:rPr>
        <w:t>impr</w:t>
      </w:r>
      <w:r>
        <w:rPr>
          <w:color w:val="231F20"/>
          <w:spacing w:val="1"/>
          <w:w w:val="95"/>
        </w:rPr>
        <w:t>o</w:t>
      </w:r>
      <w:r>
        <w:rPr>
          <w:color w:val="231F20"/>
          <w:spacing w:val="-1"/>
          <w:w w:val="93"/>
        </w:rPr>
        <w:t>vemen</w:t>
      </w:r>
      <w:r>
        <w:rPr>
          <w:color w:val="231F20"/>
          <w:spacing w:val="1"/>
          <w:w w:val="93"/>
        </w:rPr>
        <w:t>t</w:t>
      </w:r>
      <w:r>
        <w:rPr>
          <w:color w:val="231F20"/>
          <w:spacing w:val="-1"/>
          <w:w w:val="93"/>
        </w:rPr>
        <w:t>s</w:t>
      </w:r>
      <w:r>
        <w:rPr>
          <w:color w:val="231F20"/>
          <w:w w:val="93"/>
        </w:rPr>
        <w:t>,</w:t>
      </w:r>
      <w:r>
        <w:rPr>
          <w:color w:val="231F20"/>
          <w:spacing w:val="4"/>
        </w:rPr>
        <w:t xml:space="preserve"> </w:t>
      </w:r>
      <w:r>
        <w:rPr>
          <w:color w:val="231F20"/>
          <w:spacing w:val="-1"/>
          <w:w w:val="92"/>
        </w:rPr>
        <w:t>secur</w:t>
      </w:r>
      <w:r>
        <w:rPr>
          <w:color w:val="231F20"/>
          <w:w w:val="92"/>
        </w:rPr>
        <w:t>e</w:t>
      </w:r>
      <w:r>
        <w:rPr>
          <w:color w:val="231F20"/>
          <w:spacing w:val="6"/>
        </w:rPr>
        <w:t xml:space="preserve"> </w:t>
      </w:r>
      <w:r>
        <w:rPr>
          <w:color w:val="231F20"/>
          <w:spacing w:val="-1"/>
          <w:w w:val="93"/>
        </w:rPr>
        <w:t>tenure</w:t>
      </w:r>
      <w:r>
        <w:rPr>
          <w:color w:val="231F20"/>
          <w:w w:val="93"/>
        </w:rPr>
        <w:t>,</w:t>
      </w:r>
      <w:r>
        <w:rPr>
          <w:color w:val="231F20"/>
          <w:spacing w:val="6"/>
        </w:rPr>
        <w:t xml:space="preserve"> </w:t>
      </w:r>
      <w:r>
        <w:rPr>
          <w:color w:val="231F20"/>
          <w:spacing w:val="-1"/>
          <w:w w:val="95"/>
        </w:rPr>
        <w:t>an</w:t>
      </w:r>
      <w:r>
        <w:rPr>
          <w:color w:val="231F20"/>
          <w:w w:val="95"/>
        </w:rPr>
        <w:t>d</w:t>
      </w:r>
      <w:r>
        <w:rPr>
          <w:color w:val="231F20"/>
          <w:spacing w:val="5"/>
        </w:rPr>
        <w:t xml:space="preserve"> </w:t>
      </w:r>
      <w:r>
        <w:rPr>
          <w:color w:val="231F20"/>
          <w:spacing w:val="-1"/>
          <w:w w:val="92"/>
        </w:rPr>
        <w:t>en</w:t>
      </w:r>
      <w:r>
        <w:rPr>
          <w:color w:val="231F20"/>
          <w:spacing w:val="1"/>
          <w:w w:val="92"/>
        </w:rPr>
        <w:t>h</w:t>
      </w:r>
      <w:r>
        <w:rPr>
          <w:color w:val="231F20"/>
          <w:spacing w:val="-1"/>
          <w:w w:val="94"/>
        </w:rPr>
        <w:t xml:space="preserve">anced </w:t>
      </w:r>
      <w:r>
        <w:rPr>
          <w:color w:val="231F20"/>
          <w:spacing w:val="-1"/>
        </w:rPr>
        <w:t xml:space="preserve">training opportunities. A large number of signs in many foreign </w:t>
      </w:r>
      <w:r>
        <w:rPr>
          <w:color w:val="231F20"/>
        </w:rPr>
        <w:t>languages already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abound on shop fronts there—Hebrew and Korean are particularly popular. A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targeted tourist marketing campaign, including language training for local tourism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workers, could further expand such incipient tourist markets. Agra could then go on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invest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old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streets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neighborhoods,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such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Sadar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Bazar,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Raja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Mandi,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and Fuhara, in order to oﬀer tourists the chance to enjoy not only the WHSs, but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context—the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city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community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home.</w:t>
      </w:r>
    </w:p>
    <w:p w14:paraId="61BB32CA" w14:textId="77777777" w:rsidR="004D1B59" w:rsidRDefault="0026176F">
      <w:pPr>
        <w:pStyle w:val="BodyText"/>
        <w:spacing w:before="8" w:line="252" w:lineRule="auto"/>
        <w:ind w:right="1124" w:firstLine="298"/>
        <w:jc w:val="both"/>
      </w:pPr>
      <w:r>
        <w:rPr>
          <w:color w:val="231F20"/>
        </w:rPr>
        <w:t>Greater focus on tourist products is also a</w:t>
      </w:r>
      <w:r>
        <w:rPr>
          <w:color w:val="231F20"/>
        </w:rPr>
        <w:t>dvisable. Multiple case studies have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revealed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that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‘‘speciﬁc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soft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elements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urban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tourism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product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are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ones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matter most in determining the attractiveness of a city for international visitors, 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yet they are often overlooked by city planners’’ (Russoa &amp; van der Borg, 2002, p.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631). These include quality, accessibility, and image projection—overall, </w:t>
      </w:r>
      <w:r>
        <w:rPr>
          <w:color w:val="231F20"/>
        </w:rPr>
        <w:t>a sense of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‘</w:t>
      </w:r>
      <w:r>
        <w:rPr>
          <w:color w:val="231F20"/>
          <w:w w:val="95"/>
        </w:rPr>
        <w:t>‘visitor-friendliness,’’</w:t>
      </w:r>
      <w:r>
        <w:rPr>
          <w:color w:val="231F20"/>
          <w:spacing w:val="34"/>
          <w:w w:val="95"/>
        </w:rPr>
        <w:t xml:space="preserve"> </w:t>
      </w:r>
      <w:r>
        <w:rPr>
          <w:color w:val="231F20"/>
          <w:w w:val="95"/>
        </w:rPr>
        <w:t>which</w:t>
      </w:r>
      <w:r>
        <w:rPr>
          <w:color w:val="231F20"/>
          <w:spacing w:val="34"/>
          <w:w w:val="95"/>
        </w:rPr>
        <w:t xml:space="preserve"> </w:t>
      </w:r>
      <w:r>
        <w:rPr>
          <w:color w:val="231F20"/>
          <w:w w:val="95"/>
        </w:rPr>
        <w:t>serves</w:t>
      </w:r>
      <w:r>
        <w:rPr>
          <w:color w:val="231F20"/>
          <w:spacing w:val="33"/>
          <w:w w:val="95"/>
        </w:rPr>
        <w:t xml:space="preserve"> </w:t>
      </w:r>
      <w:r>
        <w:rPr>
          <w:color w:val="231F20"/>
          <w:w w:val="95"/>
        </w:rPr>
        <w:t>‘‘to</w:t>
      </w:r>
      <w:r>
        <w:rPr>
          <w:color w:val="231F20"/>
          <w:spacing w:val="34"/>
          <w:w w:val="95"/>
        </w:rPr>
        <w:t xml:space="preserve"> </w:t>
      </w:r>
      <w:r>
        <w:rPr>
          <w:color w:val="231F20"/>
          <w:w w:val="95"/>
        </w:rPr>
        <w:t>assess</w:t>
      </w:r>
      <w:r>
        <w:rPr>
          <w:color w:val="231F20"/>
          <w:spacing w:val="34"/>
          <w:w w:val="95"/>
        </w:rPr>
        <w:t xml:space="preserve"> </w:t>
      </w:r>
      <w:r>
        <w:rPr>
          <w:color w:val="231F20"/>
          <w:w w:val="95"/>
        </w:rPr>
        <w:t>whether</w:t>
      </w:r>
      <w:r>
        <w:rPr>
          <w:color w:val="231F20"/>
          <w:spacing w:val="34"/>
          <w:w w:val="95"/>
        </w:rPr>
        <w:t xml:space="preserve"> </w:t>
      </w:r>
      <w:r>
        <w:rPr>
          <w:color w:val="231F20"/>
          <w:w w:val="95"/>
        </w:rPr>
        <w:t>investments</w:t>
      </w:r>
      <w:r>
        <w:rPr>
          <w:color w:val="231F20"/>
          <w:spacing w:val="34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33"/>
          <w:w w:val="95"/>
        </w:rPr>
        <w:t xml:space="preserve"> </w:t>
      </w:r>
      <w:r>
        <w:rPr>
          <w:color w:val="231F20"/>
          <w:w w:val="95"/>
        </w:rPr>
        <w:t>culture</w:t>
      </w:r>
      <w:r>
        <w:rPr>
          <w:color w:val="231F20"/>
          <w:spacing w:val="34"/>
          <w:w w:val="95"/>
        </w:rPr>
        <w:t xml:space="preserve"> </w:t>
      </w:r>
      <w:r>
        <w:rPr>
          <w:color w:val="231F20"/>
          <w:w w:val="95"/>
        </w:rPr>
        <w:t>and</w:t>
      </w:r>
    </w:p>
    <w:p w14:paraId="6598513D" w14:textId="77777777" w:rsidR="004D1B59" w:rsidRDefault="004D1B59">
      <w:pPr>
        <w:spacing w:line="252" w:lineRule="auto"/>
        <w:jc w:val="both"/>
        <w:sectPr w:rsidR="004D1B59">
          <w:pgSz w:w="9870" w:h="14060"/>
          <w:pgMar w:top="1000" w:right="220" w:bottom="280" w:left="220" w:header="800" w:footer="0" w:gutter="0"/>
          <w:cols w:space="720"/>
        </w:sectPr>
      </w:pPr>
    </w:p>
    <w:p w14:paraId="1F71738B" w14:textId="3C2D0ADA" w:rsidR="004D1B59" w:rsidRDefault="004D1B59">
      <w:pPr>
        <w:pStyle w:val="BodyText"/>
        <w:spacing w:before="7"/>
        <w:ind w:left="0"/>
        <w:rPr>
          <w:sz w:val="15"/>
        </w:rPr>
      </w:pPr>
    </w:p>
    <w:p w14:paraId="5E6A61ED" w14:textId="77777777" w:rsidR="004D1B59" w:rsidRDefault="0026176F">
      <w:pPr>
        <w:pStyle w:val="BodyText"/>
        <w:spacing w:before="73" w:line="252" w:lineRule="auto"/>
        <w:ind w:right="1124"/>
        <w:jc w:val="both"/>
      </w:pPr>
      <w:r>
        <w:rPr>
          <w:color w:val="231F20"/>
          <w:spacing w:val="-1"/>
        </w:rPr>
        <w:t xml:space="preserve">hospitality </w:t>
      </w:r>
      <w:r>
        <w:rPr>
          <w:color w:val="231F20"/>
        </w:rPr>
        <w:t>genuinely respond to the impulses coming from the market’’</w:t>
      </w:r>
      <w:r>
        <w:rPr>
          <w:color w:val="231F20"/>
        </w:rPr>
        <w:t xml:space="preserve"> (ibid., p.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631). Cultural heritage assets can be bundled around a theme, creating heritage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precincts and tours, organizing festivals, or building heritage centers (Bowen, 2004;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McKercher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&amp;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du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Cros,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2002).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All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those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arrangements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address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need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provide</w:t>
      </w:r>
      <w:r>
        <w:rPr>
          <w:color w:val="231F20"/>
          <w:spacing w:val="-46"/>
        </w:rPr>
        <w:t xml:space="preserve"> </w:t>
      </w:r>
      <w:r>
        <w:rPr>
          <w:color w:val="231F20"/>
          <w:spacing w:val="-1"/>
        </w:rPr>
        <w:t>an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explanation,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message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or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story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about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a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heritage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asset,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through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an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experience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6"/>
        </w:rPr>
        <w:t xml:space="preserve"> </w:t>
      </w:r>
      <w:r>
        <w:rPr>
          <w:color w:val="231F20"/>
          <w:spacing w:val="-1"/>
        </w:rPr>
        <w:t>which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tourists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feel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engaged,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1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which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1"/>
        </w:rPr>
        <w:t>matches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goals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sustainability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equity.</w:t>
      </w:r>
    </w:p>
    <w:p w14:paraId="323BB769" w14:textId="77777777" w:rsidR="004D1B59" w:rsidRDefault="0026176F">
      <w:pPr>
        <w:pStyle w:val="BodyText"/>
        <w:spacing w:before="3" w:line="252" w:lineRule="auto"/>
        <w:ind w:right="1124" w:firstLine="298"/>
        <w:jc w:val="both"/>
      </w:pPr>
      <w:r>
        <w:rPr>
          <w:color w:val="231F20"/>
          <w:w w:val="95"/>
        </w:rPr>
        <w:t>The idea of a spiritual/religious center and museum/park could create a worthy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addition to Agra’s attractions. </w:t>
      </w:r>
      <w:r>
        <w:rPr>
          <w:color w:val="231F20"/>
        </w:rPr>
        <w:t>The center could be where the relationships among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the monuments could be explained and where tourists’ appetite for further heritage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interpretation could be whetted. Faith and spirituality are also one of the important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motiv</w:t>
      </w:r>
      <w:r>
        <w:rPr>
          <w:color w:val="231F20"/>
        </w:rPr>
        <w:t>ations for tourist visits in India and Uttar Pradesh. An inter-faith religious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center could become a centerpiece for showcasing the state’s and country’s traditions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of faith and spirituality, telling a comprehensive story of the evolution of religions in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</w:t>
      </w:r>
      <w:r>
        <w:rPr>
          <w:color w:val="231F20"/>
          <w:w w:val="95"/>
        </w:rPr>
        <w:t>ndia, with emphasis on the UP region. Such an establishment could oﬀer a spiritual,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pluralistic experience not partial to any single faith. It could be complemented by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inclusion of visitor accommodations in the vicinity (including guest rooms in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reside</w:t>
      </w:r>
      <w:r>
        <w:rPr>
          <w:color w:val="231F20"/>
          <w:w w:val="95"/>
        </w:rPr>
        <w:t>nces within the community), if multi-day seminars, workshops, and retreats are</w:t>
      </w:r>
      <w:r>
        <w:rPr>
          <w:color w:val="231F20"/>
          <w:spacing w:val="-43"/>
          <w:w w:val="95"/>
        </w:rPr>
        <w:t xml:space="preserve"> </w:t>
      </w:r>
      <w:r>
        <w:rPr>
          <w:color w:val="231F20"/>
        </w:rPr>
        <w:t>oﬀered.</w:t>
      </w:r>
    </w:p>
    <w:p w14:paraId="37F809B7" w14:textId="77777777" w:rsidR="004D1B59" w:rsidRDefault="004D1B59">
      <w:pPr>
        <w:pStyle w:val="BodyText"/>
        <w:ind w:left="0"/>
      </w:pPr>
    </w:p>
    <w:p w14:paraId="419991C3" w14:textId="77777777" w:rsidR="004D1B59" w:rsidRDefault="004D1B59">
      <w:pPr>
        <w:pStyle w:val="BodyText"/>
        <w:spacing w:before="1"/>
        <w:ind w:left="0"/>
        <w:rPr>
          <w:sz w:val="17"/>
        </w:rPr>
      </w:pPr>
    </w:p>
    <w:p w14:paraId="3B79CF57" w14:textId="77777777" w:rsidR="004D1B59" w:rsidRDefault="0026176F">
      <w:pPr>
        <w:pStyle w:val="ListParagraph"/>
        <w:numPr>
          <w:ilvl w:val="0"/>
          <w:numId w:val="1"/>
        </w:numPr>
        <w:tabs>
          <w:tab w:val="left" w:pos="1609"/>
          <w:tab w:val="left" w:pos="1611"/>
        </w:tabs>
        <w:ind w:left="1610" w:hanging="486"/>
        <w:rPr>
          <w:i/>
          <w:sz w:val="20"/>
        </w:rPr>
      </w:pPr>
      <w:r>
        <w:rPr>
          <w:i/>
          <w:color w:val="231F20"/>
          <w:w w:val="105"/>
          <w:sz w:val="20"/>
        </w:rPr>
        <w:t>Community</w:t>
      </w:r>
      <w:r>
        <w:rPr>
          <w:i/>
          <w:color w:val="231F20"/>
          <w:spacing w:val="1"/>
          <w:w w:val="105"/>
          <w:sz w:val="20"/>
        </w:rPr>
        <w:t xml:space="preserve"> </w:t>
      </w:r>
      <w:r>
        <w:rPr>
          <w:i/>
          <w:color w:val="231F20"/>
          <w:w w:val="105"/>
          <w:sz w:val="20"/>
        </w:rPr>
        <w:t>involvement</w:t>
      </w:r>
    </w:p>
    <w:p w14:paraId="4B140CDA" w14:textId="77777777" w:rsidR="004D1B59" w:rsidRDefault="0026176F">
      <w:pPr>
        <w:pStyle w:val="BodyText"/>
        <w:spacing w:before="71" w:line="252" w:lineRule="auto"/>
        <w:ind w:right="1124"/>
        <w:jc w:val="both"/>
      </w:pPr>
      <w:r>
        <w:rPr>
          <w:color w:val="231F20"/>
          <w:spacing w:val="-1"/>
        </w:rPr>
        <w:t xml:space="preserve">Already, a large number of people </w:t>
      </w:r>
      <w:r>
        <w:rPr>
          <w:color w:val="231F20"/>
        </w:rPr>
        <w:t>derive their income and subsistence directly 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indirectly from industries related to the WHSs in Agra. This includes traditional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industries such as leather, marble inlaying, carpets, and jewelry, which are heavily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dependent on tourists for their sales. Further, a common occupation for Agra’s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youth is g</w:t>
      </w:r>
      <w:r>
        <w:rPr>
          <w:color w:val="231F20"/>
        </w:rPr>
        <w:t>uiding tours. The government issues licenses for guides (but these are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easily manufactured illegally too). Other businesses, such as motels, transportation,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restaurants and similar services also depend on the tourist economy. The businesses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residents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</w:t>
      </w:r>
      <w:r>
        <w:rPr>
          <w:color w:val="231F20"/>
        </w:rPr>
        <w:t>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Taj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Ganj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should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part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planning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process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start.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addition, there are also other (relatively smaller and low-income) communities ripe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for holistic integration in the tourism industry. Civil society groups have been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working with these communities—for example, the Tourism Guild of Agra, 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conglomeration of major players in the tourism industry who have organized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themselves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as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an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interest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g</w:t>
      </w:r>
      <w:r>
        <w:rPr>
          <w:color w:val="231F20"/>
          <w:spacing w:val="-1"/>
        </w:rPr>
        <w:t>roup,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and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Center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for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Urban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and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Regional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Excellence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(CURE),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NGO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involved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creating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opportunities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poor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tourism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sector.</w:t>
      </w:r>
    </w:p>
    <w:p w14:paraId="5B3DF5A3" w14:textId="77777777" w:rsidR="004D1B59" w:rsidRDefault="0026176F">
      <w:pPr>
        <w:pStyle w:val="BodyText"/>
        <w:spacing w:before="8" w:line="252" w:lineRule="auto"/>
        <w:ind w:right="1124" w:firstLine="298"/>
        <w:jc w:val="both"/>
      </w:pPr>
      <w:r>
        <w:rPr>
          <w:color w:val="231F20"/>
        </w:rPr>
        <w:t>One of the best examples of local initiatives to beneﬁt the community is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Crosscutting Agra Project (CAP), initiated by the Center for Urban and Regional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Excellence (CURE) in 2005, and assisted by the private sector (particularly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Tourism Guild of Ag</w:t>
      </w:r>
      <w:r>
        <w:rPr>
          <w:color w:val="231F20"/>
        </w:rPr>
        <w:t>ra) and USAID’s Indo-US Financial Institutions Reform 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Expansion Project (Indo-US FIRE-D project). This urban innovation is aimed 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‘‘leveraging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Agra’s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lesser-known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heritage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sites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improving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sanitation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livelihood in low-income communities’’ (Ind</w:t>
      </w:r>
      <w:r>
        <w:rPr>
          <w:color w:val="231F20"/>
          <w:spacing w:val="-1"/>
        </w:rPr>
        <w:t xml:space="preserve">o-US </w:t>
      </w:r>
      <w:r>
        <w:rPr>
          <w:color w:val="231F20"/>
        </w:rPr>
        <w:t>FIRE-D Project, 2007, p.1). The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project area was close to the Taj Mahal, other heritage sites, and the low-income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community of Kucchpura. A one-kilometer loop identiﬁed as a ‘‘Heritage Walk,’’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linked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several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low-income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communities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(about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2,000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househo</w:t>
      </w:r>
      <w:r>
        <w:rPr>
          <w:color w:val="231F20"/>
          <w:w w:val="95"/>
        </w:rPr>
        <w:t>lds)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with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‘‘lesser-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known monuments’’ and architectural features. Micro-enterprises were set up for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women, and some young men from the communities were trained to help tourists on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6"/>
        </w:rPr>
        <w:t xml:space="preserve"> </w:t>
      </w:r>
      <w:r>
        <w:rPr>
          <w:color w:val="231F20"/>
        </w:rPr>
        <w:t>Heritage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Walk.</w:t>
      </w:r>
      <w:r>
        <w:rPr>
          <w:color w:val="231F20"/>
          <w:spacing w:val="3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communities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were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also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mobilized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undertake</w:t>
      </w:r>
      <w:r>
        <w:rPr>
          <w:color w:val="231F20"/>
          <w:spacing w:val="37"/>
        </w:rPr>
        <w:t xml:space="preserve"> </w:t>
      </w:r>
      <w:r>
        <w:rPr>
          <w:color w:val="231F20"/>
        </w:rPr>
        <w:t>waste</w:t>
      </w:r>
    </w:p>
    <w:p w14:paraId="73056460" w14:textId="77777777" w:rsidR="004D1B59" w:rsidRDefault="004D1B59">
      <w:pPr>
        <w:spacing w:line="252" w:lineRule="auto"/>
        <w:jc w:val="both"/>
        <w:sectPr w:rsidR="004D1B59">
          <w:pgSz w:w="9870" w:h="14060"/>
          <w:pgMar w:top="1000" w:right="220" w:bottom="280" w:left="220" w:header="797" w:footer="0" w:gutter="0"/>
          <w:cols w:space="720"/>
        </w:sectPr>
      </w:pPr>
    </w:p>
    <w:p w14:paraId="30E8A1E0" w14:textId="5B8E1802" w:rsidR="004D1B59" w:rsidRDefault="004D1B59">
      <w:pPr>
        <w:pStyle w:val="BodyText"/>
        <w:spacing w:before="7"/>
        <w:ind w:left="0"/>
        <w:rPr>
          <w:sz w:val="15"/>
        </w:rPr>
      </w:pPr>
    </w:p>
    <w:p w14:paraId="6796D089" w14:textId="77777777" w:rsidR="004D1B59" w:rsidRDefault="0026176F">
      <w:pPr>
        <w:pStyle w:val="BodyText"/>
        <w:spacing w:before="73" w:line="252" w:lineRule="auto"/>
        <w:ind w:right="1124"/>
        <w:jc w:val="both"/>
      </w:pPr>
      <w:r>
        <w:rPr>
          <w:color w:val="231F20"/>
          <w:w w:val="95"/>
        </w:rPr>
        <w:t>disposal schemes, and community and individual toilets were constructed. Ms. Renu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Khosla, the Director of CURE, underlined the need to plan for and u</w:t>
      </w:r>
      <w:r>
        <w:rPr>
          <w:color w:val="231F20"/>
        </w:rPr>
        <w:t>tilize all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heritage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sites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Agra,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not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only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WHSs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(Khosla,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2009).</w:t>
      </w:r>
    </w:p>
    <w:p w14:paraId="1FCB0086" w14:textId="77777777" w:rsidR="004D1B59" w:rsidRDefault="0026176F">
      <w:pPr>
        <w:pStyle w:val="BodyText"/>
        <w:spacing w:before="2" w:line="252" w:lineRule="auto"/>
        <w:ind w:right="1124" w:firstLine="298"/>
        <w:jc w:val="both"/>
      </w:pPr>
      <w:r>
        <w:rPr>
          <w:color w:val="231F20"/>
        </w:rPr>
        <w:t>We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support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CAP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idea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recommend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Authority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under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Central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government work on these kinds of community-based partnerships, with speciﬁc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attention to </w:t>
      </w:r>
      <w:r>
        <w:rPr>
          <w:color w:val="231F20"/>
        </w:rPr>
        <w:t>Promotion Zones. Through this framework we expect that the lesser-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known monuments and intangible assets of Agra, such as its folk tales and traditions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and the histor</w:t>
      </w:r>
      <w:r>
        <w:rPr>
          <w:color w:val="231F20"/>
          <w:w w:val="95"/>
        </w:rPr>
        <w:t>y associated with the city, as well as expressions of contemporary local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culture in clothing, cuisine, craftsmanship, dance, and everyday life in the bazaars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and on the banks of the river Yamuna, can be brought into tourists’ experience of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Agra and leverag</w:t>
      </w:r>
      <w:r>
        <w:rPr>
          <w:color w:val="231F20"/>
          <w:w w:val="95"/>
        </w:rPr>
        <w:t>ed for the beneﬁt of the local community members, with particular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attention</w:t>
      </w:r>
      <w:r>
        <w:rPr>
          <w:color w:val="231F20"/>
          <w:spacing w:val="1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poorest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them.</w:t>
      </w:r>
    </w:p>
    <w:p w14:paraId="49DFC59C" w14:textId="77777777" w:rsidR="004D1B59" w:rsidRDefault="004D1B59">
      <w:pPr>
        <w:pStyle w:val="BodyText"/>
        <w:ind w:left="0"/>
      </w:pPr>
    </w:p>
    <w:p w14:paraId="28ACBC9A" w14:textId="77777777" w:rsidR="004D1B59" w:rsidRDefault="004D1B59">
      <w:pPr>
        <w:pStyle w:val="BodyText"/>
        <w:spacing w:before="9"/>
        <w:ind w:left="0"/>
        <w:rPr>
          <w:sz w:val="16"/>
        </w:rPr>
      </w:pPr>
    </w:p>
    <w:p w14:paraId="05CC2C00" w14:textId="77777777" w:rsidR="004D1B59" w:rsidRDefault="0026176F">
      <w:pPr>
        <w:pStyle w:val="ListParagraph"/>
        <w:numPr>
          <w:ilvl w:val="0"/>
          <w:numId w:val="1"/>
        </w:numPr>
        <w:tabs>
          <w:tab w:val="left" w:pos="1599"/>
          <w:tab w:val="left" w:pos="1600"/>
        </w:tabs>
        <w:ind w:left="1599" w:hanging="475"/>
        <w:rPr>
          <w:i/>
          <w:sz w:val="20"/>
        </w:rPr>
      </w:pPr>
      <w:r>
        <w:rPr>
          <w:i/>
          <w:color w:val="231F20"/>
          <w:sz w:val="20"/>
        </w:rPr>
        <w:t>Revisiting</w:t>
      </w:r>
      <w:r>
        <w:rPr>
          <w:i/>
          <w:color w:val="231F20"/>
          <w:spacing w:val="30"/>
          <w:sz w:val="20"/>
        </w:rPr>
        <w:t xml:space="preserve"> </w:t>
      </w:r>
      <w:r>
        <w:rPr>
          <w:i/>
          <w:color w:val="231F20"/>
          <w:sz w:val="20"/>
        </w:rPr>
        <w:t>UNESCO’s</w:t>
      </w:r>
      <w:r>
        <w:rPr>
          <w:i/>
          <w:color w:val="231F20"/>
          <w:spacing w:val="29"/>
          <w:sz w:val="20"/>
        </w:rPr>
        <w:t xml:space="preserve"> </w:t>
      </w:r>
      <w:r>
        <w:rPr>
          <w:i/>
          <w:color w:val="231F20"/>
          <w:sz w:val="20"/>
        </w:rPr>
        <w:t>role</w:t>
      </w:r>
    </w:p>
    <w:p w14:paraId="04C0BD7E" w14:textId="77777777" w:rsidR="004D1B59" w:rsidRDefault="0026176F">
      <w:pPr>
        <w:pStyle w:val="BodyText"/>
        <w:spacing w:before="73" w:line="252" w:lineRule="auto"/>
        <w:ind w:right="1124"/>
        <w:jc w:val="both"/>
      </w:pPr>
      <w:r>
        <w:rPr>
          <w:color w:val="231F20"/>
          <w:spacing w:val="-1"/>
        </w:rPr>
        <w:t>We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oﬀer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three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suggestions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regarding</w:t>
      </w:r>
      <w:r>
        <w:rPr>
          <w:color w:val="231F20"/>
          <w:spacing w:val="-8"/>
        </w:rPr>
        <w:t xml:space="preserve"> </w:t>
      </w:r>
      <w:r>
        <w:rPr>
          <w:color w:val="231F20"/>
          <w:spacing w:val="-1"/>
        </w:rPr>
        <w:t>UNESCO’s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potential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impact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cities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host to World Heritage Sites. In the context of developing countries with limited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resources, what responsibility could be taken by UNESCO in ensuring that WHS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monuments beneﬁt the communities in which they are located? In relatively small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cities, especiall</w:t>
      </w:r>
      <w:r>
        <w:rPr>
          <w:color w:val="231F20"/>
        </w:rPr>
        <w:t>y those of such paramount importance as Agra, UNESCO could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contribute more than the WHS designation. Firstly, the procedures for World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Heritage designation and the monitoring of WHSs could be more forceful in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demanding and evaluating explicit plans, benchm</w:t>
      </w:r>
      <w:r>
        <w:rPr>
          <w:color w:val="231F20"/>
          <w:w w:val="95"/>
        </w:rPr>
        <w:t>arks, time-frames, and ﬁnancial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commitments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for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promotion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of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pro-poor,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community-based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heritage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tourism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around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WHSs.</w:t>
      </w:r>
    </w:p>
    <w:p w14:paraId="713234CE" w14:textId="77777777" w:rsidR="004D1B59" w:rsidRDefault="0026176F">
      <w:pPr>
        <w:pStyle w:val="BodyText"/>
        <w:spacing w:before="5" w:line="252" w:lineRule="auto"/>
        <w:ind w:right="1124" w:firstLine="356"/>
        <w:jc w:val="both"/>
      </w:pPr>
      <w:r>
        <w:rPr>
          <w:color w:val="231F20"/>
          <w:spacing w:val="-1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second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contribution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that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UNESCO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could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make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assisting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raising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funds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from other sources and channeling ﬁnancial resources towards the development of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 xml:space="preserve">WHS-hosting </w:t>
      </w:r>
      <w:r>
        <w:rPr>
          <w:i/>
          <w:color w:val="231F20"/>
        </w:rPr>
        <w:t>cities</w:t>
      </w:r>
      <w:r>
        <w:rPr>
          <w:color w:val="231F20"/>
        </w:rPr>
        <w:t>. This is not simply a demand for more funds, but rather for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recognition of the need to support host cities, not just the heritage properties. In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 xml:space="preserve">case of </w:t>
      </w:r>
      <w:r>
        <w:rPr>
          <w:color w:val="231F20"/>
        </w:rPr>
        <w:t>Agra, a UNESCO report shows two UN contributions: $17,865 to address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pollution issues and $20,788 to be shared between the site of Konarak temples 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Taj</w:t>
      </w:r>
      <w:r>
        <w:rPr>
          <w:color w:val="231F20"/>
          <w:spacing w:val="16"/>
          <w:w w:val="95"/>
        </w:rPr>
        <w:t xml:space="preserve"> </w:t>
      </w:r>
      <w:r>
        <w:rPr>
          <w:color w:val="231F20"/>
          <w:w w:val="95"/>
        </w:rPr>
        <w:t>Mahal</w:t>
      </w:r>
      <w:r>
        <w:rPr>
          <w:color w:val="231F20"/>
          <w:spacing w:val="16"/>
          <w:w w:val="95"/>
        </w:rPr>
        <w:t xml:space="preserve"> </w:t>
      </w:r>
      <w:r>
        <w:rPr>
          <w:color w:val="231F20"/>
          <w:w w:val="95"/>
        </w:rPr>
        <w:t>for</w:t>
      </w:r>
      <w:r>
        <w:rPr>
          <w:color w:val="231F20"/>
          <w:spacing w:val="17"/>
          <w:w w:val="95"/>
        </w:rPr>
        <w:t xml:space="preserve"> </w:t>
      </w:r>
      <w:r>
        <w:rPr>
          <w:color w:val="231F20"/>
          <w:w w:val="95"/>
        </w:rPr>
        <w:t>‘‘technical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cooperation’’</w:t>
      </w:r>
      <w:r>
        <w:rPr>
          <w:color w:val="231F20"/>
          <w:spacing w:val="17"/>
          <w:w w:val="95"/>
        </w:rPr>
        <w:t xml:space="preserve"> </w:t>
      </w:r>
      <w:r>
        <w:rPr>
          <w:color w:val="231F20"/>
          <w:w w:val="95"/>
        </w:rPr>
        <w:t>(UNESCO,</w:t>
      </w:r>
      <w:r>
        <w:rPr>
          <w:color w:val="231F20"/>
          <w:spacing w:val="17"/>
          <w:w w:val="95"/>
        </w:rPr>
        <w:t xml:space="preserve"> </w:t>
      </w:r>
      <w:r>
        <w:rPr>
          <w:color w:val="231F20"/>
          <w:w w:val="95"/>
        </w:rPr>
        <w:t>2002).</w:t>
      </w:r>
      <w:r>
        <w:rPr>
          <w:color w:val="231F20"/>
          <w:spacing w:val="17"/>
          <w:w w:val="95"/>
        </w:rPr>
        <w:t xml:space="preserve"> </w:t>
      </w:r>
      <w:r>
        <w:rPr>
          <w:color w:val="231F20"/>
          <w:w w:val="95"/>
        </w:rPr>
        <w:t>Additionally,</w:t>
      </w:r>
      <w:r>
        <w:rPr>
          <w:color w:val="231F20"/>
          <w:spacing w:val="17"/>
          <w:w w:val="95"/>
        </w:rPr>
        <w:t xml:space="preserve"> </w:t>
      </w:r>
      <w:r>
        <w:rPr>
          <w:color w:val="231F20"/>
          <w:w w:val="95"/>
        </w:rPr>
        <w:t>according</w:t>
      </w:r>
      <w:r>
        <w:rPr>
          <w:color w:val="231F20"/>
          <w:spacing w:val="15"/>
          <w:w w:val="95"/>
        </w:rPr>
        <w:t xml:space="preserve"> </w:t>
      </w:r>
      <w:r>
        <w:rPr>
          <w:color w:val="231F20"/>
          <w:w w:val="95"/>
        </w:rPr>
        <w:t>to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 UNESCO report, a French private enterprise committed $236,735 for a three-year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research project on conservation of the Taj. Another UNESCO report shows ‘‘extra-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budgetary funds mobilized by the UNESCO Division of Cultural Heritage from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1998–2003</w:t>
      </w:r>
      <w:r>
        <w:rPr>
          <w:color w:val="231F20"/>
        </w:rPr>
        <w:t xml:space="preserve"> </w:t>
      </w:r>
      <w:r>
        <w:rPr>
          <w:color w:val="231F20"/>
          <w:spacing w:val="-1"/>
        </w:rPr>
        <w:t>total[in</w:t>
      </w:r>
      <w:r>
        <w:rPr>
          <w:color w:val="231F20"/>
          <w:spacing w:val="-1"/>
        </w:rPr>
        <w:t>g]</w:t>
      </w:r>
      <w:r>
        <w:rPr>
          <w:color w:val="231F20"/>
        </w:rPr>
        <w:t xml:space="preserve"> </w:t>
      </w:r>
      <w:r>
        <w:rPr>
          <w:color w:val="231F20"/>
          <w:spacing w:val="-1"/>
        </w:rPr>
        <w:t>$158,200</w:t>
      </w:r>
      <w:r>
        <w:rPr>
          <w:color w:val="231F20"/>
        </w:rPr>
        <w:t xml:space="preserve"> 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research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conservation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training.’’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benefactor in this case is named as Foundation Rhoˆ ne-Poulenc. We suggest that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UNESCO, in collaboration and coordination with UNDP and UN-Habitat, also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assist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developing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plans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to</w:t>
      </w:r>
      <w:r>
        <w:rPr>
          <w:color w:val="231F20"/>
          <w:spacing w:val="17"/>
          <w:w w:val="95"/>
        </w:rPr>
        <w:t xml:space="preserve"> </w:t>
      </w:r>
      <w:r>
        <w:rPr>
          <w:color w:val="231F20"/>
          <w:w w:val="95"/>
        </w:rPr>
        <w:t>assist</w:t>
      </w:r>
      <w:r>
        <w:rPr>
          <w:color w:val="231F20"/>
          <w:spacing w:val="17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18"/>
          <w:w w:val="95"/>
        </w:rPr>
        <w:t xml:space="preserve"> </w:t>
      </w:r>
      <w:r>
        <w:rPr>
          <w:color w:val="231F20"/>
          <w:w w:val="95"/>
        </w:rPr>
        <w:t>for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t</w:t>
      </w:r>
      <w:r>
        <w:rPr>
          <w:color w:val="231F20"/>
          <w:w w:val="95"/>
        </w:rPr>
        <w:t>ourism-related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projects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19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17"/>
          <w:w w:val="95"/>
        </w:rPr>
        <w:t xml:space="preserve"> </w:t>
      </w:r>
      <w:r>
        <w:rPr>
          <w:color w:val="231F20"/>
          <w:w w:val="95"/>
        </w:rPr>
        <w:t>managing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urban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context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WHSs.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Agra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needs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these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plans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and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funds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to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break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cycle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of inadequate infrastructure development leading to poor performance in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tourism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sector,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turn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would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serve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UNESCO’s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stated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goals.</w:t>
      </w:r>
    </w:p>
    <w:p w14:paraId="2E20BF38" w14:textId="77777777" w:rsidR="004D1B59" w:rsidRDefault="0026176F">
      <w:pPr>
        <w:pStyle w:val="BodyText"/>
        <w:spacing w:before="9" w:line="252" w:lineRule="auto"/>
        <w:ind w:right="1124" w:firstLine="298"/>
        <w:jc w:val="both"/>
      </w:pPr>
      <w:r>
        <w:rPr>
          <w:color w:val="231F20"/>
        </w:rPr>
        <w:t>Thirdly, UNESCO could provide institutional support in terms of capacity-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building. We suggest a deeper commitment </w:t>
      </w:r>
      <w:r>
        <w:rPr>
          <w:color w:val="231F20"/>
        </w:rPr>
        <w:t>in organizing (or encouraging and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demanding) training workshops for local professionals, getting urban planning 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business schools involved in the process. In general UNESCO should enlarge its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focus from designation </w:t>
      </w:r>
      <w:r>
        <w:rPr>
          <w:color w:val="231F20"/>
        </w:rPr>
        <w:t>of World Heritage Sites to helping her</w:t>
      </w:r>
      <w:r>
        <w:rPr>
          <w:color w:val="231F20"/>
        </w:rPr>
        <w:t>itage communities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develop thoroughly sustainable preservation and development practices—which</w:t>
      </w:r>
      <w:r>
        <w:rPr>
          <w:color w:val="231F20"/>
        </w:rPr>
        <w:t xml:space="preserve"> again</w:t>
      </w:r>
      <w:r>
        <w:rPr>
          <w:color w:val="231F20"/>
          <w:spacing w:val="33"/>
        </w:rPr>
        <w:t xml:space="preserve"> </w:t>
      </w:r>
      <w:r>
        <w:rPr>
          <w:color w:val="231F20"/>
        </w:rPr>
        <w:t>would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serve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its</w:t>
      </w:r>
      <w:r>
        <w:rPr>
          <w:color w:val="231F20"/>
          <w:spacing w:val="32"/>
        </w:rPr>
        <w:t xml:space="preserve"> </w:t>
      </w:r>
      <w:r>
        <w:rPr>
          <w:color w:val="231F20"/>
        </w:rPr>
        <w:t>stated</w:t>
      </w:r>
      <w:r>
        <w:rPr>
          <w:color w:val="231F20"/>
          <w:spacing w:val="34"/>
        </w:rPr>
        <w:t xml:space="preserve"> </w:t>
      </w:r>
      <w:r>
        <w:rPr>
          <w:color w:val="231F20"/>
        </w:rPr>
        <w:t>goals.</w:t>
      </w:r>
    </w:p>
    <w:p w14:paraId="39548EE7" w14:textId="77777777" w:rsidR="004D1B59" w:rsidRDefault="004D1B59">
      <w:pPr>
        <w:spacing w:line="252" w:lineRule="auto"/>
        <w:jc w:val="both"/>
        <w:sectPr w:rsidR="004D1B59">
          <w:pgSz w:w="9870" w:h="14060"/>
          <w:pgMar w:top="1000" w:right="220" w:bottom="280" w:left="220" w:header="800" w:footer="0" w:gutter="0"/>
          <w:cols w:space="720"/>
        </w:sectPr>
      </w:pPr>
    </w:p>
    <w:p w14:paraId="7BFAF94C" w14:textId="0DFCD512" w:rsidR="004D1B59" w:rsidRDefault="004D1B59">
      <w:pPr>
        <w:pStyle w:val="BodyText"/>
        <w:spacing w:before="4"/>
        <w:ind w:left="0"/>
        <w:rPr>
          <w:sz w:val="10"/>
        </w:rPr>
      </w:pPr>
    </w:p>
    <w:p w14:paraId="663AE074" w14:textId="77777777" w:rsidR="004D1B59" w:rsidRDefault="0026176F">
      <w:pPr>
        <w:pStyle w:val="BodyText"/>
        <w:spacing w:before="73"/>
      </w:pPr>
      <w:r>
        <w:rPr>
          <w:color w:val="231F20"/>
        </w:rPr>
        <w:t>Discussion</w:t>
      </w:r>
    </w:p>
    <w:p w14:paraId="7BC1A81D" w14:textId="77777777" w:rsidR="004D1B59" w:rsidRDefault="0026176F">
      <w:pPr>
        <w:pStyle w:val="BodyText"/>
        <w:spacing w:before="72" w:line="252" w:lineRule="auto"/>
        <w:ind w:right="1123"/>
        <w:jc w:val="both"/>
      </w:pPr>
      <w:r>
        <w:rPr>
          <w:color w:val="231F20"/>
        </w:rPr>
        <w:t>There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doubt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Agra’s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three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WHSs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distinguish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world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signiﬁcance. However, existing conditions with respect to infrastructure provision,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the qu</w:t>
      </w:r>
      <w:r>
        <w:rPr>
          <w:color w:val="231F20"/>
        </w:rPr>
        <w:t>ality of the tourist experience, and community beneﬁts being drawn from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heritage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sites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are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woefully</w:t>
      </w:r>
      <w:r>
        <w:rPr>
          <w:color w:val="231F20"/>
          <w:spacing w:val="9"/>
          <w:w w:val="95"/>
        </w:rPr>
        <w:t xml:space="preserve"> </w:t>
      </w:r>
      <w:r>
        <w:rPr>
          <w:color w:val="231F20"/>
          <w:w w:val="95"/>
        </w:rPr>
        <w:t>disproportionate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to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their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potential.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The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Agra</w:t>
      </w:r>
      <w:r>
        <w:rPr>
          <w:color w:val="231F20"/>
          <w:spacing w:val="10"/>
          <w:w w:val="95"/>
        </w:rPr>
        <w:t xml:space="preserve"> </w:t>
      </w:r>
      <w:r>
        <w:rPr>
          <w:color w:val="231F20"/>
          <w:w w:val="95"/>
        </w:rPr>
        <w:t>case</w:t>
      </w:r>
      <w:r>
        <w:rPr>
          <w:color w:val="231F20"/>
          <w:spacing w:val="11"/>
          <w:w w:val="95"/>
        </w:rPr>
        <w:t xml:space="preserve"> </w:t>
      </w:r>
      <w:r>
        <w:rPr>
          <w:color w:val="231F20"/>
          <w:w w:val="95"/>
        </w:rPr>
        <w:t>reveals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 developmental paradox, whereby advances new opportunities in the tourist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industry created by World Heritage designation do not lead to proportionate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advances in local community development, and can actually exacerbate local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developmental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challenges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s</w:t>
      </w:r>
      <w:r>
        <w:rPr>
          <w:color w:val="231F20"/>
        </w:rPr>
        <w:t>ocio-spatial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inequalities.</w:t>
      </w:r>
    </w:p>
    <w:p w14:paraId="4F5B68E7" w14:textId="77777777" w:rsidR="004D1B59" w:rsidRDefault="0026176F">
      <w:pPr>
        <w:pStyle w:val="BodyText"/>
        <w:spacing w:before="4" w:line="252" w:lineRule="auto"/>
        <w:ind w:right="1124" w:firstLine="298"/>
        <w:jc w:val="both"/>
      </w:pPr>
      <w:r>
        <w:rPr>
          <w:color w:val="231F20"/>
          <w:w w:val="95"/>
        </w:rPr>
        <w:t>Problems in the tourism sector reﬂect deep institutional weaknesses that aﬀect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other aspects of development too. ‘‘Heritage tourism raises more than planning 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 xml:space="preserve">management issues for developing countries; they are fundamentally </w:t>
      </w:r>
      <w:r>
        <w:rPr>
          <w:color w:val="231F20"/>
          <w:w w:val="95"/>
        </w:rPr>
        <w:t>the problems of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development’’ (Nuryanti, 1996, p. 249). In the context of this study, Ananya Roy’s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(2009) criticisms of planning in India are particularly relevant. According to Roy, the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problems of urban governance in India originate from the ‘‘idiom’’ of</w:t>
      </w:r>
      <w:r>
        <w:rPr>
          <w:color w:val="231F20"/>
        </w:rPr>
        <w:t xml:space="preserve"> informality.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Roy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argues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informality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embedded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planning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practices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institutionalized through the writing (open-ended and susceptible to misuse) 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selective implementation </w:t>
      </w:r>
      <w:r>
        <w:rPr>
          <w:color w:val="231F20"/>
        </w:rPr>
        <w:t>of plans, which creates an ‘‘axis of inequality’’ in Indian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</w:t>
      </w:r>
      <w:r>
        <w:rPr>
          <w:color w:val="231F20"/>
        </w:rPr>
        <w:t>ities. Further, Roy criticizes the State itself as an ‘‘informalized entity’’ (p. 81).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Roy’s analysis of the lack of order in the planning process is pertinent to this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discussion. </w:t>
      </w:r>
      <w:r>
        <w:rPr>
          <w:color w:val="231F20"/>
        </w:rPr>
        <w:t>What we see in Agra is a similar phenomenon, where many ‘‘arbitrary</w:t>
      </w:r>
      <w:r>
        <w:rPr>
          <w:color w:val="231F20"/>
          <w:spacing w:val="-46"/>
        </w:rPr>
        <w:t xml:space="preserve"> </w:t>
      </w:r>
      <w:r>
        <w:rPr>
          <w:color w:val="231F20"/>
        </w:rPr>
        <w:t>and ﬁckle practices’’ can be held responsible for failures of planning. We have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discussed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many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foregoing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sections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paper.</w:t>
      </w:r>
    </w:p>
    <w:p w14:paraId="00D4563D" w14:textId="77777777" w:rsidR="004D1B59" w:rsidRDefault="0026176F">
      <w:pPr>
        <w:pStyle w:val="BodyText"/>
        <w:spacing w:before="6" w:line="252" w:lineRule="auto"/>
        <w:ind w:right="1124" w:firstLine="298"/>
        <w:jc w:val="both"/>
      </w:pPr>
      <w:r>
        <w:rPr>
          <w:color w:val="231F20"/>
        </w:rPr>
        <w:t>What Roy critiques as ‘‘informality’’ is in our opinion a restatement of the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problems of unequal power relations in processes of planning and development. As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such, these problems are present in all planning cultures to some </w:t>
      </w:r>
      <w:r>
        <w:rPr>
          <w:color w:val="231F20"/>
        </w:rPr>
        <w:t>extent. What we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have found in Ag</w:t>
      </w:r>
      <w:r>
        <w:rPr>
          <w:color w:val="231F20"/>
        </w:rPr>
        <w:t>ra in terms of the looseness of institutional roles and successive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 xml:space="preserve">uncoordinated planning exercises may be understood in terms of informality; </w:t>
      </w:r>
      <w:r>
        <w:rPr>
          <w:color w:val="231F20"/>
        </w:rPr>
        <w:t>yet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Roy’s critique leaves little room for planners and communities to move forward. We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believe that ‘‘informality</w:t>
      </w:r>
      <w:r>
        <w:rPr>
          <w:color w:val="231F20"/>
          <w:w w:val="95"/>
        </w:rPr>
        <w:t>’’ of this kind can be addressed within the planning process.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Partially overcoming the shortcomings that this informality produces is possible by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  <w:w w:val="95"/>
        </w:rPr>
        <w:t>changin</w:t>
      </w:r>
      <w:r>
        <w:rPr>
          <w:color w:val="231F20"/>
          <w:w w:val="95"/>
        </w:rPr>
        <w:t>g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1"/>
          <w:w w:val="96"/>
        </w:rPr>
        <w:t>governan</w:t>
      </w:r>
      <w:r>
        <w:rPr>
          <w:color w:val="231F20"/>
          <w:spacing w:val="2"/>
          <w:w w:val="96"/>
        </w:rPr>
        <w:t>c</w:t>
      </w:r>
      <w:r>
        <w:rPr>
          <w:color w:val="231F20"/>
          <w:w w:val="90"/>
        </w:rPr>
        <w:t>e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1"/>
          <w:w w:val="95"/>
        </w:rPr>
        <w:t>an</w:t>
      </w:r>
      <w:r>
        <w:rPr>
          <w:color w:val="231F20"/>
          <w:w w:val="95"/>
        </w:rPr>
        <w:t>d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1"/>
          <w:w w:val="94"/>
        </w:rPr>
        <w:t>plannin</w:t>
      </w:r>
      <w:r>
        <w:rPr>
          <w:color w:val="231F20"/>
          <w:w w:val="94"/>
        </w:rPr>
        <w:t>g</w:t>
      </w:r>
      <w:r>
        <w:rPr>
          <w:color w:val="231F20"/>
          <w:spacing w:val="20"/>
        </w:rPr>
        <w:t xml:space="preserve"> </w:t>
      </w:r>
      <w:r>
        <w:rPr>
          <w:color w:val="231F20"/>
          <w:spacing w:val="-1"/>
          <w:w w:val="94"/>
        </w:rPr>
        <w:t>practic</w:t>
      </w:r>
      <w:r>
        <w:rPr>
          <w:color w:val="231F20"/>
          <w:spacing w:val="2"/>
          <w:w w:val="94"/>
        </w:rPr>
        <w:t>e</w:t>
      </w:r>
      <w:r>
        <w:rPr>
          <w:color w:val="231F20"/>
          <w:w w:val="88"/>
        </w:rPr>
        <w:t>s</w:t>
      </w:r>
      <w:r>
        <w:rPr>
          <w:color w:val="231F20"/>
          <w:spacing w:val="17"/>
        </w:rPr>
        <w:t xml:space="preserve"> </w:t>
      </w:r>
      <w:r>
        <w:rPr>
          <w:color w:val="231F20"/>
          <w:spacing w:val="-1"/>
          <w:w w:val="95"/>
        </w:rPr>
        <w:t>(Iraz</w:t>
      </w:r>
      <w:r>
        <w:rPr>
          <w:color w:val="231F20"/>
          <w:spacing w:val="-48"/>
          <w:w w:val="98"/>
        </w:rPr>
        <w:t>a</w:t>
      </w:r>
      <w:r>
        <w:rPr>
          <w:color w:val="231F20"/>
          <w:spacing w:val="-151"/>
          <w:w w:val="199"/>
        </w:rPr>
        <w:t>´</w:t>
      </w:r>
      <w:r>
        <w:rPr>
          <w:color w:val="231F20"/>
          <w:spacing w:val="-1"/>
          <w:w w:val="98"/>
        </w:rPr>
        <w:t>b</w:t>
      </w:r>
      <w:r>
        <w:rPr>
          <w:color w:val="231F20"/>
          <w:spacing w:val="1"/>
          <w:w w:val="98"/>
        </w:rPr>
        <w:t>a</w:t>
      </w:r>
      <w:r>
        <w:rPr>
          <w:color w:val="231F20"/>
          <w:spacing w:val="-1"/>
          <w:w w:val="96"/>
        </w:rPr>
        <w:t>l</w:t>
      </w:r>
      <w:r>
        <w:rPr>
          <w:color w:val="231F20"/>
          <w:w w:val="96"/>
        </w:rPr>
        <w:t>,</w:t>
      </w:r>
      <w:r>
        <w:rPr>
          <w:color w:val="231F20"/>
          <w:spacing w:val="18"/>
        </w:rPr>
        <w:t xml:space="preserve"> </w:t>
      </w:r>
      <w:r>
        <w:rPr>
          <w:color w:val="231F20"/>
          <w:spacing w:val="-1"/>
          <w:w w:val="87"/>
        </w:rPr>
        <w:t>2005).</w:t>
      </w:r>
    </w:p>
    <w:p w14:paraId="6CFD2059" w14:textId="77777777" w:rsidR="004D1B59" w:rsidRDefault="0026176F">
      <w:pPr>
        <w:pStyle w:val="BodyText"/>
        <w:spacing w:before="5" w:line="252" w:lineRule="auto"/>
        <w:ind w:right="1123" w:firstLine="298"/>
        <w:jc w:val="both"/>
      </w:pPr>
      <w:r>
        <w:rPr>
          <w:color w:val="231F20"/>
          <w:spacing w:val="-1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problem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(certainly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in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case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Agra,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urban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India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general)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lies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political manipulation (leading to ﬂawed visioning), lack of capacity of local agencies,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and 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unclear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mandate fragmented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among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numerous agencies.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Drawing on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  <w:w w:val="95"/>
        </w:rPr>
        <w:t xml:space="preserve">successful ideas (e.g., SPVs for infrastructure development, </w:t>
      </w:r>
      <w:r>
        <w:rPr>
          <w:color w:val="231F20"/>
          <w:w w:val="95"/>
        </w:rPr>
        <w:t>community-based projects</w:t>
      </w:r>
      <w:r>
        <w:rPr>
          <w:color w:val="231F20"/>
          <w:spacing w:val="-43"/>
          <w:w w:val="95"/>
        </w:rPr>
        <w:t xml:space="preserve"> </w:t>
      </w:r>
      <w:r>
        <w:rPr>
          <w:color w:val="231F20"/>
          <w:spacing w:val="-1"/>
        </w:rPr>
        <w:t>etc.)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we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have</w:t>
      </w:r>
      <w:r>
        <w:rPr>
          <w:color w:val="231F20"/>
          <w:spacing w:val="-7"/>
        </w:rPr>
        <w:t xml:space="preserve"> </w:t>
      </w:r>
      <w:r>
        <w:rPr>
          <w:color w:val="231F20"/>
          <w:spacing w:val="-1"/>
        </w:rPr>
        <w:t>tried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to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show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that,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given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presence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1"/>
        </w:rPr>
        <w:t>political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will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community</w:t>
      </w:r>
      <w:r>
        <w:rPr>
          <w:color w:val="231F20"/>
          <w:spacing w:val="-46"/>
        </w:rPr>
        <w:t xml:space="preserve"> </w:t>
      </w:r>
      <w:r>
        <w:rPr>
          <w:color w:val="231F20"/>
          <w:spacing w:val="-1"/>
        </w:rPr>
        <w:t>support,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informality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governance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restructuring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can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give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way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focused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action.</w:t>
      </w:r>
    </w:p>
    <w:p w14:paraId="45CEED65" w14:textId="77777777" w:rsidR="004D1B59" w:rsidRDefault="0026176F">
      <w:pPr>
        <w:pStyle w:val="BodyText"/>
        <w:spacing w:before="3" w:line="252" w:lineRule="auto"/>
        <w:ind w:right="1124" w:firstLine="298"/>
        <w:jc w:val="both"/>
      </w:pPr>
      <w:r>
        <w:rPr>
          <w:color w:val="231F20"/>
          <w:spacing w:val="-1"/>
          <w:w w:val="104"/>
        </w:rPr>
        <w:t>Fo</w:t>
      </w:r>
      <w:r>
        <w:rPr>
          <w:color w:val="231F20"/>
          <w:spacing w:val="1"/>
          <w:w w:val="104"/>
        </w:rPr>
        <w:t>l</w:t>
      </w:r>
      <w:r>
        <w:rPr>
          <w:color w:val="231F20"/>
          <w:spacing w:val="-1"/>
          <w:w w:val="96"/>
        </w:rPr>
        <w:t>lowin</w:t>
      </w:r>
      <w:r>
        <w:rPr>
          <w:color w:val="231F20"/>
          <w:w w:val="96"/>
        </w:rPr>
        <w:t>g</w:t>
      </w:r>
      <w:r>
        <w:rPr>
          <w:color w:val="231F20"/>
        </w:rPr>
        <w:t xml:space="preserve"> 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1"/>
          <w:w w:val="97"/>
        </w:rPr>
        <w:t>Iraz</w:t>
      </w:r>
      <w:r>
        <w:rPr>
          <w:color w:val="231F20"/>
          <w:spacing w:val="-49"/>
          <w:w w:val="98"/>
        </w:rPr>
        <w:t>a</w:t>
      </w:r>
      <w:r>
        <w:rPr>
          <w:color w:val="231F20"/>
          <w:spacing w:val="-150"/>
          <w:w w:val="199"/>
        </w:rPr>
        <w:t>´</w:t>
      </w:r>
      <w:r>
        <w:rPr>
          <w:color w:val="231F20"/>
          <w:spacing w:val="-1"/>
          <w:w w:val="97"/>
        </w:rPr>
        <w:t>ba</w:t>
      </w:r>
      <w:r>
        <w:rPr>
          <w:color w:val="231F20"/>
          <w:w w:val="97"/>
        </w:rPr>
        <w:t>l</w:t>
      </w:r>
      <w:r>
        <w:rPr>
          <w:color w:val="231F20"/>
        </w:rPr>
        <w:t xml:space="preserve"> 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1"/>
          <w:w w:val="85"/>
        </w:rPr>
        <w:t>(2009</w:t>
      </w:r>
      <w:r>
        <w:rPr>
          <w:color w:val="231F20"/>
          <w:spacing w:val="1"/>
          <w:w w:val="85"/>
        </w:rPr>
        <w:t>)</w:t>
      </w:r>
      <w:r>
        <w:rPr>
          <w:color w:val="231F20"/>
          <w:w w:val="99"/>
        </w:rPr>
        <w:t>,</w:t>
      </w:r>
      <w:r>
        <w:rPr>
          <w:color w:val="231F20"/>
        </w:rPr>
        <w:t xml:space="preserve"> 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1"/>
          <w:w w:val="93"/>
        </w:rPr>
        <w:t>th</w:t>
      </w:r>
      <w:r>
        <w:rPr>
          <w:color w:val="231F20"/>
          <w:w w:val="93"/>
        </w:rPr>
        <w:t>e</w:t>
      </w:r>
      <w:r>
        <w:rPr>
          <w:color w:val="231F20"/>
        </w:rPr>
        <w:t xml:space="preserve"> 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1"/>
          <w:w w:val="93"/>
        </w:rPr>
        <w:t>emanc</w:t>
      </w:r>
      <w:r>
        <w:rPr>
          <w:color w:val="231F20"/>
          <w:spacing w:val="1"/>
          <w:w w:val="93"/>
        </w:rPr>
        <w:t>i</w:t>
      </w:r>
      <w:r>
        <w:rPr>
          <w:color w:val="231F20"/>
          <w:spacing w:val="-1"/>
          <w:w w:val="98"/>
        </w:rPr>
        <w:t>pator</w:t>
      </w:r>
      <w:r>
        <w:rPr>
          <w:color w:val="231F20"/>
          <w:w w:val="98"/>
        </w:rPr>
        <w:t>y</w:t>
      </w:r>
      <w:r>
        <w:rPr>
          <w:color w:val="231F20"/>
        </w:rPr>
        <w:t xml:space="preserve"> 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1"/>
          <w:w w:val="95"/>
        </w:rPr>
        <w:t>prom</w:t>
      </w:r>
      <w:r>
        <w:rPr>
          <w:color w:val="231F20"/>
          <w:spacing w:val="1"/>
          <w:w w:val="95"/>
        </w:rPr>
        <w:t>i</w:t>
      </w:r>
      <w:r>
        <w:rPr>
          <w:color w:val="231F20"/>
          <w:spacing w:val="-1"/>
          <w:w w:val="89"/>
        </w:rPr>
        <w:t>s</w:t>
      </w:r>
      <w:r>
        <w:rPr>
          <w:color w:val="231F20"/>
          <w:w w:val="89"/>
        </w:rPr>
        <w:t>e</w:t>
      </w:r>
      <w:r>
        <w:rPr>
          <w:color w:val="231F20"/>
        </w:rPr>
        <w:t xml:space="preserve"> 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1"/>
          <w:w w:val="102"/>
        </w:rPr>
        <w:t>o</w:t>
      </w:r>
      <w:r>
        <w:rPr>
          <w:color w:val="231F20"/>
          <w:w w:val="102"/>
        </w:rPr>
        <w:t>f</w:t>
      </w:r>
      <w:r>
        <w:rPr>
          <w:color w:val="231F20"/>
        </w:rPr>
        <w:t xml:space="preserve"> 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1"/>
          <w:w w:val="94"/>
        </w:rPr>
        <w:t>plannin</w:t>
      </w:r>
      <w:r>
        <w:rPr>
          <w:color w:val="231F20"/>
          <w:spacing w:val="1"/>
          <w:w w:val="94"/>
        </w:rPr>
        <w:t>g</w:t>
      </w:r>
      <w:r>
        <w:rPr>
          <w:color w:val="231F20"/>
          <w:spacing w:val="-1"/>
          <w:w w:val="104"/>
        </w:rPr>
        <w:t>—i</w:t>
      </w:r>
      <w:r>
        <w:rPr>
          <w:color w:val="231F20"/>
          <w:w w:val="104"/>
        </w:rPr>
        <w:t>n</w:t>
      </w:r>
      <w:r>
        <w:rPr>
          <w:color w:val="231F20"/>
        </w:rPr>
        <w:t xml:space="preserve"> </w:t>
      </w:r>
      <w:r>
        <w:rPr>
          <w:color w:val="231F20"/>
          <w:spacing w:val="-19"/>
        </w:rPr>
        <w:t xml:space="preserve"> </w:t>
      </w:r>
      <w:r>
        <w:rPr>
          <w:color w:val="231F20"/>
          <w:spacing w:val="-1"/>
          <w:w w:val="102"/>
        </w:rPr>
        <w:t>Agr</w:t>
      </w:r>
      <w:r>
        <w:rPr>
          <w:color w:val="231F20"/>
          <w:w w:val="102"/>
        </w:rPr>
        <w:t>a</w:t>
      </w:r>
      <w:r>
        <w:rPr>
          <w:color w:val="231F20"/>
        </w:rPr>
        <w:t xml:space="preserve"> </w:t>
      </w:r>
      <w:r>
        <w:rPr>
          <w:color w:val="231F20"/>
          <w:spacing w:val="-18"/>
        </w:rPr>
        <w:t xml:space="preserve"> </w:t>
      </w:r>
      <w:r>
        <w:rPr>
          <w:color w:val="231F20"/>
          <w:spacing w:val="-1"/>
          <w:w w:val="98"/>
        </w:rPr>
        <w:t xml:space="preserve">or </w:t>
      </w:r>
      <w:r>
        <w:rPr>
          <w:color w:val="231F20"/>
        </w:rPr>
        <w:t>elsewhere—can be realized to the extent that opportunities for the creation and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nurturing of network power, liberating knowledge, empowering subjectivities, 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>spaces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solidarity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are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expanded.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In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Agra,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the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promotion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pro-poor,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community-</w:t>
      </w:r>
      <w:r>
        <w:rPr>
          <w:color w:val="231F20"/>
          <w:spacing w:val="-46"/>
        </w:rPr>
        <w:t xml:space="preserve"> </w:t>
      </w:r>
      <w:r>
        <w:rPr>
          <w:color w:val="231F20"/>
          <w:w w:val="95"/>
        </w:rPr>
        <w:t>based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heritage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tourism development would be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critically instrumental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in</w:t>
      </w:r>
      <w:r>
        <w:rPr>
          <w:color w:val="231F20"/>
          <w:spacing w:val="43"/>
        </w:rPr>
        <w:t xml:space="preserve"> </w:t>
      </w:r>
      <w:r>
        <w:rPr>
          <w:color w:val="231F20"/>
          <w:w w:val="95"/>
        </w:rPr>
        <w:t>redressing</w:t>
      </w:r>
      <w:r>
        <w:rPr>
          <w:color w:val="231F20"/>
          <w:spacing w:val="-43"/>
          <w:w w:val="95"/>
        </w:rPr>
        <w:t xml:space="preserve"> </w:t>
      </w:r>
      <w:r>
        <w:rPr>
          <w:color w:val="231F20"/>
          <w:w w:val="95"/>
        </w:rPr>
        <w:t>the current developmental paradox. The speciﬁc recommendations oﬀered here can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assist in setting a basic platform for the unleashing of the impressive </w:t>
      </w:r>
      <w:r>
        <w:rPr>
          <w:color w:val="231F20"/>
        </w:rPr>
        <w:t>community-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development potential and emancipatory promise of planning laying dormant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around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Agra’s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WHSs</w:t>
      </w:r>
      <w:r>
        <w:rPr>
          <w:color w:val="231F20"/>
          <w:spacing w:val="17"/>
        </w:rPr>
        <w:t xml:space="preserve"> </w:t>
      </w:r>
      <w:r>
        <w:rPr>
          <w:color w:val="231F20"/>
        </w:rPr>
        <w:t>a</w:t>
      </w:r>
      <w:r>
        <w:rPr>
          <w:color w:val="231F20"/>
        </w:rPr>
        <w:t>nd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16"/>
        </w:rPr>
        <w:t xml:space="preserve"> </w:t>
      </w:r>
      <w:r>
        <w:rPr>
          <w:color w:val="231F20"/>
        </w:rPr>
        <w:t>assets.</w:t>
      </w:r>
    </w:p>
    <w:p w14:paraId="2E7612D6" w14:textId="77777777" w:rsidR="004D1B59" w:rsidRDefault="0026176F">
      <w:pPr>
        <w:pStyle w:val="BodyText"/>
        <w:spacing w:before="4" w:line="252" w:lineRule="auto"/>
        <w:ind w:right="1125" w:firstLine="298"/>
        <w:jc w:val="both"/>
      </w:pPr>
      <w:r>
        <w:rPr>
          <w:color w:val="231F20"/>
          <w:w w:val="95"/>
        </w:rPr>
        <w:t>We have not included in the scope of this paper strategies to combat corruption,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party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politics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(including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strained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center-state</w:t>
      </w:r>
      <w:r>
        <w:rPr>
          <w:color w:val="231F20"/>
          <w:spacing w:val="-9"/>
          <w:w w:val="95"/>
        </w:rPr>
        <w:t xml:space="preserve"> </w:t>
      </w:r>
      <w:r>
        <w:rPr>
          <w:color w:val="231F20"/>
          <w:w w:val="95"/>
        </w:rPr>
        <w:t>relations</w:t>
      </w:r>
      <w:r>
        <w:rPr>
          <w:color w:val="231F20"/>
          <w:spacing w:val="-7"/>
          <w:w w:val="95"/>
        </w:rPr>
        <w:t xml:space="preserve"> </w:t>
      </w:r>
      <w:r>
        <w:rPr>
          <w:color w:val="231F20"/>
          <w:w w:val="95"/>
        </w:rPr>
        <w:t>when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diﬀerent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political</w:t>
      </w:r>
      <w:r>
        <w:rPr>
          <w:color w:val="231F20"/>
          <w:spacing w:val="-8"/>
          <w:w w:val="95"/>
        </w:rPr>
        <w:t xml:space="preserve"> </w:t>
      </w:r>
      <w:r>
        <w:rPr>
          <w:color w:val="231F20"/>
          <w:w w:val="95"/>
        </w:rPr>
        <w:t>parties</w:t>
      </w:r>
    </w:p>
    <w:p w14:paraId="02BD58BD" w14:textId="77777777" w:rsidR="004D1B59" w:rsidRDefault="004D1B59">
      <w:pPr>
        <w:spacing w:line="252" w:lineRule="auto"/>
        <w:jc w:val="both"/>
        <w:sectPr w:rsidR="004D1B59">
          <w:pgSz w:w="9870" w:h="14060"/>
          <w:pgMar w:top="1000" w:right="220" w:bottom="280" w:left="220" w:header="797" w:footer="0" w:gutter="0"/>
          <w:cols w:space="720"/>
        </w:sectPr>
      </w:pPr>
    </w:p>
    <w:p w14:paraId="3501F898" w14:textId="272F0EAF" w:rsidR="004D1B59" w:rsidRDefault="004D1B59">
      <w:pPr>
        <w:pStyle w:val="BodyText"/>
        <w:spacing w:before="7"/>
        <w:ind w:left="0"/>
        <w:rPr>
          <w:sz w:val="15"/>
        </w:rPr>
      </w:pPr>
    </w:p>
    <w:p w14:paraId="27AA9FF6" w14:textId="77777777" w:rsidR="004D1B59" w:rsidRDefault="0026176F">
      <w:pPr>
        <w:pStyle w:val="BodyText"/>
        <w:spacing w:before="73" w:line="252" w:lineRule="auto"/>
        <w:ind w:right="1124"/>
        <w:jc w:val="both"/>
      </w:pPr>
      <w:r>
        <w:rPr>
          <w:color w:val="231F20"/>
          <w:w w:val="95"/>
        </w:rPr>
        <w:t>are in power), or resistance by the central government towards decentralization 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devolution. It is critical, however, that these issues are addressed through fair</w:t>
      </w:r>
      <w:r>
        <w:rPr>
          <w:color w:val="231F20"/>
          <w:spacing w:val="1"/>
        </w:rPr>
        <w:t xml:space="preserve"> </w:t>
      </w:r>
      <w:r>
        <w:rPr>
          <w:color w:val="231F20"/>
          <w:w w:val="95"/>
        </w:rPr>
        <w:t>political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accountability,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power-devolution,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and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proﬁt-sharing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arrangements.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Our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proposal, nonetheless, does provide the outline for a change in governance structure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w w:val="95"/>
        </w:rPr>
        <w:t>in conjunction with spatial planning and community participation, so that heritage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sites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city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where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located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may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beneﬁt</w:t>
      </w:r>
      <w:r>
        <w:rPr>
          <w:color w:val="231F20"/>
          <w:spacing w:val="10"/>
        </w:rPr>
        <w:t xml:space="preserve"> </w:t>
      </w:r>
      <w:r>
        <w:rPr>
          <w:color w:val="231F20"/>
        </w:rPr>
        <w:t>each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other.</w:t>
      </w:r>
    </w:p>
    <w:p w14:paraId="57C76872" w14:textId="77777777" w:rsidR="004D1B59" w:rsidRDefault="0026176F">
      <w:pPr>
        <w:pStyle w:val="BodyText"/>
        <w:spacing w:before="3" w:line="252" w:lineRule="auto"/>
        <w:ind w:right="1124" w:firstLine="298"/>
        <w:jc w:val="both"/>
      </w:pPr>
      <w:r>
        <w:rPr>
          <w:color w:val="231F20"/>
          <w:w w:val="95"/>
        </w:rPr>
        <w:t>The paradoxes and potential of economic, tourism, and community development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</w:rPr>
        <w:t>in Agra echo in other developing localities with World Heritage sites around the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  <w:w w:val="96"/>
        </w:rPr>
        <w:t>worl</w:t>
      </w:r>
      <w:r>
        <w:rPr>
          <w:color w:val="231F20"/>
          <w:w w:val="96"/>
        </w:rPr>
        <w:t>d</w:t>
      </w:r>
      <w:r>
        <w:rPr>
          <w:color w:val="231F20"/>
        </w:rPr>
        <w:t xml:space="preserve"> </w:t>
      </w:r>
      <w:r>
        <w:rPr>
          <w:color w:val="231F20"/>
          <w:spacing w:val="-22"/>
        </w:rPr>
        <w:t xml:space="preserve"> </w:t>
      </w:r>
      <w:r>
        <w:rPr>
          <w:color w:val="231F20"/>
          <w:spacing w:val="-1"/>
          <w:w w:val="95"/>
        </w:rPr>
        <w:t>(Ir</w:t>
      </w:r>
      <w:r>
        <w:rPr>
          <w:color w:val="231F20"/>
          <w:spacing w:val="1"/>
          <w:w w:val="95"/>
        </w:rPr>
        <w:t>a</w:t>
      </w:r>
      <w:r>
        <w:rPr>
          <w:color w:val="231F20"/>
          <w:spacing w:val="-1"/>
          <w:w w:val="98"/>
        </w:rPr>
        <w:t>z</w:t>
      </w:r>
      <w:r>
        <w:rPr>
          <w:color w:val="231F20"/>
          <w:spacing w:val="-50"/>
          <w:w w:val="98"/>
        </w:rPr>
        <w:t>a</w:t>
      </w:r>
      <w:r>
        <w:rPr>
          <w:color w:val="231F20"/>
          <w:spacing w:val="-150"/>
          <w:w w:val="199"/>
        </w:rPr>
        <w:t>´</w:t>
      </w:r>
      <w:r>
        <w:rPr>
          <w:color w:val="231F20"/>
          <w:spacing w:val="-1"/>
          <w:w w:val="97"/>
        </w:rPr>
        <w:t>bal</w:t>
      </w:r>
      <w:r>
        <w:rPr>
          <w:color w:val="231F20"/>
          <w:w w:val="97"/>
        </w:rPr>
        <w:t>,</w:t>
      </w:r>
      <w:r>
        <w:rPr>
          <w:color w:val="231F20"/>
        </w:rPr>
        <w:t xml:space="preserve"> </w:t>
      </w:r>
      <w:r>
        <w:rPr>
          <w:color w:val="231F20"/>
          <w:spacing w:val="-23"/>
        </w:rPr>
        <w:t xml:space="preserve"> </w:t>
      </w:r>
      <w:r>
        <w:rPr>
          <w:color w:val="231F20"/>
          <w:spacing w:val="1"/>
          <w:w w:val="89"/>
        </w:rPr>
        <w:t>2</w:t>
      </w:r>
      <w:r>
        <w:rPr>
          <w:color w:val="231F20"/>
          <w:spacing w:val="-1"/>
          <w:w w:val="86"/>
        </w:rPr>
        <w:t>009b</w:t>
      </w:r>
      <w:r>
        <w:rPr>
          <w:color w:val="231F20"/>
          <w:w w:val="86"/>
        </w:rPr>
        <w:t>;</w:t>
      </w:r>
      <w:r>
        <w:rPr>
          <w:color w:val="231F20"/>
        </w:rPr>
        <w:t xml:space="preserve"> </w:t>
      </w:r>
      <w:r>
        <w:rPr>
          <w:color w:val="231F20"/>
          <w:spacing w:val="-22"/>
        </w:rPr>
        <w:t xml:space="preserve"> </w:t>
      </w:r>
      <w:r>
        <w:rPr>
          <w:color w:val="231F20"/>
          <w:spacing w:val="-1"/>
          <w:w w:val="97"/>
        </w:rPr>
        <w:t>Iraz</w:t>
      </w:r>
      <w:r>
        <w:rPr>
          <w:color w:val="231F20"/>
          <w:spacing w:val="-50"/>
          <w:w w:val="98"/>
        </w:rPr>
        <w:t>a</w:t>
      </w:r>
      <w:r>
        <w:rPr>
          <w:color w:val="231F20"/>
          <w:spacing w:val="-150"/>
          <w:w w:val="199"/>
        </w:rPr>
        <w:t>´</w:t>
      </w:r>
      <w:r>
        <w:rPr>
          <w:color w:val="231F20"/>
          <w:spacing w:val="-1"/>
          <w:w w:val="98"/>
        </w:rPr>
        <w:t>b</w:t>
      </w:r>
      <w:r>
        <w:rPr>
          <w:color w:val="231F20"/>
          <w:spacing w:val="1"/>
          <w:w w:val="98"/>
        </w:rPr>
        <w:t>a</w:t>
      </w:r>
      <w:r>
        <w:rPr>
          <w:color w:val="231F20"/>
          <w:w w:val="94"/>
        </w:rPr>
        <w:t>l</w:t>
      </w:r>
      <w:r>
        <w:rPr>
          <w:color w:val="231F20"/>
        </w:rPr>
        <w:t xml:space="preserve"> </w:t>
      </w:r>
      <w:r>
        <w:rPr>
          <w:color w:val="231F20"/>
          <w:spacing w:val="-24"/>
        </w:rPr>
        <w:t xml:space="preserve"> </w:t>
      </w:r>
      <w:r>
        <w:rPr>
          <w:color w:val="231F20"/>
          <w:w w:val="107"/>
        </w:rPr>
        <w:t>&amp;</w:t>
      </w:r>
      <w:r>
        <w:rPr>
          <w:color w:val="231F20"/>
        </w:rPr>
        <w:t xml:space="preserve"> </w:t>
      </w:r>
      <w:r>
        <w:rPr>
          <w:color w:val="231F20"/>
          <w:spacing w:val="-22"/>
        </w:rPr>
        <w:t xml:space="preserve"> </w:t>
      </w:r>
      <w:r>
        <w:rPr>
          <w:color w:val="231F20"/>
          <w:spacing w:val="-1"/>
          <w:w w:val="102"/>
        </w:rPr>
        <w:t>Mor</w:t>
      </w:r>
      <w:r>
        <w:rPr>
          <w:color w:val="231F20"/>
          <w:spacing w:val="-50"/>
          <w:w w:val="98"/>
        </w:rPr>
        <w:t>a</w:t>
      </w:r>
      <w:r>
        <w:rPr>
          <w:color w:val="231F20"/>
          <w:spacing w:val="-150"/>
          <w:w w:val="199"/>
        </w:rPr>
        <w:t>´</w:t>
      </w:r>
      <w:r>
        <w:rPr>
          <w:color w:val="231F20"/>
          <w:spacing w:val="-1"/>
          <w:w w:val="95"/>
        </w:rPr>
        <w:t>n</w:t>
      </w:r>
      <w:r>
        <w:rPr>
          <w:color w:val="231F20"/>
          <w:w w:val="95"/>
        </w:rPr>
        <w:t>,</w:t>
      </w:r>
      <w:r>
        <w:rPr>
          <w:color w:val="231F20"/>
        </w:rPr>
        <w:t xml:space="preserve"> </w:t>
      </w:r>
      <w:r>
        <w:rPr>
          <w:color w:val="231F20"/>
          <w:spacing w:val="-23"/>
        </w:rPr>
        <w:t xml:space="preserve"> </w:t>
      </w:r>
      <w:r>
        <w:rPr>
          <w:color w:val="231F20"/>
          <w:spacing w:val="-1"/>
          <w:w w:val="85"/>
        </w:rPr>
        <w:t>2008)</w:t>
      </w:r>
      <w:r>
        <w:rPr>
          <w:color w:val="231F20"/>
          <w:w w:val="85"/>
        </w:rPr>
        <w:t>.</w:t>
      </w:r>
      <w:r>
        <w:rPr>
          <w:color w:val="231F20"/>
        </w:rPr>
        <w:t xml:space="preserve"> </w:t>
      </w:r>
      <w:r>
        <w:rPr>
          <w:color w:val="231F20"/>
          <w:spacing w:val="-21"/>
        </w:rPr>
        <w:t xml:space="preserve"> </w:t>
      </w:r>
      <w:r>
        <w:rPr>
          <w:color w:val="231F20"/>
          <w:spacing w:val="-1"/>
        </w:rPr>
        <w:t>Root</w:t>
      </w:r>
      <w:r>
        <w:rPr>
          <w:color w:val="231F20"/>
          <w:spacing w:val="1"/>
        </w:rPr>
        <w:t>e</w:t>
      </w:r>
      <w:r>
        <w:rPr>
          <w:color w:val="231F20"/>
          <w:w w:val="95"/>
        </w:rPr>
        <w:t>d</w:t>
      </w:r>
      <w:r>
        <w:rPr>
          <w:color w:val="231F20"/>
        </w:rPr>
        <w:t xml:space="preserve"> </w:t>
      </w:r>
      <w:r>
        <w:rPr>
          <w:color w:val="231F20"/>
          <w:spacing w:val="-23"/>
        </w:rPr>
        <w:t xml:space="preserve"> </w:t>
      </w:r>
      <w:r>
        <w:rPr>
          <w:color w:val="231F20"/>
          <w:w w:val="91"/>
        </w:rPr>
        <w:t>i</w:t>
      </w:r>
      <w:r>
        <w:rPr>
          <w:color w:val="231F20"/>
          <w:w w:val="93"/>
        </w:rPr>
        <w:t>n</w:t>
      </w:r>
      <w:r>
        <w:rPr>
          <w:color w:val="231F20"/>
        </w:rPr>
        <w:t xml:space="preserve"> </w:t>
      </w:r>
      <w:r>
        <w:rPr>
          <w:color w:val="231F20"/>
          <w:spacing w:val="-23"/>
        </w:rPr>
        <w:t xml:space="preserve"> </w:t>
      </w:r>
      <w:r>
        <w:rPr>
          <w:color w:val="231F20"/>
          <w:spacing w:val="-1"/>
          <w:w w:val="98"/>
        </w:rPr>
        <w:t>a</w:t>
      </w:r>
      <w:r>
        <w:rPr>
          <w:color w:val="231F20"/>
          <w:w w:val="93"/>
        </w:rPr>
        <w:t>n</w:t>
      </w:r>
      <w:r>
        <w:rPr>
          <w:color w:val="231F20"/>
        </w:rPr>
        <w:t xml:space="preserve"> </w:t>
      </w:r>
      <w:r>
        <w:rPr>
          <w:color w:val="231F20"/>
          <w:spacing w:val="-23"/>
        </w:rPr>
        <w:t xml:space="preserve"> </w:t>
      </w:r>
      <w:r>
        <w:rPr>
          <w:color w:val="231F20"/>
          <w:spacing w:val="-1"/>
          <w:w w:val="91"/>
        </w:rPr>
        <w:t>asse</w:t>
      </w:r>
      <w:r>
        <w:rPr>
          <w:color w:val="231F20"/>
          <w:spacing w:val="1"/>
          <w:w w:val="91"/>
        </w:rPr>
        <w:t>s</w:t>
      </w:r>
      <w:r>
        <w:rPr>
          <w:color w:val="231F20"/>
          <w:spacing w:val="-1"/>
          <w:w w:val="92"/>
        </w:rPr>
        <w:t>smen</w:t>
      </w:r>
      <w:r>
        <w:rPr>
          <w:color w:val="231F20"/>
          <w:w w:val="92"/>
        </w:rPr>
        <w:t>t</w:t>
      </w:r>
      <w:r>
        <w:rPr>
          <w:color w:val="231F20"/>
        </w:rPr>
        <w:t xml:space="preserve"> </w:t>
      </w:r>
      <w:r>
        <w:rPr>
          <w:color w:val="231F20"/>
          <w:spacing w:val="-23"/>
        </w:rPr>
        <w:t xml:space="preserve"> </w:t>
      </w:r>
      <w:r>
        <w:rPr>
          <w:color w:val="231F20"/>
          <w:spacing w:val="-1"/>
          <w:w w:val="102"/>
        </w:rPr>
        <w:t>o</w:t>
      </w:r>
      <w:r>
        <w:rPr>
          <w:color w:val="231F20"/>
          <w:w w:val="102"/>
        </w:rPr>
        <w:t>f</w:t>
      </w:r>
      <w:r>
        <w:rPr>
          <w:color w:val="231F20"/>
        </w:rPr>
        <w:t xml:space="preserve"> </w:t>
      </w:r>
      <w:r>
        <w:rPr>
          <w:color w:val="231F20"/>
          <w:spacing w:val="-23"/>
        </w:rPr>
        <w:t xml:space="preserve"> </w:t>
      </w:r>
      <w:r>
        <w:rPr>
          <w:color w:val="231F20"/>
          <w:spacing w:val="-1"/>
          <w:w w:val="93"/>
        </w:rPr>
        <w:t xml:space="preserve">the </w:t>
      </w:r>
      <w:r>
        <w:rPr>
          <w:color w:val="231F20"/>
          <w:w w:val="95"/>
        </w:rPr>
        <w:t>problems and challenges of each locality, the lessons of pro-poor, community-based</w:t>
      </w:r>
      <w:r>
        <w:rPr>
          <w:color w:val="231F20"/>
          <w:spacing w:val="1"/>
          <w:w w:val="95"/>
        </w:rPr>
        <w:t xml:space="preserve"> </w:t>
      </w:r>
      <w:r>
        <w:rPr>
          <w:color w:val="231F20"/>
          <w:spacing w:val="-1"/>
        </w:rPr>
        <w:t xml:space="preserve">heritage tourism development can </w:t>
      </w:r>
      <w:r>
        <w:rPr>
          <w:color w:val="231F20"/>
        </w:rPr>
        <w:t>oﬀer the hope of turning white elephants into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golden</w:t>
      </w:r>
      <w:r>
        <w:rPr>
          <w:color w:val="231F20"/>
          <w:spacing w:val="18"/>
        </w:rPr>
        <w:t xml:space="preserve"> </w:t>
      </w:r>
      <w:r>
        <w:rPr>
          <w:color w:val="231F20"/>
        </w:rPr>
        <w:t>geese.</w:t>
      </w:r>
    </w:p>
    <w:p w14:paraId="17FED394" w14:textId="77777777" w:rsidR="004D1B59" w:rsidRDefault="004D1B59">
      <w:pPr>
        <w:pStyle w:val="BodyText"/>
        <w:ind w:left="0"/>
      </w:pPr>
    </w:p>
    <w:p w14:paraId="26079967" w14:textId="77777777" w:rsidR="004D1B59" w:rsidRDefault="0026176F">
      <w:pPr>
        <w:pStyle w:val="BodyText"/>
        <w:spacing w:before="154"/>
      </w:pPr>
      <w:r>
        <w:rPr>
          <w:color w:val="231F20"/>
        </w:rPr>
        <w:t>References</w:t>
      </w:r>
    </w:p>
    <w:p w14:paraId="0C94C695" w14:textId="77777777" w:rsidR="004D1B59" w:rsidRDefault="0026176F">
      <w:pPr>
        <w:spacing w:before="51" w:line="201" w:lineRule="exact"/>
        <w:ind w:left="1125"/>
        <w:rPr>
          <w:sz w:val="18"/>
        </w:rPr>
      </w:pPr>
      <w:r>
        <w:rPr>
          <w:color w:val="231F20"/>
          <w:spacing w:val="-1"/>
          <w:sz w:val="18"/>
        </w:rPr>
        <w:t>Agra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1"/>
          <w:sz w:val="18"/>
        </w:rPr>
        <w:t>Municipal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1"/>
          <w:sz w:val="18"/>
        </w:rPr>
        <w:t>Corporation.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(2006).</w:t>
      </w:r>
      <w:r>
        <w:rPr>
          <w:color w:val="231F20"/>
          <w:spacing w:val="-4"/>
          <w:sz w:val="18"/>
        </w:rPr>
        <w:t xml:space="preserve"> </w:t>
      </w:r>
      <w:r>
        <w:rPr>
          <w:i/>
          <w:color w:val="231F20"/>
          <w:sz w:val="18"/>
        </w:rPr>
        <w:t>Agra</w:t>
      </w:r>
      <w:r>
        <w:rPr>
          <w:i/>
          <w:color w:val="231F20"/>
          <w:spacing w:val="-5"/>
          <w:sz w:val="18"/>
        </w:rPr>
        <w:t xml:space="preserve"> </w:t>
      </w:r>
      <w:r>
        <w:rPr>
          <w:i/>
          <w:color w:val="231F20"/>
          <w:sz w:val="18"/>
        </w:rPr>
        <w:t>City</w:t>
      </w:r>
      <w:r>
        <w:rPr>
          <w:i/>
          <w:color w:val="231F20"/>
          <w:spacing w:val="-5"/>
          <w:sz w:val="18"/>
        </w:rPr>
        <w:t xml:space="preserve"> </w:t>
      </w:r>
      <w:r>
        <w:rPr>
          <w:i/>
          <w:color w:val="231F20"/>
          <w:sz w:val="18"/>
        </w:rPr>
        <w:t>Development</w:t>
      </w:r>
      <w:r>
        <w:rPr>
          <w:i/>
          <w:color w:val="231F20"/>
          <w:spacing w:val="-4"/>
          <w:sz w:val="18"/>
        </w:rPr>
        <w:t xml:space="preserve"> </w:t>
      </w:r>
      <w:r>
        <w:rPr>
          <w:i/>
          <w:color w:val="231F20"/>
          <w:sz w:val="18"/>
        </w:rPr>
        <w:t>Plan</w:t>
      </w:r>
      <w:r>
        <w:rPr>
          <w:color w:val="231F20"/>
          <w:sz w:val="18"/>
        </w:rPr>
        <w:t>.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Agra: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AMC</w:t>
      </w:r>
    </w:p>
    <w:p w14:paraId="42930484" w14:textId="77777777" w:rsidR="004D1B59" w:rsidRDefault="0026176F">
      <w:pPr>
        <w:spacing w:line="235" w:lineRule="auto"/>
        <w:ind w:left="1424" w:right="1124" w:hanging="299"/>
        <w:jc w:val="both"/>
        <w:rPr>
          <w:sz w:val="18"/>
        </w:rPr>
      </w:pPr>
      <w:r>
        <w:rPr>
          <w:color w:val="231F20"/>
          <w:spacing w:val="-1"/>
          <w:sz w:val="18"/>
        </w:rPr>
        <w:t>Ashley,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pacing w:val="-1"/>
          <w:sz w:val="18"/>
        </w:rPr>
        <w:t>C.,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pacing w:val="-1"/>
          <w:sz w:val="18"/>
        </w:rPr>
        <w:t>&amp;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pacing w:val="-1"/>
          <w:sz w:val="18"/>
        </w:rPr>
        <w:t>Roe,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pacing w:val="-1"/>
          <w:sz w:val="18"/>
        </w:rPr>
        <w:t>D.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pacing w:val="-1"/>
          <w:sz w:val="18"/>
        </w:rPr>
        <w:t>(2001).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pacing w:val="-1"/>
          <w:sz w:val="18"/>
        </w:rPr>
        <w:t>Making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pacing w:val="-1"/>
          <w:sz w:val="18"/>
        </w:rPr>
        <w:t>tourism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pacing w:val="-1"/>
          <w:sz w:val="18"/>
        </w:rPr>
        <w:t>work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pacing w:val="-1"/>
          <w:sz w:val="18"/>
        </w:rPr>
        <w:t>for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poor: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Strategies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challenges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Southern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Africa.</w:t>
      </w:r>
      <w:r>
        <w:rPr>
          <w:color w:val="231F20"/>
          <w:spacing w:val="9"/>
          <w:sz w:val="18"/>
        </w:rPr>
        <w:t xml:space="preserve"> </w:t>
      </w:r>
      <w:r>
        <w:rPr>
          <w:i/>
          <w:color w:val="231F20"/>
          <w:sz w:val="18"/>
        </w:rPr>
        <w:t>Development</w:t>
      </w:r>
      <w:r>
        <w:rPr>
          <w:i/>
          <w:color w:val="231F20"/>
          <w:spacing w:val="10"/>
          <w:sz w:val="18"/>
        </w:rPr>
        <w:t xml:space="preserve"> </w:t>
      </w:r>
      <w:r>
        <w:rPr>
          <w:i/>
          <w:color w:val="231F20"/>
          <w:sz w:val="18"/>
        </w:rPr>
        <w:t>Southern</w:t>
      </w:r>
      <w:r>
        <w:rPr>
          <w:i/>
          <w:color w:val="231F20"/>
          <w:spacing w:val="9"/>
          <w:sz w:val="18"/>
        </w:rPr>
        <w:t xml:space="preserve"> </w:t>
      </w:r>
      <w:r>
        <w:rPr>
          <w:i/>
          <w:color w:val="231F20"/>
          <w:sz w:val="18"/>
        </w:rPr>
        <w:t>Africa</w:t>
      </w:r>
      <w:r>
        <w:rPr>
          <w:color w:val="231F20"/>
          <w:sz w:val="18"/>
        </w:rPr>
        <w:t>,</w:t>
      </w:r>
      <w:r>
        <w:rPr>
          <w:color w:val="231F20"/>
          <w:spacing w:val="11"/>
          <w:sz w:val="18"/>
        </w:rPr>
        <w:t xml:space="preserve"> </w:t>
      </w:r>
      <w:r>
        <w:rPr>
          <w:i/>
          <w:color w:val="231F20"/>
          <w:sz w:val="18"/>
        </w:rPr>
        <w:t>19</w:t>
      </w:r>
      <w:r>
        <w:rPr>
          <w:color w:val="231F20"/>
          <w:sz w:val="18"/>
        </w:rPr>
        <w:t>,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61–82.</w:t>
      </w:r>
    </w:p>
    <w:p w14:paraId="1D21133F" w14:textId="77777777" w:rsidR="004D1B59" w:rsidRDefault="0026176F">
      <w:pPr>
        <w:spacing w:line="232" w:lineRule="auto"/>
        <w:ind w:left="1424" w:right="1124" w:hanging="299"/>
        <w:jc w:val="both"/>
        <w:rPr>
          <w:sz w:val="18"/>
        </w:rPr>
      </w:pPr>
      <w:r>
        <w:rPr>
          <w:color w:val="231F20"/>
          <w:w w:val="95"/>
          <w:sz w:val="18"/>
        </w:rPr>
        <w:t>Ashworth, G. (2006). Book Review (The Politics of World Heritage: Negotiating Tourism and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Conservation,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Edited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by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David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Harrison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Michael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Hitchcock.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Channel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View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5"/>
          <w:sz w:val="18"/>
        </w:rPr>
        <w:t>Publications,</w:t>
      </w:r>
      <w:r>
        <w:rPr>
          <w:color w:val="231F20"/>
          <w:spacing w:val="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2005).</w:t>
      </w:r>
      <w:r>
        <w:rPr>
          <w:color w:val="231F20"/>
          <w:spacing w:val="10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Annals</w:t>
      </w:r>
      <w:r>
        <w:rPr>
          <w:i/>
          <w:color w:val="231F20"/>
          <w:spacing w:val="10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of</w:t>
      </w:r>
      <w:r>
        <w:rPr>
          <w:i/>
          <w:color w:val="231F20"/>
          <w:spacing w:val="9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Tourism</w:t>
      </w:r>
      <w:r>
        <w:rPr>
          <w:i/>
          <w:color w:val="231F20"/>
          <w:spacing w:val="10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Research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10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Vol.</w:t>
      </w:r>
      <w:r>
        <w:rPr>
          <w:i/>
          <w:color w:val="231F20"/>
          <w:spacing w:val="10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33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No.</w:t>
      </w:r>
      <w:r>
        <w:rPr>
          <w:color w:val="231F20"/>
          <w:spacing w:val="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1,</w:t>
      </w:r>
      <w:r>
        <w:rPr>
          <w:color w:val="231F20"/>
          <w:spacing w:val="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pp.</w:t>
      </w:r>
      <w:r>
        <w:rPr>
          <w:color w:val="231F20"/>
          <w:spacing w:val="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273–275,</w:t>
      </w:r>
      <w:r>
        <w:rPr>
          <w:color w:val="231F20"/>
          <w:spacing w:val="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2006.</w:t>
      </w:r>
    </w:p>
    <w:p w14:paraId="18EC22D1" w14:textId="77777777" w:rsidR="004D1B59" w:rsidRDefault="0026176F">
      <w:pPr>
        <w:spacing w:line="235" w:lineRule="auto"/>
        <w:ind w:left="1424" w:right="1126" w:hanging="299"/>
        <w:jc w:val="both"/>
        <w:rPr>
          <w:sz w:val="18"/>
        </w:rPr>
      </w:pPr>
      <w:r>
        <w:rPr>
          <w:color w:val="231F20"/>
          <w:w w:val="95"/>
          <w:sz w:val="18"/>
        </w:rPr>
        <w:t>ASI.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(2011).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Activities</w:t>
      </w:r>
      <w:r>
        <w:rPr>
          <w:color w:val="231F20"/>
          <w:w w:val="95"/>
          <w:sz w:val="18"/>
        </w:rPr>
        <w:t>.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Retrieved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March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20,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2008,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from</w:t>
      </w:r>
      <w:r>
        <w:rPr>
          <w:color w:val="231F20"/>
          <w:spacing w:val="1"/>
          <w:w w:val="95"/>
          <w:sz w:val="18"/>
        </w:rPr>
        <w:t xml:space="preserve"> </w:t>
      </w:r>
      <w:hyperlink r:id="rId10">
        <w:r>
          <w:rPr>
            <w:color w:val="231F20"/>
            <w:w w:val="95"/>
            <w:sz w:val="18"/>
          </w:rPr>
          <w:t>http://asi.nic.in/asi_aboutus_</w:t>
        </w:r>
      </w:hyperlink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activities.asp</w:t>
      </w:r>
    </w:p>
    <w:p w14:paraId="360077FB" w14:textId="77777777" w:rsidR="004D1B59" w:rsidRDefault="0026176F">
      <w:pPr>
        <w:spacing w:line="232" w:lineRule="auto"/>
        <w:ind w:left="1424" w:right="1124" w:hanging="299"/>
        <w:jc w:val="both"/>
        <w:rPr>
          <w:sz w:val="18"/>
        </w:rPr>
      </w:pPr>
      <w:r>
        <w:rPr>
          <w:color w:val="231F20"/>
          <w:w w:val="95"/>
          <w:sz w:val="18"/>
        </w:rPr>
        <w:t>Bowen, Heather. Book Review (Cultural tourism: the partnership between tourism and cultural</w:t>
      </w:r>
      <w:r>
        <w:rPr>
          <w:color w:val="231F20"/>
          <w:spacing w:val="-39"/>
          <w:w w:val="95"/>
          <w:sz w:val="18"/>
        </w:rPr>
        <w:t xml:space="preserve"> </w:t>
      </w:r>
      <w:r>
        <w:rPr>
          <w:color w:val="231F20"/>
          <w:sz w:val="18"/>
        </w:rPr>
        <w:t>heritage man</w:t>
      </w:r>
      <w:r>
        <w:rPr>
          <w:color w:val="231F20"/>
          <w:sz w:val="18"/>
        </w:rPr>
        <w:t>agement. Bob McKercher and Hilary du Cross; The Haworth Hospitality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pacing w:val="-1"/>
          <w:sz w:val="18"/>
        </w:rPr>
        <w:t>Press,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pacing w:val="-1"/>
          <w:sz w:val="18"/>
        </w:rPr>
        <w:t>Binghamton,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pacing w:val="-1"/>
          <w:sz w:val="18"/>
        </w:rPr>
        <w:t>New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pacing w:val="-1"/>
          <w:sz w:val="18"/>
        </w:rPr>
        <w:t>York,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pacing w:val="-1"/>
          <w:sz w:val="18"/>
        </w:rPr>
        <w:t>2002)</w:t>
      </w:r>
      <w:r>
        <w:rPr>
          <w:color w:val="231F20"/>
          <w:spacing w:val="-9"/>
          <w:sz w:val="18"/>
        </w:rPr>
        <w:t xml:space="preserve"> </w:t>
      </w:r>
      <w:r>
        <w:rPr>
          <w:i/>
          <w:color w:val="231F20"/>
          <w:spacing w:val="-1"/>
          <w:sz w:val="18"/>
        </w:rPr>
        <w:t>Tourism</w:t>
      </w:r>
      <w:r>
        <w:rPr>
          <w:i/>
          <w:color w:val="231F20"/>
          <w:spacing w:val="-8"/>
          <w:sz w:val="18"/>
        </w:rPr>
        <w:t xml:space="preserve"> </w:t>
      </w:r>
      <w:r>
        <w:rPr>
          <w:i/>
          <w:color w:val="231F20"/>
          <w:spacing w:val="-1"/>
          <w:sz w:val="18"/>
        </w:rPr>
        <w:t>Management</w:t>
      </w:r>
      <w:r>
        <w:rPr>
          <w:i/>
          <w:color w:val="231F20"/>
          <w:spacing w:val="-8"/>
          <w:sz w:val="18"/>
        </w:rPr>
        <w:t xml:space="preserve"> </w:t>
      </w:r>
      <w:r>
        <w:rPr>
          <w:i/>
          <w:color w:val="231F20"/>
          <w:sz w:val="18"/>
        </w:rPr>
        <w:t>25</w:t>
      </w:r>
      <w:r>
        <w:rPr>
          <w:i/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(2004)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z w:val="18"/>
        </w:rPr>
        <w:t>409–416.</w:t>
      </w:r>
    </w:p>
    <w:p w14:paraId="4B0799AC" w14:textId="77777777" w:rsidR="004D1B59" w:rsidRDefault="0026176F">
      <w:pPr>
        <w:spacing w:before="3" w:line="232" w:lineRule="auto"/>
        <w:ind w:left="1424" w:right="1124" w:hanging="299"/>
        <w:jc w:val="both"/>
        <w:rPr>
          <w:sz w:val="18"/>
        </w:rPr>
      </w:pPr>
      <w:r>
        <w:rPr>
          <w:color w:val="231F20"/>
          <w:sz w:val="18"/>
        </w:rPr>
        <w:t xml:space="preserve">Brohman, J. (1996). New directions in tourism for third world development. </w:t>
      </w:r>
      <w:r>
        <w:rPr>
          <w:i/>
          <w:color w:val="231F20"/>
          <w:sz w:val="18"/>
        </w:rPr>
        <w:t>Annals of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Tourism</w:t>
      </w:r>
      <w:r>
        <w:rPr>
          <w:i/>
          <w:color w:val="231F20"/>
          <w:spacing w:val="13"/>
          <w:sz w:val="18"/>
        </w:rPr>
        <w:t xml:space="preserve"> </w:t>
      </w:r>
      <w:r>
        <w:rPr>
          <w:i/>
          <w:color w:val="231F20"/>
          <w:sz w:val="18"/>
        </w:rPr>
        <w:t>Research</w:t>
      </w:r>
      <w:r>
        <w:rPr>
          <w:color w:val="231F20"/>
          <w:sz w:val="18"/>
        </w:rPr>
        <w:t>,</w:t>
      </w:r>
      <w:r>
        <w:rPr>
          <w:color w:val="231F20"/>
          <w:spacing w:val="12"/>
          <w:sz w:val="18"/>
        </w:rPr>
        <w:t xml:space="preserve"> </w:t>
      </w:r>
      <w:r>
        <w:rPr>
          <w:i/>
          <w:color w:val="231F20"/>
          <w:sz w:val="18"/>
        </w:rPr>
        <w:t>23</w:t>
      </w:r>
      <w:r>
        <w:rPr>
          <w:color w:val="231F20"/>
          <w:sz w:val="18"/>
        </w:rPr>
        <w:t>(1),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z w:val="18"/>
        </w:rPr>
        <w:t>48–70.</w:t>
      </w:r>
    </w:p>
    <w:p w14:paraId="7D9F2BE1" w14:textId="77777777" w:rsidR="004D1B59" w:rsidRDefault="0026176F">
      <w:pPr>
        <w:spacing w:line="235" w:lineRule="auto"/>
        <w:ind w:left="1424" w:right="1124" w:hanging="299"/>
        <w:jc w:val="both"/>
        <w:rPr>
          <w:sz w:val="18"/>
        </w:rPr>
      </w:pPr>
      <w:r>
        <w:rPr>
          <w:color w:val="231F20"/>
          <w:w w:val="95"/>
          <w:sz w:val="18"/>
        </w:rPr>
        <w:t xml:space="preserve">Department of Tourism, Government of India. (2002). </w:t>
      </w:r>
      <w:r>
        <w:rPr>
          <w:i/>
          <w:color w:val="231F20"/>
          <w:w w:val="95"/>
          <w:sz w:val="18"/>
        </w:rPr>
        <w:t>Final report on 20 years perspective</w:t>
      </w:r>
      <w:r>
        <w:rPr>
          <w:i/>
          <w:color w:val="231F20"/>
          <w:spacing w:val="1"/>
          <w:w w:val="95"/>
          <w:sz w:val="18"/>
        </w:rPr>
        <w:t xml:space="preserve"> </w:t>
      </w:r>
      <w:r>
        <w:rPr>
          <w:i/>
          <w:color w:val="231F20"/>
          <w:spacing w:val="-1"/>
          <w:sz w:val="18"/>
        </w:rPr>
        <w:t>plans for Uttar Pradesh, November, 2002</w:t>
      </w:r>
      <w:r>
        <w:rPr>
          <w:color w:val="231F20"/>
          <w:spacing w:val="-1"/>
          <w:sz w:val="18"/>
        </w:rPr>
        <w:t xml:space="preserve">. Prepared </w:t>
      </w:r>
      <w:r>
        <w:rPr>
          <w:color w:val="231F20"/>
          <w:sz w:val="18"/>
        </w:rPr>
        <w:t>by A.F. Ferguson and Co. Delhi.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Retrieved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March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20,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2008,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from</w:t>
      </w:r>
      <w:r>
        <w:rPr>
          <w:color w:val="231F20"/>
          <w:spacing w:val="3"/>
          <w:sz w:val="18"/>
        </w:rPr>
        <w:t xml:space="preserve"> </w:t>
      </w:r>
      <w:hyperlink r:id="rId11">
        <w:r>
          <w:rPr>
            <w:color w:val="231F20"/>
            <w:sz w:val="18"/>
          </w:rPr>
          <w:t>http://tourism.gov.in/pplan/up.pdf</w:t>
        </w:r>
      </w:hyperlink>
    </w:p>
    <w:p w14:paraId="5E63531E" w14:textId="77777777" w:rsidR="004D1B59" w:rsidRDefault="0026176F">
      <w:pPr>
        <w:spacing w:line="195" w:lineRule="exact"/>
        <w:ind w:left="1125"/>
        <w:jc w:val="both"/>
        <w:rPr>
          <w:sz w:val="18"/>
        </w:rPr>
      </w:pPr>
      <w:r>
        <w:rPr>
          <w:color w:val="231F20"/>
          <w:sz w:val="18"/>
        </w:rPr>
        <w:t>Drost,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A.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(1996).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Research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notes: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Developing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sustainable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tourism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for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world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heritage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sites.</w:t>
      </w:r>
    </w:p>
    <w:p w14:paraId="237893D2" w14:textId="77777777" w:rsidR="004D1B59" w:rsidRDefault="0026176F">
      <w:pPr>
        <w:spacing w:line="200" w:lineRule="exact"/>
        <w:ind w:left="1424"/>
        <w:jc w:val="both"/>
        <w:rPr>
          <w:sz w:val="18"/>
        </w:rPr>
      </w:pPr>
      <w:r>
        <w:rPr>
          <w:i/>
          <w:color w:val="231F20"/>
          <w:spacing w:val="-1"/>
          <w:w w:val="95"/>
          <w:sz w:val="18"/>
        </w:rPr>
        <w:t>Annals</w:t>
      </w:r>
      <w:r>
        <w:rPr>
          <w:i/>
          <w:color w:val="231F20"/>
          <w:spacing w:val="-2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of</w:t>
      </w:r>
      <w:r>
        <w:rPr>
          <w:i/>
          <w:color w:val="231F20"/>
          <w:spacing w:val="-3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Tourism</w:t>
      </w:r>
      <w:r>
        <w:rPr>
          <w:i/>
          <w:color w:val="231F20"/>
          <w:spacing w:val="-2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Research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23</w:t>
      </w:r>
      <w:r>
        <w:rPr>
          <w:color w:val="231F20"/>
          <w:w w:val="95"/>
          <w:sz w:val="18"/>
        </w:rPr>
        <w:t>(2),</w:t>
      </w:r>
      <w:r>
        <w:rPr>
          <w:color w:val="231F20"/>
          <w:spacing w:val="-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479–492.</w:t>
      </w:r>
    </w:p>
    <w:p w14:paraId="63CBA4AC" w14:textId="77777777" w:rsidR="004D1B59" w:rsidRDefault="0026176F">
      <w:pPr>
        <w:spacing w:line="235" w:lineRule="auto"/>
        <w:ind w:left="1424" w:right="1123" w:hanging="299"/>
        <w:jc w:val="both"/>
        <w:rPr>
          <w:sz w:val="18"/>
        </w:rPr>
      </w:pPr>
      <w:r>
        <w:rPr>
          <w:color w:val="231F20"/>
          <w:w w:val="90"/>
          <w:sz w:val="18"/>
        </w:rPr>
        <w:t xml:space="preserve">Edensor, T. (1998). </w:t>
      </w:r>
      <w:r>
        <w:rPr>
          <w:i/>
          <w:color w:val="231F20"/>
          <w:w w:val="90"/>
          <w:sz w:val="18"/>
        </w:rPr>
        <w:t>Tourists at the Taj: Performance and meaning at a symbolic site</w:t>
      </w:r>
      <w:r>
        <w:rPr>
          <w:color w:val="231F20"/>
          <w:w w:val="90"/>
          <w:sz w:val="18"/>
        </w:rPr>
        <w:t>. Routledge: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sz w:val="18"/>
        </w:rPr>
        <w:t>London.</w:t>
      </w:r>
    </w:p>
    <w:p w14:paraId="16793BF8" w14:textId="77777777" w:rsidR="004D1B59" w:rsidRDefault="0026176F">
      <w:pPr>
        <w:spacing w:line="235" w:lineRule="auto"/>
        <w:ind w:left="1424" w:right="1124" w:hanging="299"/>
        <w:jc w:val="both"/>
        <w:rPr>
          <w:sz w:val="18"/>
        </w:rPr>
      </w:pPr>
      <w:r>
        <w:rPr>
          <w:color w:val="231F20"/>
          <w:w w:val="90"/>
          <w:sz w:val="18"/>
        </w:rPr>
        <w:t xml:space="preserve">Hall, C.M. (Ed.) (2007). </w:t>
      </w:r>
      <w:r>
        <w:rPr>
          <w:i/>
          <w:color w:val="231F20"/>
          <w:w w:val="90"/>
          <w:sz w:val="18"/>
        </w:rPr>
        <w:t>Pro-poor tourism – who beneﬁts? Perspectives on tourism and poverty</w:t>
      </w:r>
      <w:r>
        <w:rPr>
          <w:i/>
          <w:color w:val="231F20"/>
          <w:spacing w:val="1"/>
          <w:w w:val="90"/>
          <w:sz w:val="18"/>
        </w:rPr>
        <w:t xml:space="preserve"> </w:t>
      </w:r>
      <w:r>
        <w:rPr>
          <w:i/>
          <w:color w:val="231F20"/>
          <w:sz w:val="18"/>
        </w:rPr>
        <w:t>reduction</w:t>
      </w:r>
      <w:r>
        <w:rPr>
          <w:color w:val="231F20"/>
          <w:sz w:val="18"/>
        </w:rPr>
        <w:t>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Current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Themes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Tourism.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Clevedon: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Channel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View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Publications.</w:t>
      </w:r>
    </w:p>
    <w:p w14:paraId="43FE58A2" w14:textId="77777777" w:rsidR="004D1B59" w:rsidRDefault="0026176F">
      <w:pPr>
        <w:spacing w:line="235" w:lineRule="auto"/>
        <w:ind w:left="1424" w:right="1124" w:hanging="299"/>
        <w:jc w:val="both"/>
        <w:rPr>
          <w:sz w:val="18"/>
        </w:rPr>
      </w:pPr>
      <w:r>
        <w:rPr>
          <w:color w:val="231F20"/>
          <w:w w:val="95"/>
          <w:sz w:val="18"/>
        </w:rPr>
        <w:t xml:space="preserve">Harrison, D., &amp; Hitchcock, M. (2005). (Eds.) </w:t>
      </w:r>
      <w:r>
        <w:rPr>
          <w:i/>
          <w:color w:val="231F20"/>
          <w:w w:val="95"/>
          <w:sz w:val="18"/>
        </w:rPr>
        <w:t>Politics of world heritage: Negotiating tourism</w:t>
      </w:r>
      <w:r>
        <w:rPr>
          <w:i/>
          <w:color w:val="231F20"/>
          <w:spacing w:val="1"/>
          <w:w w:val="95"/>
          <w:sz w:val="18"/>
        </w:rPr>
        <w:t xml:space="preserve"> </w:t>
      </w:r>
      <w:r>
        <w:rPr>
          <w:i/>
          <w:color w:val="231F20"/>
          <w:sz w:val="18"/>
        </w:rPr>
        <w:t>and</w:t>
      </w:r>
      <w:r>
        <w:rPr>
          <w:i/>
          <w:color w:val="231F20"/>
          <w:spacing w:val="9"/>
          <w:sz w:val="18"/>
        </w:rPr>
        <w:t xml:space="preserve"> </w:t>
      </w:r>
      <w:r>
        <w:rPr>
          <w:i/>
          <w:color w:val="231F20"/>
          <w:sz w:val="18"/>
        </w:rPr>
        <w:t>conservation</w:t>
      </w:r>
      <w:r>
        <w:rPr>
          <w:color w:val="231F20"/>
          <w:sz w:val="18"/>
        </w:rPr>
        <w:t>.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Ch</w:t>
      </w:r>
      <w:r>
        <w:rPr>
          <w:color w:val="231F20"/>
          <w:sz w:val="18"/>
        </w:rPr>
        <w:t>annel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sz w:val="18"/>
        </w:rPr>
        <w:t>View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Publications: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Clevedon.</w:t>
      </w:r>
    </w:p>
    <w:p w14:paraId="0F9B19E5" w14:textId="77777777" w:rsidR="004D1B59" w:rsidRDefault="0026176F">
      <w:pPr>
        <w:spacing w:line="232" w:lineRule="auto"/>
        <w:ind w:left="1424" w:right="1123" w:hanging="299"/>
        <w:jc w:val="both"/>
        <w:rPr>
          <w:sz w:val="18"/>
        </w:rPr>
      </w:pPr>
      <w:r>
        <w:rPr>
          <w:color w:val="231F20"/>
          <w:w w:val="95"/>
          <w:sz w:val="18"/>
        </w:rPr>
        <w:t>Harrison, D., &amp; Schipani, S. (2007). Lao tourism and poverty alleviation: Commounity-based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pacing w:val="-1"/>
          <w:sz w:val="18"/>
        </w:rPr>
        <w:t xml:space="preserve">tourism and the private sector. In C.M. Hall (Ed.), </w:t>
      </w:r>
      <w:r>
        <w:rPr>
          <w:i/>
          <w:color w:val="231F20"/>
          <w:spacing w:val="-1"/>
          <w:sz w:val="18"/>
        </w:rPr>
        <w:t xml:space="preserve">Pro-poor </w:t>
      </w:r>
      <w:r>
        <w:rPr>
          <w:i/>
          <w:color w:val="231F20"/>
          <w:sz w:val="18"/>
        </w:rPr>
        <w:t>tourism – who beneﬁts?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w w:val="95"/>
          <w:sz w:val="18"/>
        </w:rPr>
        <w:t>Perspectives on tourism and poverty reduction</w:t>
      </w:r>
      <w:r>
        <w:rPr>
          <w:color w:val="231F20"/>
          <w:w w:val="95"/>
          <w:sz w:val="18"/>
        </w:rPr>
        <w:t>, Current Themes in Tourism (84–117).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Clevedon:</w:t>
      </w:r>
      <w:r>
        <w:rPr>
          <w:color w:val="231F20"/>
          <w:spacing w:val="15"/>
          <w:sz w:val="18"/>
        </w:rPr>
        <w:t xml:space="preserve"> </w:t>
      </w:r>
      <w:r>
        <w:rPr>
          <w:color w:val="231F20"/>
          <w:sz w:val="18"/>
        </w:rPr>
        <w:t>Channel</w:t>
      </w:r>
      <w:r>
        <w:rPr>
          <w:color w:val="231F20"/>
          <w:spacing w:val="14"/>
          <w:sz w:val="18"/>
        </w:rPr>
        <w:t xml:space="preserve"> </w:t>
      </w:r>
      <w:r>
        <w:rPr>
          <w:color w:val="231F20"/>
          <w:sz w:val="18"/>
        </w:rPr>
        <w:t>View</w:t>
      </w:r>
      <w:r>
        <w:rPr>
          <w:color w:val="231F20"/>
          <w:spacing w:val="14"/>
          <w:sz w:val="18"/>
        </w:rPr>
        <w:t xml:space="preserve"> </w:t>
      </w:r>
      <w:r>
        <w:rPr>
          <w:color w:val="231F20"/>
          <w:sz w:val="18"/>
        </w:rPr>
        <w:t>Publications.</w:t>
      </w:r>
    </w:p>
    <w:p w14:paraId="4C3D0DE7" w14:textId="77777777" w:rsidR="004D1B59" w:rsidRDefault="0026176F">
      <w:pPr>
        <w:spacing w:line="235" w:lineRule="auto"/>
        <w:ind w:left="1424" w:right="1122" w:hanging="299"/>
        <w:jc w:val="both"/>
        <w:rPr>
          <w:sz w:val="18"/>
        </w:rPr>
      </w:pPr>
      <w:r>
        <w:rPr>
          <w:color w:val="231F20"/>
          <w:w w:val="90"/>
          <w:sz w:val="18"/>
        </w:rPr>
        <w:t xml:space="preserve">Indian Express. (2008). </w:t>
      </w:r>
      <w:r>
        <w:rPr>
          <w:i/>
          <w:color w:val="231F20"/>
          <w:w w:val="90"/>
          <w:sz w:val="18"/>
        </w:rPr>
        <w:t>Lack of coordination continues to haunt JNNURM in the state</w:t>
      </w:r>
      <w:r>
        <w:rPr>
          <w:color w:val="231F20"/>
          <w:w w:val="90"/>
          <w:sz w:val="18"/>
        </w:rPr>
        <w:t>. Retrieved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March</w:t>
      </w:r>
      <w:r>
        <w:rPr>
          <w:color w:val="231F20"/>
          <w:w w:val="95"/>
          <w:sz w:val="18"/>
        </w:rPr>
        <w:t xml:space="preserve"> 20,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2008,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from</w:t>
      </w:r>
      <w:r>
        <w:rPr>
          <w:color w:val="231F20"/>
          <w:spacing w:val="1"/>
          <w:w w:val="95"/>
          <w:sz w:val="18"/>
        </w:rPr>
        <w:t xml:space="preserve"> </w:t>
      </w:r>
      <w:hyperlink r:id="rId12">
        <w:r>
          <w:rPr>
            <w:color w:val="231F20"/>
            <w:w w:val="95"/>
            <w:sz w:val="18"/>
          </w:rPr>
          <w:t>http://www.expressindia.com/latest-news/lack-of-coordination-</w:t>
        </w:r>
      </w:hyperlink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continues-to-haunt-jn</w:t>
      </w:r>
      <w:r>
        <w:rPr>
          <w:color w:val="231F20"/>
          <w:sz w:val="18"/>
        </w:rPr>
        <w:t>nurm-in-the-state/285067/</w:t>
      </w:r>
    </w:p>
    <w:p w14:paraId="5D4B3B18" w14:textId="77777777" w:rsidR="004D1B59" w:rsidRDefault="0026176F">
      <w:pPr>
        <w:spacing w:line="235" w:lineRule="auto"/>
        <w:ind w:left="1424" w:right="1124" w:hanging="299"/>
        <w:jc w:val="both"/>
        <w:rPr>
          <w:sz w:val="18"/>
        </w:rPr>
      </w:pPr>
      <w:r>
        <w:rPr>
          <w:color w:val="231F20"/>
          <w:w w:val="95"/>
          <w:sz w:val="18"/>
        </w:rPr>
        <w:t xml:space="preserve">Indo-US Financial Institutions Reform and Expansion Project (2007). </w:t>
      </w:r>
      <w:r>
        <w:rPr>
          <w:i/>
          <w:color w:val="231F20"/>
          <w:w w:val="95"/>
          <w:sz w:val="18"/>
        </w:rPr>
        <w:t>Project Note no. 37:</w:t>
      </w:r>
      <w:r>
        <w:rPr>
          <w:i/>
          <w:color w:val="231F20"/>
          <w:spacing w:val="1"/>
          <w:w w:val="95"/>
          <w:sz w:val="18"/>
        </w:rPr>
        <w:t xml:space="preserve"> </w:t>
      </w:r>
      <w:r>
        <w:rPr>
          <w:i/>
          <w:color w:val="231F20"/>
          <w:w w:val="90"/>
          <w:sz w:val="18"/>
        </w:rPr>
        <w:t>Leveraging Agra’s Lesser-known Heritage Sites for Improving Sanitation and Livelihood in</w:t>
      </w:r>
      <w:r>
        <w:rPr>
          <w:i/>
          <w:color w:val="231F20"/>
          <w:spacing w:val="1"/>
          <w:w w:val="90"/>
          <w:sz w:val="18"/>
        </w:rPr>
        <w:t xml:space="preserve"> </w:t>
      </w:r>
      <w:r>
        <w:rPr>
          <w:i/>
          <w:color w:val="231F20"/>
          <w:w w:val="95"/>
          <w:sz w:val="18"/>
        </w:rPr>
        <w:t>Low-income Communities Crosscutting Agra Project (CAP), Uttar Pradesh, India</w:t>
      </w:r>
      <w:r>
        <w:rPr>
          <w:color w:val="231F20"/>
          <w:w w:val="95"/>
          <w:sz w:val="18"/>
        </w:rPr>
        <w:t>. New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Delhi:</w:t>
      </w:r>
      <w:r>
        <w:rPr>
          <w:color w:val="231F20"/>
          <w:spacing w:val="16"/>
          <w:sz w:val="18"/>
        </w:rPr>
        <w:t xml:space="preserve"> </w:t>
      </w:r>
      <w:r>
        <w:rPr>
          <w:color w:val="231F20"/>
          <w:sz w:val="18"/>
        </w:rPr>
        <w:t>Indo-US</w:t>
      </w:r>
      <w:r>
        <w:rPr>
          <w:color w:val="231F20"/>
          <w:spacing w:val="17"/>
          <w:sz w:val="18"/>
        </w:rPr>
        <w:t xml:space="preserve"> </w:t>
      </w:r>
      <w:r>
        <w:rPr>
          <w:color w:val="231F20"/>
          <w:sz w:val="18"/>
        </w:rPr>
        <w:t>FIRE(D).</w:t>
      </w:r>
    </w:p>
    <w:p w14:paraId="2A27024E" w14:textId="77777777" w:rsidR="004D1B59" w:rsidRDefault="0026176F">
      <w:pPr>
        <w:spacing w:line="235" w:lineRule="auto"/>
        <w:ind w:left="1424" w:right="1124" w:hanging="299"/>
        <w:jc w:val="both"/>
        <w:rPr>
          <w:sz w:val="18"/>
        </w:rPr>
      </w:pPr>
      <w:r>
        <w:rPr>
          <w:color w:val="231F20"/>
          <w:sz w:val="18"/>
        </w:rPr>
        <w:t xml:space="preserve">Infrastructure Leasing and Financial Services (2006a). IL&amp;FS </w:t>
      </w:r>
      <w:r>
        <w:rPr>
          <w:color w:val="231F20"/>
          <w:sz w:val="18"/>
        </w:rPr>
        <w:t>IDC Services oﬀered for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 xml:space="preserve">JNNURM and UIDSSMT Schemes. Accessed on November 14, 2009 from </w:t>
      </w:r>
      <w:hyperlink r:id="rId13">
        <w:r>
          <w:rPr>
            <w:color w:val="231F20"/>
            <w:sz w:val="18"/>
          </w:rPr>
          <w:t>http://</w:t>
        </w:r>
      </w:hyperlink>
      <w:r>
        <w:rPr>
          <w:color w:val="231F20"/>
          <w:spacing w:val="1"/>
          <w:sz w:val="18"/>
        </w:rPr>
        <w:t xml:space="preserve"> </w:t>
      </w:r>
      <w:hyperlink r:id="rId14">
        <w:r>
          <w:rPr>
            <w:color w:val="231F20"/>
            <w:sz w:val="18"/>
          </w:rPr>
          <w:t>www.ilf</w:t>
        </w:r>
        <w:r>
          <w:rPr>
            <w:color w:val="231F20"/>
            <w:sz w:val="18"/>
          </w:rPr>
          <w:t>sindia.com/downloads/bus_concept/JNNURM.pdf</w:t>
        </w:r>
      </w:hyperlink>
    </w:p>
    <w:p w14:paraId="3590241B" w14:textId="77777777" w:rsidR="004D1B59" w:rsidRDefault="0026176F">
      <w:pPr>
        <w:spacing w:line="235" w:lineRule="auto"/>
        <w:ind w:left="1424" w:right="1124" w:hanging="299"/>
        <w:jc w:val="both"/>
        <w:rPr>
          <w:sz w:val="18"/>
        </w:rPr>
      </w:pPr>
      <w:r>
        <w:rPr>
          <w:color w:val="231F20"/>
          <w:w w:val="95"/>
          <w:sz w:val="18"/>
        </w:rPr>
        <w:t>Infrastructure</w:t>
      </w:r>
      <w:r>
        <w:rPr>
          <w:color w:val="231F20"/>
          <w:spacing w:val="1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Leasing</w:t>
      </w:r>
      <w:r>
        <w:rPr>
          <w:color w:val="231F20"/>
          <w:spacing w:val="1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and</w:t>
      </w:r>
      <w:r>
        <w:rPr>
          <w:color w:val="231F20"/>
          <w:spacing w:val="1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Financial</w:t>
      </w:r>
      <w:r>
        <w:rPr>
          <w:color w:val="231F20"/>
          <w:spacing w:val="1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Services</w:t>
      </w:r>
      <w:r>
        <w:rPr>
          <w:color w:val="231F20"/>
          <w:spacing w:val="1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(2006b).</w:t>
      </w:r>
      <w:r>
        <w:rPr>
          <w:color w:val="231F20"/>
          <w:spacing w:val="1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Projects:</w:t>
      </w:r>
      <w:r>
        <w:rPr>
          <w:color w:val="231F20"/>
          <w:spacing w:val="1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Jal</w:t>
      </w:r>
      <w:r>
        <w:rPr>
          <w:color w:val="231F20"/>
          <w:spacing w:val="1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Mahal,</w:t>
      </w:r>
      <w:r>
        <w:rPr>
          <w:color w:val="231F20"/>
          <w:spacing w:val="1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Jaipur.</w:t>
      </w:r>
      <w:r>
        <w:rPr>
          <w:color w:val="231F20"/>
          <w:spacing w:val="1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Accessed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pacing w:val="-1"/>
          <w:sz w:val="18"/>
        </w:rPr>
        <w:t>on</w:t>
      </w:r>
      <w:r>
        <w:rPr>
          <w:color w:val="231F20"/>
          <w:sz w:val="18"/>
        </w:rPr>
        <w:t xml:space="preserve"> </w:t>
      </w:r>
      <w:r>
        <w:rPr>
          <w:color w:val="231F20"/>
          <w:spacing w:val="-1"/>
          <w:sz w:val="18"/>
        </w:rPr>
        <w:t>November</w:t>
      </w:r>
      <w:r>
        <w:rPr>
          <w:color w:val="231F20"/>
          <w:sz w:val="18"/>
        </w:rPr>
        <w:t xml:space="preserve"> </w:t>
      </w:r>
      <w:r>
        <w:rPr>
          <w:color w:val="231F20"/>
          <w:spacing w:val="-1"/>
          <w:sz w:val="18"/>
        </w:rPr>
        <w:t>14,</w:t>
      </w:r>
      <w:r>
        <w:rPr>
          <w:color w:val="231F20"/>
          <w:sz w:val="18"/>
        </w:rPr>
        <w:t xml:space="preserve"> </w:t>
      </w:r>
      <w:r>
        <w:rPr>
          <w:color w:val="231F20"/>
          <w:spacing w:val="-1"/>
          <w:sz w:val="18"/>
        </w:rPr>
        <w:t>2009</w:t>
      </w:r>
      <w:r>
        <w:rPr>
          <w:color w:val="231F20"/>
          <w:sz w:val="18"/>
        </w:rPr>
        <w:t xml:space="preserve"> </w:t>
      </w:r>
      <w:r>
        <w:rPr>
          <w:color w:val="231F20"/>
          <w:spacing w:val="-1"/>
          <w:sz w:val="18"/>
        </w:rPr>
        <w:t>from</w:t>
      </w:r>
      <w:r>
        <w:rPr>
          <w:color w:val="231F20"/>
          <w:sz w:val="18"/>
        </w:rPr>
        <w:t xml:space="preserve"> </w:t>
      </w:r>
      <w:hyperlink r:id="rId15">
        <w:r>
          <w:rPr>
            <w:color w:val="231F20"/>
            <w:spacing w:val="-1"/>
            <w:sz w:val="18"/>
          </w:rPr>
          <w:t>http://www.ilfsindia.com/projects1.asp?Category=1&amp;</w:t>
        </w:r>
      </w:hyperlink>
      <w:r>
        <w:rPr>
          <w:color w:val="231F20"/>
          <w:sz w:val="18"/>
        </w:rPr>
        <w:t xml:space="preserve"> </w:t>
      </w:r>
      <w:hyperlink r:id="rId16">
        <w:r>
          <w:rPr>
            <w:color w:val="231F20"/>
            <w:sz w:val="18"/>
          </w:rPr>
          <w:t>Project=8&amp;subLink=16</w:t>
        </w:r>
      </w:hyperlink>
    </w:p>
    <w:p w14:paraId="75C5FB5E" w14:textId="77777777" w:rsidR="004D1B59" w:rsidRDefault="004D1B59">
      <w:pPr>
        <w:spacing w:line="235" w:lineRule="auto"/>
        <w:jc w:val="both"/>
        <w:rPr>
          <w:sz w:val="18"/>
        </w:rPr>
        <w:sectPr w:rsidR="004D1B59">
          <w:pgSz w:w="9870" w:h="14060"/>
          <w:pgMar w:top="1000" w:right="220" w:bottom="280" w:left="220" w:header="800" w:footer="0" w:gutter="0"/>
          <w:cols w:space="720"/>
        </w:sectPr>
      </w:pPr>
    </w:p>
    <w:p w14:paraId="47494400" w14:textId="2E127867" w:rsidR="004D1B59" w:rsidRDefault="004D1B59">
      <w:pPr>
        <w:pStyle w:val="BodyText"/>
        <w:spacing w:before="4"/>
        <w:ind w:left="0"/>
        <w:rPr>
          <w:sz w:val="13"/>
        </w:rPr>
      </w:pPr>
    </w:p>
    <w:p w14:paraId="60C2A1C5" w14:textId="77777777" w:rsidR="004D1B59" w:rsidRDefault="0026176F">
      <w:pPr>
        <w:spacing w:before="77" w:line="201" w:lineRule="exact"/>
        <w:ind w:left="1125"/>
        <w:jc w:val="both"/>
        <w:rPr>
          <w:sz w:val="18"/>
        </w:rPr>
      </w:pPr>
      <w:r>
        <w:rPr>
          <w:color w:val="231F20"/>
          <w:spacing w:val="-1"/>
          <w:w w:val="97"/>
          <w:sz w:val="18"/>
        </w:rPr>
        <w:t>Iraz</w:t>
      </w:r>
      <w:r>
        <w:rPr>
          <w:color w:val="231F20"/>
          <w:spacing w:val="-45"/>
          <w:w w:val="98"/>
          <w:sz w:val="18"/>
        </w:rPr>
        <w:t>a</w:t>
      </w:r>
      <w:r>
        <w:rPr>
          <w:color w:val="231F20"/>
          <w:spacing w:val="-136"/>
          <w:w w:val="199"/>
          <w:sz w:val="18"/>
        </w:rPr>
        <w:t>´</w:t>
      </w:r>
      <w:r>
        <w:rPr>
          <w:color w:val="231F20"/>
          <w:spacing w:val="-1"/>
          <w:w w:val="97"/>
          <w:sz w:val="18"/>
        </w:rPr>
        <w:t>bal</w:t>
      </w:r>
      <w:r>
        <w:rPr>
          <w:color w:val="231F20"/>
          <w:w w:val="97"/>
          <w:sz w:val="18"/>
        </w:rPr>
        <w:t>,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pacing w:val="-1"/>
          <w:w w:val="111"/>
          <w:sz w:val="18"/>
        </w:rPr>
        <w:t>C</w:t>
      </w:r>
      <w:r>
        <w:rPr>
          <w:color w:val="231F20"/>
          <w:w w:val="99"/>
          <w:sz w:val="18"/>
        </w:rPr>
        <w:t>.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pacing w:val="-1"/>
          <w:w w:val="87"/>
          <w:sz w:val="18"/>
        </w:rPr>
        <w:t>(2005)</w:t>
      </w:r>
      <w:r>
        <w:rPr>
          <w:color w:val="231F20"/>
          <w:w w:val="87"/>
          <w:sz w:val="18"/>
        </w:rPr>
        <w:t>.</w:t>
      </w:r>
      <w:r>
        <w:rPr>
          <w:color w:val="231F20"/>
          <w:spacing w:val="7"/>
          <w:sz w:val="18"/>
        </w:rPr>
        <w:t xml:space="preserve"> </w:t>
      </w:r>
      <w:r>
        <w:rPr>
          <w:i/>
          <w:color w:val="231F20"/>
          <w:spacing w:val="-1"/>
          <w:w w:val="98"/>
          <w:sz w:val="18"/>
        </w:rPr>
        <w:t>Cit</w:t>
      </w:r>
      <w:r>
        <w:rPr>
          <w:i/>
          <w:color w:val="231F20"/>
          <w:w w:val="98"/>
          <w:sz w:val="18"/>
        </w:rPr>
        <w:t>y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pacing w:val="-1"/>
          <w:w w:val="88"/>
          <w:sz w:val="18"/>
        </w:rPr>
        <w:t>makin</w:t>
      </w:r>
      <w:r>
        <w:rPr>
          <w:i/>
          <w:color w:val="231F20"/>
          <w:w w:val="88"/>
          <w:sz w:val="18"/>
        </w:rPr>
        <w:t>g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pacing w:val="-1"/>
          <w:w w:val="85"/>
          <w:sz w:val="18"/>
        </w:rPr>
        <w:t>an</w:t>
      </w:r>
      <w:r>
        <w:rPr>
          <w:i/>
          <w:color w:val="231F20"/>
          <w:w w:val="85"/>
          <w:sz w:val="18"/>
        </w:rPr>
        <w:t>d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pacing w:val="-1"/>
          <w:w w:val="86"/>
          <w:sz w:val="18"/>
        </w:rPr>
        <w:t>urba</w:t>
      </w:r>
      <w:r>
        <w:rPr>
          <w:i/>
          <w:color w:val="231F20"/>
          <w:w w:val="86"/>
          <w:sz w:val="18"/>
        </w:rPr>
        <w:t>n</w:t>
      </w:r>
      <w:r>
        <w:rPr>
          <w:i/>
          <w:color w:val="231F20"/>
          <w:spacing w:val="6"/>
          <w:sz w:val="18"/>
        </w:rPr>
        <w:t xml:space="preserve"> </w:t>
      </w:r>
      <w:r>
        <w:rPr>
          <w:i/>
          <w:color w:val="231F20"/>
          <w:spacing w:val="-1"/>
          <w:w w:val="87"/>
          <w:sz w:val="18"/>
        </w:rPr>
        <w:t>governanc</w:t>
      </w:r>
      <w:r>
        <w:rPr>
          <w:i/>
          <w:color w:val="231F20"/>
          <w:w w:val="87"/>
          <w:sz w:val="18"/>
        </w:rPr>
        <w:t>e</w:t>
      </w:r>
      <w:r>
        <w:rPr>
          <w:i/>
          <w:color w:val="231F20"/>
          <w:spacing w:val="8"/>
          <w:sz w:val="18"/>
        </w:rPr>
        <w:t xml:space="preserve"> </w:t>
      </w:r>
      <w:r>
        <w:rPr>
          <w:i/>
          <w:color w:val="231F20"/>
          <w:spacing w:val="-1"/>
          <w:w w:val="86"/>
          <w:sz w:val="18"/>
        </w:rPr>
        <w:t>i</w:t>
      </w:r>
      <w:r>
        <w:rPr>
          <w:i/>
          <w:color w:val="231F20"/>
          <w:w w:val="86"/>
          <w:sz w:val="18"/>
        </w:rPr>
        <w:t>n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pacing w:val="-1"/>
          <w:w w:val="91"/>
          <w:sz w:val="18"/>
        </w:rPr>
        <w:t>th</w:t>
      </w:r>
      <w:r>
        <w:rPr>
          <w:i/>
          <w:color w:val="231F20"/>
          <w:w w:val="91"/>
          <w:sz w:val="18"/>
        </w:rPr>
        <w:t>e</w:t>
      </w:r>
      <w:r>
        <w:rPr>
          <w:i/>
          <w:color w:val="231F20"/>
          <w:spacing w:val="6"/>
          <w:sz w:val="18"/>
        </w:rPr>
        <w:t xml:space="preserve"> </w:t>
      </w:r>
      <w:r>
        <w:rPr>
          <w:i/>
          <w:color w:val="231F20"/>
          <w:spacing w:val="-1"/>
          <w:w w:val="91"/>
          <w:sz w:val="18"/>
        </w:rPr>
        <w:t>Americas</w:t>
      </w:r>
      <w:r>
        <w:rPr>
          <w:i/>
          <w:color w:val="231F20"/>
          <w:w w:val="91"/>
          <w:sz w:val="18"/>
        </w:rPr>
        <w:t>: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pacing w:val="-1"/>
          <w:w w:val="92"/>
          <w:sz w:val="18"/>
        </w:rPr>
        <w:t>Curitib</w:t>
      </w:r>
      <w:r>
        <w:rPr>
          <w:i/>
          <w:color w:val="231F20"/>
          <w:w w:val="92"/>
          <w:sz w:val="18"/>
        </w:rPr>
        <w:t>a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pacing w:val="-1"/>
          <w:w w:val="85"/>
          <w:sz w:val="18"/>
        </w:rPr>
        <w:t>an</w:t>
      </w:r>
      <w:r>
        <w:rPr>
          <w:i/>
          <w:color w:val="231F20"/>
          <w:w w:val="85"/>
          <w:sz w:val="18"/>
        </w:rPr>
        <w:t>d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pacing w:val="-1"/>
          <w:w w:val="91"/>
          <w:sz w:val="18"/>
        </w:rPr>
        <w:t>Portlan</w:t>
      </w:r>
      <w:r>
        <w:rPr>
          <w:i/>
          <w:color w:val="231F20"/>
          <w:w w:val="91"/>
          <w:sz w:val="18"/>
        </w:rPr>
        <w:t>d</w:t>
      </w:r>
      <w:r>
        <w:rPr>
          <w:color w:val="231F20"/>
          <w:w w:val="99"/>
          <w:sz w:val="18"/>
        </w:rPr>
        <w:t>.</w:t>
      </w:r>
    </w:p>
    <w:p w14:paraId="25C4E061" w14:textId="77777777" w:rsidR="004D1B59" w:rsidRDefault="0026176F">
      <w:pPr>
        <w:spacing w:line="199" w:lineRule="exact"/>
        <w:ind w:left="1424"/>
        <w:jc w:val="both"/>
        <w:rPr>
          <w:sz w:val="18"/>
        </w:rPr>
      </w:pPr>
      <w:r>
        <w:rPr>
          <w:color w:val="231F20"/>
          <w:sz w:val="18"/>
        </w:rPr>
        <w:t>Aldershot: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z w:val="18"/>
        </w:rPr>
        <w:t>Ashgate.</w:t>
      </w:r>
    </w:p>
    <w:p w14:paraId="0CE0AC9A" w14:textId="77777777" w:rsidR="004D1B59" w:rsidRDefault="0026176F">
      <w:pPr>
        <w:spacing w:before="1" w:line="235" w:lineRule="auto"/>
        <w:ind w:left="1424" w:right="1124" w:hanging="299"/>
        <w:jc w:val="both"/>
        <w:rPr>
          <w:sz w:val="18"/>
        </w:rPr>
      </w:pPr>
      <w:r>
        <w:rPr>
          <w:color w:val="231F20"/>
          <w:spacing w:val="-1"/>
          <w:w w:val="97"/>
          <w:sz w:val="18"/>
        </w:rPr>
        <w:t>Iraz</w:t>
      </w:r>
      <w:r>
        <w:rPr>
          <w:color w:val="231F20"/>
          <w:spacing w:val="-45"/>
          <w:w w:val="98"/>
          <w:sz w:val="18"/>
        </w:rPr>
        <w:t>a</w:t>
      </w:r>
      <w:r>
        <w:rPr>
          <w:color w:val="231F20"/>
          <w:spacing w:val="-136"/>
          <w:w w:val="199"/>
          <w:sz w:val="18"/>
        </w:rPr>
        <w:t>´</w:t>
      </w:r>
      <w:r>
        <w:rPr>
          <w:color w:val="231F20"/>
          <w:spacing w:val="-1"/>
          <w:w w:val="97"/>
          <w:sz w:val="18"/>
        </w:rPr>
        <w:t>bal</w:t>
      </w:r>
      <w:r>
        <w:rPr>
          <w:color w:val="231F20"/>
          <w:w w:val="97"/>
          <w:sz w:val="18"/>
        </w:rPr>
        <w:t>,</w:t>
      </w:r>
      <w:r>
        <w:rPr>
          <w:color w:val="231F20"/>
          <w:sz w:val="18"/>
        </w:rPr>
        <w:t xml:space="preserve"> 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pacing w:val="-1"/>
          <w:w w:val="111"/>
          <w:sz w:val="18"/>
        </w:rPr>
        <w:t>C</w:t>
      </w:r>
      <w:r>
        <w:rPr>
          <w:color w:val="231F20"/>
          <w:w w:val="99"/>
          <w:sz w:val="18"/>
        </w:rPr>
        <w:t>.</w:t>
      </w:r>
      <w:r>
        <w:rPr>
          <w:color w:val="231F20"/>
          <w:sz w:val="18"/>
        </w:rPr>
        <w:t xml:space="preserve"> 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pacing w:val="-1"/>
          <w:w w:val="88"/>
          <w:sz w:val="18"/>
        </w:rPr>
        <w:t>(2009a)</w:t>
      </w:r>
      <w:r>
        <w:rPr>
          <w:color w:val="231F20"/>
          <w:w w:val="88"/>
          <w:sz w:val="18"/>
        </w:rPr>
        <w:t>.</w:t>
      </w:r>
      <w:r>
        <w:rPr>
          <w:color w:val="231F20"/>
          <w:sz w:val="18"/>
        </w:rPr>
        <w:t xml:space="preserve"> 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pacing w:val="-1"/>
          <w:w w:val="97"/>
          <w:sz w:val="18"/>
        </w:rPr>
        <w:t>Realizin</w:t>
      </w:r>
      <w:r>
        <w:rPr>
          <w:color w:val="231F20"/>
          <w:w w:val="97"/>
          <w:sz w:val="18"/>
        </w:rPr>
        <w:t>g</w:t>
      </w:r>
      <w:r>
        <w:rPr>
          <w:color w:val="231F20"/>
          <w:sz w:val="18"/>
        </w:rPr>
        <w:t xml:space="preserve"> </w:t>
      </w:r>
      <w:r>
        <w:rPr>
          <w:color w:val="231F20"/>
          <w:spacing w:val="14"/>
          <w:sz w:val="18"/>
        </w:rPr>
        <w:t xml:space="preserve"> </w:t>
      </w:r>
      <w:r>
        <w:rPr>
          <w:color w:val="231F20"/>
          <w:spacing w:val="-1"/>
          <w:w w:val="96"/>
          <w:sz w:val="18"/>
        </w:rPr>
        <w:t>p</w:t>
      </w:r>
      <w:r>
        <w:rPr>
          <w:color w:val="231F20"/>
          <w:spacing w:val="-1"/>
          <w:w w:val="95"/>
          <w:sz w:val="18"/>
        </w:rPr>
        <w:t>lanning’</w:t>
      </w:r>
      <w:r>
        <w:rPr>
          <w:color w:val="231F20"/>
          <w:w w:val="95"/>
          <w:sz w:val="18"/>
        </w:rPr>
        <w:t>s</w:t>
      </w:r>
      <w:r>
        <w:rPr>
          <w:color w:val="231F20"/>
          <w:sz w:val="18"/>
        </w:rPr>
        <w:t xml:space="preserve"> 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emancipator</w:t>
      </w:r>
      <w:r>
        <w:rPr>
          <w:color w:val="231F20"/>
          <w:w w:val="95"/>
          <w:sz w:val="18"/>
        </w:rPr>
        <w:t>y</w:t>
      </w:r>
      <w:r>
        <w:rPr>
          <w:color w:val="231F20"/>
          <w:sz w:val="18"/>
        </w:rPr>
        <w:t xml:space="preserve"> 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pacing w:val="-1"/>
          <w:w w:val="93"/>
          <w:sz w:val="18"/>
        </w:rPr>
        <w:t>promise</w:t>
      </w:r>
      <w:r>
        <w:rPr>
          <w:color w:val="231F20"/>
          <w:w w:val="93"/>
          <w:sz w:val="18"/>
        </w:rPr>
        <w:t>:</w:t>
      </w:r>
      <w:r>
        <w:rPr>
          <w:color w:val="231F20"/>
          <w:sz w:val="18"/>
        </w:rPr>
        <w:t xml:space="preserve"> </w:t>
      </w:r>
      <w:r>
        <w:rPr>
          <w:color w:val="231F20"/>
          <w:spacing w:val="14"/>
          <w:sz w:val="18"/>
        </w:rPr>
        <w:t xml:space="preserve"> </w:t>
      </w:r>
      <w:r>
        <w:rPr>
          <w:color w:val="231F20"/>
          <w:spacing w:val="-1"/>
          <w:w w:val="96"/>
          <w:sz w:val="18"/>
        </w:rPr>
        <w:t>Learnin</w:t>
      </w:r>
      <w:r>
        <w:rPr>
          <w:color w:val="231F20"/>
          <w:w w:val="96"/>
          <w:sz w:val="18"/>
        </w:rPr>
        <w:t>g</w:t>
      </w:r>
      <w:r>
        <w:rPr>
          <w:color w:val="231F20"/>
          <w:sz w:val="18"/>
        </w:rPr>
        <w:t xml:space="preserve"> 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pacing w:val="-1"/>
          <w:w w:val="96"/>
          <w:sz w:val="18"/>
        </w:rPr>
        <w:t>fro</w:t>
      </w:r>
      <w:r>
        <w:rPr>
          <w:color w:val="231F20"/>
          <w:w w:val="96"/>
          <w:sz w:val="18"/>
        </w:rPr>
        <w:t>m</w:t>
      </w:r>
      <w:r>
        <w:rPr>
          <w:color w:val="231F20"/>
          <w:sz w:val="18"/>
        </w:rPr>
        <w:t xml:space="preserve"> </w:t>
      </w:r>
      <w:r>
        <w:rPr>
          <w:color w:val="231F20"/>
          <w:spacing w:val="14"/>
          <w:sz w:val="18"/>
        </w:rPr>
        <w:t xml:space="preserve"> </w:t>
      </w:r>
      <w:r>
        <w:rPr>
          <w:color w:val="231F20"/>
          <w:spacing w:val="-1"/>
          <w:w w:val="92"/>
          <w:sz w:val="18"/>
        </w:rPr>
        <w:t xml:space="preserve">regime </w:t>
      </w:r>
      <w:r>
        <w:rPr>
          <w:color w:val="231F20"/>
          <w:sz w:val="18"/>
        </w:rPr>
        <w:t>theory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to strengthen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communicative</w:t>
      </w:r>
      <w:r>
        <w:rPr>
          <w:color w:val="231F20"/>
          <w:spacing w:val="2"/>
          <w:sz w:val="18"/>
        </w:rPr>
        <w:t xml:space="preserve"> </w:t>
      </w:r>
      <w:r>
        <w:rPr>
          <w:color w:val="231F20"/>
          <w:sz w:val="18"/>
        </w:rPr>
        <w:t>action.</w:t>
      </w:r>
      <w:r>
        <w:rPr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Planning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Theory</w:t>
      </w:r>
      <w:r>
        <w:rPr>
          <w:color w:val="231F20"/>
          <w:sz w:val="18"/>
        </w:rPr>
        <w:t>,</w:t>
      </w:r>
      <w:r>
        <w:rPr>
          <w:color w:val="231F20"/>
          <w:spacing w:val="2"/>
          <w:sz w:val="18"/>
        </w:rPr>
        <w:t xml:space="preserve"> </w:t>
      </w:r>
      <w:r>
        <w:rPr>
          <w:i/>
          <w:color w:val="231F20"/>
          <w:sz w:val="18"/>
        </w:rPr>
        <w:t>8</w:t>
      </w:r>
      <w:r>
        <w:rPr>
          <w:color w:val="231F20"/>
          <w:sz w:val="18"/>
        </w:rPr>
        <w:t>(2),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115–139.</w:t>
      </w:r>
    </w:p>
    <w:p w14:paraId="224A4EBD" w14:textId="77777777" w:rsidR="004D1B59" w:rsidRDefault="0026176F">
      <w:pPr>
        <w:spacing w:line="232" w:lineRule="auto"/>
        <w:ind w:left="1424" w:right="1124" w:hanging="299"/>
        <w:jc w:val="both"/>
        <w:rPr>
          <w:sz w:val="18"/>
        </w:rPr>
      </w:pPr>
      <w:r>
        <w:rPr>
          <w:color w:val="231F20"/>
          <w:spacing w:val="-1"/>
          <w:w w:val="97"/>
          <w:sz w:val="18"/>
        </w:rPr>
        <w:t>Iraz</w:t>
      </w:r>
      <w:r>
        <w:rPr>
          <w:color w:val="231F20"/>
          <w:spacing w:val="-45"/>
          <w:w w:val="98"/>
          <w:sz w:val="18"/>
        </w:rPr>
        <w:t>a</w:t>
      </w:r>
      <w:r>
        <w:rPr>
          <w:color w:val="231F20"/>
          <w:spacing w:val="-136"/>
          <w:w w:val="199"/>
          <w:sz w:val="18"/>
        </w:rPr>
        <w:t>´</w:t>
      </w:r>
      <w:r>
        <w:rPr>
          <w:color w:val="231F20"/>
          <w:spacing w:val="-1"/>
          <w:w w:val="97"/>
          <w:sz w:val="18"/>
        </w:rPr>
        <w:t>bal</w:t>
      </w:r>
      <w:r>
        <w:rPr>
          <w:color w:val="231F20"/>
          <w:w w:val="97"/>
          <w:sz w:val="18"/>
        </w:rPr>
        <w:t>,</w:t>
      </w:r>
      <w:r>
        <w:rPr>
          <w:color w:val="231F20"/>
          <w:sz w:val="18"/>
        </w:rPr>
        <w:t xml:space="preserve"> </w:t>
      </w:r>
      <w:r>
        <w:rPr>
          <w:color w:val="231F20"/>
          <w:spacing w:val="14"/>
          <w:sz w:val="18"/>
        </w:rPr>
        <w:t xml:space="preserve"> </w:t>
      </w:r>
      <w:r>
        <w:rPr>
          <w:color w:val="231F20"/>
          <w:spacing w:val="-1"/>
          <w:w w:val="111"/>
          <w:sz w:val="18"/>
        </w:rPr>
        <w:t>C</w:t>
      </w:r>
      <w:r>
        <w:rPr>
          <w:color w:val="231F20"/>
          <w:w w:val="99"/>
          <w:sz w:val="18"/>
        </w:rPr>
        <w:t>.</w:t>
      </w:r>
      <w:r>
        <w:rPr>
          <w:color w:val="231F20"/>
          <w:sz w:val="18"/>
        </w:rPr>
        <w:t xml:space="preserve"> 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pacing w:val="-1"/>
          <w:w w:val="88"/>
          <w:sz w:val="18"/>
        </w:rPr>
        <w:t>(2009b)</w:t>
      </w:r>
      <w:r>
        <w:rPr>
          <w:color w:val="231F20"/>
          <w:w w:val="88"/>
          <w:sz w:val="18"/>
        </w:rPr>
        <w:t>.</w:t>
      </w:r>
      <w:r>
        <w:rPr>
          <w:color w:val="231F20"/>
          <w:sz w:val="18"/>
        </w:rPr>
        <w:t xml:space="preserve"> 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(Un)Plannin</w:t>
      </w:r>
      <w:r>
        <w:rPr>
          <w:color w:val="231F20"/>
          <w:w w:val="95"/>
          <w:sz w:val="18"/>
        </w:rPr>
        <w:t>g</w:t>
      </w:r>
      <w:r>
        <w:rPr>
          <w:color w:val="231F20"/>
          <w:sz w:val="18"/>
        </w:rPr>
        <w:t xml:space="preserve"> </w:t>
      </w:r>
      <w:r>
        <w:rPr>
          <w:color w:val="231F20"/>
          <w:spacing w:val="14"/>
          <w:sz w:val="18"/>
        </w:rPr>
        <w:t xml:space="preserve"> </w:t>
      </w:r>
      <w:r>
        <w:rPr>
          <w:color w:val="231F20"/>
          <w:spacing w:val="-1"/>
          <w:sz w:val="18"/>
        </w:rPr>
        <w:t>Cost</w:t>
      </w:r>
      <w:r>
        <w:rPr>
          <w:color w:val="231F20"/>
          <w:sz w:val="18"/>
        </w:rPr>
        <w:t>a</w:t>
      </w:r>
      <w:r>
        <w:rPr>
          <w:color w:val="231F20"/>
          <w:sz w:val="18"/>
        </w:rPr>
        <w:t xml:space="preserve"> 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pacing w:val="-1"/>
          <w:w w:val="99"/>
          <w:sz w:val="18"/>
        </w:rPr>
        <w:t>Rica</w:t>
      </w:r>
      <w:r>
        <w:rPr>
          <w:color w:val="231F20"/>
          <w:w w:val="99"/>
          <w:sz w:val="18"/>
        </w:rPr>
        <w:t>n</w:t>
      </w:r>
      <w:r>
        <w:rPr>
          <w:color w:val="231F20"/>
          <w:sz w:val="18"/>
        </w:rPr>
        <w:t xml:space="preserve"> </w:t>
      </w:r>
      <w:r>
        <w:rPr>
          <w:color w:val="231F20"/>
          <w:spacing w:val="14"/>
          <w:sz w:val="18"/>
        </w:rPr>
        <w:t xml:space="preserve"> </w:t>
      </w:r>
      <w:r>
        <w:rPr>
          <w:color w:val="231F20"/>
          <w:spacing w:val="-1"/>
          <w:w w:val="96"/>
          <w:sz w:val="18"/>
        </w:rPr>
        <w:t>coasta</w:t>
      </w:r>
      <w:r>
        <w:rPr>
          <w:color w:val="231F20"/>
          <w:w w:val="96"/>
          <w:sz w:val="18"/>
        </w:rPr>
        <w:t>l</w:t>
      </w:r>
      <w:r>
        <w:rPr>
          <w:color w:val="231F20"/>
          <w:sz w:val="18"/>
        </w:rPr>
        <w:t xml:space="preserve"> 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pacing w:val="-1"/>
          <w:w w:val="94"/>
          <w:sz w:val="18"/>
        </w:rPr>
        <w:t>development</w:t>
      </w:r>
      <w:r>
        <w:rPr>
          <w:color w:val="231F20"/>
          <w:w w:val="94"/>
          <w:sz w:val="18"/>
        </w:rPr>
        <w:t>:</w:t>
      </w:r>
      <w:r>
        <w:rPr>
          <w:color w:val="231F20"/>
          <w:sz w:val="18"/>
        </w:rPr>
        <w:t xml:space="preserve"> </w:t>
      </w:r>
      <w:r>
        <w:rPr>
          <w:color w:val="231F20"/>
          <w:spacing w:val="14"/>
          <w:sz w:val="18"/>
        </w:rPr>
        <w:t xml:space="preserve"> </w:t>
      </w:r>
      <w:r>
        <w:rPr>
          <w:color w:val="231F20"/>
          <w:spacing w:val="-1"/>
          <w:w w:val="96"/>
          <w:sz w:val="18"/>
        </w:rPr>
        <w:t>Touris</w:t>
      </w:r>
      <w:r>
        <w:rPr>
          <w:color w:val="231F20"/>
          <w:w w:val="96"/>
          <w:sz w:val="18"/>
        </w:rPr>
        <w:t>m</w:t>
      </w:r>
      <w:r>
        <w:rPr>
          <w:color w:val="231F20"/>
          <w:sz w:val="18"/>
        </w:rPr>
        <w:t xml:space="preserve"> </w:t>
      </w:r>
      <w:r>
        <w:rPr>
          <w:color w:val="231F20"/>
          <w:spacing w:val="14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an</w:t>
      </w:r>
      <w:r>
        <w:rPr>
          <w:color w:val="231F20"/>
          <w:w w:val="95"/>
          <w:sz w:val="18"/>
        </w:rPr>
        <w:t>d</w:t>
      </w:r>
      <w:r>
        <w:rPr>
          <w:color w:val="231F20"/>
          <w:sz w:val="18"/>
        </w:rPr>
        <w:t xml:space="preserve"> 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pacing w:val="-1"/>
          <w:w w:val="93"/>
          <w:sz w:val="18"/>
        </w:rPr>
        <w:t xml:space="preserve">the </w:t>
      </w:r>
      <w:r>
        <w:rPr>
          <w:color w:val="231F20"/>
          <w:spacing w:val="-1"/>
          <w:w w:val="98"/>
          <w:sz w:val="18"/>
        </w:rPr>
        <w:t>Nature-Cit</w:t>
      </w:r>
      <w:r>
        <w:rPr>
          <w:color w:val="231F20"/>
          <w:w w:val="98"/>
          <w:sz w:val="18"/>
        </w:rPr>
        <w:t>y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pacing w:val="-1"/>
          <w:w w:val="98"/>
          <w:sz w:val="18"/>
        </w:rPr>
        <w:t>Parado</w:t>
      </w:r>
      <w:r>
        <w:rPr>
          <w:color w:val="231F20"/>
          <w:w w:val="98"/>
          <w:sz w:val="18"/>
        </w:rPr>
        <w:t>x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pacing w:val="-1"/>
          <w:w w:val="92"/>
          <w:sz w:val="18"/>
        </w:rPr>
        <w:t>i</w:t>
      </w:r>
      <w:r>
        <w:rPr>
          <w:color w:val="231F20"/>
          <w:w w:val="92"/>
          <w:sz w:val="18"/>
        </w:rPr>
        <w:t>n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pacing w:val="-1"/>
          <w:w w:val="92"/>
          <w:sz w:val="18"/>
        </w:rPr>
        <w:t>Jac</w:t>
      </w:r>
      <w:r>
        <w:rPr>
          <w:color w:val="231F20"/>
          <w:spacing w:val="-49"/>
          <w:w w:val="102"/>
          <w:sz w:val="18"/>
        </w:rPr>
        <w:t>o</w:t>
      </w:r>
      <w:r>
        <w:rPr>
          <w:color w:val="231F20"/>
          <w:spacing w:val="-132"/>
          <w:w w:val="199"/>
          <w:sz w:val="18"/>
        </w:rPr>
        <w:t>´</w:t>
      </w:r>
      <w:r>
        <w:rPr>
          <w:color w:val="231F20"/>
          <w:w w:val="99"/>
          <w:sz w:val="18"/>
        </w:rPr>
        <w:t>.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Pape</w:t>
      </w:r>
      <w:r>
        <w:rPr>
          <w:color w:val="231F20"/>
          <w:w w:val="95"/>
          <w:sz w:val="18"/>
        </w:rPr>
        <w:t>r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pacing w:val="-1"/>
          <w:w w:val="92"/>
          <w:sz w:val="18"/>
        </w:rPr>
        <w:t>presente</w:t>
      </w:r>
      <w:r>
        <w:rPr>
          <w:color w:val="231F20"/>
          <w:w w:val="92"/>
          <w:sz w:val="18"/>
        </w:rPr>
        <w:t>d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pacing w:val="-1"/>
          <w:w w:val="97"/>
          <w:sz w:val="18"/>
        </w:rPr>
        <w:t>a</w:t>
      </w:r>
      <w:r>
        <w:rPr>
          <w:color w:val="231F20"/>
          <w:w w:val="97"/>
          <w:sz w:val="18"/>
        </w:rPr>
        <w:t>t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pacing w:val="-1"/>
          <w:w w:val="93"/>
          <w:sz w:val="18"/>
        </w:rPr>
        <w:t>th</w:t>
      </w:r>
      <w:r>
        <w:rPr>
          <w:color w:val="231F20"/>
          <w:w w:val="93"/>
          <w:sz w:val="18"/>
        </w:rPr>
        <w:t>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pacing w:val="-1"/>
          <w:w w:val="97"/>
          <w:sz w:val="18"/>
        </w:rPr>
        <w:t>Associatio</w:t>
      </w:r>
      <w:r>
        <w:rPr>
          <w:color w:val="231F20"/>
          <w:w w:val="97"/>
          <w:sz w:val="18"/>
        </w:rPr>
        <w:t>n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pacing w:val="-1"/>
          <w:w w:val="102"/>
          <w:sz w:val="18"/>
        </w:rPr>
        <w:t>o</w:t>
      </w:r>
      <w:r>
        <w:rPr>
          <w:color w:val="231F20"/>
          <w:w w:val="102"/>
          <w:sz w:val="18"/>
        </w:rPr>
        <w:t>f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pacing w:val="-1"/>
          <w:w w:val="97"/>
          <w:sz w:val="18"/>
        </w:rPr>
        <w:t>Collegiat</w:t>
      </w:r>
      <w:r>
        <w:rPr>
          <w:color w:val="231F20"/>
          <w:w w:val="97"/>
          <w:sz w:val="18"/>
        </w:rPr>
        <w:t>e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pacing w:val="-1"/>
          <w:w w:val="96"/>
          <w:sz w:val="18"/>
        </w:rPr>
        <w:t>School</w:t>
      </w:r>
      <w:r>
        <w:rPr>
          <w:color w:val="231F20"/>
          <w:w w:val="96"/>
          <w:sz w:val="18"/>
        </w:rPr>
        <w:t>s</w:t>
      </w:r>
      <w:r>
        <w:rPr>
          <w:color w:val="231F20"/>
          <w:spacing w:val="8"/>
          <w:sz w:val="18"/>
        </w:rPr>
        <w:t xml:space="preserve"> </w:t>
      </w:r>
      <w:r>
        <w:rPr>
          <w:color w:val="231F20"/>
          <w:spacing w:val="-1"/>
          <w:w w:val="102"/>
          <w:sz w:val="18"/>
        </w:rPr>
        <w:t>o</w:t>
      </w:r>
      <w:r>
        <w:rPr>
          <w:color w:val="231F20"/>
          <w:w w:val="102"/>
          <w:sz w:val="18"/>
        </w:rPr>
        <w:t xml:space="preserve">f </w:t>
      </w:r>
      <w:r>
        <w:rPr>
          <w:color w:val="231F20"/>
          <w:sz w:val="18"/>
        </w:rPr>
        <w:t>Planning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Conference,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‘‘Reinvesting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in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America: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New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Metropolitan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Planning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Agenda’’,</w:t>
      </w:r>
      <w:r>
        <w:rPr>
          <w:color w:val="231F20"/>
          <w:spacing w:val="15"/>
          <w:sz w:val="18"/>
        </w:rPr>
        <w:t xml:space="preserve"> </w:t>
      </w:r>
      <w:r>
        <w:rPr>
          <w:color w:val="231F20"/>
          <w:sz w:val="18"/>
        </w:rPr>
        <w:t>October</w:t>
      </w:r>
      <w:r>
        <w:rPr>
          <w:color w:val="231F20"/>
          <w:spacing w:val="16"/>
          <w:sz w:val="18"/>
        </w:rPr>
        <w:t xml:space="preserve"> </w:t>
      </w:r>
      <w:r>
        <w:rPr>
          <w:color w:val="231F20"/>
          <w:sz w:val="18"/>
        </w:rPr>
        <w:t>1–4,</w:t>
      </w:r>
      <w:r>
        <w:rPr>
          <w:color w:val="231F20"/>
          <w:spacing w:val="13"/>
          <w:sz w:val="18"/>
        </w:rPr>
        <w:t xml:space="preserve"> </w:t>
      </w:r>
      <w:r>
        <w:rPr>
          <w:color w:val="231F20"/>
          <w:sz w:val="18"/>
        </w:rPr>
        <w:t>Crystal</w:t>
      </w:r>
      <w:r>
        <w:rPr>
          <w:color w:val="231F20"/>
          <w:spacing w:val="15"/>
          <w:sz w:val="18"/>
        </w:rPr>
        <w:t xml:space="preserve"> </w:t>
      </w:r>
      <w:r>
        <w:rPr>
          <w:color w:val="231F20"/>
          <w:sz w:val="18"/>
        </w:rPr>
        <w:t>City,</w:t>
      </w:r>
      <w:r>
        <w:rPr>
          <w:color w:val="231F20"/>
          <w:spacing w:val="15"/>
          <w:sz w:val="18"/>
        </w:rPr>
        <w:t xml:space="preserve"> </w:t>
      </w:r>
      <w:r>
        <w:rPr>
          <w:color w:val="231F20"/>
          <w:sz w:val="18"/>
        </w:rPr>
        <w:t>Virginia.</w:t>
      </w:r>
    </w:p>
    <w:p w14:paraId="17BB6461" w14:textId="77777777" w:rsidR="004D1B59" w:rsidRDefault="0026176F">
      <w:pPr>
        <w:spacing w:before="4" w:line="232" w:lineRule="auto"/>
        <w:ind w:left="1424" w:right="1124" w:hanging="299"/>
        <w:jc w:val="both"/>
        <w:rPr>
          <w:sz w:val="18"/>
        </w:rPr>
      </w:pPr>
      <w:r>
        <w:rPr>
          <w:color w:val="231F20"/>
          <w:spacing w:val="-1"/>
          <w:w w:val="97"/>
          <w:sz w:val="18"/>
        </w:rPr>
        <w:t>Iraz</w:t>
      </w:r>
      <w:r>
        <w:rPr>
          <w:color w:val="231F20"/>
          <w:spacing w:val="-45"/>
          <w:w w:val="98"/>
          <w:sz w:val="18"/>
        </w:rPr>
        <w:t>a</w:t>
      </w:r>
      <w:r>
        <w:rPr>
          <w:color w:val="231F20"/>
          <w:spacing w:val="-136"/>
          <w:w w:val="199"/>
          <w:sz w:val="18"/>
        </w:rPr>
        <w:t>´</w:t>
      </w:r>
      <w:r>
        <w:rPr>
          <w:color w:val="231F20"/>
          <w:spacing w:val="-1"/>
          <w:w w:val="97"/>
          <w:sz w:val="18"/>
        </w:rPr>
        <w:t>bal</w:t>
      </w:r>
      <w:r>
        <w:rPr>
          <w:color w:val="231F20"/>
          <w:w w:val="97"/>
          <w:sz w:val="18"/>
        </w:rPr>
        <w:t>,</w:t>
      </w:r>
      <w:r>
        <w:rPr>
          <w:color w:val="231F20"/>
          <w:sz w:val="18"/>
        </w:rPr>
        <w:t xml:space="preserve"> </w:t>
      </w:r>
      <w:r>
        <w:rPr>
          <w:color w:val="231F20"/>
          <w:spacing w:val="17"/>
          <w:sz w:val="18"/>
        </w:rPr>
        <w:t xml:space="preserve"> </w:t>
      </w:r>
      <w:r>
        <w:rPr>
          <w:color w:val="231F20"/>
          <w:spacing w:val="-1"/>
          <w:w w:val="111"/>
          <w:sz w:val="18"/>
        </w:rPr>
        <w:t>C</w:t>
      </w:r>
      <w:r>
        <w:rPr>
          <w:color w:val="231F20"/>
          <w:spacing w:val="-1"/>
          <w:w w:val="99"/>
          <w:sz w:val="18"/>
        </w:rPr>
        <w:t>.</w:t>
      </w:r>
      <w:r>
        <w:rPr>
          <w:color w:val="231F20"/>
          <w:w w:val="99"/>
          <w:sz w:val="18"/>
        </w:rPr>
        <w:t>,</w:t>
      </w:r>
      <w:r>
        <w:rPr>
          <w:color w:val="231F20"/>
          <w:sz w:val="18"/>
        </w:rPr>
        <w:t xml:space="preserve"> </w:t>
      </w:r>
      <w:r>
        <w:rPr>
          <w:color w:val="231F20"/>
          <w:spacing w:val="16"/>
          <w:sz w:val="18"/>
        </w:rPr>
        <w:t xml:space="preserve"> </w:t>
      </w:r>
      <w:r>
        <w:rPr>
          <w:color w:val="231F20"/>
          <w:w w:val="107"/>
          <w:sz w:val="18"/>
        </w:rPr>
        <w:t>&amp;</w:t>
      </w:r>
      <w:r>
        <w:rPr>
          <w:color w:val="231F20"/>
          <w:sz w:val="18"/>
        </w:rPr>
        <w:t xml:space="preserve"> </w:t>
      </w:r>
      <w:r>
        <w:rPr>
          <w:color w:val="231F20"/>
          <w:spacing w:val="17"/>
          <w:sz w:val="18"/>
        </w:rPr>
        <w:t xml:space="preserve"> </w:t>
      </w:r>
      <w:r>
        <w:rPr>
          <w:color w:val="231F20"/>
          <w:spacing w:val="-1"/>
          <w:w w:val="106"/>
          <w:sz w:val="18"/>
        </w:rPr>
        <w:t>M</w:t>
      </w:r>
      <w:r>
        <w:rPr>
          <w:color w:val="231F20"/>
          <w:spacing w:val="-1"/>
          <w:w w:val="98"/>
          <w:sz w:val="18"/>
        </w:rPr>
        <w:t>or</w:t>
      </w:r>
      <w:r>
        <w:rPr>
          <w:color w:val="231F20"/>
          <w:spacing w:val="-45"/>
          <w:w w:val="98"/>
          <w:sz w:val="18"/>
        </w:rPr>
        <w:t>a</w:t>
      </w:r>
      <w:r>
        <w:rPr>
          <w:color w:val="231F20"/>
          <w:spacing w:val="-136"/>
          <w:w w:val="199"/>
          <w:sz w:val="18"/>
        </w:rPr>
        <w:t>´</w:t>
      </w:r>
      <w:r>
        <w:rPr>
          <w:color w:val="231F20"/>
          <w:spacing w:val="-1"/>
          <w:w w:val="95"/>
          <w:sz w:val="18"/>
        </w:rPr>
        <w:t>n</w:t>
      </w:r>
      <w:r>
        <w:rPr>
          <w:color w:val="231F20"/>
          <w:w w:val="95"/>
          <w:sz w:val="18"/>
        </w:rPr>
        <w:t>,</w:t>
      </w:r>
      <w:r>
        <w:rPr>
          <w:color w:val="231F20"/>
          <w:sz w:val="18"/>
        </w:rPr>
        <w:t xml:space="preserve"> </w:t>
      </w:r>
      <w:r>
        <w:rPr>
          <w:color w:val="231F20"/>
          <w:spacing w:val="17"/>
          <w:sz w:val="18"/>
        </w:rPr>
        <w:t xml:space="preserve"> </w:t>
      </w:r>
      <w:r>
        <w:rPr>
          <w:color w:val="231F20"/>
          <w:spacing w:val="-1"/>
          <w:w w:val="102"/>
          <w:sz w:val="18"/>
        </w:rPr>
        <w:t>O</w:t>
      </w:r>
      <w:r>
        <w:rPr>
          <w:color w:val="231F20"/>
          <w:w w:val="102"/>
          <w:sz w:val="18"/>
        </w:rPr>
        <w:t>.</w:t>
      </w:r>
      <w:r>
        <w:rPr>
          <w:color w:val="231F20"/>
          <w:sz w:val="18"/>
        </w:rPr>
        <w:t xml:space="preserve"> </w:t>
      </w:r>
      <w:r>
        <w:rPr>
          <w:color w:val="231F20"/>
          <w:spacing w:val="16"/>
          <w:sz w:val="18"/>
        </w:rPr>
        <w:t xml:space="preserve"> </w:t>
      </w:r>
      <w:r>
        <w:rPr>
          <w:color w:val="231F20"/>
          <w:spacing w:val="-1"/>
          <w:w w:val="85"/>
          <w:sz w:val="18"/>
        </w:rPr>
        <w:t>(2008)</w:t>
      </w:r>
      <w:r>
        <w:rPr>
          <w:color w:val="231F20"/>
          <w:w w:val="85"/>
          <w:sz w:val="18"/>
        </w:rPr>
        <w:t>.</w:t>
      </w:r>
      <w:r>
        <w:rPr>
          <w:color w:val="231F20"/>
          <w:sz w:val="18"/>
        </w:rPr>
        <w:t xml:space="preserve"> </w:t>
      </w:r>
      <w:r>
        <w:rPr>
          <w:color w:val="231F20"/>
          <w:spacing w:val="17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Plannin</w:t>
      </w:r>
      <w:r>
        <w:rPr>
          <w:color w:val="231F20"/>
          <w:w w:val="95"/>
          <w:sz w:val="18"/>
        </w:rPr>
        <w:t>g</w:t>
      </w:r>
      <w:r>
        <w:rPr>
          <w:color w:val="231F20"/>
          <w:sz w:val="18"/>
        </w:rPr>
        <w:t xml:space="preserve"> </w:t>
      </w:r>
      <w:r>
        <w:rPr>
          <w:color w:val="231F20"/>
          <w:spacing w:val="17"/>
          <w:sz w:val="18"/>
        </w:rPr>
        <w:t xml:space="preserve"> </w:t>
      </w:r>
      <w:r>
        <w:rPr>
          <w:color w:val="231F20"/>
          <w:spacing w:val="-1"/>
          <w:w w:val="94"/>
          <w:sz w:val="18"/>
        </w:rPr>
        <w:t>implication</w:t>
      </w:r>
      <w:r>
        <w:rPr>
          <w:color w:val="231F20"/>
          <w:w w:val="94"/>
          <w:sz w:val="18"/>
        </w:rPr>
        <w:t>s</w:t>
      </w:r>
      <w:r>
        <w:rPr>
          <w:color w:val="231F20"/>
          <w:sz w:val="18"/>
        </w:rPr>
        <w:t xml:space="preserve"> </w:t>
      </w:r>
      <w:r>
        <w:rPr>
          <w:color w:val="231F20"/>
          <w:spacing w:val="17"/>
          <w:sz w:val="18"/>
        </w:rPr>
        <w:t xml:space="preserve"> </w:t>
      </w:r>
      <w:r>
        <w:rPr>
          <w:color w:val="231F20"/>
          <w:spacing w:val="-1"/>
          <w:w w:val="102"/>
          <w:sz w:val="18"/>
        </w:rPr>
        <w:t>o</w:t>
      </w:r>
      <w:r>
        <w:rPr>
          <w:color w:val="231F20"/>
          <w:w w:val="102"/>
          <w:sz w:val="18"/>
        </w:rPr>
        <w:t>f</w:t>
      </w:r>
      <w:r>
        <w:rPr>
          <w:color w:val="231F20"/>
          <w:sz w:val="18"/>
        </w:rPr>
        <w:t xml:space="preserve"> </w:t>
      </w:r>
      <w:r>
        <w:rPr>
          <w:color w:val="231F20"/>
          <w:spacing w:val="17"/>
          <w:sz w:val="18"/>
        </w:rPr>
        <w:t xml:space="preserve"> </w:t>
      </w:r>
      <w:r>
        <w:rPr>
          <w:color w:val="231F20"/>
          <w:spacing w:val="-1"/>
          <w:w w:val="94"/>
          <w:sz w:val="18"/>
        </w:rPr>
        <w:t>touris</w:t>
      </w:r>
      <w:r>
        <w:rPr>
          <w:color w:val="231F20"/>
          <w:w w:val="94"/>
          <w:sz w:val="18"/>
        </w:rPr>
        <w:t>m</w:t>
      </w:r>
      <w:r>
        <w:rPr>
          <w:color w:val="231F20"/>
          <w:sz w:val="18"/>
        </w:rPr>
        <w:t xml:space="preserve"> </w:t>
      </w:r>
      <w:r>
        <w:rPr>
          <w:color w:val="231F20"/>
          <w:spacing w:val="17"/>
          <w:sz w:val="18"/>
        </w:rPr>
        <w:t xml:space="preserve"> </w:t>
      </w:r>
      <w:r>
        <w:rPr>
          <w:color w:val="231F20"/>
          <w:spacing w:val="-1"/>
          <w:w w:val="94"/>
          <w:sz w:val="18"/>
        </w:rPr>
        <w:t>development</w:t>
      </w:r>
      <w:r>
        <w:rPr>
          <w:color w:val="231F20"/>
          <w:w w:val="94"/>
          <w:sz w:val="18"/>
        </w:rPr>
        <w:t>:</w:t>
      </w:r>
      <w:r>
        <w:rPr>
          <w:color w:val="231F20"/>
          <w:sz w:val="18"/>
        </w:rPr>
        <w:t xml:space="preserve"> </w:t>
      </w:r>
      <w:r>
        <w:rPr>
          <w:color w:val="231F20"/>
          <w:spacing w:val="16"/>
          <w:sz w:val="18"/>
        </w:rPr>
        <w:t xml:space="preserve"> </w:t>
      </w:r>
      <w:r>
        <w:rPr>
          <w:color w:val="231F20"/>
          <w:spacing w:val="-1"/>
          <w:w w:val="97"/>
          <w:sz w:val="18"/>
        </w:rPr>
        <w:t xml:space="preserve">The </w:t>
      </w:r>
      <w:r>
        <w:rPr>
          <w:color w:val="231F20"/>
          <w:w w:val="95"/>
          <w:sz w:val="18"/>
        </w:rPr>
        <w:t>Mexican Paciﬁc Riviera. Paper presented at the Joint Association of European Schools of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Planning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(AESOP)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Association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Collegiate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Schools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Planning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(ACSP)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Conference,</w:t>
      </w:r>
      <w:r>
        <w:rPr>
          <w:color w:val="231F20"/>
          <w:spacing w:val="15"/>
          <w:sz w:val="18"/>
        </w:rPr>
        <w:t xml:space="preserve"> </w:t>
      </w:r>
      <w:r>
        <w:rPr>
          <w:color w:val="231F20"/>
          <w:sz w:val="18"/>
        </w:rPr>
        <w:t>July</w:t>
      </w:r>
      <w:r>
        <w:rPr>
          <w:color w:val="231F20"/>
          <w:spacing w:val="15"/>
          <w:sz w:val="18"/>
        </w:rPr>
        <w:t xml:space="preserve"> </w:t>
      </w:r>
      <w:r>
        <w:rPr>
          <w:color w:val="231F20"/>
          <w:sz w:val="18"/>
        </w:rPr>
        <w:t>6–11,</w:t>
      </w:r>
      <w:r>
        <w:rPr>
          <w:color w:val="231F20"/>
          <w:spacing w:val="15"/>
          <w:sz w:val="18"/>
        </w:rPr>
        <w:t xml:space="preserve"> </w:t>
      </w:r>
      <w:r>
        <w:rPr>
          <w:color w:val="231F20"/>
          <w:sz w:val="18"/>
        </w:rPr>
        <w:t>Chicago.</w:t>
      </w:r>
    </w:p>
    <w:p w14:paraId="0B06AE2A" w14:textId="77777777" w:rsidR="004D1B59" w:rsidRDefault="0026176F">
      <w:pPr>
        <w:spacing w:line="235" w:lineRule="auto"/>
        <w:ind w:left="1424" w:right="1124" w:hanging="299"/>
        <w:jc w:val="both"/>
        <w:rPr>
          <w:sz w:val="18"/>
        </w:rPr>
      </w:pPr>
      <w:r>
        <w:rPr>
          <w:color w:val="231F20"/>
          <w:w w:val="95"/>
          <w:sz w:val="18"/>
        </w:rPr>
        <w:t xml:space="preserve">Kakwani, N., &amp; Pernia, E.M. (2000). What is pro-poor growth? </w:t>
      </w:r>
      <w:r>
        <w:rPr>
          <w:i/>
          <w:color w:val="231F20"/>
          <w:w w:val="95"/>
          <w:sz w:val="18"/>
        </w:rPr>
        <w:t>Asian Development Review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i/>
          <w:color w:val="231F20"/>
          <w:sz w:val="18"/>
        </w:rPr>
        <w:t>18</w:t>
      </w:r>
      <w:r>
        <w:rPr>
          <w:color w:val="231F20"/>
          <w:sz w:val="18"/>
        </w:rPr>
        <w:t>(1),</w:t>
      </w:r>
      <w:r>
        <w:rPr>
          <w:color w:val="231F20"/>
          <w:spacing w:val="15"/>
          <w:sz w:val="18"/>
        </w:rPr>
        <w:t xml:space="preserve"> </w:t>
      </w:r>
      <w:r>
        <w:rPr>
          <w:color w:val="231F20"/>
          <w:sz w:val="18"/>
        </w:rPr>
        <w:t>1–16.</w:t>
      </w:r>
    </w:p>
    <w:p w14:paraId="1A543B54" w14:textId="77777777" w:rsidR="004D1B59" w:rsidRDefault="0026176F">
      <w:pPr>
        <w:spacing w:line="197" w:lineRule="exact"/>
        <w:ind w:left="1125"/>
        <w:jc w:val="both"/>
        <w:rPr>
          <w:sz w:val="18"/>
        </w:rPr>
      </w:pPr>
      <w:r>
        <w:rPr>
          <w:color w:val="231F20"/>
          <w:spacing w:val="-1"/>
          <w:sz w:val="18"/>
        </w:rPr>
        <w:t>Khosla,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1"/>
          <w:sz w:val="18"/>
        </w:rPr>
        <w:t>R.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pacing w:val="-1"/>
          <w:sz w:val="18"/>
        </w:rPr>
        <w:t>(2009).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pacing w:val="-1"/>
          <w:sz w:val="18"/>
        </w:rPr>
        <w:t>Personal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1"/>
          <w:sz w:val="18"/>
        </w:rPr>
        <w:t>Interview,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2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z w:val="18"/>
        </w:rPr>
        <w:t>January.</w:t>
      </w:r>
    </w:p>
    <w:p w14:paraId="2C74D697" w14:textId="77777777" w:rsidR="004D1B59" w:rsidRDefault="0026176F">
      <w:pPr>
        <w:spacing w:before="3" w:line="232" w:lineRule="auto"/>
        <w:ind w:left="1424" w:right="1124" w:hanging="299"/>
        <w:jc w:val="both"/>
        <w:rPr>
          <w:sz w:val="18"/>
        </w:rPr>
      </w:pPr>
      <w:r>
        <w:rPr>
          <w:color w:val="231F20"/>
          <w:w w:val="95"/>
          <w:sz w:val="18"/>
        </w:rPr>
        <w:t xml:space="preserve">Leask, A., &amp; Fyall, A. (Eds.). (2006). </w:t>
      </w:r>
      <w:r>
        <w:rPr>
          <w:i/>
          <w:color w:val="231F20"/>
          <w:w w:val="95"/>
          <w:sz w:val="18"/>
        </w:rPr>
        <w:t>Managing world heritage sites</w:t>
      </w:r>
      <w:r>
        <w:rPr>
          <w:color w:val="231F20"/>
          <w:w w:val="95"/>
          <w:sz w:val="18"/>
        </w:rPr>
        <w:t>. Oxford: Butterworth-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Heinem</w:t>
      </w:r>
      <w:r>
        <w:rPr>
          <w:color w:val="231F20"/>
          <w:sz w:val="18"/>
        </w:rPr>
        <w:t>ann.</w:t>
      </w:r>
    </w:p>
    <w:p w14:paraId="195926DD" w14:textId="77777777" w:rsidR="004D1B59" w:rsidRDefault="0026176F">
      <w:pPr>
        <w:spacing w:before="1" w:line="232" w:lineRule="auto"/>
        <w:ind w:left="1092" w:right="1123"/>
        <w:jc w:val="right"/>
        <w:rPr>
          <w:sz w:val="18"/>
        </w:rPr>
      </w:pPr>
      <w:r>
        <w:rPr>
          <w:color w:val="231F20"/>
          <w:w w:val="95"/>
          <w:sz w:val="18"/>
        </w:rPr>
        <w:t>McKercher,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B.,</w:t>
      </w:r>
      <w:r>
        <w:rPr>
          <w:color w:val="231F20"/>
          <w:spacing w:val="-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&amp;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du</w:t>
      </w:r>
      <w:r>
        <w:rPr>
          <w:color w:val="231F20"/>
          <w:spacing w:val="-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Cross,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H.</w:t>
      </w:r>
      <w:r>
        <w:rPr>
          <w:color w:val="231F20"/>
          <w:spacing w:val="-7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(2002).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Cultural</w:t>
      </w:r>
      <w:r>
        <w:rPr>
          <w:i/>
          <w:color w:val="231F20"/>
          <w:spacing w:val="-6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tourism:</w:t>
      </w:r>
      <w:r>
        <w:rPr>
          <w:i/>
          <w:color w:val="231F20"/>
          <w:spacing w:val="-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The</w:t>
      </w:r>
      <w:r>
        <w:rPr>
          <w:i/>
          <w:color w:val="231F20"/>
          <w:spacing w:val="-6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partnership</w:t>
      </w:r>
      <w:r>
        <w:rPr>
          <w:i/>
          <w:color w:val="231F20"/>
          <w:spacing w:val="-6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between</w:t>
      </w:r>
      <w:r>
        <w:rPr>
          <w:i/>
          <w:color w:val="231F20"/>
          <w:spacing w:val="-7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tourism</w:t>
      </w:r>
      <w:r>
        <w:rPr>
          <w:i/>
          <w:color w:val="231F20"/>
          <w:spacing w:val="-6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and</w:t>
      </w:r>
      <w:r>
        <w:rPr>
          <w:i/>
          <w:color w:val="231F20"/>
          <w:spacing w:val="1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cultural</w:t>
      </w:r>
      <w:r>
        <w:rPr>
          <w:i/>
          <w:color w:val="231F20"/>
          <w:spacing w:val="9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heritage</w:t>
      </w:r>
      <w:r>
        <w:rPr>
          <w:i/>
          <w:color w:val="231F20"/>
          <w:spacing w:val="9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management</w:t>
      </w:r>
      <w:r>
        <w:rPr>
          <w:color w:val="231F20"/>
          <w:w w:val="95"/>
          <w:sz w:val="18"/>
        </w:rPr>
        <w:t>.</w:t>
      </w:r>
      <w:r>
        <w:rPr>
          <w:color w:val="231F20"/>
          <w:spacing w:val="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Binghampton,</w:t>
      </w:r>
      <w:r>
        <w:rPr>
          <w:color w:val="231F20"/>
          <w:spacing w:val="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New</w:t>
      </w:r>
      <w:r>
        <w:rPr>
          <w:color w:val="231F20"/>
          <w:spacing w:val="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York:</w:t>
      </w:r>
      <w:r>
        <w:rPr>
          <w:color w:val="231F20"/>
          <w:spacing w:val="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The</w:t>
      </w:r>
      <w:r>
        <w:rPr>
          <w:color w:val="231F20"/>
          <w:spacing w:val="8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Haworth</w:t>
      </w:r>
      <w:r>
        <w:rPr>
          <w:color w:val="231F20"/>
          <w:spacing w:val="9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Hospitality</w:t>
      </w:r>
      <w:r>
        <w:rPr>
          <w:color w:val="231F20"/>
          <w:spacing w:val="1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Press.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Ministry</w:t>
      </w:r>
      <w:r>
        <w:rPr>
          <w:color w:val="231F20"/>
          <w:spacing w:val="27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27"/>
          <w:sz w:val="18"/>
        </w:rPr>
        <w:t xml:space="preserve"> </w:t>
      </w:r>
      <w:r>
        <w:rPr>
          <w:color w:val="231F20"/>
          <w:sz w:val="18"/>
        </w:rPr>
        <w:t>Urban</w:t>
      </w:r>
      <w:r>
        <w:rPr>
          <w:color w:val="231F20"/>
          <w:spacing w:val="27"/>
          <w:sz w:val="18"/>
        </w:rPr>
        <w:t xml:space="preserve"> </w:t>
      </w:r>
      <w:r>
        <w:rPr>
          <w:color w:val="231F20"/>
          <w:sz w:val="18"/>
        </w:rPr>
        <w:t>Development</w:t>
      </w:r>
      <w:r>
        <w:rPr>
          <w:color w:val="231F20"/>
          <w:spacing w:val="27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28"/>
          <w:sz w:val="18"/>
        </w:rPr>
        <w:t xml:space="preserve"> </w:t>
      </w:r>
      <w:r>
        <w:rPr>
          <w:color w:val="231F20"/>
          <w:sz w:val="18"/>
        </w:rPr>
        <w:t>Ministry</w:t>
      </w:r>
      <w:r>
        <w:rPr>
          <w:color w:val="231F20"/>
          <w:spacing w:val="27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26"/>
          <w:sz w:val="18"/>
        </w:rPr>
        <w:t xml:space="preserve"> </w:t>
      </w:r>
      <w:r>
        <w:rPr>
          <w:color w:val="231F20"/>
          <w:sz w:val="18"/>
        </w:rPr>
        <w:t>Urban</w:t>
      </w:r>
      <w:r>
        <w:rPr>
          <w:color w:val="231F20"/>
          <w:spacing w:val="27"/>
          <w:sz w:val="18"/>
        </w:rPr>
        <w:t xml:space="preserve"> </w:t>
      </w:r>
      <w:r>
        <w:rPr>
          <w:color w:val="231F20"/>
          <w:sz w:val="18"/>
        </w:rPr>
        <w:t>Employment</w:t>
      </w:r>
      <w:r>
        <w:rPr>
          <w:color w:val="231F20"/>
          <w:spacing w:val="28"/>
          <w:sz w:val="18"/>
        </w:rPr>
        <w:t xml:space="preserve"> </w:t>
      </w:r>
      <w:r>
        <w:rPr>
          <w:color w:val="231F20"/>
          <w:sz w:val="18"/>
        </w:rPr>
        <w:t>and</w:t>
      </w:r>
      <w:r>
        <w:rPr>
          <w:color w:val="231F20"/>
          <w:spacing w:val="26"/>
          <w:sz w:val="18"/>
        </w:rPr>
        <w:t xml:space="preserve"> </w:t>
      </w:r>
      <w:r>
        <w:rPr>
          <w:color w:val="231F20"/>
          <w:sz w:val="18"/>
        </w:rPr>
        <w:t>Poverty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95"/>
          <w:sz w:val="18"/>
        </w:rPr>
        <w:t>Alleviation.</w:t>
      </w:r>
      <w:r>
        <w:rPr>
          <w:color w:val="231F20"/>
          <w:spacing w:val="1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(2006).</w:t>
      </w:r>
      <w:r>
        <w:rPr>
          <w:color w:val="231F20"/>
          <w:spacing w:val="15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Jawaharlal</w:t>
      </w:r>
      <w:r>
        <w:rPr>
          <w:i/>
          <w:color w:val="231F20"/>
          <w:spacing w:val="15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Nehru</w:t>
      </w:r>
      <w:r>
        <w:rPr>
          <w:i/>
          <w:color w:val="231F20"/>
          <w:spacing w:val="14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National</w:t>
      </w:r>
      <w:r>
        <w:rPr>
          <w:i/>
          <w:color w:val="231F20"/>
          <w:spacing w:val="15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Urban</w:t>
      </w:r>
      <w:r>
        <w:rPr>
          <w:i/>
          <w:color w:val="231F20"/>
          <w:spacing w:val="15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Renewal</w:t>
      </w:r>
      <w:r>
        <w:rPr>
          <w:i/>
          <w:color w:val="231F20"/>
          <w:spacing w:val="14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Mission:</w:t>
      </w:r>
      <w:r>
        <w:rPr>
          <w:i/>
          <w:color w:val="231F20"/>
          <w:spacing w:val="15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Overview</w:t>
      </w:r>
      <w:r>
        <w:rPr>
          <w:color w:val="231F20"/>
          <w:w w:val="95"/>
          <w:sz w:val="18"/>
        </w:rPr>
        <w:t>.</w:t>
      </w:r>
    </w:p>
    <w:p w14:paraId="0C34B51E" w14:textId="77777777" w:rsidR="004D1B59" w:rsidRDefault="0026176F">
      <w:pPr>
        <w:spacing w:before="2" w:line="235" w:lineRule="auto"/>
        <w:ind w:left="1125" w:right="1125" w:firstLine="298"/>
        <w:jc w:val="both"/>
        <w:rPr>
          <w:sz w:val="18"/>
        </w:rPr>
      </w:pPr>
      <w:r>
        <w:rPr>
          <w:color w:val="231F20"/>
          <w:w w:val="95"/>
          <w:sz w:val="18"/>
        </w:rPr>
        <w:t xml:space="preserve">Retrieved 20 March, 2008, from </w:t>
      </w:r>
      <w:hyperlink r:id="rId17">
        <w:r>
          <w:rPr>
            <w:color w:val="231F20"/>
            <w:w w:val="95"/>
            <w:sz w:val="18"/>
          </w:rPr>
          <w:t>http://jnnurm.nic.in/nurmudweb/toolkit/Overview.pdf</w:t>
        </w:r>
      </w:hyperlink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NIUA.</w:t>
      </w:r>
      <w:r>
        <w:rPr>
          <w:color w:val="231F20"/>
          <w:spacing w:val="4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(2001).</w:t>
      </w:r>
      <w:r>
        <w:rPr>
          <w:color w:val="231F20"/>
          <w:spacing w:val="41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City</w:t>
      </w:r>
      <w:r>
        <w:rPr>
          <w:i/>
          <w:color w:val="231F20"/>
          <w:spacing w:val="40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proﬁle,</w:t>
      </w:r>
      <w:r>
        <w:rPr>
          <w:i/>
          <w:color w:val="231F20"/>
          <w:spacing w:val="1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Agra</w:t>
      </w:r>
      <w:r>
        <w:rPr>
          <w:color w:val="231F20"/>
          <w:w w:val="95"/>
          <w:sz w:val="18"/>
        </w:rPr>
        <w:t>.</w:t>
      </w:r>
      <w:r>
        <w:rPr>
          <w:color w:val="231F20"/>
          <w:spacing w:val="4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Retrieved</w:t>
      </w:r>
      <w:r>
        <w:rPr>
          <w:color w:val="231F20"/>
          <w:spacing w:val="4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March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20,</w:t>
      </w:r>
      <w:r>
        <w:rPr>
          <w:color w:val="231F20"/>
          <w:spacing w:val="4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2008,</w:t>
      </w:r>
      <w:r>
        <w:rPr>
          <w:color w:val="231F20"/>
          <w:spacing w:val="40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from</w:t>
      </w:r>
      <w:r>
        <w:rPr>
          <w:color w:val="231F20"/>
          <w:spacing w:val="1"/>
          <w:w w:val="95"/>
          <w:sz w:val="18"/>
        </w:rPr>
        <w:t xml:space="preserve"> </w:t>
      </w:r>
      <w:hyperlink r:id="rId18">
        <w:r>
          <w:rPr>
            <w:color w:val="231F20"/>
            <w:w w:val="95"/>
            <w:sz w:val="18"/>
          </w:rPr>
          <w:t>http://www.niua.org/</w:t>
        </w:r>
      </w:hyperlink>
    </w:p>
    <w:p w14:paraId="5D1508A7" w14:textId="77777777" w:rsidR="004D1B59" w:rsidRDefault="0026176F">
      <w:pPr>
        <w:spacing w:line="196" w:lineRule="exact"/>
        <w:ind w:left="1424"/>
        <w:jc w:val="both"/>
        <w:rPr>
          <w:sz w:val="18"/>
        </w:rPr>
      </w:pPr>
      <w:r>
        <w:pict w14:anchorId="07FFB464"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alt="" style="position:absolute;left:0;text-align:left;margin-left:146.4pt;margin-top:1.1pt;width:6.95pt;height:15.5pt;z-index:-15947264;mso-wrap-style:square;mso-wrap-edited:f;mso-width-percent:0;mso-height-percent:0;mso-position-horizontal-relative:page;mso-width-percent:0;mso-height-percent:0;v-text-anchor:top" filled="f" stroked="f">
            <v:textbox inset="0,0,0,0">
              <w:txbxContent>
                <w:p w14:paraId="25FA801A" w14:textId="77777777" w:rsidR="004D1B59" w:rsidRDefault="0026176F">
                  <w:pPr>
                    <w:spacing w:line="176" w:lineRule="exact"/>
                    <w:rPr>
                      <w:rFonts w:ascii="Arial" w:hAnsi="Arial"/>
                      <w:sz w:val="18"/>
                    </w:rPr>
                  </w:pPr>
                  <w:r>
                    <w:rPr>
                      <w:rFonts w:ascii="Arial" w:hAnsi="Arial"/>
                      <w:color w:val="231F20"/>
                      <w:w w:val="91"/>
                      <w:sz w:val="18"/>
                    </w:rPr>
                    <w:t>¼</w:t>
                  </w:r>
                </w:p>
              </w:txbxContent>
            </v:textbox>
            <w10:wrap anchorx="page"/>
          </v:shape>
        </w:pict>
      </w:r>
      <w:r>
        <w:rPr>
          <w:color w:val="231F20"/>
          <w:spacing w:val="-1"/>
          <w:sz w:val="18"/>
        </w:rPr>
        <w:t>city_des.asp?title</w:t>
      </w:r>
      <w:r>
        <w:rPr>
          <w:color w:val="231F20"/>
          <w:spacing w:val="9"/>
          <w:sz w:val="18"/>
        </w:rPr>
        <w:t xml:space="preserve"> </w:t>
      </w:r>
      <w:r>
        <w:rPr>
          <w:color w:val="231F20"/>
          <w:sz w:val="18"/>
        </w:rPr>
        <w:t>Agra</w:t>
      </w:r>
    </w:p>
    <w:p w14:paraId="0AF9D6D2" w14:textId="77777777" w:rsidR="004D1B59" w:rsidRDefault="0026176F">
      <w:pPr>
        <w:spacing w:line="235" w:lineRule="auto"/>
        <w:ind w:left="1424" w:right="1123" w:hanging="299"/>
        <w:jc w:val="both"/>
        <w:rPr>
          <w:sz w:val="18"/>
        </w:rPr>
      </w:pPr>
      <w:r>
        <w:rPr>
          <w:color w:val="231F20"/>
          <w:w w:val="95"/>
          <w:sz w:val="18"/>
        </w:rPr>
        <w:t xml:space="preserve">Nuryanti, W. (1996). Heritage and postmodern tourism. </w:t>
      </w:r>
      <w:r>
        <w:rPr>
          <w:i/>
          <w:color w:val="231F20"/>
          <w:w w:val="95"/>
          <w:sz w:val="18"/>
        </w:rPr>
        <w:t>Annals of Tourism Research</w:t>
      </w:r>
      <w:r>
        <w:rPr>
          <w:color w:val="231F20"/>
          <w:w w:val="95"/>
          <w:sz w:val="18"/>
        </w:rPr>
        <w:t xml:space="preserve">, </w:t>
      </w:r>
      <w:r>
        <w:rPr>
          <w:i/>
          <w:color w:val="231F20"/>
          <w:w w:val="95"/>
          <w:sz w:val="18"/>
        </w:rPr>
        <w:t>23</w:t>
      </w:r>
      <w:r>
        <w:rPr>
          <w:color w:val="231F20"/>
          <w:w w:val="95"/>
          <w:sz w:val="18"/>
        </w:rPr>
        <w:t>(2),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249–260.</w:t>
      </w:r>
    </w:p>
    <w:p w14:paraId="2DB2FC33" w14:textId="77777777" w:rsidR="004D1B59" w:rsidRDefault="0026176F">
      <w:pPr>
        <w:spacing w:line="232" w:lineRule="auto"/>
        <w:ind w:left="1424" w:right="1124" w:hanging="299"/>
        <w:jc w:val="both"/>
        <w:rPr>
          <w:sz w:val="18"/>
        </w:rPr>
      </w:pPr>
      <w:r>
        <w:rPr>
          <w:color w:val="231F20"/>
          <w:sz w:val="18"/>
        </w:rPr>
        <w:t>Roy, A. (2009). Why India cannot plan its cities: Informality, insurgence and the idiom of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urbanization.</w:t>
      </w:r>
      <w:r>
        <w:rPr>
          <w:color w:val="231F20"/>
          <w:spacing w:val="12"/>
          <w:sz w:val="18"/>
        </w:rPr>
        <w:t xml:space="preserve"> </w:t>
      </w:r>
      <w:r>
        <w:rPr>
          <w:i/>
          <w:color w:val="231F20"/>
          <w:sz w:val="18"/>
        </w:rPr>
        <w:t>Planning</w:t>
      </w:r>
      <w:r>
        <w:rPr>
          <w:i/>
          <w:color w:val="231F20"/>
          <w:spacing w:val="12"/>
          <w:sz w:val="18"/>
        </w:rPr>
        <w:t xml:space="preserve"> </w:t>
      </w:r>
      <w:r>
        <w:rPr>
          <w:i/>
          <w:color w:val="231F20"/>
          <w:sz w:val="18"/>
        </w:rPr>
        <w:t>Theory</w:t>
      </w:r>
      <w:r>
        <w:rPr>
          <w:color w:val="231F20"/>
          <w:sz w:val="18"/>
        </w:rPr>
        <w:t>,</w:t>
      </w:r>
      <w:r>
        <w:rPr>
          <w:color w:val="231F20"/>
          <w:spacing w:val="11"/>
          <w:sz w:val="18"/>
        </w:rPr>
        <w:t xml:space="preserve"> </w:t>
      </w:r>
      <w:r>
        <w:rPr>
          <w:i/>
          <w:color w:val="231F20"/>
          <w:sz w:val="18"/>
        </w:rPr>
        <w:t>8</w:t>
      </w:r>
      <w:r>
        <w:rPr>
          <w:color w:val="231F20"/>
          <w:sz w:val="18"/>
        </w:rPr>
        <w:t>(1),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76–87.</w:t>
      </w:r>
    </w:p>
    <w:p w14:paraId="4681F610" w14:textId="77777777" w:rsidR="004D1B59" w:rsidRDefault="0026176F">
      <w:pPr>
        <w:spacing w:line="235" w:lineRule="auto"/>
        <w:ind w:left="1424" w:right="1124" w:hanging="299"/>
        <w:jc w:val="both"/>
        <w:rPr>
          <w:sz w:val="18"/>
        </w:rPr>
      </w:pPr>
      <w:r>
        <w:rPr>
          <w:color w:val="231F20"/>
          <w:spacing w:val="-1"/>
          <w:sz w:val="18"/>
        </w:rPr>
        <w:t>Russoa,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pacing w:val="-1"/>
          <w:sz w:val="18"/>
        </w:rPr>
        <w:t>A.P.,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pacing w:val="-1"/>
          <w:sz w:val="18"/>
        </w:rPr>
        <w:t>&amp;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pacing w:val="-1"/>
          <w:sz w:val="18"/>
        </w:rPr>
        <w:t>van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pacing w:val="-1"/>
          <w:sz w:val="18"/>
        </w:rPr>
        <w:t>der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pacing w:val="-1"/>
          <w:sz w:val="18"/>
        </w:rPr>
        <w:t>Borg,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pacing w:val="-1"/>
          <w:sz w:val="18"/>
        </w:rPr>
        <w:t>J.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pacing w:val="-1"/>
          <w:sz w:val="18"/>
        </w:rPr>
        <w:t>(2002).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pacing w:val="-1"/>
          <w:sz w:val="18"/>
        </w:rPr>
        <w:t>Planning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pacing w:val="-1"/>
          <w:sz w:val="18"/>
        </w:rPr>
        <w:t>considerations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pacing w:val="-1"/>
          <w:sz w:val="18"/>
        </w:rPr>
        <w:t>for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pacing w:val="-1"/>
          <w:sz w:val="18"/>
        </w:rPr>
        <w:t>cultural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tourism: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A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z w:val="18"/>
        </w:rPr>
        <w:t>case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study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four</w:t>
      </w:r>
      <w:r>
        <w:rPr>
          <w:color w:val="231F20"/>
          <w:spacing w:val="6"/>
          <w:sz w:val="18"/>
        </w:rPr>
        <w:t xml:space="preserve"> </w:t>
      </w:r>
      <w:r>
        <w:rPr>
          <w:color w:val="231F20"/>
          <w:sz w:val="18"/>
        </w:rPr>
        <w:t>European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cities.</w:t>
      </w:r>
      <w:r>
        <w:rPr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Tourism</w:t>
      </w:r>
      <w:r>
        <w:rPr>
          <w:i/>
          <w:color w:val="231F20"/>
          <w:spacing w:val="7"/>
          <w:sz w:val="18"/>
        </w:rPr>
        <w:t xml:space="preserve"> </w:t>
      </w:r>
      <w:r>
        <w:rPr>
          <w:i/>
          <w:color w:val="231F20"/>
          <w:sz w:val="18"/>
        </w:rPr>
        <w:t>Management</w:t>
      </w:r>
      <w:r>
        <w:rPr>
          <w:color w:val="231F20"/>
          <w:sz w:val="18"/>
        </w:rPr>
        <w:t>,</w:t>
      </w:r>
      <w:r>
        <w:rPr>
          <w:color w:val="231F20"/>
          <w:spacing w:val="6"/>
          <w:sz w:val="18"/>
        </w:rPr>
        <w:t xml:space="preserve"> </w:t>
      </w:r>
      <w:r>
        <w:rPr>
          <w:i/>
          <w:color w:val="231F20"/>
          <w:sz w:val="18"/>
        </w:rPr>
        <w:t>23</w:t>
      </w:r>
      <w:r>
        <w:rPr>
          <w:color w:val="231F20"/>
          <w:sz w:val="18"/>
        </w:rPr>
        <w:t>,</w:t>
      </w:r>
      <w:r>
        <w:rPr>
          <w:color w:val="231F20"/>
          <w:spacing w:val="7"/>
          <w:sz w:val="18"/>
        </w:rPr>
        <w:t xml:space="preserve"> </w:t>
      </w:r>
      <w:r>
        <w:rPr>
          <w:color w:val="231F20"/>
          <w:sz w:val="18"/>
        </w:rPr>
        <w:t>631–637.</w:t>
      </w:r>
    </w:p>
    <w:p w14:paraId="02C98CDF" w14:textId="77777777" w:rsidR="004D1B59" w:rsidRDefault="0026176F">
      <w:pPr>
        <w:spacing w:line="232" w:lineRule="auto"/>
        <w:ind w:left="1424" w:right="1124" w:hanging="299"/>
        <w:jc w:val="both"/>
        <w:rPr>
          <w:sz w:val="18"/>
        </w:rPr>
      </w:pPr>
      <w:r>
        <w:rPr>
          <w:color w:val="231F20"/>
          <w:spacing w:val="-1"/>
          <w:sz w:val="18"/>
        </w:rPr>
        <w:t xml:space="preserve">Ryan, C. (2002). Equity, management, power sharing and sustainability </w:t>
      </w:r>
      <w:r>
        <w:rPr>
          <w:color w:val="231F20"/>
          <w:sz w:val="18"/>
        </w:rPr>
        <w:t>issues of the ‘new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tourism.</w:t>
      </w:r>
      <w:r>
        <w:rPr>
          <w:color w:val="231F20"/>
          <w:spacing w:val="12"/>
          <w:sz w:val="18"/>
        </w:rPr>
        <w:t xml:space="preserve"> </w:t>
      </w:r>
      <w:r>
        <w:rPr>
          <w:i/>
          <w:color w:val="231F20"/>
          <w:sz w:val="18"/>
        </w:rPr>
        <w:t>Tourism</w:t>
      </w:r>
      <w:r>
        <w:rPr>
          <w:i/>
          <w:color w:val="231F20"/>
          <w:spacing w:val="13"/>
          <w:sz w:val="18"/>
        </w:rPr>
        <w:t xml:space="preserve"> </w:t>
      </w:r>
      <w:r>
        <w:rPr>
          <w:i/>
          <w:color w:val="231F20"/>
          <w:sz w:val="18"/>
        </w:rPr>
        <w:t>Management</w:t>
      </w:r>
      <w:r>
        <w:rPr>
          <w:color w:val="231F20"/>
          <w:sz w:val="18"/>
        </w:rPr>
        <w:t>,</w:t>
      </w:r>
      <w:r>
        <w:rPr>
          <w:color w:val="231F20"/>
          <w:spacing w:val="11"/>
          <w:sz w:val="18"/>
        </w:rPr>
        <w:t xml:space="preserve"> </w:t>
      </w:r>
      <w:r>
        <w:rPr>
          <w:i/>
          <w:color w:val="231F20"/>
          <w:sz w:val="18"/>
        </w:rPr>
        <w:t>23</w:t>
      </w:r>
      <w:r>
        <w:rPr>
          <w:color w:val="231F20"/>
          <w:sz w:val="18"/>
        </w:rPr>
        <w:t>,</w:t>
      </w:r>
      <w:r>
        <w:rPr>
          <w:color w:val="231F20"/>
          <w:spacing w:val="12"/>
          <w:sz w:val="18"/>
        </w:rPr>
        <w:t xml:space="preserve"> </w:t>
      </w:r>
      <w:r>
        <w:rPr>
          <w:color w:val="231F20"/>
          <w:sz w:val="18"/>
        </w:rPr>
        <w:t>17–26.</w:t>
      </w:r>
    </w:p>
    <w:p w14:paraId="092DFE50" w14:textId="77777777" w:rsidR="004D1B59" w:rsidRDefault="0026176F">
      <w:pPr>
        <w:spacing w:line="235" w:lineRule="auto"/>
        <w:ind w:left="1424" w:right="1123" w:hanging="299"/>
        <w:jc w:val="both"/>
        <w:rPr>
          <w:sz w:val="18"/>
        </w:rPr>
      </w:pPr>
      <w:r>
        <w:rPr>
          <w:color w:val="231F20"/>
          <w:w w:val="95"/>
          <w:sz w:val="18"/>
        </w:rPr>
        <w:t xml:space="preserve">Schyvens, R. Exploring the tourism-poverty nexus. In C.M. Hall (Ed.), </w:t>
      </w:r>
      <w:r>
        <w:rPr>
          <w:i/>
          <w:color w:val="231F20"/>
          <w:w w:val="95"/>
          <w:sz w:val="18"/>
        </w:rPr>
        <w:t>Pro-poor tourism – who</w:t>
      </w:r>
      <w:r>
        <w:rPr>
          <w:i/>
          <w:color w:val="231F20"/>
          <w:spacing w:val="-39"/>
          <w:w w:val="95"/>
          <w:sz w:val="18"/>
        </w:rPr>
        <w:t xml:space="preserve"> </w:t>
      </w:r>
      <w:r>
        <w:rPr>
          <w:i/>
          <w:color w:val="231F20"/>
          <w:spacing w:val="-1"/>
          <w:w w:val="95"/>
          <w:sz w:val="18"/>
        </w:rPr>
        <w:t>beneﬁts?</w:t>
      </w:r>
      <w:r>
        <w:rPr>
          <w:i/>
          <w:color w:val="231F20"/>
          <w:spacing w:val="-6"/>
          <w:w w:val="95"/>
          <w:sz w:val="18"/>
        </w:rPr>
        <w:t xml:space="preserve"> </w:t>
      </w:r>
      <w:r>
        <w:rPr>
          <w:i/>
          <w:color w:val="231F20"/>
          <w:spacing w:val="-1"/>
          <w:w w:val="95"/>
          <w:sz w:val="18"/>
        </w:rPr>
        <w:t>Perspectives</w:t>
      </w:r>
      <w:r>
        <w:rPr>
          <w:i/>
          <w:color w:val="231F20"/>
          <w:spacing w:val="-5"/>
          <w:w w:val="95"/>
          <w:sz w:val="18"/>
        </w:rPr>
        <w:t xml:space="preserve"> </w:t>
      </w:r>
      <w:r>
        <w:rPr>
          <w:i/>
          <w:color w:val="231F20"/>
          <w:spacing w:val="-1"/>
          <w:w w:val="95"/>
          <w:sz w:val="18"/>
        </w:rPr>
        <w:t>on</w:t>
      </w:r>
      <w:r>
        <w:rPr>
          <w:i/>
          <w:color w:val="231F20"/>
          <w:spacing w:val="-6"/>
          <w:w w:val="95"/>
          <w:sz w:val="18"/>
        </w:rPr>
        <w:t xml:space="preserve"> </w:t>
      </w:r>
      <w:r>
        <w:rPr>
          <w:i/>
          <w:color w:val="231F20"/>
          <w:spacing w:val="-1"/>
          <w:w w:val="95"/>
          <w:sz w:val="18"/>
        </w:rPr>
        <w:t>tourism</w:t>
      </w:r>
      <w:r>
        <w:rPr>
          <w:i/>
          <w:color w:val="231F20"/>
          <w:spacing w:val="-6"/>
          <w:w w:val="95"/>
          <w:sz w:val="18"/>
        </w:rPr>
        <w:t xml:space="preserve"> </w:t>
      </w:r>
      <w:r>
        <w:rPr>
          <w:i/>
          <w:color w:val="231F20"/>
          <w:spacing w:val="-1"/>
          <w:w w:val="95"/>
          <w:sz w:val="18"/>
        </w:rPr>
        <w:t>and</w:t>
      </w:r>
      <w:r>
        <w:rPr>
          <w:i/>
          <w:color w:val="231F20"/>
          <w:spacing w:val="-6"/>
          <w:w w:val="95"/>
          <w:sz w:val="18"/>
        </w:rPr>
        <w:t xml:space="preserve"> </w:t>
      </w:r>
      <w:r>
        <w:rPr>
          <w:i/>
          <w:color w:val="231F20"/>
          <w:spacing w:val="-1"/>
          <w:w w:val="95"/>
          <w:sz w:val="18"/>
        </w:rPr>
        <w:t>poverty</w:t>
      </w:r>
      <w:r>
        <w:rPr>
          <w:i/>
          <w:color w:val="231F20"/>
          <w:spacing w:val="-6"/>
          <w:w w:val="95"/>
          <w:sz w:val="18"/>
        </w:rPr>
        <w:t xml:space="preserve"> </w:t>
      </w:r>
      <w:r>
        <w:rPr>
          <w:i/>
          <w:color w:val="231F20"/>
          <w:spacing w:val="-1"/>
          <w:w w:val="95"/>
          <w:sz w:val="18"/>
        </w:rPr>
        <w:t>reduction</w:t>
      </w:r>
      <w:r>
        <w:rPr>
          <w:color w:val="231F20"/>
          <w:spacing w:val="-1"/>
          <w:w w:val="95"/>
          <w:sz w:val="18"/>
        </w:rPr>
        <w:t>.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Current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spacing w:val="-1"/>
          <w:w w:val="95"/>
          <w:sz w:val="18"/>
        </w:rPr>
        <w:t>Themes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in</w:t>
      </w:r>
      <w:r>
        <w:rPr>
          <w:color w:val="231F20"/>
          <w:spacing w:val="-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Tourism</w:t>
      </w:r>
      <w:r>
        <w:rPr>
          <w:color w:val="231F20"/>
          <w:spacing w:val="-6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(127–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sz w:val="18"/>
        </w:rPr>
        <w:t>141).</w:t>
      </w:r>
      <w:r>
        <w:rPr>
          <w:color w:val="231F20"/>
          <w:spacing w:val="15"/>
          <w:sz w:val="18"/>
        </w:rPr>
        <w:t xml:space="preserve"> </w:t>
      </w:r>
      <w:r>
        <w:rPr>
          <w:color w:val="231F20"/>
          <w:sz w:val="18"/>
        </w:rPr>
        <w:t>Clevedon:</w:t>
      </w:r>
      <w:r>
        <w:rPr>
          <w:color w:val="231F20"/>
          <w:spacing w:val="14"/>
          <w:sz w:val="18"/>
        </w:rPr>
        <w:t xml:space="preserve"> </w:t>
      </w:r>
      <w:r>
        <w:rPr>
          <w:color w:val="231F20"/>
          <w:sz w:val="18"/>
        </w:rPr>
        <w:t>Channel</w:t>
      </w:r>
      <w:r>
        <w:rPr>
          <w:color w:val="231F20"/>
          <w:spacing w:val="15"/>
          <w:sz w:val="18"/>
        </w:rPr>
        <w:t xml:space="preserve"> </w:t>
      </w:r>
      <w:r>
        <w:rPr>
          <w:color w:val="231F20"/>
          <w:sz w:val="18"/>
        </w:rPr>
        <w:t>View</w:t>
      </w:r>
      <w:r>
        <w:rPr>
          <w:color w:val="231F20"/>
          <w:spacing w:val="14"/>
          <w:sz w:val="18"/>
        </w:rPr>
        <w:t xml:space="preserve"> </w:t>
      </w:r>
      <w:r>
        <w:rPr>
          <w:color w:val="231F20"/>
          <w:sz w:val="18"/>
        </w:rPr>
        <w:t>Publications.</w:t>
      </w:r>
    </w:p>
    <w:p w14:paraId="4481F87D" w14:textId="77777777" w:rsidR="004D1B59" w:rsidRDefault="0026176F">
      <w:pPr>
        <w:spacing w:line="195" w:lineRule="exact"/>
        <w:ind w:left="1125"/>
        <w:jc w:val="both"/>
        <w:rPr>
          <w:sz w:val="18"/>
        </w:rPr>
      </w:pPr>
      <w:r>
        <w:rPr>
          <w:color w:val="231F20"/>
          <w:spacing w:val="-1"/>
          <w:sz w:val="18"/>
        </w:rPr>
        <w:t>Shanks,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pacing w:val="-1"/>
          <w:sz w:val="18"/>
        </w:rPr>
        <w:t>C.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pacing w:val="-1"/>
          <w:sz w:val="18"/>
        </w:rPr>
        <w:t>(2009).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pacing w:val="-1"/>
          <w:sz w:val="18"/>
        </w:rPr>
        <w:t>The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pacing w:val="-1"/>
          <w:sz w:val="18"/>
        </w:rPr>
        <w:t>global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compact: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conservative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politics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of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international</w:t>
      </w:r>
      <w:r>
        <w:rPr>
          <w:color w:val="231F20"/>
          <w:spacing w:val="5"/>
          <w:sz w:val="18"/>
        </w:rPr>
        <w:t xml:space="preserve"> </w:t>
      </w:r>
      <w:r>
        <w:rPr>
          <w:color w:val="231F20"/>
          <w:sz w:val="18"/>
        </w:rPr>
        <w:t>tourism.</w:t>
      </w:r>
    </w:p>
    <w:p w14:paraId="4926B170" w14:textId="77777777" w:rsidR="004D1B59" w:rsidRDefault="0026176F">
      <w:pPr>
        <w:spacing w:line="200" w:lineRule="exact"/>
        <w:ind w:left="1424"/>
        <w:jc w:val="both"/>
        <w:rPr>
          <w:sz w:val="18"/>
        </w:rPr>
      </w:pPr>
      <w:r>
        <w:rPr>
          <w:i/>
          <w:color w:val="231F20"/>
          <w:spacing w:val="-1"/>
          <w:w w:val="95"/>
          <w:sz w:val="18"/>
        </w:rPr>
        <w:t>Futures</w:t>
      </w:r>
      <w:r>
        <w:rPr>
          <w:color w:val="231F20"/>
          <w:spacing w:val="-1"/>
          <w:w w:val="95"/>
          <w:sz w:val="18"/>
        </w:rPr>
        <w:t>,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41</w:t>
      </w:r>
      <w:r>
        <w:rPr>
          <w:color w:val="231F20"/>
          <w:w w:val="95"/>
          <w:sz w:val="18"/>
        </w:rPr>
        <w:t>(6),</w:t>
      </w:r>
      <w:r>
        <w:rPr>
          <w:color w:val="231F20"/>
          <w:spacing w:val="-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360–366.</w:t>
      </w:r>
    </w:p>
    <w:p w14:paraId="6C71DEAA" w14:textId="77777777" w:rsidR="004D1B59" w:rsidRDefault="0026176F">
      <w:pPr>
        <w:spacing w:before="2" w:line="232" w:lineRule="auto"/>
        <w:ind w:left="1424" w:right="1124" w:hanging="299"/>
        <w:jc w:val="both"/>
        <w:rPr>
          <w:sz w:val="18"/>
        </w:rPr>
      </w:pPr>
      <w:r>
        <w:rPr>
          <w:color w:val="231F20"/>
          <w:sz w:val="18"/>
        </w:rPr>
        <w:t>Shetawy, A.A.A., &amp; El Khateeb, S.M. (2009). The pyramids plateau: A dream searching for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survival.</w:t>
      </w:r>
      <w:r>
        <w:rPr>
          <w:color w:val="231F20"/>
          <w:spacing w:val="10"/>
          <w:sz w:val="18"/>
        </w:rPr>
        <w:t xml:space="preserve"> </w:t>
      </w:r>
      <w:r>
        <w:rPr>
          <w:i/>
          <w:color w:val="231F20"/>
          <w:sz w:val="18"/>
        </w:rPr>
        <w:t>Tourism</w:t>
      </w:r>
      <w:r>
        <w:rPr>
          <w:i/>
          <w:color w:val="231F20"/>
          <w:spacing w:val="11"/>
          <w:sz w:val="18"/>
        </w:rPr>
        <w:t xml:space="preserve"> </w:t>
      </w:r>
      <w:r>
        <w:rPr>
          <w:i/>
          <w:color w:val="231F20"/>
          <w:sz w:val="18"/>
        </w:rPr>
        <w:t>Management</w:t>
      </w:r>
      <w:r>
        <w:rPr>
          <w:color w:val="231F20"/>
          <w:sz w:val="18"/>
        </w:rPr>
        <w:t>,</w:t>
      </w:r>
      <w:r>
        <w:rPr>
          <w:color w:val="231F20"/>
          <w:spacing w:val="9"/>
          <w:sz w:val="18"/>
        </w:rPr>
        <w:t xml:space="preserve"> </w:t>
      </w:r>
      <w:r>
        <w:rPr>
          <w:i/>
          <w:color w:val="231F20"/>
          <w:sz w:val="18"/>
        </w:rPr>
        <w:t>30</w:t>
      </w:r>
      <w:r>
        <w:rPr>
          <w:color w:val="231F20"/>
          <w:sz w:val="18"/>
        </w:rPr>
        <w:t>(6),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sz w:val="18"/>
        </w:rPr>
        <w:t>819–827.</w:t>
      </w:r>
    </w:p>
    <w:p w14:paraId="67781CD0" w14:textId="77777777" w:rsidR="004D1B59" w:rsidRDefault="0026176F">
      <w:pPr>
        <w:spacing w:line="235" w:lineRule="auto"/>
        <w:ind w:left="1424" w:right="1124" w:hanging="299"/>
        <w:jc w:val="both"/>
        <w:rPr>
          <w:sz w:val="18"/>
        </w:rPr>
      </w:pPr>
      <w:r>
        <w:rPr>
          <w:color w:val="231F20"/>
          <w:w w:val="95"/>
          <w:sz w:val="18"/>
        </w:rPr>
        <w:t xml:space="preserve">UNESCO (2002). </w:t>
      </w:r>
      <w:r>
        <w:rPr>
          <w:i/>
          <w:color w:val="231F20"/>
          <w:w w:val="95"/>
          <w:sz w:val="18"/>
        </w:rPr>
        <w:t>State of conservation of the World Heritage Properties in the Asia-Paciﬁc</w:t>
      </w:r>
      <w:r>
        <w:rPr>
          <w:i/>
          <w:color w:val="231F20"/>
          <w:spacing w:val="1"/>
          <w:w w:val="95"/>
          <w:sz w:val="18"/>
        </w:rPr>
        <w:t xml:space="preserve"> </w:t>
      </w:r>
      <w:r>
        <w:rPr>
          <w:i/>
          <w:color w:val="231F20"/>
          <w:w w:val="95"/>
          <w:sz w:val="18"/>
        </w:rPr>
        <w:t>Region</w:t>
      </w:r>
      <w:r>
        <w:rPr>
          <w:color w:val="231F20"/>
          <w:w w:val="95"/>
          <w:sz w:val="18"/>
        </w:rPr>
        <w:t>.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Retrieved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January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10,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2009,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from</w:t>
      </w:r>
      <w:r>
        <w:rPr>
          <w:color w:val="231F20"/>
          <w:spacing w:val="1"/>
          <w:w w:val="95"/>
          <w:sz w:val="18"/>
        </w:rPr>
        <w:t xml:space="preserve"> </w:t>
      </w:r>
      <w:hyperlink r:id="rId19">
        <w:r>
          <w:rPr>
            <w:color w:val="231F20"/>
            <w:w w:val="95"/>
            <w:sz w:val="18"/>
          </w:rPr>
          <w:t>http://whc.unesco.org/archive/periodic</w:t>
        </w:r>
      </w:hyperlink>
      <w:r>
        <w:rPr>
          <w:color w:val="231F20"/>
          <w:spacing w:val="1"/>
          <w:w w:val="95"/>
          <w:sz w:val="18"/>
        </w:rPr>
        <w:t xml:space="preserve"> </w:t>
      </w:r>
      <w:hyperlink r:id="rId20">
        <w:r>
          <w:rPr>
            <w:color w:val="231F20"/>
            <w:sz w:val="18"/>
          </w:rPr>
          <w:t>reporting/apa/cycle01/section2/252-summary.pdf</w:t>
        </w:r>
      </w:hyperlink>
    </w:p>
    <w:p w14:paraId="05F6378D" w14:textId="77777777" w:rsidR="004D1B59" w:rsidRDefault="0026176F">
      <w:pPr>
        <w:spacing w:line="195" w:lineRule="exact"/>
        <w:ind w:left="1125"/>
        <w:jc w:val="both"/>
        <w:rPr>
          <w:sz w:val="18"/>
        </w:rPr>
      </w:pPr>
      <w:r>
        <w:rPr>
          <w:color w:val="231F20"/>
          <w:w w:val="95"/>
          <w:sz w:val="18"/>
        </w:rPr>
        <w:t>Vaidya,</w:t>
      </w:r>
      <w:r>
        <w:rPr>
          <w:color w:val="231F20"/>
          <w:spacing w:val="1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C.</w:t>
      </w:r>
      <w:r>
        <w:rPr>
          <w:color w:val="231F20"/>
          <w:spacing w:val="1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(2008).</w:t>
      </w:r>
      <w:r>
        <w:rPr>
          <w:color w:val="231F20"/>
          <w:spacing w:val="1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Personal</w:t>
      </w:r>
      <w:r>
        <w:rPr>
          <w:color w:val="231F20"/>
          <w:spacing w:val="1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interview,</w:t>
      </w:r>
      <w:r>
        <w:rPr>
          <w:color w:val="231F20"/>
          <w:spacing w:val="15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31</w:t>
      </w:r>
      <w:r>
        <w:rPr>
          <w:color w:val="231F20"/>
          <w:spacing w:val="1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December.</w:t>
      </w:r>
    </w:p>
    <w:p w14:paraId="51BDC37C" w14:textId="77777777" w:rsidR="004D1B59" w:rsidRDefault="0026176F">
      <w:pPr>
        <w:spacing w:line="235" w:lineRule="auto"/>
        <w:ind w:left="1424" w:right="1124" w:hanging="299"/>
        <w:jc w:val="both"/>
        <w:rPr>
          <w:sz w:val="18"/>
        </w:rPr>
      </w:pPr>
      <w:r>
        <w:rPr>
          <w:color w:val="231F20"/>
          <w:sz w:val="18"/>
        </w:rPr>
        <w:t>Wager,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J.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(1995).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Developing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strategy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for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the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Angkor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World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Heritage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sz w:val="18"/>
        </w:rPr>
        <w:t>Site.</w:t>
      </w:r>
      <w:r>
        <w:rPr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Tourism</w:t>
      </w:r>
      <w:r>
        <w:rPr>
          <w:i/>
          <w:color w:val="231F20"/>
          <w:spacing w:val="1"/>
          <w:sz w:val="18"/>
        </w:rPr>
        <w:t xml:space="preserve"> </w:t>
      </w:r>
      <w:r>
        <w:rPr>
          <w:i/>
          <w:color w:val="231F20"/>
          <w:sz w:val="18"/>
        </w:rPr>
        <w:t>Management</w:t>
      </w:r>
      <w:r>
        <w:rPr>
          <w:color w:val="231F20"/>
          <w:sz w:val="18"/>
        </w:rPr>
        <w:t>,</w:t>
      </w:r>
      <w:r>
        <w:rPr>
          <w:color w:val="231F20"/>
          <w:spacing w:val="14"/>
          <w:sz w:val="18"/>
        </w:rPr>
        <w:t xml:space="preserve"> </w:t>
      </w:r>
      <w:r>
        <w:rPr>
          <w:i/>
          <w:color w:val="231F20"/>
          <w:sz w:val="18"/>
        </w:rPr>
        <w:t>16</w:t>
      </w:r>
      <w:r>
        <w:rPr>
          <w:color w:val="231F20"/>
          <w:sz w:val="18"/>
        </w:rPr>
        <w:t>(7),</w:t>
      </w:r>
      <w:r>
        <w:rPr>
          <w:color w:val="231F20"/>
          <w:spacing w:val="14"/>
          <w:sz w:val="18"/>
        </w:rPr>
        <w:t xml:space="preserve"> </w:t>
      </w:r>
      <w:r>
        <w:rPr>
          <w:color w:val="231F20"/>
          <w:sz w:val="18"/>
        </w:rPr>
        <w:t>515–523.</w:t>
      </w:r>
    </w:p>
    <w:p w14:paraId="78014CC7" w14:textId="77777777" w:rsidR="004D1B59" w:rsidRDefault="0026176F">
      <w:pPr>
        <w:spacing w:line="232" w:lineRule="auto"/>
        <w:ind w:left="1424" w:right="1124" w:hanging="299"/>
        <w:jc w:val="both"/>
        <w:rPr>
          <w:sz w:val="18"/>
        </w:rPr>
      </w:pPr>
      <w:r>
        <w:rPr>
          <w:color w:val="231F20"/>
          <w:w w:val="95"/>
          <w:sz w:val="18"/>
        </w:rPr>
        <w:t xml:space="preserve">Wager, J. Developing a strategy for the Angkor World Heritage Site. </w:t>
      </w:r>
      <w:r>
        <w:rPr>
          <w:i/>
          <w:color w:val="231F20"/>
          <w:w w:val="95"/>
          <w:sz w:val="18"/>
        </w:rPr>
        <w:t>Tourism Management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1"/>
          <w:w w:val="95"/>
          <w:sz w:val="18"/>
        </w:rPr>
        <w:t xml:space="preserve"> </w:t>
      </w:r>
      <w:r>
        <w:rPr>
          <w:i/>
          <w:color w:val="231F20"/>
          <w:sz w:val="18"/>
        </w:rPr>
        <w:t>16</w:t>
      </w:r>
      <w:r>
        <w:rPr>
          <w:color w:val="231F20"/>
          <w:sz w:val="18"/>
        </w:rPr>
        <w:t>(7),</w:t>
      </w:r>
      <w:r>
        <w:rPr>
          <w:color w:val="231F20"/>
          <w:spacing w:val="15"/>
          <w:sz w:val="18"/>
        </w:rPr>
        <w:t xml:space="preserve"> </w:t>
      </w:r>
      <w:r>
        <w:rPr>
          <w:color w:val="231F20"/>
          <w:sz w:val="18"/>
        </w:rPr>
        <w:t>515–523.</w:t>
      </w:r>
    </w:p>
    <w:sectPr w:rsidR="004D1B59">
      <w:pgSz w:w="9870" w:h="14060"/>
      <w:pgMar w:top="1000" w:right="220" w:bottom="280" w:left="220" w:header="797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8886B07" w14:textId="77777777" w:rsidR="0026176F" w:rsidRDefault="0026176F">
      <w:r>
        <w:separator/>
      </w:r>
    </w:p>
  </w:endnote>
  <w:endnote w:type="continuationSeparator" w:id="0">
    <w:p w14:paraId="7E4773B1" w14:textId="77777777" w:rsidR="0026176F" w:rsidRDefault="002617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00"/>
    <w:family w:val="swiss"/>
    <w:pitch w:val="variable"/>
  </w:font>
  <w:font w:name="Verdana">
    <w:panose1 w:val="020B0604030504040204"/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DD256F" w14:textId="77777777" w:rsidR="0026176F" w:rsidRDefault="0026176F">
      <w:r>
        <w:separator/>
      </w:r>
    </w:p>
  </w:footnote>
  <w:footnote w:type="continuationSeparator" w:id="0">
    <w:p w14:paraId="20C586F1" w14:textId="77777777" w:rsidR="0026176F" w:rsidRDefault="002617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C1B2DB" w14:textId="36A78851" w:rsidR="004D1B59" w:rsidRDefault="004D1B59">
    <w:pPr>
      <w:pStyle w:val="BodyText"/>
      <w:spacing w:line="14" w:lineRule="auto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3039CD" w14:textId="1E657C5D" w:rsidR="004D1B59" w:rsidRDefault="004D1B59">
    <w:pPr>
      <w:pStyle w:val="BodyText"/>
      <w:spacing w:line="14" w:lineRule="auto"/>
      <w:ind w:left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E886325"/>
    <w:multiLevelType w:val="hybridMultilevel"/>
    <w:tmpl w:val="A9548414"/>
    <w:lvl w:ilvl="0" w:tplc="83805804">
      <w:start w:val="1"/>
      <w:numFmt w:val="lowerRoman"/>
      <w:lvlText w:val="(%1)"/>
      <w:lvlJc w:val="left"/>
      <w:pPr>
        <w:ind w:left="1579" w:hanging="454"/>
        <w:jc w:val="left"/>
      </w:pPr>
      <w:rPr>
        <w:rFonts w:ascii="Times New Roman" w:eastAsia="Times New Roman" w:hAnsi="Times New Roman" w:cs="Times New Roman" w:hint="default"/>
        <w:i/>
        <w:color w:val="231F20"/>
        <w:spacing w:val="-1"/>
        <w:w w:val="134"/>
        <w:sz w:val="20"/>
        <w:szCs w:val="20"/>
      </w:rPr>
    </w:lvl>
    <w:lvl w:ilvl="1" w:tplc="08D65D8A">
      <w:numFmt w:val="bullet"/>
      <w:lvlText w:val="•"/>
      <w:lvlJc w:val="left"/>
      <w:pPr>
        <w:ind w:left="2364" w:hanging="454"/>
      </w:pPr>
      <w:rPr>
        <w:rFonts w:hint="default"/>
      </w:rPr>
    </w:lvl>
    <w:lvl w:ilvl="2" w:tplc="FD3EDA1C">
      <w:numFmt w:val="bullet"/>
      <w:lvlText w:val="•"/>
      <w:lvlJc w:val="left"/>
      <w:pPr>
        <w:ind w:left="3148" w:hanging="454"/>
      </w:pPr>
      <w:rPr>
        <w:rFonts w:hint="default"/>
      </w:rPr>
    </w:lvl>
    <w:lvl w:ilvl="3" w:tplc="238C063A">
      <w:numFmt w:val="bullet"/>
      <w:lvlText w:val="•"/>
      <w:lvlJc w:val="left"/>
      <w:pPr>
        <w:ind w:left="3933" w:hanging="454"/>
      </w:pPr>
      <w:rPr>
        <w:rFonts w:hint="default"/>
      </w:rPr>
    </w:lvl>
    <w:lvl w:ilvl="4" w:tplc="4C4C6508">
      <w:numFmt w:val="bullet"/>
      <w:lvlText w:val="•"/>
      <w:lvlJc w:val="left"/>
      <w:pPr>
        <w:ind w:left="4717" w:hanging="454"/>
      </w:pPr>
      <w:rPr>
        <w:rFonts w:hint="default"/>
      </w:rPr>
    </w:lvl>
    <w:lvl w:ilvl="5" w:tplc="7DC42CB6">
      <w:numFmt w:val="bullet"/>
      <w:lvlText w:val="•"/>
      <w:lvlJc w:val="left"/>
      <w:pPr>
        <w:ind w:left="5502" w:hanging="454"/>
      </w:pPr>
      <w:rPr>
        <w:rFonts w:hint="default"/>
      </w:rPr>
    </w:lvl>
    <w:lvl w:ilvl="6" w:tplc="CB6CA70C">
      <w:numFmt w:val="bullet"/>
      <w:lvlText w:val="•"/>
      <w:lvlJc w:val="left"/>
      <w:pPr>
        <w:ind w:left="6286" w:hanging="454"/>
      </w:pPr>
      <w:rPr>
        <w:rFonts w:hint="default"/>
      </w:rPr>
    </w:lvl>
    <w:lvl w:ilvl="7" w:tplc="12E67732">
      <w:numFmt w:val="bullet"/>
      <w:lvlText w:val="•"/>
      <w:lvlJc w:val="left"/>
      <w:pPr>
        <w:ind w:left="7071" w:hanging="454"/>
      </w:pPr>
      <w:rPr>
        <w:rFonts w:hint="default"/>
      </w:rPr>
    </w:lvl>
    <w:lvl w:ilvl="8" w:tplc="4470037C">
      <w:numFmt w:val="bullet"/>
      <w:lvlText w:val="•"/>
      <w:lvlJc w:val="left"/>
      <w:pPr>
        <w:ind w:left="7855" w:hanging="454"/>
      </w:pPr>
      <w:rPr>
        <w:rFonts w:hint="default"/>
      </w:rPr>
    </w:lvl>
  </w:abstractNum>
  <w:abstractNum w:abstractNumId="1" w15:restartNumberingAfterBreak="0">
    <w:nsid w:val="442E6A82"/>
    <w:multiLevelType w:val="hybridMultilevel"/>
    <w:tmpl w:val="9B5E058E"/>
    <w:lvl w:ilvl="0" w:tplc="51A46AB2">
      <w:start w:val="1"/>
      <w:numFmt w:val="upperRoman"/>
      <w:lvlText w:val="%1."/>
      <w:lvlJc w:val="left"/>
      <w:pPr>
        <w:ind w:left="1455" w:hanging="330"/>
        <w:jc w:val="left"/>
      </w:pPr>
      <w:rPr>
        <w:rFonts w:ascii="Times New Roman" w:eastAsia="Times New Roman" w:hAnsi="Times New Roman" w:cs="Times New Roman" w:hint="default"/>
        <w:i/>
        <w:color w:val="231F20"/>
        <w:spacing w:val="-1"/>
        <w:w w:val="111"/>
        <w:sz w:val="20"/>
        <w:szCs w:val="20"/>
      </w:rPr>
    </w:lvl>
    <w:lvl w:ilvl="1" w:tplc="CF823A9A">
      <w:numFmt w:val="bullet"/>
      <w:lvlText w:val="•"/>
      <w:lvlJc w:val="left"/>
      <w:pPr>
        <w:ind w:left="2256" w:hanging="330"/>
      </w:pPr>
      <w:rPr>
        <w:rFonts w:hint="default"/>
      </w:rPr>
    </w:lvl>
    <w:lvl w:ilvl="2" w:tplc="B41E5978">
      <w:numFmt w:val="bullet"/>
      <w:lvlText w:val="•"/>
      <w:lvlJc w:val="left"/>
      <w:pPr>
        <w:ind w:left="3052" w:hanging="330"/>
      </w:pPr>
      <w:rPr>
        <w:rFonts w:hint="default"/>
      </w:rPr>
    </w:lvl>
    <w:lvl w:ilvl="3" w:tplc="AE62632C">
      <w:numFmt w:val="bullet"/>
      <w:lvlText w:val="•"/>
      <w:lvlJc w:val="left"/>
      <w:pPr>
        <w:ind w:left="3849" w:hanging="330"/>
      </w:pPr>
      <w:rPr>
        <w:rFonts w:hint="default"/>
      </w:rPr>
    </w:lvl>
    <w:lvl w:ilvl="4" w:tplc="210E99F4">
      <w:numFmt w:val="bullet"/>
      <w:lvlText w:val="•"/>
      <w:lvlJc w:val="left"/>
      <w:pPr>
        <w:ind w:left="4645" w:hanging="330"/>
      </w:pPr>
      <w:rPr>
        <w:rFonts w:hint="default"/>
      </w:rPr>
    </w:lvl>
    <w:lvl w:ilvl="5" w:tplc="CAB63910">
      <w:numFmt w:val="bullet"/>
      <w:lvlText w:val="•"/>
      <w:lvlJc w:val="left"/>
      <w:pPr>
        <w:ind w:left="5442" w:hanging="330"/>
      </w:pPr>
      <w:rPr>
        <w:rFonts w:hint="default"/>
      </w:rPr>
    </w:lvl>
    <w:lvl w:ilvl="6" w:tplc="6688D5AE">
      <w:numFmt w:val="bullet"/>
      <w:lvlText w:val="•"/>
      <w:lvlJc w:val="left"/>
      <w:pPr>
        <w:ind w:left="6238" w:hanging="330"/>
      </w:pPr>
      <w:rPr>
        <w:rFonts w:hint="default"/>
      </w:rPr>
    </w:lvl>
    <w:lvl w:ilvl="7" w:tplc="0662217A">
      <w:numFmt w:val="bullet"/>
      <w:lvlText w:val="•"/>
      <w:lvlJc w:val="left"/>
      <w:pPr>
        <w:ind w:left="7035" w:hanging="330"/>
      </w:pPr>
      <w:rPr>
        <w:rFonts w:hint="default"/>
      </w:rPr>
    </w:lvl>
    <w:lvl w:ilvl="8" w:tplc="B100E14A">
      <w:numFmt w:val="bullet"/>
      <w:lvlText w:val="•"/>
      <w:lvlJc w:val="left"/>
      <w:pPr>
        <w:ind w:left="7831" w:hanging="33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1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D1B59"/>
    <w:rsid w:val="0026176F"/>
    <w:rsid w:val="004D1B59"/>
    <w:rsid w:val="00FB7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4AD2BBD"/>
  <w15:docId w15:val="{96752680-4FE5-0A4A-BB32-735D53033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Georgia" w:eastAsia="Georgia" w:hAnsi="Georgia" w:cs="Georg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125"/>
    </w:pPr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101"/>
      <w:ind w:left="3235"/>
    </w:pPr>
    <w:rPr>
      <w:rFonts w:ascii="Trebuchet MS" w:eastAsia="Trebuchet MS" w:hAnsi="Trebuchet MS" w:cs="Trebuchet MS"/>
      <w:b/>
      <w:bCs/>
      <w:sz w:val="32"/>
      <w:szCs w:val="32"/>
    </w:rPr>
  </w:style>
  <w:style w:type="paragraph" w:styleId="ListParagraph">
    <w:name w:val="List Paragraph"/>
    <w:basedOn w:val="Normal"/>
    <w:uiPriority w:val="1"/>
    <w:qFormat/>
    <w:pPr>
      <w:ind w:left="1455" w:hanging="508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FB758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B758E"/>
    <w:rPr>
      <w:rFonts w:ascii="Georgia" w:eastAsia="Georgia" w:hAnsi="Georgia" w:cs="Georgia"/>
    </w:rPr>
  </w:style>
  <w:style w:type="paragraph" w:styleId="Footer">
    <w:name w:val="footer"/>
    <w:basedOn w:val="Normal"/>
    <w:link w:val="FooterChar"/>
    <w:uiPriority w:val="99"/>
    <w:unhideWhenUsed/>
    <w:rsid w:val="00FB758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B758E"/>
    <w:rPr>
      <w:rFonts w:ascii="Georgia" w:eastAsia="Georgia" w:hAnsi="Georgia" w:cs="Georg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ilfsindia.com/downloads/bus_concept/JNNURM.pdf" TargetMode="External"/><Relationship Id="rId18" Type="http://schemas.openxmlformats.org/officeDocument/2006/relationships/hyperlink" Target="http://www.niua.org/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mailto:surajitc@usc.edu" TargetMode="External"/><Relationship Id="rId12" Type="http://schemas.openxmlformats.org/officeDocument/2006/relationships/hyperlink" Target="http://www.expressindia.com/latest-news/lack-of-coordination-" TargetMode="External"/><Relationship Id="rId17" Type="http://schemas.openxmlformats.org/officeDocument/2006/relationships/hyperlink" Target="http://jnnurm.nic.in/nurmudweb/toolkit/Overview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lfsindia.com/projects1.asp?Category=%201&amp;Project=8&amp;subLink=16" TargetMode="External"/><Relationship Id="rId20" Type="http://schemas.openxmlformats.org/officeDocument/2006/relationships/hyperlink" Target="http://whc.unesco.org/archive/periodicreporting/apa/cycle01/section2/252-summary.pdf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tourism.gov.in/pplan/up.pdf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ilfsindia.com/projects1.asp?Category=%201&amp;Project=8&amp;subLink=16" TargetMode="External"/><Relationship Id="rId10" Type="http://schemas.openxmlformats.org/officeDocument/2006/relationships/hyperlink" Target="http://asi.nic.in/asi_aboutus_" TargetMode="External"/><Relationship Id="rId19" Type="http://schemas.openxmlformats.org/officeDocument/2006/relationships/hyperlink" Target="http://whc.unesco.org/archive/periodicreporting/apa/cycle01/section2/252-summary.pdf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yperlink" Target="http://www.ilfsindia.com/downloads/bus_concept/JNNURM.pdf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20</Pages>
  <Words>9501</Words>
  <Characters>54160</Characters>
  <Application>Microsoft Office Word</Application>
  <DocSecurity>0</DocSecurity>
  <Lines>451</Lines>
  <Paragraphs>127</Paragraphs>
  <ScaleCrop>false</ScaleCrop>
  <Company/>
  <LinksUpToDate>false</LinksUpToDate>
  <CharactersWithSpaces>63534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Golden geese or white elephants? The paradoxes of world heritage sites and community-based tourism development in Agra, India</dc:title>
  <dc:subject>Community Development 2011.42:359-376</dc:subject>
  <dc:creator>Surajit Chakravarty a * surajitc@usc.edu &amp; Clara Irazábal b</dc:creator>
  <cp:lastModifiedBy>Carter Reitman</cp:lastModifiedBy>
  <cp:revision>2</cp:revision>
  <dcterms:created xsi:type="dcterms:W3CDTF">2021-04-18T18:45:00Z</dcterms:created>
  <dcterms:modified xsi:type="dcterms:W3CDTF">2021-04-18T18:48:00Z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2011-10-31T00:00:00Z</vt:filetime>
  </property>
  <property fmtid="{D5CDD505-2E9C-101B-9397-08002B2CF9AE}" pid="3" name="LastSaved">
    <vt:filetime>2021-04-18T00:00:00Z</vt:filetime>
  </property>
</Properties>
</file>