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1F672" w14:textId="5974E71C" w:rsidR="00CC0B3D" w:rsidRPr="006453D9" w:rsidRDefault="00CC0B3D" w:rsidP="00CC0B3D">
      <w:pPr>
        <w:pStyle w:val="MDPI11articletype"/>
      </w:pPr>
      <w:r w:rsidRPr="006453D9">
        <w:t>Article</w:t>
      </w:r>
    </w:p>
    <w:tbl>
      <w:tblPr>
        <w:tblpPr w:leftFromText="198" w:rightFromText="198" w:vertAnchor="page" w:horzAnchor="margin" w:tblpY="9348"/>
        <w:tblW w:w="2410" w:type="dxa"/>
        <w:tblLayout w:type="fixed"/>
        <w:tblCellMar>
          <w:left w:w="0" w:type="dxa"/>
          <w:right w:w="0" w:type="dxa"/>
        </w:tblCellMar>
        <w:tblLook w:val="04A0" w:firstRow="1" w:lastRow="0" w:firstColumn="1" w:lastColumn="0" w:noHBand="0" w:noVBand="1"/>
      </w:tblPr>
      <w:tblGrid>
        <w:gridCol w:w="2410"/>
      </w:tblGrid>
      <w:tr w:rsidR="00064D8D" w:rsidRPr="00AC3204" w14:paraId="727F0EF1" w14:textId="77777777" w:rsidTr="00064D8D">
        <w:tc>
          <w:tcPr>
            <w:tcW w:w="2410" w:type="dxa"/>
            <w:shd w:val="clear" w:color="auto" w:fill="auto"/>
          </w:tcPr>
          <w:p w14:paraId="72F7BFFF" w14:textId="25C19025" w:rsidR="00064D8D" w:rsidRPr="00AC3204" w:rsidRDefault="00064D8D" w:rsidP="00064D8D">
            <w:pPr>
              <w:pStyle w:val="MDPI61Citation"/>
              <w:spacing w:after="120" w:line="240" w:lineRule="exact"/>
            </w:pPr>
            <w:r w:rsidRPr="00AC3204">
              <w:rPr>
                <w:b/>
              </w:rPr>
              <w:t>Citation:</w:t>
            </w:r>
            <w:r w:rsidRPr="00AC3204">
              <w:t xml:space="preserve"> Bina, P.; Taneyhill, L.A.  Neurogenin 2 and Neuronal Differentiation 1 control proper development of the chick trigeminal ganglion and its nerve branches. </w:t>
            </w:r>
            <w:r w:rsidRPr="00AC3204">
              <w:rPr>
                <w:i/>
              </w:rPr>
              <w:t xml:space="preserve">J. Dev. Biol. </w:t>
            </w:r>
            <w:r w:rsidRPr="00AC3204">
              <w:rPr>
                <w:b/>
              </w:rPr>
              <w:t>2022</w:t>
            </w:r>
            <w:r w:rsidRPr="00AC3204">
              <w:t>,</w:t>
            </w:r>
            <w:r w:rsidRPr="00AC3204">
              <w:rPr>
                <w:i/>
              </w:rPr>
              <w:t xml:space="preserve"> 10</w:t>
            </w:r>
            <w:r w:rsidRPr="00AC3204">
              <w:t>, x. https://doi.org/10.3390/xxxxx</w:t>
            </w:r>
          </w:p>
          <w:p w14:paraId="258D840A" w14:textId="77777777" w:rsidR="00064D8D" w:rsidRPr="00AC3204" w:rsidRDefault="00064D8D" w:rsidP="00064D8D">
            <w:pPr>
              <w:pStyle w:val="MDPI15academiceditor"/>
              <w:spacing w:after="120"/>
            </w:pPr>
            <w:r w:rsidRPr="00AC3204">
              <w:t xml:space="preserve">Academic Editor: </w:t>
            </w:r>
            <w:proofErr w:type="spellStart"/>
            <w:r w:rsidRPr="00AC3204">
              <w:t>Firstname</w:t>
            </w:r>
            <w:proofErr w:type="spellEnd"/>
            <w:r w:rsidRPr="00AC3204">
              <w:t xml:space="preserve"> </w:t>
            </w:r>
            <w:proofErr w:type="spellStart"/>
            <w:r w:rsidRPr="00AC3204">
              <w:t>Lastname</w:t>
            </w:r>
            <w:proofErr w:type="spellEnd"/>
          </w:p>
          <w:p w14:paraId="410F3B7D" w14:textId="77777777" w:rsidR="00064D8D" w:rsidRPr="00AC3204" w:rsidRDefault="00064D8D" w:rsidP="00064D8D">
            <w:pPr>
              <w:pStyle w:val="MDPI14history"/>
              <w:spacing w:before="120"/>
            </w:pPr>
            <w:r w:rsidRPr="00AC3204">
              <w:t>Received: date</w:t>
            </w:r>
          </w:p>
          <w:p w14:paraId="006A0BAC" w14:textId="77777777" w:rsidR="00064D8D" w:rsidRPr="00AC3204" w:rsidRDefault="00064D8D" w:rsidP="00064D8D">
            <w:pPr>
              <w:pStyle w:val="MDPI14history"/>
            </w:pPr>
            <w:r w:rsidRPr="00AC3204">
              <w:t>Accepted: date</w:t>
            </w:r>
          </w:p>
          <w:p w14:paraId="7F4E701D" w14:textId="77777777" w:rsidR="00064D8D" w:rsidRPr="00AC3204" w:rsidRDefault="00064D8D" w:rsidP="00064D8D">
            <w:pPr>
              <w:pStyle w:val="MDPI14history"/>
              <w:spacing w:after="120"/>
            </w:pPr>
            <w:r w:rsidRPr="00AC3204">
              <w:t>Published: date</w:t>
            </w:r>
          </w:p>
          <w:p w14:paraId="7F30164C" w14:textId="77777777" w:rsidR="00064D8D" w:rsidRPr="00AC3204" w:rsidRDefault="00064D8D" w:rsidP="00064D8D">
            <w:pPr>
              <w:pStyle w:val="MDPI63Notes"/>
              <w:jc w:val="both"/>
            </w:pPr>
            <w:r w:rsidRPr="00AC3204">
              <w:rPr>
                <w:b/>
              </w:rPr>
              <w:t>Publisher’s Note:</w:t>
            </w:r>
            <w:r w:rsidRPr="00AC3204">
              <w:t xml:space="preserve"> MDPI stays neutral with regard to jurisdictional claims in published maps and institutional affiliations.</w:t>
            </w:r>
          </w:p>
          <w:p w14:paraId="72D4634F" w14:textId="77777777" w:rsidR="00064D8D" w:rsidRPr="00AC3204" w:rsidRDefault="00064D8D" w:rsidP="00064D8D">
            <w:pPr>
              <w:adjustRightInd w:val="0"/>
              <w:snapToGrid w:val="0"/>
              <w:spacing w:before="120" w:line="240" w:lineRule="atLeast"/>
              <w:ind w:right="113"/>
              <w:jc w:val="left"/>
              <w:rPr>
                <w:rFonts w:eastAsia="DengXian"/>
                <w:bCs/>
                <w:sz w:val="14"/>
                <w:szCs w:val="14"/>
                <w:lang w:bidi="en-US"/>
              </w:rPr>
            </w:pPr>
            <w:r w:rsidRPr="00AC3204">
              <w:rPr>
                <w:rFonts w:eastAsia="DengXian"/>
                <w:noProof/>
              </w:rPr>
              <w:drawing>
                <wp:inline distT="0" distB="0" distL="0" distR="0" wp14:anchorId="0F6D327C" wp14:editId="6B366722">
                  <wp:extent cx="692785" cy="249555"/>
                  <wp:effectExtent l="0" t="0" r="0" b="0"/>
                  <wp:docPr id="3" name="Picture 4"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A picture containing text, clipart&#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2785" cy="249555"/>
                          </a:xfrm>
                          <a:prstGeom prst="rect">
                            <a:avLst/>
                          </a:prstGeom>
                          <a:noFill/>
                          <a:ln>
                            <a:noFill/>
                          </a:ln>
                        </pic:spPr>
                      </pic:pic>
                    </a:graphicData>
                  </a:graphic>
                </wp:inline>
              </w:drawing>
            </w:r>
          </w:p>
          <w:p w14:paraId="58F2B7B9" w14:textId="77777777" w:rsidR="00064D8D" w:rsidRPr="00AC3204" w:rsidRDefault="00064D8D" w:rsidP="00064D8D">
            <w:pPr>
              <w:adjustRightInd w:val="0"/>
              <w:snapToGrid w:val="0"/>
              <w:spacing w:before="60" w:line="240" w:lineRule="atLeast"/>
              <w:ind w:right="113"/>
              <w:rPr>
                <w:rFonts w:eastAsia="DengXian"/>
                <w:bCs/>
                <w:sz w:val="14"/>
                <w:szCs w:val="14"/>
                <w:lang w:bidi="en-US"/>
              </w:rPr>
            </w:pPr>
            <w:r w:rsidRPr="00AC3204">
              <w:rPr>
                <w:rFonts w:eastAsia="DengXian"/>
                <w:b/>
                <w:bCs/>
                <w:sz w:val="14"/>
                <w:szCs w:val="14"/>
                <w:lang w:bidi="en-US"/>
              </w:rPr>
              <w:t>Copyright:</w:t>
            </w:r>
            <w:r w:rsidRPr="00AC3204">
              <w:rPr>
                <w:rFonts w:eastAsia="DengXian"/>
                <w:bCs/>
                <w:sz w:val="14"/>
                <w:szCs w:val="14"/>
                <w:lang w:bidi="en-US"/>
              </w:rPr>
              <w:t xml:space="preserve"> © 2022 by the authors. Submitted for possible open access publication under the terms and conditions of the Creative Commons Attribution (CC BY) license (https://creativecommons.org/licenses/by/4.0/).</w:t>
            </w:r>
          </w:p>
        </w:tc>
      </w:tr>
    </w:tbl>
    <w:p w14:paraId="29385220" w14:textId="152686EC" w:rsidR="00CC0B3D" w:rsidRPr="003B1AF1" w:rsidRDefault="009E10B5" w:rsidP="009E10B5">
      <w:pPr>
        <w:pStyle w:val="MDPI12title"/>
      </w:pPr>
      <w:r>
        <w:t xml:space="preserve">Neurogenin 2 and Neuronal Differentiation 1 control proper development of the chick trigeminal ganglion and its nerve branches </w:t>
      </w:r>
    </w:p>
    <w:p w14:paraId="70B35FE0" w14:textId="797E4379" w:rsidR="00826438" w:rsidRDefault="00C249C5" w:rsidP="00CC0B3D">
      <w:pPr>
        <w:pStyle w:val="MDPI13authornames"/>
      </w:pPr>
      <w:r>
        <w:t>Parinaz</w:t>
      </w:r>
      <w:r w:rsidR="00CC0B3D" w:rsidRPr="00D945EC">
        <w:t xml:space="preserve"> </w:t>
      </w:r>
      <w:r>
        <w:t>Bina</w:t>
      </w:r>
      <w:r w:rsidR="00CC0B3D" w:rsidRPr="00D945EC">
        <w:t xml:space="preserve"> </w:t>
      </w:r>
      <w:r w:rsidR="00CC0B3D" w:rsidRPr="001F31D1">
        <w:rPr>
          <w:vertAlign w:val="superscript"/>
        </w:rPr>
        <w:t>1</w:t>
      </w:r>
      <w:r>
        <w:t xml:space="preserve"> </w:t>
      </w:r>
      <w:r w:rsidR="00CC0B3D" w:rsidRPr="00D945EC">
        <w:t xml:space="preserve">and </w:t>
      </w:r>
      <w:r>
        <w:t>Lisa A. Taneyhill</w:t>
      </w:r>
      <w:r w:rsidR="00CC0B3D" w:rsidRPr="00D945EC">
        <w:t xml:space="preserve"> </w:t>
      </w:r>
      <w:proofErr w:type="gramStart"/>
      <w:r>
        <w:rPr>
          <w:vertAlign w:val="superscript"/>
        </w:rPr>
        <w:t>1</w:t>
      </w:r>
      <w:r w:rsidR="00CC0B3D" w:rsidRPr="001F31D1">
        <w:rPr>
          <w:vertAlign w:val="superscript"/>
        </w:rPr>
        <w:t>,</w:t>
      </w:r>
      <w:r w:rsidR="00CC0B3D" w:rsidRPr="00331633">
        <w:t>*</w:t>
      </w:r>
      <w:proofErr w:type="gramEnd"/>
    </w:p>
    <w:p w14:paraId="616B591A" w14:textId="5548F931" w:rsidR="00C249C5" w:rsidRPr="00C249C5" w:rsidRDefault="00E04D0C" w:rsidP="00C249C5">
      <w:pPr>
        <w:pStyle w:val="MDPI16affiliation"/>
      </w:pPr>
      <w:r w:rsidRPr="00E04D0C">
        <w:rPr>
          <w:vertAlign w:val="superscript"/>
        </w:rPr>
        <w:t>1</w:t>
      </w:r>
      <w:r w:rsidR="00CC0B3D" w:rsidRPr="00D945EC">
        <w:tab/>
      </w:r>
      <w:r w:rsidR="00C249C5" w:rsidRPr="00C249C5">
        <w:t>Department of Avian and Animal Sciences, University of Maryland, College Park, MD 20742 USA</w:t>
      </w:r>
      <w:r w:rsidR="00C249C5">
        <w:t>; pbina@umd.edu</w:t>
      </w:r>
    </w:p>
    <w:p w14:paraId="392C9BA1" w14:textId="3B16040B" w:rsidR="00CC0B3D" w:rsidRPr="00550626" w:rsidRDefault="00CC0B3D" w:rsidP="00C249C5">
      <w:pPr>
        <w:pStyle w:val="MDPI16affiliation"/>
      </w:pPr>
      <w:r w:rsidRPr="00E107E4">
        <w:rPr>
          <w:b/>
        </w:rPr>
        <w:t>*</w:t>
      </w:r>
      <w:r w:rsidRPr="00D945EC">
        <w:tab/>
        <w:t xml:space="preserve">Correspondence: </w:t>
      </w:r>
      <w:hyperlink r:id="rId9" w:history="1">
        <w:r w:rsidR="00C249C5" w:rsidRPr="00C249C5">
          <w:rPr>
            <w:rStyle w:val="Hyperlink"/>
          </w:rPr>
          <w:t>ltaney@umd.edu</w:t>
        </w:r>
      </w:hyperlink>
      <w:r w:rsidRPr="00D945EC">
        <w:t>; Tel.:</w:t>
      </w:r>
      <w:r w:rsidR="00C249C5" w:rsidRPr="00C249C5">
        <w:t xml:space="preserve"> 301-405-0597</w:t>
      </w:r>
      <w:r w:rsidRPr="00D945EC">
        <w:t xml:space="preserve"> </w:t>
      </w:r>
    </w:p>
    <w:p w14:paraId="7F5B4547" w14:textId="7790F9B7" w:rsidR="00CC0B3D" w:rsidRPr="00550626" w:rsidRDefault="00CC0B3D" w:rsidP="00CC0B3D">
      <w:pPr>
        <w:pStyle w:val="MDPI17abstract"/>
        <w:rPr>
          <w:szCs w:val="18"/>
        </w:rPr>
      </w:pPr>
      <w:r w:rsidRPr="00550626">
        <w:rPr>
          <w:b/>
          <w:szCs w:val="18"/>
        </w:rPr>
        <w:t xml:space="preserve">Abstract: </w:t>
      </w:r>
      <w:r w:rsidR="0046542C" w:rsidRPr="006D667C">
        <w:rPr>
          <w:rFonts w:asciiTheme="majorBidi" w:hAnsiTheme="majorBidi" w:cstheme="majorBidi"/>
        </w:rPr>
        <w:t>The trigeminal ganglion contains the cell bodies of sensory neurons comprising cranial nerve V, which relay</w:t>
      </w:r>
      <w:r w:rsidR="008662AA">
        <w:rPr>
          <w:rFonts w:asciiTheme="majorBidi" w:hAnsiTheme="majorBidi" w:cstheme="majorBidi"/>
        </w:rPr>
        <w:t>s</w:t>
      </w:r>
      <w:r w:rsidR="0046542C" w:rsidRPr="006D667C">
        <w:rPr>
          <w:rFonts w:asciiTheme="majorBidi" w:hAnsiTheme="majorBidi" w:cstheme="majorBidi"/>
        </w:rPr>
        <w:t xml:space="preserve"> information related to pain, touch, and temperature from the face and head to the </w:t>
      </w:r>
      <w:r w:rsidR="008662AA">
        <w:rPr>
          <w:rFonts w:asciiTheme="majorBidi" w:hAnsiTheme="majorBidi" w:cstheme="majorBidi"/>
        </w:rPr>
        <w:t>brain</w:t>
      </w:r>
      <w:r w:rsidR="0046542C" w:rsidRPr="006D667C">
        <w:rPr>
          <w:rFonts w:asciiTheme="majorBidi" w:hAnsiTheme="majorBidi" w:cstheme="majorBidi"/>
        </w:rPr>
        <w:t xml:space="preserve">. Like other cranial ganglia, the trigeminal ganglion is composed of neuronal derivatives of two critical embryonic cell types, neural crest and placode cells. Neurogenesis within the cranial ganglia is promoted by Neurogenin 2 (hereafter referred to as Neurog2), which is expressed in trigeminal placode cells and their neuronal derivatives and transcriptionally activates neuronal differentiation genes like </w:t>
      </w:r>
      <w:r w:rsidR="0046542C" w:rsidRPr="006D667C">
        <w:rPr>
          <w:rFonts w:asciiTheme="majorBidi" w:hAnsiTheme="majorBidi" w:cstheme="majorBidi"/>
          <w:i/>
          <w:iCs/>
        </w:rPr>
        <w:t>Neuronal Differentiation 1</w:t>
      </w:r>
      <w:r w:rsidR="0046542C" w:rsidRPr="006D667C">
        <w:rPr>
          <w:rFonts w:asciiTheme="majorBidi" w:hAnsiTheme="majorBidi" w:cstheme="majorBidi"/>
        </w:rPr>
        <w:t xml:space="preserve"> (</w:t>
      </w:r>
      <w:r w:rsidR="0046542C" w:rsidRPr="006D667C">
        <w:rPr>
          <w:rFonts w:asciiTheme="majorBidi" w:hAnsiTheme="majorBidi" w:cstheme="majorBidi"/>
          <w:i/>
          <w:iCs/>
        </w:rPr>
        <w:t>NeuroD1</w:t>
      </w:r>
      <w:r w:rsidR="0046542C" w:rsidRPr="006D667C">
        <w:rPr>
          <w:rFonts w:asciiTheme="majorBidi" w:hAnsiTheme="majorBidi" w:cstheme="majorBidi"/>
        </w:rPr>
        <w:t xml:space="preserve">). Little is known, however, about the role of Neurog2 and NeuroD1 during </w:t>
      </w:r>
      <w:r w:rsidR="008662AA">
        <w:rPr>
          <w:rFonts w:asciiTheme="majorBidi" w:hAnsiTheme="majorBidi" w:cstheme="majorBidi"/>
        </w:rPr>
        <w:t xml:space="preserve">chick </w:t>
      </w:r>
      <w:r w:rsidR="0046542C" w:rsidRPr="006D667C">
        <w:rPr>
          <w:rFonts w:asciiTheme="majorBidi" w:hAnsiTheme="majorBidi" w:cstheme="majorBidi"/>
        </w:rPr>
        <w:t xml:space="preserve">trigeminal gangliogenesis. </w:t>
      </w:r>
      <w:r w:rsidR="008662AA">
        <w:rPr>
          <w:rFonts w:asciiTheme="majorBidi" w:hAnsiTheme="majorBidi" w:cstheme="majorBidi"/>
        </w:rPr>
        <w:t>To address this, we depleted</w:t>
      </w:r>
      <w:r w:rsidR="0046542C" w:rsidRPr="006D667C">
        <w:rPr>
          <w:rFonts w:asciiTheme="majorBidi" w:hAnsiTheme="majorBidi" w:cstheme="majorBidi"/>
        </w:rPr>
        <w:t xml:space="preserve"> Neurog2 and NeuroD1 from trigeminal placode cells </w:t>
      </w:r>
      <w:r w:rsidR="008662AA">
        <w:rPr>
          <w:rFonts w:asciiTheme="majorBidi" w:hAnsiTheme="majorBidi" w:cstheme="majorBidi"/>
        </w:rPr>
        <w:t xml:space="preserve">with morpholinos and demonstrated </w:t>
      </w:r>
      <w:r w:rsidR="0046542C" w:rsidRPr="006D667C">
        <w:rPr>
          <w:rFonts w:asciiTheme="majorBidi" w:hAnsiTheme="majorBidi" w:cstheme="majorBidi"/>
        </w:rPr>
        <w:t>that Neurog2 and NeuroD1 influence trigeminal ganglion development. While knockdown of both Neurog2 and NeuroD1 affect</w:t>
      </w:r>
      <w:r w:rsidR="008662AA">
        <w:rPr>
          <w:rFonts w:asciiTheme="majorBidi" w:hAnsiTheme="majorBidi" w:cstheme="majorBidi"/>
        </w:rPr>
        <w:t>ed</w:t>
      </w:r>
      <w:r w:rsidR="0046542C" w:rsidRPr="006D667C">
        <w:rPr>
          <w:rFonts w:asciiTheme="majorBidi" w:hAnsiTheme="majorBidi" w:cstheme="majorBidi"/>
        </w:rPr>
        <w:t xml:space="preserve"> innervation of the eye, </w:t>
      </w:r>
      <w:r w:rsidR="000650DE">
        <w:rPr>
          <w:rFonts w:asciiTheme="majorBidi" w:hAnsiTheme="majorBidi" w:cstheme="majorBidi"/>
        </w:rPr>
        <w:t xml:space="preserve">Neurog2 and </w:t>
      </w:r>
      <w:r w:rsidR="0046542C" w:rsidRPr="006D667C">
        <w:rPr>
          <w:rFonts w:asciiTheme="majorBidi" w:hAnsiTheme="majorBidi" w:cstheme="majorBidi"/>
        </w:rPr>
        <w:t xml:space="preserve">NeuroD1 </w:t>
      </w:r>
      <w:r w:rsidR="000650DE">
        <w:rPr>
          <w:rFonts w:asciiTheme="majorBidi" w:hAnsiTheme="majorBidi" w:cstheme="majorBidi"/>
        </w:rPr>
        <w:t>had opposite</w:t>
      </w:r>
      <w:r w:rsidR="000650DE" w:rsidRPr="006D667C">
        <w:rPr>
          <w:rFonts w:asciiTheme="majorBidi" w:hAnsiTheme="majorBidi" w:cstheme="majorBidi"/>
        </w:rPr>
        <w:t xml:space="preserve"> </w:t>
      </w:r>
      <w:r w:rsidR="000650DE">
        <w:rPr>
          <w:rFonts w:asciiTheme="majorBidi" w:hAnsiTheme="majorBidi" w:cstheme="majorBidi"/>
        </w:rPr>
        <w:t>effects on</w:t>
      </w:r>
      <w:r w:rsidR="000650DE" w:rsidRPr="006D667C">
        <w:rPr>
          <w:rFonts w:asciiTheme="majorBidi" w:hAnsiTheme="majorBidi" w:cstheme="majorBidi"/>
        </w:rPr>
        <w:t xml:space="preserve"> </w:t>
      </w:r>
      <w:r w:rsidR="009818C8">
        <w:rPr>
          <w:rFonts w:asciiTheme="majorBidi" w:hAnsiTheme="majorBidi" w:cstheme="majorBidi"/>
        </w:rPr>
        <w:t xml:space="preserve">ophthalmic </w:t>
      </w:r>
      <w:r w:rsidR="000650DE">
        <w:rPr>
          <w:rFonts w:asciiTheme="majorBidi" w:hAnsiTheme="majorBidi" w:cstheme="majorBidi"/>
        </w:rPr>
        <w:t>nerve</w:t>
      </w:r>
      <w:r w:rsidR="009818C8">
        <w:rPr>
          <w:rFonts w:asciiTheme="majorBidi" w:hAnsiTheme="majorBidi" w:cstheme="majorBidi"/>
        </w:rPr>
        <w:t xml:space="preserve"> branch</w:t>
      </w:r>
      <w:r w:rsidR="000650DE" w:rsidRPr="006D667C">
        <w:rPr>
          <w:rFonts w:asciiTheme="majorBidi" w:hAnsiTheme="majorBidi" w:cstheme="majorBidi"/>
        </w:rPr>
        <w:t xml:space="preserve"> </w:t>
      </w:r>
      <w:r w:rsidR="0046542C" w:rsidRPr="006D667C">
        <w:rPr>
          <w:rFonts w:asciiTheme="majorBidi" w:hAnsiTheme="majorBidi" w:cstheme="majorBidi"/>
        </w:rPr>
        <w:t>organization. Taken together, our results highlight, for the first time, functional roles for Neurog2 and NeuroD1 during chick trigeminal gangliogenesis. These studies shed new light on the molecular mechanisms underlying trigeminal ganglion formation and may also provide insight into general cranial gangliogenesis and diseases of the peripheral nervous system.</w:t>
      </w:r>
    </w:p>
    <w:p w14:paraId="6B7DB42B" w14:textId="3E6BF8C0" w:rsidR="00CC0B3D" w:rsidRPr="00550626" w:rsidRDefault="00CC0B3D" w:rsidP="00222E07">
      <w:pPr>
        <w:pStyle w:val="MDPI18keywords"/>
        <w:rPr>
          <w:szCs w:val="18"/>
        </w:rPr>
      </w:pPr>
      <w:r w:rsidRPr="00550626">
        <w:rPr>
          <w:b/>
          <w:szCs w:val="18"/>
        </w:rPr>
        <w:t xml:space="preserve">Keywords: </w:t>
      </w:r>
      <w:r w:rsidR="00222E07">
        <w:rPr>
          <w:szCs w:val="18"/>
        </w:rPr>
        <w:t>Neurogenin</w:t>
      </w:r>
      <w:r w:rsidR="00986603">
        <w:rPr>
          <w:szCs w:val="18"/>
        </w:rPr>
        <w:t xml:space="preserve"> </w:t>
      </w:r>
      <w:r w:rsidR="00222E07">
        <w:rPr>
          <w:szCs w:val="18"/>
        </w:rPr>
        <w:t>2</w:t>
      </w:r>
      <w:r w:rsidRPr="00D945EC">
        <w:rPr>
          <w:szCs w:val="18"/>
        </w:rPr>
        <w:t xml:space="preserve">; </w:t>
      </w:r>
      <w:r w:rsidR="00222E07">
        <w:rPr>
          <w:szCs w:val="18"/>
        </w:rPr>
        <w:t>Neuronal differentiation 1</w:t>
      </w:r>
      <w:r w:rsidRPr="00D945EC">
        <w:rPr>
          <w:szCs w:val="18"/>
        </w:rPr>
        <w:t xml:space="preserve">; </w:t>
      </w:r>
      <w:r w:rsidR="00855350">
        <w:rPr>
          <w:szCs w:val="18"/>
        </w:rPr>
        <w:t>t</w:t>
      </w:r>
      <w:r w:rsidR="00222E07">
        <w:rPr>
          <w:szCs w:val="18"/>
        </w:rPr>
        <w:t>rigeminal ganglion</w:t>
      </w:r>
      <w:r w:rsidR="00DB6474">
        <w:rPr>
          <w:szCs w:val="18"/>
        </w:rPr>
        <w:t>;</w:t>
      </w:r>
      <w:r w:rsidR="00855350">
        <w:rPr>
          <w:szCs w:val="18"/>
        </w:rPr>
        <w:t xml:space="preserve"> placode cell</w:t>
      </w:r>
      <w:r w:rsidR="00986603">
        <w:rPr>
          <w:szCs w:val="18"/>
        </w:rPr>
        <w:t>s</w:t>
      </w:r>
      <w:r w:rsidR="00DB6474">
        <w:rPr>
          <w:szCs w:val="18"/>
        </w:rPr>
        <w:t>;</w:t>
      </w:r>
      <w:r w:rsidR="00855350">
        <w:rPr>
          <w:szCs w:val="18"/>
        </w:rPr>
        <w:t xml:space="preserve"> </w:t>
      </w:r>
      <w:r w:rsidR="00986603">
        <w:rPr>
          <w:szCs w:val="18"/>
        </w:rPr>
        <w:t>neural crest cells</w:t>
      </w:r>
      <w:r w:rsidR="00DB6474">
        <w:rPr>
          <w:szCs w:val="18"/>
        </w:rPr>
        <w:t>;</w:t>
      </w:r>
      <w:r w:rsidR="00986603">
        <w:rPr>
          <w:szCs w:val="18"/>
        </w:rPr>
        <w:t xml:space="preserve"> </w:t>
      </w:r>
      <w:r w:rsidR="00855350">
        <w:rPr>
          <w:szCs w:val="18"/>
        </w:rPr>
        <w:t>chick</w:t>
      </w:r>
      <w:r w:rsidR="00222E07">
        <w:rPr>
          <w:szCs w:val="18"/>
        </w:rPr>
        <w:t xml:space="preserve"> embryo</w:t>
      </w:r>
      <w:r w:rsidR="00DB6474">
        <w:rPr>
          <w:szCs w:val="18"/>
        </w:rPr>
        <w:t>;</w:t>
      </w:r>
      <w:r w:rsidR="00222E07">
        <w:rPr>
          <w:szCs w:val="18"/>
        </w:rPr>
        <w:t xml:space="preserve"> </w:t>
      </w:r>
      <w:r w:rsidR="00855350">
        <w:rPr>
          <w:szCs w:val="18"/>
        </w:rPr>
        <w:t>neurogenesis</w:t>
      </w:r>
      <w:r w:rsidR="00DB6474">
        <w:rPr>
          <w:szCs w:val="18"/>
        </w:rPr>
        <w:t>;</w:t>
      </w:r>
      <w:r w:rsidR="00855350">
        <w:rPr>
          <w:szCs w:val="18"/>
        </w:rPr>
        <w:t xml:space="preserve"> </w:t>
      </w:r>
      <w:r w:rsidR="00222E07">
        <w:rPr>
          <w:szCs w:val="18"/>
        </w:rPr>
        <w:t>development</w:t>
      </w:r>
    </w:p>
    <w:p w14:paraId="5075CDBB" w14:textId="77777777" w:rsidR="00CC0B3D" w:rsidRPr="00550626" w:rsidRDefault="00CC0B3D" w:rsidP="00CC0B3D">
      <w:pPr>
        <w:pStyle w:val="MDPI19line"/>
      </w:pPr>
    </w:p>
    <w:p w14:paraId="5CE1394F" w14:textId="220A1A82" w:rsidR="00CC0B3D" w:rsidRDefault="00CC0B3D" w:rsidP="00093F5A">
      <w:pPr>
        <w:pStyle w:val="MDPI21heading1"/>
      </w:pPr>
      <w:r w:rsidRPr="007F2582">
        <w:rPr>
          <w:lang w:eastAsia="zh-CN"/>
        </w:rPr>
        <w:t>1. Introduction</w:t>
      </w:r>
    </w:p>
    <w:p w14:paraId="44D56E0B" w14:textId="75D894B8" w:rsidR="00093F5A" w:rsidRPr="00093F5A" w:rsidRDefault="00093F5A" w:rsidP="00093F5A">
      <w:pPr>
        <w:pStyle w:val="MDPI31text"/>
      </w:pPr>
      <w:r w:rsidRPr="00093F5A">
        <w:t xml:space="preserve">The trigeminal ganglion houses the cell bodies and supporting glia of sensory neurons comprising cranial nerve V. These neurons arise from neural crest cells and placode cells, and reciprocal interactions between these cell types are critical to assemble the ganglion </w:t>
      </w:r>
      <w:sdt>
        <w:sdtPr>
          <w:tag w:val="MENDELEY_CITATION_v3_eyJjaXRhdGlvbklEIjoiTUVOREVMRVlfQ0lUQVRJT05fZWUxODJjMWUtZTc3ZC00ZjI2LTg5YmYtYWNkYTExYmY5YmQ3IiwicHJvcGVydGllcyI6eyJub3RlSW5kZXgiOjB9LCJpc0VkaXRlZCI6ZmFsc2UsIm1hbnVhbE92ZXJyaWRlIjp7ImlzTWFudWFsbHlPdmVycmlkZGVuIjp0cnVlLCJjaXRlcHJvY1RleHQiOiJbMeKAkzNdIiwibWFudWFsT3ZlcnJpZGVUZXh0IjoiWzHigJMzXSJ9LCJjaXRhdGlvbkl0ZW1zIjpbeyJpZCI6Ijk4MTNhYjg5LTc4YzUtMzhhNi1iMzczLTY0OTg0ZmVhZjIxYyIsIml0ZW1EYXRhIjp7InR5cGUiOiJhcnRpY2xlLWpvdXJuYWwiLCJpZCI6Ijk4MTNhYjg5LTc4YzUtMzhhNi1iMzczLTY0OTg0ZmVhZjIxYyIsInRpdGxlIjoiRXhwZXJpbWVudGFsIGFuYWx5c2lzIG9mIHRoZSBkdWFsIG9yaWdpbiBvZiB0aGUgdHJpZ2VtaW5hbCBnYW5nbGlvbiBpbiB0aGUgY2hpY2sgZW1icnlvIiwiYXV0aG9yIjpbeyJmYW1pbHkiOiJIYW1idXJnZXIiLCJnaXZlbiI6IlZpa3RvciIsInBhcnNlLW5hbWVzIjpmYWxzZSwiZHJvcHBpbmctcGFydGljbGUiOiIiLCJub24tZHJvcHBpbmctcGFydGljbGUiOiIifV0sImNvbnRhaW5lci10aXRsZSI6IkpvdXJuYWwgb2YgRXhwZXJpbWVudGFsIFpvb2xvZ3kiLCJpc3N1ZWQiOnsiZGF0ZS1wYXJ0cyI6W1sxOTYxXV19LCJwYWdlIjoiOTEtMTIzIiwicHVibGlzaGVyIjoiV2lsZXkgT25saW5lIExpYnJhcnkiLCJpc3N1ZSI6IjIiLCJ2b2x1bWUiOiIxNDgiLCJjb250YWluZXItdGl0bGUtc2hvcnQiOiIifSwiaXNUZW1wb3JhcnkiOmZhbHNlfSx7ImlkIjoiYTExMDU0YzYtNmYxZC0zZGIzLWI0MjgtZDkyZWNmM2RjNzE2IiwiaXRlbURhdGEiOnsidHlwZSI6ImFydGljbGUtam91cm5hbCIsImlkIjoiYTExMDU0YzYtNmYxZC0zZGIzLWI0MjgtZDkyZWNmM2RjNzE2IiwidGl0bGUiOiJDb250cmlidXRpb25zIG9mIHBsYWNvZGFsIGFuZCBuZXVyYWwgY3Jlc3QgY2VsbHMgdG8gYXZpYW4gY3JhbmlhbCBwZXJpcGhlcmFsIGdhbmdsaWEiLCJhdXRob3IiOlt7ImZhbWlseSI6IkQnYW1pY28tTWFydGVsIiwiZ2l2ZW4iOiJBZGVsZSIsInBhcnNlLW5hbWVzIjpmYWxzZSwiZHJvcHBpbmctcGFydGljbGUiOiIiLCJub24tZHJvcHBpbmctcGFydGljbGUiOiIifSx7ImZhbWlseSI6Ik5vZGVuIiwiZ2l2ZW4iOiJEcmV3IE0iLCJwYXJzZS1uYW1lcyI6ZmFsc2UsImRyb3BwaW5nLXBhcnRpY2xlIjoiIiwibm9uLWRyb3BwaW5nLXBhcnRpY2xlIjoiIn1dLCJjb250YWluZXItdGl0bGUiOiJBbWVyaWNhbiBKb3VybmFsIG9mIEFuYXRvbXkiLCJpc3N1ZWQiOnsiZGF0ZS1wYXJ0cyI6W1sxOTgzXV19LCJwYWdlIjoiNDQ1LTQ2OCIsInB1Ymxpc2hlciI6IldpbGV5IE9ubGluZSBMaWJyYXJ5IiwiaXNzdWUiOiI0Iiwidm9sdW1lIjoiMTY2IiwiY29udGFpbmVyLXRpdGxlLXNob3J0IjoiIn0sImlzVGVtcG9yYXJ5IjpmYWxzZX0seyJpZCI6ImNkMzQ3NDEyLTVhOGQtM2MxMS05Mjc0LTdjODZlYzUxZGVhMSIsIml0ZW1EYXRhIjp7InR5cGUiOiJhcnRpY2xlLWpvdXJuYWwiLCJpZCI6ImNkMzQ3NDEyLTVhOGQtM2MxMS05Mjc0LTdjODZlYzUxZGVhMSIsInRpdGxlIjoiUm9ibzItU2xpdDEgZGVwZW5kZW50IGNlbGwtY2VsbCBpbnRlcmFjdGlvbnMgbWVkaWF0ZSBhc3NlbWJseSBvZiB0aGUgdHJpZ2VtaW5hbCBnYW5nbGlvbiIsImF1dGhvciI6W3siZmFtaWx5IjoiU2hpYXUiLCJnaXZlbiI6IkNlbGlhIEUiLCJwYXJzZS1uYW1lcyI6ZmFsc2UsImRyb3BwaW5nLXBhcnRpY2xlIjoiIiwibm9uLWRyb3BwaW5nLXBhcnRpY2xlIjoiIn0seyJmYW1pbHkiOiJMd2lnYWxlIiwiZ2l2ZW4iOiJQZXRlciBZIiwicGFyc2UtbmFtZXMiOmZhbHNlLCJkcm9wcGluZy1wYXJ0aWNsZSI6IiIsIm5vbi1kcm9wcGluZy1wYXJ0aWNsZSI6IiJ9LHsiZmFtaWx5IjoiRGFzIiwiZ2l2ZW4iOiJSYW1hbiBNIiwicGFyc2UtbmFtZXMiOmZhbHNlLCJkcm9wcGluZy1wYXJ0aWNsZSI6IiIsIm5vbi1kcm9wcGluZy1wYXJ0aWNsZSI6IiJ9LHsiZmFtaWx5IjoiV2lsc29uIiwiZ2l2ZW4iOiJTdHVhcnQgQS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5hdHVyZSBuZXVyb3NjaWVuY2UiLCJjb250YWluZXItdGl0bGUtc2hvcnQiOiJOYXQgTmV1cm9zY2kiLCJpc3N1ZWQiOnsiZGF0ZS1wYXJ0cyI6W1syMDA4XV19LCJwYWdlIjoiMjY5LTI3NiIsInB1Ymxpc2hlciI6Ik5hdHVyZSBQdWJsaXNoaW5nIEdyb3VwIiwiaXNzdWUiOiIzIiwidm9sdW1lIjoiMTEifSwiaXNUZW1wb3JhcnkiOmZhbHNlfV19"/>
          <w:id w:val="-147362935"/>
          <w:placeholder>
            <w:docPart w:val="39589F6E3DB7064488C1FD11E86A72B4"/>
          </w:placeholder>
        </w:sdtPr>
        <w:sdtContent>
          <w:r w:rsidR="008B7C6D" w:rsidRPr="008B7C6D">
            <w:t>[1–3]</w:t>
          </w:r>
        </w:sdtContent>
      </w:sdt>
      <w:r w:rsidR="009976C9">
        <w:t xml:space="preserve">, </w:t>
      </w:r>
      <w:r w:rsidRPr="00093F5A">
        <w:t xml:space="preserve">which possesses ophthalmic, maxillary, and mandibular nerve branches </w:t>
      </w:r>
      <w:sdt>
        <w:sdtPr>
          <w:tag w:val="MENDELEY_CITATION_v3_eyJjaXRhdGlvbklEIjoiTUVOREVMRVlfQ0lUQVRJT05fN2U3N2EwOWItOWIyNS00YjYwLWEwNTMtZmY0YTY0ZjFlOTJmIiwicHJvcGVydGllcyI6eyJub3RlSW5kZXgiOjB9LCJpc0VkaXRlZCI6ZmFsc2UsIm1hbnVhbE92ZXJyaWRlIjp7ImlzTWFudWFsbHlPdmVycmlkZGVuIjpmYWxzZSwiY2l0ZXByb2NUZXh0IjoiWzRdIiwibWFudWFsT3ZlcnJpZGVUZXh0IjoiIn0sImNpdGF0aW9uSXRlbXMiOlt7ImlkIjoiODU4YTcwMjMtMTUxOC0zMDljLTk3MDAtYjM5OGZlY2YwNWMxIiwiaXRlbURhdGEiOnsidHlwZSI6ImFydGljbGUtam91cm5hbCIsImlkIjoiODU4YTcwMjMtMTUxOC0zMDljLTk3MDAtYjM5OGZlY2YwNWMxIiwidGl0bGUiOiJGaW5lLWdyYWluZWQgZmF0ZSBtYXBzIGZvciB0aGUgb3BodGhhbG1pYyBhbmQgbWF4aWxsb21hbmRpYnVsYXIgdHJpZ2VtaW5hbCBwbGFjb2RlcyBpbiB0aGUgY2hpY2sgZW1icnlvIiwiYXV0aG9yIjpbeyJmYW1pbHkiOiJYdSIsImdpdmVuIjoiSG9uZyIsInBhcnNlLW5hbWVzIjpmYWxzZSwiZHJvcHBpbmctcGFydGljbGUiOiIiLCJub24tZHJvcHBpbmctcGFydGljbGUiOiIifSx7ImZhbWlseSI6IkR1ZGUiLCJnaXZlbiI6IkNhcm9seW5uIE0iLCJwYXJzZS1uYW1lcyI6ZmFsc2UsImRyb3BwaW5nLXBhcnRpY2xlIjoiIiwibm9uLWRyb3BwaW5nLXBhcnRpY2xlIjoiIn0seyJmYW1pbHkiOiJCYWtlciIsImdpdmVuIjoiQ2xhcmUgViBIIiwicGFyc2UtbmFtZXMiOmZhbHNlLCJkcm9wcGluZy1wYXJ0aWNsZSI6IiIsIm5vbi1kcm9wcGluZy1wYXJ0aWNsZSI6IiJ9XSwiY29udGFpbmVyLXRpdGxlIjoiRGV2ZWxvcG1lbnRhbCBiaW9sb2d5IiwiY29udGFpbmVyLXRpdGxlLXNob3J0IjoiRGV2IEJpb2wiLCJpc3N1ZWQiOnsiZGF0ZS1wYXJ0cyI6W1syMDA4XV19LCJwYWdlIjoiMTc0LTE4NiIsInB1Ymxpc2hlciI6IkVsc2V2aWVyIiwiaXNzdWUiOiIxIiwidm9sdW1lIjoiMzE3In0sImlzVGVtcG9yYXJ5IjpmYWxzZX1dfQ=="/>
          <w:id w:val="1217704647"/>
          <w:placeholder>
            <w:docPart w:val="39589F6E3DB7064488C1FD11E86A72B4"/>
          </w:placeholder>
        </w:sdtPr>
        <w:sdtContent>
          <w:r w:rsidR="008B7C6D" w:rsidRPr="008B7C6D">
            <w:t>[4]</w:t>
          </w:r>
        </w:sdtContent>
      </w:sdt>
      <w:r w:rsidRPr="00093F5A">
        <w:t xml:space="preserve">. In support of this, prior studies demonstrated that ablation of chick neural crest cells led to the scattering of trigeminal placode cell-derived neurons and the formation of two disconnected ganglia, indicating the importance of neural crest cells as an aggregating center </w:t>
      </w:r>
      <w:sdt>
        <w:sdtPr>
          <w:tag w:val="MENDELEY_CITATION_v3_eyJjaXRhdGlvbklEIjoiTUVOREVMRVlfQ0lUQVRJT05fZjk0MDJkNmItYmI2My00Y2Q1LTliZjAtZDc2MWVmMjQ4MzgzIiwicHJvcGVydGllcyI6eyJub3RlSW5kZXgiOjB9LCJpc0VkaXRlZCI6ZmFsc2UsIm1hbnVhbE92ZXJyaWRlIjp7ImlzTWFudWFsbHlPdmVycmlkZGVuIjpmYWxzZSwiY2l0ZXByb2NUZXh0IjoiWzFdIiwibWFudWFsT3ZlcnJpZGVUZXh0IjoiIn0sImNpdGF0aW9uSXRlbXMiOlt7ImlkIjoiOTgxM2FiODktNzhjNS0zOGE2LWIzNzMtNjQ5ODRmZWFmMjFjIiwiaXRlbURhdGEiOnsidHlwZSI6ImFydGljbGUtam91cm5hbCIsImlkIjoiOTgxM2FiODktNzhjNS0zOGE2LWIzNzMtNjQ5ODRmZWFmMjFjIiwidGl0bGUiOiJFeHBlcmltZW50YWwgYW5hbHlzaXMgb2YgdGhlIGR1YWwgb3JpZ2luIG9mIHRoZSB0cmlnZW1pbmFsIGdhbmdsaW9uIGluIHRoZSBjaGljayBlbWJyeW8iLCJhdXRob3IiOlt7ImZhbWlseSI6IkhhbWJ1cmdlciIsImdpdmVuIjoiVmlrdG9yIiwicGFyc2UtbmFtZXMiOmZhbHNlLCJkcm9wcGluZy1wYXJ0aWNsZSI6IiIsIm5vbi1kcm9wcGluZy1wYXJ0aWNsZSI6IiJ9XSwiY29udGFpbmVyLXRpdGxlIjoiSm91cm5hbCBvZiBFeHBlcmltZW50YWwgWm9vbG9neSIsImlzc3VlZCI6eyJkYXRlLXBhcnRzIjpbWzE5NjFdXX0sInBhZ2UiOiI5MS0xMjMiLCJwdWJsaXNoZXIiOiJXaWxleSBPbmxpbmUgTGlicmFyeSIsImlzc3VlIjoiMiIsInZvbHVtZSI6IjE0OCIsImNvbnRhaW5lci10aXRsZS1zaG9ydCI6IiJ9LCJpc1RlbXBvcmFyeSI6ZmFsc2V9XX0="/>
          <w:id w:val="651096923"/>
          <w:placeholder>
            <w:docPart w:val="39589F6E3DB7064488C1FD11E86A72B4"/>
          </w:placeholder>
        </w:sdtPr>
        <w:sdtContent>
          <w:r w:rsidR="008B7C6D" w:rsidRPr="008B7C6D">
            <w:t>[1]</w:t>
          </w:r>
        </w:sdtContent>
      </w:sdt>
      <w:r w:rsidRPr="00093F5A">
        <w:t xml:space="preserve">. On the other hand, placodal neurons are fundamental for formation of neural crest-derived neurons in the trigeminal ganglion </w:t>
      </w:r>
      <w:sdt>
        <w:sdtPr>
          <w:tag w:val="MENDELEY_CITATION_v3_eyJjaXRhdGlvbklEIjoiTUVOREVMRVlfQ0lUQVRJT05fZDAxMGZhYTktZDVkYi00NmNkLTkwZDItY2NmMmRhOWYyODQwIiwicHJvcGVydGllcyI6eyJub3RlSW5kZXgiOjB9LCJpc0VkaXRlZCI6ZmFsc2UsIm1hbnVhbE92ZXJyaWRlIjp7ImlzTWFudWFsbHlPdmVycmlkZGVuIjpmYWxzZSwiY2l0ZXByb2NUZXh0IjoiWzVdIiwibWFudWFsT3ZlcnJpZGVUZXh0IjoiIn0sImNpdGF0aW9uSXRlbXMiOlt7ImlkIjoiMGFiYzg5YWItMThjMS0zNzE4LThhNjctYWE3NzMzYjkyYWFhIiwiaXRlbURhdGEiOnsidHlwZSI6ImFydGljbGUtam91cm5hbCIsImlkIjoiMGFiYzg5YWItMThjMS0zNzE4LThhNjctYWE3NzMzYjkyYWFhIiwidGl0bGUiOiJWZXJ0ZWJyYXRlIGNyYW5pYWwgcGxhY29kZXMgSS4gRW1icnlvbmljIGluZHVjdGlvbiIsImF1dGhvciI6W3siZmFtaWx5IjoiQmFrZXIiLCJnaXZlbiI6IkNsYXJlIFYgSC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RldmVsb3BtZW50YWwgYmlvbG9neSIsImNvbnRhaW5lci10aXRsZS1zaG9ydCI6IkRldiBCaW9sIiwiaXNzdWVkIjp7ImRhdGUtcGFydHMiOltbMjAwMV1dfSwicGFnZSI6IjEtNjEiLCJwdWJsaXNoZXIiOiJFbHNldmllciIsImlzc3VlIjoiMSIsInZvbHVtZSI6IjIzMiJ9LCJpc1RlbXBvcmFyeSI6ZmFsc2V9XX0="/>
          <w:id w:val="-915245819"/>
          <w:placeholder>
            <w:docPart w:val="39589F6E3DB7064488C1FD11E86A72B4"/>
          </w:placeholder>
        </w:sdtPr>
        <w:sdtContent>
          <w:r w:rsidR="008B7C6D" w:rsidRPr="008B7C6D">
            <w:t>[5]</w:t>
          </w:r>
        </w:sdtContent>
      </w:sdt>
      <w:r w:rsidRPr="00093F5A">
        <w:t xml:space="preserve">. Extirpation of trigeminal placode cells resulted in the absence of either the ophthalmic or maxillomandibular branches, or sometimes both branches, </w:t>
      </w:r>
      <w:r w:rsidR="009976C9">
        <w:t>pointing to a critical role</w:t>
      </w:r>
      <w:r w:rsidRPr="00093F5A">
        <w:t xml:space="preserve"> </w:t>
      </w:r>
      <w:r w:rsidR="009976C9">
        <w:t xml:space="preserve">for </w:t>
      </w:r>
      <w:r w:rsidRPr="00093F5A">
        <w:t xml:space="preserve">placode cells </w:t>
      </w:r>
      <w:r w:rsidR="009976C9">
        <w:t>in proper</w:t>
      </w:r>
      <w:r w:rsidR="009976C9" w:rsidRPr="00093F5A">
        <w:t xml:space="preserve"> </w:t>
      </w:r>
      <w:r w:rsidRPr="00093F5A">
        <w:t xml:space="preserve">trigeminal ganglion formation </w:t>
      </w:r>
      <w:sdt>
        <w:sdtPr>
          <w:tag w:val="MENDELEY_CITATION_v3_eyJjaXRhdGlvbklEIjoiTUVOREVMRVlfQ0lUQVRJT05fNmQyZGRkNmQtY2UzZS00OTExLThmOGYtM2NjYmMyNjAzMDAwIiwicHJvcGVydGllcyI6eyJub3RlSW5kZXgiOjB9LCJpc0VkaXRlZCI6ZmFsc2UsIm1hbnVhbE92ZXJyaWRlIjp7ImlzTWFudWFsbHlPdmVycmlkZGVuIjpmYWxzZSwiY2l0ZXByb2NUZXh0IjoiWzFdIiwibWFudWFsT3ZlcnJpZGVUZXh0IjoiIn0sImNpdGF0aW9uSXRlbXMiOlt7ImlkIjoiOTgxM2FiODktNzhjNS0zOGE2LWIzNzMtNjQ5ODRmZWFmMjFjIiwiaXRlbURhdGEiOnsidHlwZSI6ImFydGljbGUtam91cm5hbCIsImlkIjoiOTgxM2FiODktNzhjNS0zOGE2LWIzNzMtNjQ5ODRmZWFmMjFjIiwidGl0bGUiOiJFeHBlcmltZW50YWwgYW5hbHlzaXMgb2YgdGhlIGR1YWwgb3JpZ2luIG9mIHRoZSB0cmlnZW1pbmFsIGdhbmdsaW9uIGluIHRoZSBjaGljayBlbWJyeW8iLCJhdXRob3IiOlt7ImZhbWlseSI6IkhhbWJ1cmdlciIsImdpdmVuIjoiVmlrdG9yIiwicGFyc2UtbmFtZXMiOmZhbHNlLCJkcm9wcGluZy1wYXJ0aWNsZSI6IiIsIm5vbi1kcm9wcGluZy1wYXJ0aWNsZSI6IiJ9XSwiY29udGFpbmVyLXRpdGxlIjoiSm91cm5hbCBvZiBFeHBlcmltZW50YWwgWm9vbG9neSIsImlzc3VlZCI6eyJkYXRlLXBhcnRzIjpbWzE5NjFdXX0sInBhZ2UiOiI5MS0xMjMiLCJwdWJsaXNoZXIiOiJXaWxleSBPbmxpbmUgTGlicmFyeSIsImlzc3VlIjoiMiIsInZvbHVtZSI6IjE0OCIsImNvbnRhaW5lci10aXRsZS1zaG9ydCI6IiJ9LCJpc1RlbXBvcmFyeSI6ZmFsc2V9XX0="/>
          <w:id w:val="84273052"/>
          <w:placeholder>
            <w:docPart w:val="39589F6E3DB7064488C1FD11E86A72B4"/>
          </w:placeholder>
        </w:sdtPr>
        <w:sdtContent>
          <w:r w:rsidR="008B7C6D" w:rsidRPr="008B7C6D">
            <w:t>[1]</w:t>
          </w:r>
        </w:sdtContent>
      </w:sdt>
      <w:r w:rsidRPr="00093F5A">
        <w:t>.</w:t>
      </w:r>
    </w:p>
    <w:p w14:paraId="4AEB6520" w14:textId="171CC34A" w:rsidR="00093F5A" w:rsidRPr="00093F5A" w:rsidRDefault="00093F5A" w:rsidP="00093F5A">
      <w:pPr>
        <w:pStyle w:val="MDPI31text"/>
      </w:pPr>
      <w:r w:rsidRPr="00093F5A">
        <w:t xml:space="preserve">In chick embryos, ophthalmic and maxillomandibular placode cells differentiate to form trigeminal sensory neurons, with the former appearing first in the surface ectoderm (E1, </w:t>
      </w:r>
      <w:r w:rsidR="001D3E77">
        <w:t>Hamburger Hamilton (</w:t>
      </w:r>
      <w:r w:rsidRPr="00093F5A">
        <w:t>HH</w:t>
      </w:r>
      <w:r w:rsidR="001D3E77">
        <w:t>)</w:t>
      </w:r>
      <w:r w:rsidRPr="00093F5A">
        <w:t xml:space="preserve">8) and the latter detected about 36 hours later (E2.5, HH16) </w:t>
      </w:r>
      <w:sdt>
        <w:sdtPr>
          <w:tag w:val="MENDELEY_CITATION_v3_eyJjaXRhdGlvbklEIjoiTUVOREVMRVlfQ0lUQVRJT05fMDI3NjZiYWYtOWMxNy00ZjcyLTljMjAtNTk4NWE3M2U1Yzk1IiwicHJvcGVydGllcyI6eyJub3RlSW5kZXgiOjB9LCJpc0VkaXRlZCI6ZmFsc2UsIm1hbnVhbE92ZXJyaWRlIjp7ImlzTWFudWFsbHlPdmVycmlkZGVuIjpmYWxzZSwiY2l0ZXByb2NUZXh0IjoiWzZdIiwibWFudWFsT3ZlcnJpZGVUZXh0IjoiIn0sImNpdGF0aW9uSXRlbXMiOlt7ImlkIjoiZTg1ZDczOTQtN2IwYi0zMGRlLWJiNmYtNjA3ZTkyNjdmZjg4IiwiaXRlbURhdGEiOnsidHlwZSI6ImFydGljbGUtam91cm5hbCIsImlkIjoiZTg1ZDczOTQtN2IwYi0zMGRlLWJiNmYtNjA3ZTkyNjdmZjg4IiwidGl0bGUiOiJCaXJ0aCBvZiBvcGh0aGFsbWljIHRyaWdlbWluYWwgbmV1cm9ucyBpbml0aWF0ZXMgZWFybHkgaW4gdGhlIHBsYWNvZGFsIGVjdG9kZXJtIiwiYXV0aG9yIjpbeyJmYW1pbHkiOiJNY0NhYmUiLCJnaXZlbiI6IkthdGhyeW4gTCIsInBhcnNlLW5hbWVzIjpmYWxzZSwiZHJvcHBpbmctcGFydGljbGUiOiIiLCJub24tZHJvcHBpbmctcGFydGljbGUiOiIifSx7ImZhbWlseSI6IlNlY2hyaXN0IiwiZ2l2ZW4iOiJKb2huIFciLCJwYXJzZS1uYW1lcyI6ZmFsc2UsImRyb3BwaW5nLXBhcnRpY2xlIjoiIiwibm9uLWRyb3BwaW5nLXBhcnRpY2xlIjoiIn0seyJmYW1pbHkiOiJCcm9ubmVyLUZyYXNlciIsImdpdmVuIjoiTWFyaWFubmUiLCJwYXJzZS1uYW1lcyI6ZmFsc2UsImRyb3BwaW5nLXBhcnRpY2xlIjoiIiwibm9uLWRyb3BwaW5nLXBhcnRpY2xlIjoiIn1dLCJjb250YWluZXItdGl0bGUiOiJKb3VybmFsIG9mIENvbXBhcmF0aXZlIE5ldXJvbG9neSIsImlzc3VlZCI6eyJkYXRlLXBhcnRzIjpbWzIwMDldXX0sInBhZ2UiOiIxNjEtMTczIiwicHVibGlzaGVyIjoiV2lsZXkgT25saW5lIExpYnJhcnkiLCJpc3N1ZSI6IjIiLCJ2b2x1bWUiOiI1MTQiLCJjb250YWluZXItdGl0bGUtc2hvcnQiOiIifSwiaXNUZW1wb3JhcnkiOmZhbHNlfV19"/>
          <w:id w:val="1633128403"/>
          <w:placeholder>
            <w:docPart w:val="39589F6E3DB7064488C1FD11E86A72B4"/>
          </w:placeholder>
        </w:sdtPr>
        <w:sdtContent>
          <w:r w:rsidR="008B7C6D" w:rsidRPr="008B7C6D">
            <w:t>[6]</w:t>
          </w:r>
        </w:sdtContent>
      </w:sdt>
      <w:r w:rsidRPr="00093F5A">
        <w:t xml:space="preserve">. By E2.5-3 (HH16-17), trigeminal placode cell-derived neurons have already delaminated and migrated to the ganglionic anlage, where they intermix with neural crest cells to begin forming a condensed trigeminal ganglion </w:t>
      </w:r>
      <w:sdt>
        <w:sdtPr>
          <w:tag w:val="MENDELEY_CITATION_v3_eyJjaXRhdGlvbklEIjoiTUVOREVMRVlfQ0lUQVRJT05fZWM0M2VjZDAtNTkwMC00MzFlLThmZDctNGVjNWI5YjhiZjc3IiwicHJvcGVydGllcyI6eyJub3RlSW5kZXgiOjB9LCJpc0VkaXRlZCI6ZmFsc2UsIm1hbnVhbE92ZXJyaWRlIjp7ImlzTWFudWFsbHlPdmVycmlkZGVuIjpmYWxzZSwiY2l0ZXByb2NUZXh0IjoiWzNdIiwibWFudWFsT3ZlcnJpZGVUZXh0IjoiIn0sImNpdGF0aW9uSXRlbXMiOlt7ImlkIjoiY2QzNDc0MTItNWE4ZC0zYzExLTkyNzQtN2M4NmVjNTFkZWExIiwiaXRlbURhdGEiOnsidHlwZSI6ImFydGljbGUtam91cm5hbCIsImlkIjoiY2QzNDc0MTItNWE4ZC0zYzExLTkyNzQtN2M4NmVjNTFkZWExIiwidGl0bGUiOiJSb2JvMi1TbGl0MSBkZXBlbmRlbnQgY2VsbC1jZWxsIGludGVyYWN0aW9ucyBtZWRpYXRlIGFzc2VtYmx5IG9mIHRoZSB0cmlnZW1pbmFsIGdhbmdsaW9uIiwiYXV0aG9yIjpbeyJmYW1pbHkiOiJTaGlhdSIsImdpdmVuIjoiQ2VsaWEgRSIsInBhcnNlLW5hbWVzIjpmYWxzZSwiZHJvcHBpbmctcGFydGljbGUiOiIiLCJub24tZHJvcHBpbmctcGFydGljbGUiOiIifSx7ImZhbWlseSI6Ikx3aWdhbGUiLCJnaXZlbiI6IlBldGVyIFkiLCJwYXJzZS1uYW1lcyI6ZmFsc2UsImRyb3BwaW5nLXBhcnRpY2xlIjoiIiwibm9uLWRyb3BwaW5nLXBhcnRpY2xlIjoiIn0seyJmYW1pbHkiOiJEYXMiLCJnaXZlbiI6IlJhbWFuIE0iLCJwYXJzZS1uYW1lcyI6ZmFsc2UsImRyb3BwaW5nLXBhcnRpY2xlIjoiIiwibm9uLWRyb3BwaW5nLXBhcnRpY2xlIjoiIn0seyJmYW1pbHkiOiJXaWxzb24iLCJnaXZlbiI6IlN0dWFydCBBIiwicGFyc2UtbmFtZXMiOmZhbHNlLCJkcm9wcGluZy1wYXJ0aWNsZSI6IiIsIm5vbi1kcm9wcGluZy1wYXJ0aWNsZSI6IiJ9LHsiZmFtaWx5IjoiQnJvbm5lci1GcmFzZXIiLCJnaXZlbiI6Ik1hcmlhbm5lIiwicGFyc2UtbmFtZXMiOmZhbHNlLCJkcm9wcGluZy1wYXJ0aWNsZSI6IiIsIm5vbi1kcm9wcGluZy1wYXJ0aWNsZSI6IiJ9XSwiY29udGFpbmVyLXRpdGxlIjoiTmF0dXJlIG5ldXJvc2NpZW5jZSIsImNvbnRhaW5lci10aXRsZS1zaG9ydCI6Ik5hdCBOZXVyb3NjaSIsImlzc3VlZCI6eyJkYXRlLXBhcnRzIjpbWzIwMDhdXX0sInBhZ2UiOiIyNjktMjc2IiwicHVibGlzaGVyIjoiTmF0dXJlIFB1Ymxpc2hpbmcgR3JvdXAiLCJpc3N1ZSI6IjMiLCJ2b2x1bWUiOiIxMSJ9LCJpc1RlbXBvcmFyeSI6ZmFsc2V9XX0="/>
          <w:id w:val="858780768"/>
          <w:placeholder>
            <w:docPart w:val="39589F6E3DB7064488C1FD11E86A72B4"/>
          </w:placeholder>
        </w:sdtPr>
        <w:sdtContent>
          <w:r w:rsidR="008B7C6D" w:rsidRPr="008B7C6D">
            <w:t>[3]</w:t>
          </w:r>
        </w:sdtContent>
      </w:sdt>
      <w:r w:rsidRPr="00093F5A">
        <w:t xml:space="preserve">. This process involves the </w:t>
      </w:r>
      <w:r w:rsidRPr="00093F5A">
        <w:lastRenderedPageBreak/>
        <w:t xml:space="preserve">guidance of placodal neurons from the epithelium to the hindbrain by neural crest cell streams </w:t>
      </w:r>
      <w:sdt>
        <w:sdtPr>
          <w:tag w:val="MENDELEY_CITATION_v3_eyJjaXRhdGlvbklEIjoiTUVOREVMRVlfQ0lUQVRJT05fNGZmOTI1NGQtM2E3Ni00ZGU4LWFkZmItNjUxMTJkODk5NTMyIiwicHJvcGVydGllcyI6eyJub3RlSW5kZXgiOjB9LCJpc0VkaXRlZCI6ZmFsc2UsIm1hbnVhbE92ZXJyaWRlIjp7ImlzTWFudWFsbHlPdmVycmlkZGVuIjpmYWxzZSwiY2l0ZXByb2NUZXh0IjoiWzddIiwibWFudWFsT3ZlcnJpZGVUZXh0IjoiIn0sImNpdGF0aW9uSXRlbXMiOlt7ImlkIjoiZTExODYzZmQtZWZkMy0zNmQ4LTk2ZWYtNmE2N2I2NDIzMzk0IiwiaXRlbURhdGEiOnsidHlwZSI6ImFydGljbGUtam91cm5hbCIsImlkIjoiZTExODYzZmQtZWZkMy0zNmQ4LTk2ZWYtNmE2N2I2NDIzMzk0IiwidGl0bGUiOiJJbnRlZ3JhdGlvbiBiZXR3ZWVuIHRoZSBlcGlicmFuY2hpYWwgcGxhY29kZXMgYW5kIHRoZSBoaW5kYnJhaW4iLCJhdXRob3IiOlt7ImZhbWlseSI6IkJlZ2JpZSIsImdpdmVuIjoiSm8iLCJwYXJzZS1uYW1lcyI6ZmFsc2UsImRyb3BwaW5nLXBhcnRpY2xlIjoiIiwibm9uLWRyb3BwaW5nLXBhcnRpY2xlIjoiIn0seyJmYW1pbHkiOiJHcmFoYW0iLCJnaXZlbiI6IkFudGhvbnkiLCJwYXJzZS1uYW1lcyI6ZmFsc2UsImRyb3BwaW5nLXBhcnRpY2xlIjoiIiwibm9uLWRyb3BwaW5nLXBhcnRpY2xlIjoiIn1dLCJjb250YWluZXItdGl0bGUiOiJTY2llbmNlIiwiY29udGFpbmVyLXRpdGxlLXNob3J0IjoiU2NpZW5jZSAoMTk3OSkiLCJpc3N1ZWQiOnsiZGF0ZS1wYXJ0cyI6W1syMDAxXV19LCJwYWdlIjoiNTk1LTU5OCIsInB1Ymxpc2hlciI6IkFtZXJpY2FuIEFzc29jaWF0aW9uIGZvciB0aGUgQWR2YW5jZW1lbnQgb2YgU2NpZW5jZSIsImlzc3VlIjoiNTU0MiIsInZvbHVtZSI6IjI5NCJ9LCJpc1RlbXBvcmFyeSI6ZmFsc2V9XX0="/>
          <w:id w:val="1954052336"/>
          <w:placeholder>
            <w:docPart w:val="39589F6E3DB7064488C1FD11E86A72B4"/>
          </w:placeholder>
        </w:sdtPr>
        <w:sdtContent>
          <w:r w:rsidR="008B7C6D" w:rsidRPr="008B7C6D">
            <w:t>[7]</w:t>
          </w:r>
        </w:sdtContent>
      </w:sdt>
      <w:r w:rsidRPr="00093F5A">
        <w:t xml:space="preserve">, which form “corridors” to define this path </w:t>
      </w:r>
      <w:sdt>
        <w:sdtPr>
          <w:tag w:val="MENDELEY_CITATION_v3_eyJjaXRhdGlvbklEIjoiTUVOREVMRVlfQ0lUQVRJT05fZWMyYjUzY2YtZjk1YS00MDE2LTg5ZDktMTRhZDNmYmRhNWZiIiwicHJvcGVydGllcyI6eyJub3RlSW5kZXgiOjB9LCJpc0VkaXRlZCI6ZmFsc2UsIm1hbnVhbE92ZXJyaWRlIjp7ImlzTWFudWFsbHlPdmVycmlkZGVuIjpmYWxzZSwiY2l0ZXByb2NUZXh0IjoiWzhdIiwibWFudWFsT3ZlcnJpZGVUZXh0IjoiIn0sImNpdGF0aW9uSXRlbXMiOlt7ImlkIjoiZDgzZmY3MDctMWFkNi0zZmJhLWIzOTAtNTI2MWIxNDg3MTFiIiwiaXRlbURhdGEiOnsidHlwZSI6ImFydGljbGUtam91cm5hbCIsImlkIjoiZDgzZmY3MDctMWFkNi0zZmJhLWIzOTAtNTI2MWIxNDg3MTFiIiwidGl0bGUiOiJDcmFuaWFsIG5ldXJhbCBjcmVzdCBjZWxscyBmb3JtIGNvcnJpZG9ycyBwcmVmaWd1cmluZyBzZW5zb3J5IG5ldXJvYmxhc3QgbWlncmF0aW9uIiwiYXV0aG9yIjpbeyJmYW1pbHkiOiJGcmV0ZXIiLCJnaXZlbiI6IlNhYmluZSIsInBhcnNlLW5hbWVzIjpmYWxzZSwiZHJvcHBpbmctcGFydGljbGUiOiIiLCJub24tZHJvcHBpbmctcGFydGljbGUiOiIifSx7ImZhbWlseSI6IkZsZWVub3IiLCJnaXZlbiI6IlN0ZXBoZW4gSiIsInBhcnNlLW5hbWVzIjpmYWxzZSwiZHJvcHBpbmctcGFydGljbGUiOiIiLCJub24tZHJvcHBpbmctcGFydGljbGUiOiIifSx7ImZhbWlseSI6IkZyZXRlciIsImdpdmVuIjoiUmFzbXVzIiwicGFyc2UtbmFtZXMiOmZhbHNlLCJkcm9wcGluZy1wYXJ0aWNsZSI6IiIsIm5vbi1kcm9wcGluZy1wYXJ0aWNsZSI6IiJ9LHsiZmFtaWx5IjoiTGl1IiwiZ2l2ZW4iOiJLYXJlbiBKIiwicGFyc2UtbmFtZXMiOmZhbHNlLCJkcm9wcGluZy1wYXJ0aWNsZSI6IiIsIm5vbi1kcm9wcGluZy1wYXJ0aWNsZSI6IiJ9LHsiZmFtaWx5IjoiQmVnYmllIiwiZ2l2ZW4iOiJKbyIsInBhcnNlLW5hbWVzIjpmYWxzZSwiZHJvcHBpbmctcGFydGljbGUiOiIiLCJub24tZHJvcHBpbmctcGFydGljbGUiOiIifV0sImNvbnRhaW5lci10aXRsZSI6IkRldmVsb3BtZW50IiwiaXNzdWVkIjp7ImRhdGUtcGFydHMiOltbMjAxM11dfSwicGFnZSI6IjM1OTUtMzYwMCIsInB1Ymxpc2hlciI6IkNvbXBhbnkgb2YgQmlvbG9naXN0cyIsImlzc3VlIjoiMTciLCJ2b2x1bWUiOiIxNDAiLCJjb250YWluZXItdGl0bGUtc2hvcnQiOiIifSwiaXNUZW1wb3JhcnkiOmZhbHNlfV19"/>
          <w:id w:val="-1172484073"/>
          <w:placeholder>
            <w:docPart w:val="39589F6E3DB7064488C1FD11E86A72B4"/>
          </w:placeholder>
        </w:sdtPr>
        <w:sdtContent>
          <w:r w:rsidR="008B7C6D" w:rsidRPr="008B7C6D">
            <w:t>[8]</w:t>
          </w:r>
        </w:sdtContent>
      </w:sdt>
      <w:r w:rsidRPr="00093F5A">
        <w:t xml:space="preserve">. It is only later in development that neural crest cells will differentiate into neurons (E4, HH22-24) </w:t>
      </w:r>
      <w:sdt>
        <w:sdtPr>
          <w:tag w:val="MENDELEY_CITATION_v3_eyJjaXRhdGlvbklEIjoiTUVOREVMRVlfQ0lUQVRJT05fYmU2NjRjMjQtOTNlNy00ZmIwLTgxYTktMjc2ODk4YTdlOGIyIiwicHJvcGVydGllcyI6eyJub3RlSW5kZXgiOjB9LCJpc0VkaXRlZCI6ZmFsc2UsIm1hbnVhbE92ZXJyaWRlIjp7ImlzTWFudWFsbHlPdmVycmlkZGVuIjpmYWxzZSwiY2l0ZXByb2NUZXh0IjoiWzNdIiwibWFudWFsT3ZlcnJpZGVUZXh0IjoiIn0sImNpdGF0aW9uSXRlbXMiOlt7ImlkIjoiY2QzNDc0MTItNWE4ZC0zYzExLTkyNzQtN2M4NmVjNTFkZWExIiwiaXRlbURhdGEiOnsidHlwZSI6ImFydGljbGUtam91cm5hbCIsImlkIjoiY2QzNDc0MTItNWE4ZC0zYzExLTkyNzQtN2M4NmVjNTFkZWExIiwidGl0bGUiOiJSb2JvMi1TbGl0MSBkZXBlbmRlbnQgY2VsbC1jZWxsIGludGVyYWN0aW9ucyBtZWRpYXRlIGFzc2VtYmx5IG9mIHRoZSB0cmlnZW1pbmFsIGdhbmdsaW9uIiwiYXV0aG9yIjpbeyJmYW1pbHkiOiJTaGlhdSIsImdpdmVuIjoiQ2VsaWEgRSIsInBhcnNlLW5hbWVzIjpmYWxzZSwiZHJvcHBpbmctcGFydGljbGUiOiIiLCJub24tZHJvcHBpbmctcGFydGljbGUiOiIifSx7ImZhbWlseSI6Ikx3aWdhbGUiLCJnaXZlbiI6IlBldGVyIFkiLCJwYXJzZS1uYW1lcyI6ZmFsc2UsImRyb3BwaW5nLXBhcnRpY2xlIjoiIiwibm9uLWRyb3BwaW5nLXBhcnRpY2xlIjoiIn0seyJmYW1pbHkiOiJEYXMiLCJnaXZlbiI6IlJhbWFuIE0iLCJwYXJzZS1uYW1lcyI6ZmFsc2UsImRyb3BwaW5nLXBhcnRpY2xlIjoiIiwibm9uLWRyb3BwaW5nLXBhcnRpY2xlIjoiIn0seyJmYW1pbHkiOiJXaWxzb24iLCJnaXZlbiI6IlN0dWFydCBBIiwicGFyc2UtbmFtZXMiOmZhbHNlLCJkcm9wcGluZy1wYXJ0aWNsZSI6IiIsIm5vbi1kcm9wcGluZy1wYXJ0aWNsZSI6IiJ9LHsiZmFtaWx5IjoiQnJvbm5lci1GcmFzZXIiLCJnaXZlbiI6Ik1hcmlhbm5lIiwicGFyc2UtbmFtZXMiOmZhbHNlLCJkcm9wcGluZy1wYXJ0aWNsZSI6IiIsIm5vbi1kcm9wcGluZy1wYXJ0aWNsZSI6IiJ9XSwiY29udGFpbmVyLXRpdGxlIjoiTmF0dXJlIG5ldXJvc2NpZW5jZSIsImNvbnRhaW5lci10aXRsZS1zaG9ydCI6Ik5hdCBOZXVyb3NjaSIsImlzc3VlZCI6eyJkYXRlLXBhcnRzIjpbWzIwMDhdXX0sInBhZ2UiOiIyNjktMjc2IiwicHVibGlzaGVyIjoiTmF0dXJlIFB1Ymxpc2hpbmcgR3JvdXAiLCJpc3N1ZSI6IjMiLCJ2b2x1bWUiOiIxMSJ9LCJpc1RlbXBvcmFyeSI6ZmFsc2V9XX0="/>
          <w:id w:val="998616473"/>
          <w:placeholder>
            <w:docPart w:val="39589F6E3DB7064488C1FD11E86A72B4"/>
          </w:placeholder>
        </w:sdtPr>
        <w:sdtContent>
          <w:r w:rsidR="008B7C6D" w:rsidRPr="008B7C6D">
            <w:t>[3]</w:t>
          </w:r>
        </w:sdtContent>
      </w:sdt>
      <w:r w:rsidRPr="00093F5A">
        <w:t xml:space="preserve"> to generate the remaining sensory neurons in cranial nerve V.</w:t>
      </w:r>
    </w:p>
    <w:p w14:paraId="43936141" w14:textId="21A39EAC" w:rsidR="00093F5A" w:rsidRPr="00093F5A" w:rsidRDefault="00093F5A" w:rsidP="00093F5A">
      <w:pPr>
        <w:pStyle w:val="MDPI31text"/>
      </w:pPr>
      <w:r w:rsidRPr="00093F5A">
        <w:t xml:space="preserve">Vertebrate neurogenesis is controlled, in part, by proneural genes encoding basic Helix-Loop-Helix (bHLH) transcription factors </w:t>
      </w:r>
      <w:sdt>
        <w:sdtPr>
          <w:tag w:val="MENDELEY_CITATION_v3_eyJjaXRhdGlvbklEIjoiTUVOREVMRVlfQ0lUQVRJT05fYTZlNTNkMGItNzE5MS00Y2UyLWJjMmEtYTFiNjgxMzk1ODZiIiwicHJvcGVydGllcyI6eyJub3RlSW5kZXgiOjB9LCJpc0VkaXRlZCI6ZmFsc2UsIm1hbnVhbE92ZXJyaWRlIjp7ImlzTWFudWFsbHlPdmVycmlkZGVuIjpmYWxzZSwiY2l0ZXByb2NUZXh0IjoiWzldIiwibWFudWFsT3ZlcnJpZGVUZXh0IjoiIn0sImNpdGF0aW9uSXRlbXMiOlt7ImlkIjoiMTMxODFiOWEtYzQzNy0zZTZkLTg1YjEtNzE1YjUwYzAwMjkzIiwiaXRlbURhdGEiOnsidHlwZSI6ImFydGljbGUtam91cm5hbCIsImlkIjoiMTMxODFiOWEtYzQzNy0zZTZkLTg1YjEtNzE1YjUwYzAwMjkzIiwidGl0bGUiOiJNdWx0aS1zaXRlIHBob3NwaG9yeWxhdGlvbiByZWd1bGF0ZXMgTmV1cm9ENCBhY3Rpdml0eSBkdXJpbmcgcHJpbWFyeSBuZXVyb2dlbmVzaXM6IGEgY29uc2VydmVkIG1lY2hhbmlzbSBhbW9uZ3N0IHByb25ldXJhbCBwcm90ZWlucyIsImF1dGhvciI6W3siZmFtaWx5IjoiSGFyZHdpY2siLCJnaXZlbiI6IkxhdXJhIEogQSIsInBhcnNlLW5hbWVzIjpmYWxzZSwiZHJvcHBpbmctcGFydGljbGUiOiIiLCJub24tZHJvcHBpbmctcGFydGljbGUiOiIifSx7ImZhbWlseSI6IlBoaWxwb3R0IiwiZ2l2ZW4iOiJBbm5hIiwicGFyc2UtbmFtZXMiOmZhbHNlLCJkcm9wcGluZy1wYXJ0aWNsZSI6IiIsIm5vbi1kcm9wcGluZy1wYXJ0aWNsZSI6IiJ9XSwiY29udGFpbmVyLXRpdGxlIjoiTmV1cmFsIGRldmVsb3BtZW50IiwiY29udGFpbmVyLXRpdGxlLXNob3J0IjoiTmV1cmFsIERldiIsImlzc3VlZCI6eyJkYXRlLXBhcnRzIjpbWzIwMTVdXX0sInBhZ2UiOiIxLTE4IiwicHVibGlzaGVyIjoiQmlvTWVkIENlbnRyYWwiLCJpc3N1ZSI6IjEiLCJ2b2x1bWUiOiIxMCJ9LCJpc1RlbXBvcmFyeSI6ZmFsc2V9XX0="/>
          <w:id w:val="1152256624"/>
          <w:placeholder>
            <w:docPart w:val="39589F6E3DB7064488C1FD11E86A72B4"/>
          </w:placeholder>
        </w:sdtPr>
        <w:sdtContent>
          <w:r w:rsidR="008B7C6D" w:rsidRPr="008B7C6D">
            <w:t>[9]</w:t>
          </w:r>
        </w:sdtContent>
      </w:sdt>
      <w:r w:rsidRPr="00093F5A">
        <w:t xml:space="preserve"> that also regulate cell type determination and terminal differentiation </w:t>
      </w:r>
      <w:sdt>
        <w:sdtPr>
          <w:tag w:val="MENDELEY_CITATION_v3_eyJjaXRhdGlvbklEIjoiTUVOREVMRVlfQ0lUQVRJT05fMzYyN2QyMDUtZjE4MS00MDJmLTk4M2QtYjJiYTE5NTk2MmU2IiwicHJvcGVydGllcyI6eyJub3RlSW5kZXgiOjB9LCJpc0VkaXRlZCI6ZmFsc2UsIm1hbnVhbE92ZXJyaWRlIjp7ImlzTWFudWFsbHlPdmVycmlkZGVuIjpmYWxzZSwiY2l0ZXByb2NUZXh0IjoiWzEwXSIsIm1hbnVhbE92ZXJyaWRlVGV4dCI6IiJ9LCJjaXRhdGlvbkl0ZW1zIjpbeyJpZCI6ImE0MGJmMjgzLWYxZDctMzMwMy1hMjAzLThhZTYyM2VmYmI1MiIsIml0ZW1EYXRhIjp7InR5cGUiOiJhcnRpY2xlLWpvdXJuYWwiLCJpZCI6ImE0MGJmMjgzLWYxZDctMzMwMy1hMjAzLThhZTYyM2VmYmI1MiIsInRpdGxlIjoiQ29udmVyc2lvbiBvZiBYZW5vcHVzIGVjdG9kZXJtIGludG8gbmV1cm9ucyBieSBOZXVyb0QsIGEgYmFzaWMgaGVsaXgtbG9vcC1oZWxpeCBwcm90ZWluIiwiYXV0aG9yIjpbeyJmYW1pbHkiOiJMZWUiLCJnaXZlbiI6IkphY3F1ZWxpbmUgRSIsInBhcnNlLW5hbWVzIjpmYWxzZSwiZHJvcHBpbmctcGFydGljbGUiOiIiLCJub24tZHJvcHBpbmctcGFydGljbGUiOiIifSx7ImZhbWlseSI6IkhvbGxlbmJlcmciLCJnaXZlbiI6IlN0YW5sZXkgTSIsInBhcnNlLW5hbWVzIjpmYWxzZSwiZHJvcHBpbmctcGFydGljbGUiOiIiLCJub24tZHJvcHBpbmctcGFydGljbGUiOiIifSx7ImZhbWlseSI6IlNuaWRlciIsImdpdmVuIjoiTGF1cmVuIiwicGFyc2UtbmFtZXMiOmZhbHNlLCJkcm9wcGluZy1wYXJ0aWNsZSI6IiIsIm5vbi1kcm9wcGluZy1wYXJ0aWNsZSI6IiJ9LHsiZmFtaWx5IjoiVHVybmVyIiwiZ2l2ZW4iOiJEYXZpZCBMIiwicGFyc2UtbmFtZXMiOmZhbHNlLCJkcm9wcGluZy1wYXJ0aWNsZSI6IiIsIm5vbi1kcm9wcGluZy1wYXJ0aWNsZSI6IiJ9LHsiZmFtaWx5IjoiTGlwbmljayIsImdpdmVuIjoiTmFvbWkiLCJwYXJzZS1uYW1lcyI6ZmFsc2UsImRyb3BwaW5nLXBhcnRpY2xlIjoiIiwibm9uLWRyb3BwaW5nLXBhcnRpY2xlIjoiIn0seyJmYW1pbHkiOiJXZWludHJhdWIiLCJnaXZlbiI6Ikhhcm9sZCIsInBhcnNlLW5hbWVzIjpmYWxzZSwiZHJvcHBpbmctcGFydGljbGUiOiIiLCJub24tZHJvcHBpbmctcGFydGljbGUiOiIifV0sImNvbnRhaW5lci10aXRsZSI6IlNjaWVuY2UiLCJjb250YWluZXItdGl0bGUtc2hvcnQiOiJTY2llbmNlICgxOTc5KSIsImlzc3VlZCI6eyJkYXRlLXBhcnRzIjpbWzE5OTVdXX0sInBhZ2UiOiI4MzYtODQ0IiwicHVibGlzaGVyIjoiQW1lcmljYW4gQXNzb2NpYXRpb24gZm9yIHRoZSBBZHZhbmNlbWVudCBvZiBTY2llbmNlIiwiaXNzdWUiOiI1MjEyIiwidm9sdW1lIjoiMjY4In0sImlzVGVtcG9yYXJ5IjpmYWxzZX1dfQ=="/>
          <w:id w:val="-1828666696"/>
          <w:placeholder>
            <w:docPart w:val="39589F6E3DB7064488C1FD11E86A72B4"/>
          </w:placeholder>
        </w:sdtPr>
        <w:sdtContent>
          <w:r w:rsidR="008B7C6D" w:rsidRPr="008B7C6D">
            <w:t>[10]</w:t>
          </w:r>
        </w:sdtContent>
      </w:sdt>
      <w:r w:rsidRPr="00093F5A">
        <w:t xml:space="preserve">. One family of bHLH proteins are the Neurogenins (Neurogs), which consists of Neurogs1-3 </w:t>
      </w:r>
      <w:sdt>
        <w:sdtPr>
          <w:tag w:val="MENDELEY_CITATION_v3_eyJjaXRhdGlvbklEIjoiTUVOREVMRVlfQ0lUQVRJT05fZTdmY2FmMWYtZTdhNC00ZjU0LTgwYWUtNDY4YzJhMDI4MTk1IiwicHJvcGVydGllcyI6eyJub3RlSW5kZXgiOjB9LCJpc0VkaXRlZCI6ZmFsc2UsIm1hbnVhbE92ZXJyaWRlIjp7ImlzTWFudWFsbHlPdmVycmlkZGVuIjpmYWxzZSwiY2l0ZXByb2NUZXh0IjoiWzExXSIsIm1hbnVhbE92ZXJyaWRlVGV4dCI6IiJ9LCJjaXRhdGlvbkl0ZW1zIjpbeyJpZCI6IjA0MzUzZGEyLWM5NGUtM2E2Ny1hYTUxLTI0NmZmYmQ2OTQ0MyIsIml0ZW1EYXRhIjp7InR5cGUiOiJhcnRpY2xlLWpvdXJuYWwiLCJpZCI6IjA0MzUzZGEyLWM5NGUtM2E2Ny1hYTUxLTI0NmZmYmQ2OTQ0MyIsInRpdGxlIjoiUHJvbmV1cmFsIGJITEggZ2VuZXMgaW4gZGV2ZWxvcG1lbnQgYW5kIGRpc2Vhc2UiLCJhdXRob3IiOlt7ImZhbWlseSI6Ikh1YW5nIiwiZ2l2ZW4iOiJDYXJvbCIsInBhcnNlLW5hbWVzIjpmYWxzZSwiZHJvcHBpbmctcGFydGljbGUiOiIiLCJub24tZHJvcHBpbmctcGFydGljbGUiOiIifSx7ImZhbWlseSI6IkNoYW4iLCJnaXZlbiI6Ikplbm5pZmVyIEEiLCJwYXJzZS1uYW1lcyI6ZmFsc2UsImRyb3BwaW5nLXBhcnRpY2xlIjoiIiwibm9uLWRyb3BwaW5nLXBhcnRpY2xlIjoiIn0seyJmYW1pbHkiOiJTY2h1dXJtYW5zIiwiZ2l2ZW4iOiJDYXJvbCIsInBhcnNlLW5hbWVzIjpmYWxzZSwiZHJvcHBpbmctcGFydGljbGUiOiIiLCJub24tZHJvcHBpbmctcGFydGljbGUiOiIifV0sImNvbnRhaW5lci10aXRsZSI6IkN1cnJlbnQgdG9waWNzIGluIGRldmVsb3BtZW50YWwgYmlvbG9neSIsImNvbnRhaW5lci10aXRsZS1zaG9ydCI6IkN1cnIgVG9wIERldiBCaW9sIiwiaXNzdWVkIjp7ImRhdGUtcGFydHMiOltbMjAxNF1dfSwicGFnZSI6Ijc1LTEyNyIsInB1Ymxpc2hlciI6IkVsc2V2aWVyIiwidm9sdW1lIjoiMTEwIn0sImlzVGVtcG9yYXJ5IjpmYWxzZX1dfQ=="/>
          <w:id w:val="-258446936"/>
          <w:placeholder>
            <w:docPart w:val="39589F6E3DB7064488C1FD11E86A72B4"/>
          </w:placeholder>
        </w:sdtPr>
        <w:sdtContent>
          <w:r w:rsidR="008B7C6D" w:rsidRPr="008B7C6D">
            <w:t>[11]</w:t>
          </w:r>
        </w:sdtContent>
      </w:sdt>
      <w:r w:rsidRPr="00093F5A">
        <w:t xml:space="preserve">. In the chick, </w:t>
      </w:r>
      <w:r w:rsidRPr="00093F5A">
        <w:rPr>
          <w:i/>
          <w:iCs/>
        </w:rPr>
        <w:t>Neurog1</w:t>
      </w:r>
      <w:r w:rsidRPr="00093F5A">
        <w:t xml:space="preserve"> is observed in the maxillomandibular trigeminal placode, the </w:t>
      </w:r>
      <w:proofErr w:type="spellStart"/>
      <w:r w:rsidRPr="00093F5A">
        <w:t>vestibulo</w:t>
      </w:r>
      <w:proofErr w:type="spellEnd"/>
      <w:r w:rsidRPr="00093F5A">
        <w:t xml:space="preserve">-acoustic </w:t>
      </w:r>
      <w:proofErr w:type="spellStart"/>
      <w:r w:rsidRPr="00093F5A">
        <w:t>otic</w:t>
      </w:r>
      <w:proofErr w:type="spellEnd"/>
      <w:r w:rsidRPr="00093F5A">
        <w:t xml:space="preserve"> vesicle, and the epibranchial placodes. </w:t>
      </w:r>
      <w:r w:rsidRPr="00D72BDD">
        <w:rPr>
          <w:i/>
          <w:iCs/>
        </w:rPr>
        <w:t>Neurog2</w:t>
      </w:r>
      <w:r w:rsidRPr="00093F5A">
        <w:t xml:space="preserve"> is </w:t>
      </w:r>
      <w:r w:rsidR="000727DF" w:rsidRPr="00093F5A">
        <w:t>a</w:t>
      </w:r>
      <w:r w:rsidR="000727DF">
        <w:t xml:space="preserve"> chick</w:t>
      </w:r>
      <w:r w:rsidR="000727DF" w:rsidRPr="00093F5A">
        <w:t xml:space="preserve"> </w:t>
      </w:r>
      <w:r w:rsidRPr="00093F5A">
        <w:t xml:space="preserve">ophthalmic placode-specific marker until E2.5 (HH16) </w:t>
      </w:r>
      <w:sdt>
        <w:sdtPr>
          <w:tag w:val="MENDELEY_CITATION_v3_eyJjaXRhdGlvbklEIjoiTUVOREVMRVlfQ0lUQVRJT05fNWRlMTQ1ZmUtN2Y5NS00ODgxLTkwZjgtODE0OTQwYzU1NzgyIiwicHJvcGVydGllcyI6eyJub3RlSW5kZXgiOjB9LCJpc0VkaXRlZCI6ZmFsc2UsIm1hbnVhbE92ZXJyaWRlIjp7ImlzTWFudWFsbHlPdmVycmlkZGVuIjpmYWxzZSwiY2l0ZXByb2NUZXh0IjoiWzRdIiwibWFudWFsT3ZlcnJpZGVUZXh0IjoiIn0sImNpdGF0aW9uSXRlbXMiOlt7ImlkIjoiODU4YTcwMjMtMTUxOC0zMDljLTk3MDAtYjM5OGZlY2YwNWMxIiwiaXRlbURhdGEiOnsidHlwZSI6ImFydGljbGUtam91cm5hbCIsImlkIjoiODU4YTcwMjMtMTUxOC0zMDljLTk3MDAtYjM5OGZlY2YwNWMxIiwidGl0bGUiOiJGaW5lLWdyYWluZWQgZmF0ZSBtYXBzIGZvciB0aGUgb3BodGhhbG1pYyBhbmQgbWF4aWxsb21hbmRpYnVsYXIgdHJpZ2VtaW5hbCBwbGFjb2RlcyBpbiB0aGUgY2hpY2sgZW1icnlvIiwiYXV0aG9yIjpbeyJmYW1pbHkiOiJYdSIsImdpdmVuIjoiSG9uZyIsInBhcnNlLW5hbWVzIjpmYWxzZSwiZHJvcHBpbmctcGFydGljbGUiOiIiLCJub24tZHJvcHBpbmctcGFydGljbGUiOiIifSx7ImZhbWlseSI6IkR1ZGUiLCJnaXZlbiI6IkNhcm9seW5uIE0iLCJwYXJzZS1uYW1lcyI6ZmFsc2UsImRyb3BwaW5nLXBhcnRpY2xlIjoiIiwibm9uLWRyb3BwaW5nLXBhcnRpY2xlIjoiIn0seyJmYW1pbHkiOiJCYWtlciIsImdpdmVuIjoiQ2xhcmUgViBIIiwicGFyc2UtbmFtZXMiOmZhbHNlLCJkcm9wcGluZy1wYXJ0aWNsZSI6IiIsIm5vbi1kcm9wcGluZy1wYXJ0aWNsZSI6IiJ9XSwiY29udGFpbmVyLXRpdGxlIjoiRGV2ZWxvcG1lbnRhbCBiaW9sb2d5IiwiY29udGFpbmVyLXRpdGxlLXNob3J0IjoiRGV2IEJpb2wiLCJpc3N1ZWQiOnsiZGF0ZS1wYXJ0cyI6W1syMDA4XV19LCJwYWdlIjoiMTc0LTE4NiIsInB1Ymxpc2hlciI6IkVsc2V2aWVyIiwiaXNzdWUiOiIxIiwidm9sdW1lIjoiMzE3In0sImlzVGVtcG9yYXJ5IjpmYWxzZX1dfQ=="/>
          <w:id w:val="431093844"/>
          <w:placeholder>
            <w:docPart w:val="39589F6E3DB7064488C1FD11E86A72B4"/>
          </w:placeholder>
        </w:sdtPr>
        <w:sdtContent>
          <w:r w:rsidR="008B7C6D" w:rsidRPr="008B7C6D">
            <w:t>[4]</w:t>
          </w:r>
        </w:sdtContent>
      </w:sdt>
      <w:r w:rsidRPr="00093F5A">
        <w:t xml:space="preserve">, after which it is considered a marker for all placode-derived neurons since its expression is detected in other placodes at E2.5 and in the maxillomandibular neurons of the trigeminal ganglion at E3 (HH18) </w:t>
      </w:r>
      <w:sdt>
        <w:sdtPr>
          <w:tag w:val="MENDELEY_CITATION_v3_eyJjaXRhdGlvbklEIjoiTUVOREVMRVlfQ0lUQVRJT05fMWIzYTIxMTEtOWIxMy00ZGUyLTg0YzEtOWUxMmZiM2RmMTcwIiwicHJvcGVydGllcyI6eyJub3RlSW5kZXgiOjB9LCJpc0VkaXRlZCI6ZmFsc2UsIm1hbnVhbE92ZXJyaWRlIjp7ImlzTWFudWFsbHlPdmVycmlkZGVuIjpmYWxzZSwiY2l0ZXByb2NUZXh0IjoiWzRdIiwibWFudWFsT3ZlcnJpZGVUZXh0IjoiIn0sImNpdGF0aW9uSXRlbXMiOlt7ImlkIjoiODU4YTcwMjMtMTUxOC0zMDljLTk3MDAtYjM5OGZlY2YwNWMxIiwiaXRlbURhdGEiOnsidHlwZSI6ImFydGljbGUtam91cm5hbCIsImlkIjoiODU4YTcwMjMtMTUxOC0zMDljLTk3MDAtYjM5OGZlY2YwNWMxIiwidGl0bGUiOiJGaW5lLWdyYWluZWQgZmF0ZSBtYXBzIGZvciB0aGUgb3BodGhhbG1pYyBhbmQgbWF4aWxsb21hbmRpYnVsYXIgdHJpZ2VtaW5hbCBwbGFjb2RlcyBpbiB0aGUgY2hpY2sgZW1icnlvIiwiYXV0aG9yIjpbeyJmYW1pbHkiOiJYdSIsImdpdmVuIjoiSG9uZyIsInBhcnNlLW5hbWVzIjpmYWxzZSwiZHJvcHBpbmctcGFydGljbGUiOiIiLCJub24tZHJvcHBpbmctcGFydGljbGUiOiIifSx7ImZhbWlseSI6IkR1ZGUiLCJnaXZlbiI6IkNhcm9seW5uIE0iLCJwYXJzZS1uYW1lcyI6ZmFsc2UsImRyb3BwaW5nLXBhcnRpY2xlIjoiIiwibm9uLWRyb3BwaW5nLXBhcnRpY2xlIjoiIn0seyJmYW1pbHkiOiJCYWtlciIsImdpdmVuIjoiQ2xhcmUgViBIIiwicGFyc2UtbmFtZXMiOmZhbHNlLCJkcm9wcGluZy1wYXJ0aWNsZSI6IiIsIm5vbi1kcm9wcGluZy1wYXJ0aWNsZSI6IiJ9XSwiY29udGFpbmVyLXRpdGxlIjoiRGV2ZWxvcG1lbnRhbCBiaW9sb2d5IiwiY29udGFpbmVyLXRpdGxlLXNob3J0IjoiRGV2IEJpb2wiLCJpc3N1ZWQiOnsiZGF0ZS1wYXJ0cyI6W1syMDA4XV19LCJwYWdlIjoiMTc0LTE4NiIsInB1Ymxpc2hlciI6IkVsc2V2aWVyIiwiaXNzdWUiOiIxIiwidm9sdW1lIjoiMzE3In0sImlzVGVtcG9yYXJ5IjpmYWxzZX1dfQ=="/>
          <w:id w:val="-133947222"/>
          <w:placeholder>
            <w:docPart w:val="39589F6E3DB7064488C1FD11E86A72B4"/>
          </w:placeholder>
        </w:sdtPr>
        <w:sdtContent>
          <w:r w:rsidR="008B7C6D" w:rsidRPr="008B7C6D">
            <w:t>[4]</w:t>
          </w:r>
        </w:sdtContent>
      </w:sdt>
      <w:r w:rsidRPr="00093F5A">
        <w:t xml:space="preserve">. </w:t>
      </w:r>
      <w:r w:rsidRPr="00D72BDD">
        <w:rPr>
          <w:i/>
          <w:iCs/>
        </w:rPr>
        <w:t>Neurog2</w:t>
      </w:r>
      <w:r w:rsidR="00D72BDD">
        <w:t xml:space="preserve"> is</w:t>
      </w:r>
      <w:r w:rsidRPr="00093F5A">
        <w:t xml:space="preserve"> also expressed transiently in a subset of neural crest cells </w:t>
      </w:r>
      <w:sdt>
        <w:sdtPr>
          <w:tag w:val="MENDELEY_CITATION_v3_eyJjaXRhdGlvbklEIjoiTUVOREVMRVlfQ0lUQVRJT05fYjU1MDNlMjMtNTIxYS00ZWFlLTg5ZjAtNDhkZWQ4ZDZjZTFjIiwicHJvcGVydGllcyI6eyJub3RlSW5kZXgiOjB9LCJpc0VkaXRlZCI6ZmFsc2UsIm1hbnVhbE92ZXJyaWRlIjp7ImlzTWFudWFsbHlPdmVycmlkZGVuIjpmYWxzZSwiY2l0ZXByb2NUZXh0IjoiWzEyXSIsIm1hbnVhbE92ZXJyaWRlVGV4dCI6IiJ9LCJjaXRhdGlvbkl0ZW1zIjpbeyJpZCI6IjIyY2YxY2EzLWZmN2YtMzc4Zi1iNTYwLWVmZTc0MDM5MTM5YSIsIml0ZW1EYXRhIjp7InR5cGUiOiJhcnRpY2xlLWpvdXJuYWwiLCJpZCI6IjIyY2YxY2EzLWZmN2YtMzc4Zi1iNTYwLWVmZTc0MDM5MTM5YSIsInRpdGxlIjoiVHJhbnNpZW50IGV4cHJlc3Npb24gb2YgdGhlIGJITEggZmFjdG9yIG5ldXJvZ2VuaW4tMiBtYXJrcyBhIHN1YnBvcHVsYXRpb24gb2YgbmV1cmFsIGNyZXN0IGNlbGxzIGJpYXNlZCBmb3IgYSBzZW5zb3J5IGJ1dCBub3QgYSBuZXVyb25hbCBmYXRlIiwiYXV0aG9yIjpbeyJmYW1pbHkiOiJaaXJsaW5nZXIiLCJnaXZlbiI6Ik1hcmllbGEiLCJwYXJzZS1uYW1lcyI6ZmFsc2UsImRyb3BwaW5nLXBhcnRpY2xlIjoiIiwibm9uLWRyb3BwaW5nLXBhcnRpY2xlIjoiIn0seyJmYW1pbHkiOiJMbyIsImdpdmVuIjoiTGljaGluZyIsInBhcnNlLW5hbWVzIjpmYWxzZSwiZHJvcHBpbmctcGFydGljbGUiOiIiLCJub24tZHJvcHBpbmctcGFydGljbGUiOiIifSx7ImZhbWlseSI6Ik1jTWFob24iLCJnaXZlbiI6IkppbGwiLCJwYXJzZS1uYW1lcyI6ZmFsc2UsImRyb3BwaW5nLXBhcnRpY2xlIjoiIiwibm9uLWRyb3BwaW5nLXBhcnRpY2xlIjoiIn0seyJmYW1pbHkiOiJNY01haG9uIiwiZ2l2ZW4iOiJBbmRyZXcgUCIsInBhcnNlLW5hbWVzIjpmYWxzZSwiZHJvcHBpbmctcGFydGljbGUiOiIiLCJub24tZHJvcHBpbmctcGFydGljbGUiOiIifSx7ImZhbWlseSI6IkFuZGVyc29uIiwiZ2l2ZW4iOiJEYXZpZCBKIiwicGFyc2UtbmFtZXMiOmZhbHNlLCJkcm9wcGluZy1wYXJ0aWNsZSI6IiIsIm5vbi1kcm9wcGluZy1wYXJ0aWNsZSI6IiJ9XSwiY29udGFpbmVyLXRpdGxlIjoiUHJvY2VlZGluZ3Mgb2YgdGhlIE5hdGlvbmFsIEFjYWRlbXkgb2YgU2NpZW5jZXMiLCJpc3N1ZWQiOnsiZGF0ZS1wYXJ0cyI6W1syMDAyXV19LCJwYWdlIjoiODA4NC04MDg5IiwicHVibGlzaGVyIjoiTmF0aW9uYWwgQWNhZCBTY2llbmNlcyIsImlzc3VlIjoiMTIiLCJ2b2x1bWUiOiI5OSIsImNvbnRhaW5lci10aXRsZS1zaG9ydCI6IiJ9LCJpc1RlbXBvcmFyeSI6ZmFsc2V9XX0="/>
          <w:id w:val="714238693"/>
          <w:placeholder>
            <w:docPart w:val="39589F6E3DB7064488C1FD11E86A72B4"/>
          </w:placeholder>
        </w:sdtPr>
        <w:sdtContent>
          <w:r w:rsidR="008B7C6D" w:rsidRPr="008B7C6D">
            <w:t>[12]</w:t>
          </w:r>
        </w:sdtContent>
      </w:sdt>
      <w:r w:rsidRPr="00093F5A">
        <w:t xml:space="preserve">. </w:t>
      </w:r>
      <w:r w:rsidR="00D72BDD" w:rsidRPr="009360A4">
        <w:rPr>
          <w:i/>
          <w:iCs/>
        </w:rPr>
        <w:t>Neurog3</w:t>
      </w:r>
      <w:r w:rsidR="00D72BDD" w:rsidRPr="009360A4">
        <w:t xml:space="preserve"> is not expressed in the </w:t>
      </w:r>
      <w:r w:rsidR="00B2339F" w:rsidRPr="009360A4">
        <w:t>chick trigeminal ganglion</w:t>
      </w:r>
      <w:r w:rsidR="004D182D" w:rsidRPr="009360A4">
        <w:t xml:space="preserve"> but is</w:t>
      </w:r>
      <w:r w:rsidR="00B669D2" w:rsidRPr="009360A4">
        <w:t xml:space="preserve"> </w:t>
      </w:r>
      <w:r w:rsidR="00B2339F" w:rsidRPr="009360A4">
        <w:t xml:space="preserve">detected in the developing retina </w:t>
      </w:r>
      <w:r w:rsidR="004D182D" w:rsidRPr="009360A4">
        <w:t>and</w:t>
      </w:r>
      <w:r w:rsidR="00B2339F" w:rsidRPr="009360A4">
        <w:t xml:space="preserve"> </w:t>
      </w:r>
      <w:r w:rsidR="000727DF" w:rsidRPr="009360A4">
        <w:t xml:space="preserve">in </w:t>
      </w:r>
      <w:r w:rsidR="00B2339F" w:rsidRPr="009360A4">
        <w:t>some cells of the non-neural retinal pigment epithelium</w:t>
      </w:r>
      <w:r w:rsidR="00B669D2" w:rsidRPr="009360A4">
        <w:t xml:space="preserve"> </w:t>
      </w:r>
      <w:sdt>
        <w:sdtPr>
          <w:tag w:val="MENDELEY_CITATION_v3_eyJjaXRhdGlvbklEIjoiTUVOREVMRVlfQ0lUQVRJT05fMTg0MzE0MjUtYjZhNi00ZWQ1LThiZmYtZjBiMzdlZThjODQyIiwicHJvcGVydGllcyI6eyJub3RlSW5kZXgiOjB9LCJpc0VkaXRlZCI6ZmFsc2UsIm1hbnVhbE92ZXJyaWRlIjp7ImlzTWFudWFsbHlPdmVycmlkZGVuIjpmYWxzZSwiY2l0ZXByb2NUZXh0IjoiWzEzXSIsIm1hbnVhbE92ZXJyaWRlVGV4dCI6IiJ9LCJjaXRhdGlvbkl0ZW1zIjpbeyJpZCI6Ijk4MGM5ODk1LWQ5NmUtMzZmZC1hZjYwLWU4MTUwNjAyZGU0OSIsIml0ZW1EYXRhIjp7InR5cGUiOiJhcnRpY2xlLWpvdXJuYWwiLCJpZCI6Ijk4MGM5ODk1LWQ5NmUtMzZmZC1hZjYwLWU4MTUwNjAyZGU0OSIsInRpdGxlIjoiTmV1cm9nZW5pbjMgcHJvbW90ZXMgZWFybHkgcmV0aW5hbCBuZXVyb2dlbmVzaXMiLCJhdXRob3IiOlt7ImZhbWlseSI6Ik1hIiwiZ2l2ZW4iOiJXZW54aW4iLCJwYXJzZS1uYW1lcyI6ZmFsc2UsImRyb3BwaW5nLXBhcnRpY2xlIjoiIiwibm9uLWRyb3BwaW5nLXBhcnRpY2xlIjoiIn0seyJmYW1pbHkiOiJZYW4iLCJnaXZlbiI6IlJ1bi1UYW8iLCJwYXJzZS1uYW1lcyI6ZmFsc2UsImRyb3BwaW5nLXBhcnRpY2xlIjoiIiwibm9uLWRyb3BwaW5nLXBhcnRpY2xlIjoiIn0seyJmYW1pbHkiOiJNYW8iLCJnaXZlbiI6IldlaW1pbmciLCJwYXJzZS1uYW1lcyI6ZmFsc2UsImRyb3BwaW5nLXBhcnRpY2xlIjoiIiwibm9uLWRyb3BwaW5nLXBhcnRpY2xlIjoiIn0seyJmYW1pbHkiOiJXYW5nIiwiZ2l2ZW4iOiJTaHUtWmhlbiIsInBhcnNlLW5hbWVzIjpmYWxzZSwiZHJvcHBpbmctcGFydGljbGUiOiIiLCJub24tZHJvcHBpbmctcGFydGljbGUiOiIifV0sImNvbnRhaW5lci10aXRsZSI6Ik1vbGVjdWxhciBhbmQgQ2VsbHVsYXIgTmV1cm9zY2llbmNlIiwiaXNzdWVkIjp7ImRhdGUtcGFydHMiOltbMjAwOV1dfSwicGFnZSI6IjE4Ny0xOTgiLCJwdWJsaXNoZXIiOiJFbHNldmllciIsImlzc3VlIjoiMiIsInZvbHVtZSI6IjQwIiwiY29udGFpbmVyLXRpdGxlLXNob3J0IjoiIn0sImlzVGVtcG9yYXJ5IjpmYWxzZX1dfQ=="/>
          <w:id w:val="152563935"/>
          <w:placeholder>
            <w:docPart w:val="DefaultPlaceholder_-1854013440"/>
          </w:placeholder>
        </w:sdtPr>
        <w:sdtContent>
          <w:r w:rsidR="008B7C6D" w:rsidRPr="008B7C6D">
            <w:t>[13]</w:t>
          </w:r>
        </w:sdtContent>
      </w:sdt>
      <w:r w:rsidR="002265ED" w:rsidRPr="009360A4">
        <w:t xml:space="preserve">. </w:t>
      </w:r>
      <w:r w:rsidRPr="009360A4">
        <w:t xml:space="preserve">Interestingly, the converse expression pattern is observed for mouse </w:t>
      </w:r>
      <w:r w:rsidRPr="009360A4">
        <w:rPr>
          <w:i/>
          <w:iCs/>
        </w:rPr>
        <w:t xml:space="preserve">Neurog1 </w:t>
      </w:r>
      <w:r w:rsidRPr="009360A4">
        <w:t xml:space="preserve">and </w:t>
      </w:r>
      <w:r w:rsidRPr="009360A4">
        <w:rPr>
          <w:i/>
          <w:iCs/>
        </w:rPr>
        <w:t>Neurog2</w:t>
      </w:r>
      <w:r w:rsidRPr="009360A4">
        <w:t>, wit</w:t>
      </w:r>
      <w:r w:rsidRPr="00093F5A">
        <w:t xml:space="preserve">h </w:t>
      </w:r>
      <w:r w:rsidRPr="00093F5A">
        <w:rPr>
          <w:i/>
          <w:iCs/>
        </w:rPr>
        <w:t>Neurog1</w:t>
      </w:r>
      <w:r w:rsidRPr="00093F5A">
        <w:t xml:space="preserve"> noted in the trigeminal and </w:t>
      </w:r>
      <w:proofErr w:type="spellStart"/>
      <w:r w:rsidRPr="00093F5A">
        <w:t>vestibulo</w:t>
      </w:r>
      <w:proofErr w:type="spellEnd"/>
      <w:r w:rsidRPr="00093F5A">
        <w:t xml:space="preserve">-acoustic placodes </w:t>
      </w:r>
      <w:sdt>
        <w:sdtPr>
          <w:tag w:val="MENDELEY_CITATION_v3_eyJjaXRhdGlvbklEIjoiTUVOREVMRVlfQ0lUQVRJT05fNWFhNWNkMGEtYTY0MC00Y2JhLWE1OWMtMDU5OGQ2M2M5NDllIiwicHJvcGVydGllcyI6eyJub3RlSW5kZXgiOjB9LCJpc0VkaXRlZCI6ZmFsc2UsIm1hbnVhbE92ZXJyaWRlIjp7ImlzTWFudWFsbHlPdmVycmlkZGVuIjpmYWxzZSwiY2l0ZXByb2NUZXh0IjoiWzE0XSIsIm1hbnVhbE92ZXJyaWRlVGV4dCI6IiJ9LCJjaXRhdGlvbkl0ZW1zIjpbeyJpZCI6IjNhYjRlZTY2LTZkYWItMzY0MS1iZmZlLWM1YzE2NTBkYjExNSIsIml0ZW1EYXRhIjp7InR5cGUiOiJhcnRpY2xlLWpvdXJuYWwiLCJpZCI6IjNhYjRlZTY2LTZkYWItMzY0MS1iZmZlLWM1YzE2NTBkYjExNSIsInRpdGxlIjoibmV1cm9nZW5pbjEgaXMgZXNzZW50aWFsIGZvciB0aGUgZGV0ZXJtaW5hdGlvbiBvZiBuZXVyb25hbCBwcmVjdXJzb3JzIGZvciBwcm94aW1hbCBjcmFuaWFsIHNlbnNvcnkgZ2FuZ2xpYSIsImF1dGhvciI6W3siZmFtaWx5IjoiTWEiLCJnaXZlbiI6IlFpdWZ1IiwicGFyc2UtbmFtZXMiOmZhbHNlLCJkcm9wcGluZy1wYXJ0aWNsZSI6IiIsIm5vbi1kcm9wcGluZy1wYXJ0aWNsZSI6IiJ9LHsiZmFtaWx5IjoiQ2hlbiIsImdpdmVuIjoiWmhvdWZlbmciLCJwYXJzZS1uYW1lcyI6ZmFsc2UsImRyb3BwaW5nLXBhcnRpY2xlIjoiIiwibm9uLWRyb3BwaW5nLXBhcnRpY2xlIjoiIn0seyJmYW1pbHkiOiJCYXJjbyBCYXJyYW50ZXMiLCJnaXZlbiI6Ikl2w6FuIiwicGFyc2UtbmFtZXMiOmZhbHNlLCJkcm9wcGluZy1wYXJ0aWNsZSI6IiIsIm5vbi1kcm9wcGluZy1wYXJ0aWNsZSI6ImRlbCJ9LHsiZmFtaWx5IjoiTGEgUG9tcGEiLCJnaXZlbiI6Ikpvc8OpIEx1aXMiLCJwYXJzZS1uYW1lcyI6ZmFsc2UsImRyb3BwaW5nLXBhcnRpY2xlIjoiIiwibm9uLWRyb3BwaW5nLXBhcnRpY2xlIjoiZGUifSx7ImZhbWlseSI6IkFuZGVyc29uIiwiZ2l2ZW4iOiJEYXZpZCBKIiwicGFyc2UtbmFtZXMiOmZhbHNlLCJkcm9wcGluZy1wYXJ0aWNsZSI6IiIsIm5vbi1kcm9wcGluZy1wYXJ0aWNsZSI6IiJ9XSwiY29udGFpbmVyLXRpdGxlIjoiTmV1cm9uIiwiY29udGFpbmVyLXRpdGxlLXNob3J0IjoiTmV1cm9uIiwiaXNzdWVkIjp7ImRhdGUtcGFydHMiOltbMTk5OF1dfSwicGFnZSI6IjQ2OS00ODIiLCJwdWJsaXNoZXIiOiJFbHNldmllciIsImlzc3VlIjoiMyIsInZvbHVtZSI6IjIwIn0sImlzVGVtcG9yYXJ5IjpmYWxzZX1dfQ=="/>
          <w:id w:val="-310022343"/>
          <w:placeholder>
            <w:docPart w:val="39589F6E3DB7064488C1FD11E86A72B4"/>
          </w:placeholder>
        </w:sdtPr>
        <w:sdtContent>
          <w:r w:rsidR="008B7C6D" w:rsidRPr="008B7C6D">
            <w:t>[14]</w:t>
          </w:r>
        </w:sdtContent>
      </w:sdt>
      <w:r w:rsidRPr="00093F5A">
        <w:t xml:space="preserve">, while </w:t>
      </w:r>
      <w:r w:rsidRPr="00093F5A">
        <w:rPr>
          <w:i/>
          <w:iCs/>
        </w:rPr>
        <w:t>Neurog2</w:t>
      </w:r>
      <w:r w:rsidRPr="00093F5A">
        <w:t xml:space="preserve"> is primarily expressed in the epibranchial placodes </w:t>
      </w:r>
      <w:sdt>
        <w:sdtPr>
          <w:tag w:val="MENDELEY_CITATION_v3_eyJjaXRhdGlvbklEIjoiTUVOREVMRVlfQ0lUQVRJT05fMzg5MDY5MjgtNTlhNC00MTVjLWJlYzgtNmNiODJmMGYxOTI4IiwicHJvcGVydGllcyI6eyJub3RlSW5kZXgiOjB9LCJpc0VkaXRlZCI6ZmFsc2UsIm1hbnVhbE92ZXJyaWRlIjp7ImlzTWFudWFsbHlPdmVycmlkZGVuIjpmYWxzZSwiY2l0ZXByb2NUZXh0IjoiWzE1XSIsIm1hbnVhbE92ZXJyaWRlVGV4dCI6IiJ9LCJjaXRhdGlvbkl0ZW1zIjpbeyJpZCI6ImY5ZmU3MDQ5LTM3NzctMzAyYy1hYjcwLTA5NTBiZjBhNDkxNiIsIml0ZW1EYXRhIjp7InR5cGUiOiJhcnRpY2xlLWpvdXJuYWwiLCJpZCI6ImY5ZmU3MDQ5LTM3NzctMzAyYy1hYjcwLTA5NTBiZjBhNDkxNiIsInRpdGxlIjoiVGhlIGJITEggcHJvdGVpbiBORVVST0dFTklOIDIgaXMgYSBkZXRlcm1pbmF0aW9uIGZhY3RvciBmb3IgZXBpYnJhbmNoaWFsIHBsYWNvZGXigJNkZXJpdmVkIHNlbnNvcnkgbmV1cm9ucyIsImF1dGhvciI6W3siZmFtaWx5IjoiRm9kZSIsImdpdmVuIjoiQ2Fyb2wiLCJwYXJzZS1uYW1lcyI6ZmFsc2UsImRyb3BwaW5nLXBhcnRpY2xlIjoiIiwibm9uLWRyb3BwaW5nLXBhcnRpY2xlIjoiIn0seyJmYW1pbHkiOiJHcmFkd29obCIsImdpdmVuIjoiR8OpcmFyZCIsInBhcnNlLW5hbWVzIjpmYWxzZSwiZHJvcHBpbmctcGFydGljbGUiOiIiLCJub24tZHJvcHBpbmctcGFydGljbGUiOiIifSx7ImZhbWlseSI6Ik1vcmluIiwiZ2l2ZW4iOiJYYXZpZXIiLCJwYXJzZS1uYW1lcyI6ZmFsc2UsImRyb3BwaW5nLXBhcnRpY2xlIjoiIiwibm9uLWRyb3BwaW5nLXBhcnRpY2xlIjoiIn0seyJmYW1pbHkiOiJEaWVyaWNoIiwiZ2l2ZW4iOiJBbmRyw6llIiwicGFyc2UtbmFtZXMiOmZhbHNlLCJkcm9wcGluZy1wYXJ0aWNsZSI6IiIsIm5vbi1kcm9wcGluZy1wYXJ0aWNsZSI6IiJ9LHsiZmFtaWx5IjoiTGVNZXVyIiwiZ2l2ZW4iOiJNYXJpYW5uZSIsInBhcnNlLW5hbWVzIjpmYWxzZSwiZHJvcHBpbmctcGFydGljbGUiOiIiLCJub24tZHJvcHBpbmctcGFydGljbGUiOiIifSx7ImZhbWlseSI6IkdvcmlkaXMiLCJnaXZlbiI6IkNocmlzdG8iLCJwYXJzZS1uYW1lcyI6ZmFsc2UsImRyb3BwaW5nLXBhcnRpY2xlIjoiIiwibm9uLWRyb3BwaW5nLXBhcnRpY2xlIjoiIn0seyJmYW1pbHkiOiJHdWlsbGVtb3QiLCJnaXZlbiI6IkZyYW7Dp29pcyIsInBhcnNlLW5hbWVzIjpmYWxzZSwiZHJvcHBpbmctcGFydGljbGUiOiIiLCJub24tZHJvcHBpbmctcGFydGljbGUiOiIifV0sImNvbnRhaW5lci10aXRsZSI6Ik5ldXJvbiIsImNvbnRhaW5lci10aXRsZS1zaG9ydCI6Ik5ldXJvbiIsImlzc3VlZCI6eyJkYXRlLXBhcnRzIjpbWzE5OThdXX0sInBhZ2UiOiI0ODMtNDk0IiwicHVibGlzaGVyIjoiRWxzZXZpZXIiLCJpc3N1ZSI6IjMiLCJ2b2x1bWUiOiIyMCJ9LCJpc1RlbXBvcmFyeSI6ZmFsc2V9XX0="/>
          <w:id w:val="-663078053"/>
          <w:placeholder>
            <w:docPart w:val="39589F6E3DB7064488C1FD11E86A72B4"/>
          </w:placeholder>
        </w:sdtPr>
        <w:sdtContent>
          <w:r w:rsidR="008B7C6D" w:rsidRPr="008B7C6D">
            <w:t>[15]</w:t>
          </w:r>
        </w:sdtContent>
      </w:sdt>
      <w:r w:rsidRPr="00093F5A">
        <w:t>.</w:t>
      </w:r>
      <w:r w:rsidR="00D72BDD">
        <w:t xml:space="preserve"> </w:t>
      </w:r>
      <w:r w:rsidRPr="00093F5A">
        <w:t xml:space="preserve">Additionally, Neurogs play a key role in activating downstream bHLH factors such as </w:t>
      </w:r>
      <w:r w:rsidRPr="00093F5A">
        <w:rPr>
          <w:i/>
          <w:iCs/>
        </w:rPr>
        <w:t>NeuroD1</w:t>
      </w:r>
      <w:r w:rsidRPr="00093F5A">
        <w:t xml:space="preserve">, which is expressed in chick trigeminal placode cells prior to delamination and in their neuronal derivatives up to E8 </w:t>
      </w:r>
      <w:sdt>
        <w:sdtPr>
          <w:tag w:val="MENDELEY_CITATION_v3_eyJjaXRhdGlvbklEIjoiTUVOREVMRVlfQ0lUQVRJT05fMWVhZTYwYTQtZjM3Mi00ZDRkLWJiNDctODhkZDIxYjJmZGQwIiwicHJvcGVydGllcyI6eyJub3RlSW5kZXgiOjB9LCJpc0VkaXRlZCI6ZmFsc2UsIm1hbnVhbE92ZXJyaWRlIjp7ImlzTWFudWFsbHlPdmVycmlkZGVuIjpmYWxzZSwiY2l0ZXByb2NUZXh0IjoiWzE2XSIsIm1hbnVhbE92ZXJyaWRlVGV4dCI6IiJ9LCJjaXRhdGlvbkl0ZW1zIjpbeyJpZCI6IjVlYWQ2ZGM3LTdhMzQtMzExYS05YzI0LTg2NGE5ZDVhYzQ3ZSIsIml0ZW1EYXRhIjp7InR5cGUiOiJhcnRpY2xlLWpvdXJuYWwiLCJpZCI6IjVlYWQ2ZGM3LTdhMzQtMzExYS05YzI0LTg2NGE5ZDVhYzQ3ZSIsInRpdGxlIjoiY1NveDMgZXhwcmVzc2lvbiBhbmQgbmV1cm9nZW5lc2lzIGluIHRoZSBlcGlicmFuY2hpYWwgcGxhY29kZXMiLCJhdXRob3IiOlt7ImZhbWlseSI6IkFidS1FbG1hZ2QiLCJnaXZlbiI6Ik11aGFtbWFkIiwicGFyc2UtbmFtZXMiOmZhbHNlLCJkcm9wcGluZy1wYXJ0aWNsZSI6IiIsIm5vbi1kcm9wcGluZy1wYXJ0aWNsZSI6IiJ9LHsiZmFtaWx5IjoiSXNoaWkiLCJnaXZlbiI6Illhc3VvIiwicGFyc2UtbmFtZXMiOmZhbHNlLCJkcm9wcGluZy1wYXJ0aWNsZSI6IiIsIm5vbi1kcm9wcGluZy1wYXJ0aWNsZSI6IiJ9LHsiZmFtaWx5IjoiQ2hldW5nIiwiZ2l2ZW4iOiJNYXJ0aW4iLCJwYXJzZS1uYW1lcyI6ZmFsc2UsImRyb3BwaW5nLXBhcnRpY2xlIjoiIiwibm9uLWRyb3BwaW5nLXBhcnRpY2xlIjoiIn0seyJmYW1pbHkiOiJSZXgiLCJnaXZlbiI6Ik1hcmlhIiwicGFyc2UtbmFtZXMiOmZhbHNlLCJkcm9wcGluZy1wYXJ0aWNsZSI6IiIsIm5vbi1kcm9wcGluZy1wYXJ0aWNsZSI6IiJ9LHsiZmFtaWx5IjoiUm91ZWRlYyIsImdpdmVuIjoiRGVscGhpbmUiLCJwYXJzZS1uYW1lcyI6ZmFsc2UsImRyb3BwaW5nLXBhcnRpY2xlIjoiIiwibm9uLWRyb3BwaW5nLXBhcnRpY2xlIjoibGUifSx7ImZhbWlseSI6IlNjb3R0aW5nIiwiZ2l2ZW4iOiJQYXVsIEoiLCJwYXJzZS1uYW1lcyI6ZmFsc2UsImRyb3BwaW5nLXBhcnRpY2xlIjoiIiwibm9uLWRyb3BwaW5nLXBhcnRpY2xlIjoiIn1dLCJjb250YWluZXItdGl0bGUiOiJEZXZlbG9wbWVudGFsIGJpb2xvZ3kiLCJjb250YWluZXItdGl0bGUtc2hvcnQiOiJEZXYgQmlvbCIsImlzc3VlZCI6eyJkYXRlLXBhcnRzIjpbWzIwMDFdXX0sInBhZ2UiOiIyNTgtMjY5IiwicHVibGlzaGVyIjoiRWxzZXZpZXIiLCJpc3N1ZSI6IjIiLCJ2b2x1bWUiOiIyMzcifSwiaXNUZW1wb3JhcnkiOmZhbHNlfV19"/>
          <w:id w:val="25844212"/>
          <w:placeholder>
            <w:docPart w:val="39589F6E3DB7064488C1FD11E86A72B4"/>
          </w:placeholder>
        </w:sdtPr>
        <w:sdtContent>
          <w:r w:rsidR="008B7C6D" w:rsidRPr="008B7C6D">
            <w:t>[16]</w:t>
          </w:r>
        </w:sdtContent>
      </w:sdt>
      <w:r w:rsidR="000727DF">
        <w:t>. Notably, Neurogs</w:t>
      </w:r>
      <w:r w:rsidRPr="00093F5A">
        <w:t xml:space="preserve"> </w:t>
      </w:r>
      <w:r w:rsidR="000727DF">
        <w:t xml:space="preserve">also </w:t>
      </w:r>
      <w:r w:rsidRPr="00093F5A">
        <w:t>regulat</w:t>
      </w:r>
      <w:r w:rsidR="000727DF">
        <w:t>e</w:t>
      </w:r>
      <w:r w:rsidRPr="00093F5A">
        <w:t xml:space="preserve"> downstream signaling pathways controlling the neuronal cytoskeleton</w:t>
      </w:r>
      <w:r w:rsidR="000727DF">
        <w:t xml:space="preserve"> and subsequent morphology.</w:t>
      </w:r>
    </w:p>
    <w:p w14:paraId="347B38C6" w14:textId="0806D248" w:rsidR="00093F5A" w:rsidRDefault="00093F5A" w:rsidP="00093F5A">
      <w:pPr>
        <w:pStyle w:val="MDPI31text"/>
      </w:pPr>
      <w:r w:rsidRPr="00093F5A">
        <w:t xml:space="preserve">Despite our understanding of </w:t>
      </w:r>
      <w:r w:rsidRPr="00D72BDD">
        <w:rPr>
          <w:i/>
          <w:iCs/>
        </w:rPr>
        <w:t>Neurog2</w:t>
      </w:r>
      <w:r w:rsidRPr="00093F5A">
        <w:t xml:space="preserve"> and </w:t>
      </w:r>
      <w:r w:rsidRPr="00D72BDD">
        <w:rPr>
          <w:i/>
          <w:iCs/>
        </w:rPr>
        <w:t>NeuroD1</w:t>
      </w:r>
      <w:r w:rsidRPr="00093F5A">
        <w:t xml:space="preserve"> expression, little is known about Neurog2 and NeuroD1 function in the chick embryo, particularly with respect to trigeminal ganglion development. To this end, we depleted Neurog2 or NeuroD1 from chick trigeminal placode cells using validated morpholino antisense oligonucleotides (MOs) and evaluated trigeminal ganglion development. Our studies reveal, for the first time, a role for Neurog2 and NeuroD1 in chick trigeminal placode cells, and have shed light on mechanisms underlying trigeminal ganglion development.</w:t>
      </w:r>
    </w:p>
    <w:p w14:paraId="5B548C13" w14:textId="77777777" w:rsidR="00CC0B3D" w:rsidRPr="00FA04F1" w:rsidRDefault="00CC0B3D" w:rsidP="00CC0B3D">
      <w:pPr>
        <w:pStyle w:val="MDPI21heading1"/>
      </w:pPr>
      <w:r w:rsidRPr="00FA04F1">
        <w:rPr>
          <w:lang w:eastAsia="zh-CN"/>
        </w:rPr>
        <w:t xml:space="preserve">2. </w:t>
      </w:r>
      <w:r w:rsidRPr="00FA04F1">
        <w:t>Materials and Methods</w:t>
      </w:r>
    </w:p>
    <w:p w14:paraId="695A2332" w14:textId="77777777" w:rsidR="00F8077A" w:rsidRDefault="00F8077A" w:rsidP="00F8077A">
      <w:pPr>
        <w:pStyle w:val="MDPI31text"/>
        <w:ind w:firstLine="0"/>
        <w:rPr>
          <w:b/>
          <w:bCs/>
        </w:rPr>
      </w:pPr>
      <w:bookmarkStart w:id="0" w:name="Chickenembryos"/>
    </w:p>
    <w:p w14:paraId="554023EF" w14:textId="1DDC8DA3" w:rsidR="00F8077A" w:rsidRPr="00F8077A" w:rsidRDefault="00C820C2" w:rsidP="00F8077A">
      <w:pPr>
        <w:pStyle w:val="MDPI31text"/>
        <w:ind w:firstLine="0"/>
        <w:rPr>
          <w:i/>
          <w:iCs/>
        </w:rPr>
      </w:pPr>
      <w:r w:rsidRPr="00C820C2">
        <w:rPr>
          <w:i/>
          <w:iCs/>
        </w:rPr>
        <w:t xml:space="preserve">2.1 </w:t>
      </w:r>
      <w:r w:rsidR="00F8077A" w:rsidRPr="00F8077A">
        <w:rPr>
          <w:i/>
          <w:iCs/>
        </w:rPr>
        <w:t>Chicken embryos</w:t>
      </w:r>
    </w:p>
    <w:bookmarkEnd w:id="0"/>
    <w:p w14:paraId="18AF5B56" w14:textId="072A518A" w:rsidR="00F8077A" w:rsidRPr="00F8077A" w:rsidRDefault="00F8077A" w:rsidP="00F8077A">
      <w:pPr>
        <w:pStyle w:val="MDPI31text"/>
      </w:pPr>
      <w:r w:rsidRPr="00F8077A">
        <w:t>Fertilized chicken eggs (</w:t>
      </w:r>
      <w:r w:rsidRPr="00F8077A">
        <w:rPr>
          <w:i/>
          <w:iCs/>
        </w:rPr>
        <w:t>Gallus gallus</w:t>
      </w:r>
      <w:r w:rsidRPr="00F8077A">
        <w:t xml:space="preserve">) were obtained from Centurion Poultry, Inc. (Lexington, GA) </w:t>
      </w:r>
      <w:r w:rsidR="00F43238">
        <w:t>and</w:t>
      </w:r>
      <w:r w:rsidRPr="00F8077A">
        <w:t xml:space="preserve"> the</w:t>
      </w:r>
      <w:r w:rsidR="00F43238">
        <w:t xml:space="preserve"> Department of Animal and Avian Sciences at the</w:t>
      </w:r>
      <w:r w:rsidRPr="00F8077A">
        <w:t xml:space="preserve"> University of Maryland (College Park, MD) and incubated at 37°C in humidified incubators. After approximately 38 hours of incubation, eggs were removed from the incubator and a window was made in the shell to access the embryo. Staging was conducted according to the Hamburger and Hamilton staging table </w:t>
      </w:r>
      <w:sdt>
        <w:sdtPr>
          <w:tag w:val="MENDELEY_CITATION_v3_eyJjaXRhdGlvbklEIjoiTUVOREVMRVlfQ0lUQVRJT05fNWRkY2ExZjQtMzkxZC00NTczLTg5YmMtMGVmYWM0NmY3MmUyIiwicHJvcGVydGllcyI6eyJub3RlSW5kZXgiOjB9LCJpc0VkaXRlZCI6ZmFsc2UsIm1hbnVhbE92ZXJyaWRlIjp7ImlzTWFudWFsbHlPdmVycmlkZGVuIjpmYWxzZSwiY2l0ZXByb2NUZXh0IjoiWzE3XSIsIm1hbnVhbE92ZXJyaWRlVGV4dCI6IiJ9LCJjaXRhdGlvbkl0ZW1zIjpbeyJpZCI6Ijk3NTg2NDI4LTMwNzQtMzI0Ny1hMzIyLTllMTA4NGJkNWZhNSIsIml0ZW1EYXRhIjp7InR5cGUiOiJhcnRpY2xlLWpvdXJuYWwiLCJpZCI6Ijk3NTg2NDI4LTMwNzQtMzI0Ny1hMzIyLTllMTA4NGJkNWZhNSIsInRpdGxlIjoiQSBzZXJpZXMgb2Ygbm9ybWFsIHN0YWdlcyBpbiB0aGUgZGV2ZWxvcG1lbnQgb2YgdGhlIGNoaWNrIGVtYnJ5byIsImF1dGhvciI6W3siZmFtaWx5IjoiSGFtYnVyZ2VyIiwiZ2l2ZW4iOiJWaWt0b3IiLCJwYXJzZS1uYW1lcyI6ZmFsc2UsImRyb3BwaW5nLXBhcnRpY2xlIjoiIiwibm9uLWRyb3BwaW5nLXBhcnRpY2xlIjoiIn0seyJmYW1pbHkiOiJIYW1pbHRvbiIsImdpdmVuIjoiSG93YXJkIEwiLCJwYXJzZS1uYW1lcyI6ZmFsc2UsImRyb3BwaW5nLXBhcnRpY2xlIjoiIiwibm9uLWRyb3BwaW5nLXBhcnRpY2xlIjoiIn1dLCJjb250YWluZXItdGl0bGUiOiJKb3VybmFsIG9mIG1vcnBob2xvZ3kiLCJjb250YWluZXItdGl0bGUtc2hvcnQiOiJKIE1vcnBob2wiLCJpc3N1ZWQiOnsiZGF0ZS1wYXJ0cyI6W1sxOTUxXV19LCJwYWdlIjoiNDktOTIiLCJwdWJsaXNoZXIiOiJXaWxleSBTdWJzY3JpcHRpb24gU2VydmljZXMsIEluYy4sIEEgV2lsZXkgQ29tcGFueSBIb2Jva2VuIiwiaXNzdWUiOiIxIiwidm9sdW1lIjoiODgifSwiaXNUZW1wb3JhcnkiOmZhbHNlfV19"/>
          <w:id w:val="-6990625"/>
          <w:placeholder>
            <w:docPart w:val="274E461A48CD4440B3179D6F2FFF1056"/>
          </w:placeholder>
        </w:sdtPr>
        <w:sdtContent>
          <w:r w:rsidR="008B7C6D" w:rsidRPr="008B7C6D">
            <w:t>[17]</w:t>
          </w:r>
        </w:sdtContent>
      </w:sdt>
      <w:r w:rsidRPr="00F8077A">
        <w:t xml:space="preserve">. Manipulations were performed on embryos at approximately E1.5 between the </w:t>
      </w:r>
      <w:proofErr w:type="gramStart"/>
      <w:r w:rsidRPr="00F8077A">
        <w:t>8 somite</w:t>
      </w:r>
      <w:proofErr w:type="gramEnd"/>
      <w:r w:rsidRPr="00F8077A">
        <w:t xml:space="preserve"> stage (ss) to 10ss (HH9</w:t>
      </w:r>
      <w:r w:rsidRPr="00F8077A">
        <w:rPr>
          <w:vertAlign w:val="superscript"/>
        </w:rPr>
        <w:t>+</w:t>
      </w:r>
      <w:r w:rsidRPr="00F8077A">
        <w:t xml:space="preserve"> through to HH10). Embryos at E2 (HH13) and older were subsequently collected for analyses.</w:t>
      </w:r>
    </w:p>
    <w:p w14:paraId="1A4FA366" w14:textId="77777777" w:rsidR="00F8077A" w:rsidRPr="00F8077A" w:rsidRDefault="00F8077A" w:rsidP="00F8077A">
      <w:pPr>
        <w:pStyle w:val="MDPI31text"/>
      </w:pPr>
    </w:p>
    <w:p w14:paraId="7C3C3985" w14:textId="785D4D66" w:rsidR="00F8077A" w:rsidRPr="00F8077A" w:rsidRDefault="00C820C2" w:rsidP="00F8077A">
      <w:pPr>
        <w:pStyle w:val="MDPI31text"/>
        <w:ind w:firstLine="0"/>
        <w:rPr>
          <w:i/>
          <w:iCs/>
        </w:rPr>
      </w:pPr>
      <w:r w:rsidRPr="00C820C2">
        <w:rPr>
          <w:i/>
          <w:iCs/>
        </w:rPr>
        <w:t xml:space="preserve">2.2 </w:t>
      </w:r>
      <w:r w:rsidR="00F8077A" w:rsidRPr="00F8077A">
        <w:rPr>
          <w:i/>
          <w:iCs/>
        </w:rPr>
        <w:t>Morpholino design and electroporation</w:t>
      </w:r>
    </w:p>
    <w:p w14:paraId="2D77AFBC" w14:textId="1192B4D8" w:rsidR="00F8077A" w:rsidRPr="00F8077A" w:rsidRDefault="00F8077A" w:rsidP="00F8077A">
      <w:pPr>
        <w:pStyle w:val="MDPI31text"/>
      </w:pPr>
      <w:r w:rsidRPr="00F8077A">
        <w:t xml:space="preserve">A 3′ lissamine-tagged translation-blocking Neurog2 MO (5′-TCTCCGCCTTCACCGGCATCC-3′), NeuroD1 MO (5'-CGGTGACGGTCGCATAACCCCG-3'), and a standard scrambled control MO prepared by the manufacturer (5′- CCTCTTACCTCAGTTACAATTTATA-3′), were designed to target </w:t>
      </w:r>
      <w:r w:rsidR="009E2939">
        <w:t>each</w:t>
      </w:r>
      <w:r w:rsidRPr="00F8077A">
        <w:t xml:space="preserve"> transcript or serve as a control, respectively, according to the manufacturer’s criteria (Gene Tools, LLC, Philomath, OR). All MOs were used at a concentration of 500 </w:t>
      </w:r>
      <w:proofErr w:type="spellStart"/>
      <w:r w:rsidRPr="00F8077A">
        <w:t>μM</w:t>
      </w:r>
      <w:proofErr w:type="spellEnd"/>
      <w:r w:rsidRPr="00F8077A">
        <w:t xml:space="preserve"> as previously described </w:t>
      </w:r>
      <w:sdt>
        <w:sdtPr>
          <w:tag w:val="MENDELEY_CITATION_v3_eyJjaXRhdGlvbklEIjoiTUVOREVMRVlfQ0lUQVRJT05fZTIyN2Q0ZDUtOTYxYi00ZWQ3LWI3MTUtOWUyNTNiZmU2YjVjIiwicHJvcGVydGllcyI6eyJub3RlSW5kZXgiOjB9LCJpc0VkaXRlZCI6ZmFsc2UsIm1hbnVhbE92ZXJyaWRlIjp7ImlzTWFudWFsbHlPdmVycmlkZGVuIjpmYWxzZSwiY2l0ZXByb2NUZXh0IjoiWzE4XSIsIm1hbnVhbE92ZXJyaWRlVGV4dCI6IiJ9LCJjaXRhdGlvbkl0ZW1zIjpbeyJpZCI6IjM2MDYxZTEwLWZiM2YtMzU0YS1hMjFkLWY4NTQxOTQyYzRiYyIsIml0ZW1EYXRhIjp7InR5cGUiOiJhcnRpY2xlLWpvdXJuYWwiLCJpZCI6IjM2MDYxZTEwLWZiM2YtMzU0YS1hMjFkLWY4NTQxOTQyYzRiYyIsInRpdGxlIjoiQW5uZXhpbiBBNiBjb250cm9scyBuZXVyb25hbCBtZW1icmFuZSBkeW5hbWljcyB0aHJvdWdob3V0IGNoaWNrIGNyYW5pYWwgc2Vuc29yeSBnYW5nbGlvZ2VuZXNpcyIsImF1dGhvciI6W3siZmFtaWx5IjoiU2hhaCIsImdpdmVuIjoiQW5raXRhIiwicGFyc2UtbmFtZXMiOmZhbHNlLCJkcm9wcGluZy1wYXJ0aWNsZSI6IiIsIm5vbi1kcm9wcGluZy1wYXJ0aWNsZSI6IiJ9LHsiZmFtaWx5IjoiU2NoaWZmbWFjaGVyIiwiZ2l2ZW4iOiJBbmRyZXcgVCIsInBhcnNlLW5hbWVzIjpmYWxzZSwiZHJvcHBpbmctcGFydGljbGUiOiIiLCJub24tZHJvcHBpbmctcGFydGljbGUiOiIifSx7ImZhbWlseSI6IlRhbmV5aGlsbCIsImdpdmVuIjoiTGlzYSBBIiwicGFyc2UtbmFtZXMiOmZhbHNlLCJkcm9wcGluZy1wYXJ0aWNsZSI6IiIsIm5vbi1kcm9wcGluZy1wYXJ0aWNsZSI6IiJ9XSwiY29udGFpbmVyLXRpdGxlIjoiRGV2ZWxvcG1lbnRhbCBiaW9sb2d5IiwiY29udGFpbmVyLXRpdGxlLXNob3J0IjoiRGV2IEJpb2wiLCJpc3N1ZWQiOnsiZGF0ZS1wYXJ0cyI6W1syMDE3XV19LCJwYWdlIjoiODUtOTkiLCJwdWJsaXNoZXIiOiJFbHNldmllciIsImlzc3VlIjoiMSIsInZvbHVtZSI6IjQyNSJ9LCJpc1RlbXBvcmFyeSI6ZmFsc2V9XX0="/>
          <w:id w:val="-527721784"/>
          <w:placeholder>
            <w:docPart w:val="274E461A48CD4440B3179D6F2FFF1056"/>
          </w:placeholder>
        </w:sdtPr>
        <w:sdtContent>
          <w:r w:rsidR="008B7C6D" w:rsidRPr="008B7C6D">
            <w:t>[18]</w:t>
          </w:r>
        </w:sdtContent>
      </w:sdt>
      <w:r w:rsidRPr="00F8077A">
        <w:t xml:space="preserve">. As recommended by Gene Tools, the inverse complement of the MO sequence was compared with the chicken transcriptome using the NCBI Nucleotide BLAST tool to test the selected target for homologies with other transcripts. These results revealed that the designed MOs only base pair with </w:t>
      </w:r>
      <w:r w:rsidRPr="00F8077A">
        <w:rPr>
          <w:i/>
          <w:iCs/>
        </w:rPr>
        <w:t>Neurog2</w:t>
      </w:r>
      <w:r w:rsidRPr="00F8077A">
        <w:t xml:space="preserve"> and </w:t>
      </w:r>
      <w:r w:rsidRPr="00F8077A">
        <w:rPr>
          <w:i/>
          <w:iCs/>
        </w:rPr>
        <w:t>NeuroD1</w:t>
      </w:r>
      <w:r w:rsidRPr="00F8077A">
        <w:t xml:space="preserve"> transcripts and are not complementary to any </w:t>
      </w:r>
      <w:r w:rsidRPr="00F8077A">
        <w:lastRenderedPageBreak/>
        <w:t xml:space="preserve">other </w:t>
      </w:r>
      <w:r w:rsidR="009E2939">
        <w:t>sequences</w:t>
      </w:r>
      <w:r w:rsidRPr="00F8077A">
        <w:t xml:space="preserve">. Immunoblotting was also performed to demonstrate evidence of Neurog2 and NeuroD1 knockdown. </w:t>
      </w:r>
    </w:p>
    <w:p w14:paraId="639D820E" w14:textId="50113713" w:rsidR="00F8077A" w:rsidRPr="00F8077A" w:rsidRDefault="00F8077A" w:rsidP="00F8077A">
      <w:pPr>
        <w:pStyle w:val="MDPI31text"/>
      </w:pPr>
      <w:r w:rsidRPr="00F8077A">
        <w:t xml:space="preserve">For electroporation, each MO was overlayed </w:t>
      </w:r>
      <w:r w:rsidR="009E2939">
        <w:t xml:space="preserve">in a unilateral fashion </w:t>
      </w:r>
      <w:r w:rsidRPr="00F8077A">
        <w:t>on top of the ectoderm of ~E1.5 (HH9</w:t>
      </w:r>
      <w:r w:rsidRPr="00F8077A">
        <w:rPr>
          <w:vertAlign w:val="superscript"/>
        </w:rPr>
        <w:t>+</w:t>
      </w:r>
      <w:r w:rsidRPr="00F8077A">
        <w:t xml:space="preserve"> to 10) chick embryos (prior to placode cell delamination) by fine glass needles. After the MO was introduced, platinum electrodes were placed vertically across the chick embryo to deliver three pulses of 9 V, each lasting 50 milliseconds, at intervals of 200 milliseconds, as described </w:t>
      </w:r>
      <w:sdt>
        <w:sdtPr>
          <w:tag w:val="MENDELEY_CITATION_v3_eyJjaXRhdGlvbklEIjoiTUVOREVMRVlfQ0lUQVRJT05fZGJmNzUzMjYtNmFmZC00N2I4LTgzZTgtYzZjY2ZlMzhkNzQ3IiwicHJvcGVydGllcyI6eyJub3RlSW5kZXgiOjB9LCJpc0VkaXRlZCI6ZmFsc2UsIm1hbnVhbE92ZXJyaWRlIjp7ImlzTWFudWFsbHlPdmVycmlkZGVuIjpmYWxzZSwiY2l0ZXByb2NUZXh0IjoiWzE4XSIsIm1hbnVhbE92ZXJyaWRlVGV4dCI6IiJ9LCJjaXRhdGlvbkl0ZW1zIjpbeyJpZCI6IjM2MDYxZTEwLWZiM2YtMzU0YS1hMjFkLWY4NTQxOTQyYzRiYyIsIml0ZW1EYXRhIjp7InR5cGUiOiJhcnRpY2xlLWpvdXJuYWwiLCJpZCI6IjM2MDYxZTEwLWZiM2YtMzU0YS1hMjFkLWY4NTQxOTQyYzRiYyIsInRpdGxlIjoiQW5uZXhpbiBBNiBjb250cm9scyBuZXVyb25hbCBtZW1icmFuZSBkeW5hbWljcyB0aHJvdWdob3V0IGNoaWNrIGNyYW5pYWwgc2Vuc29yeSBnYW5nbGlvZ2VuZXNpcyIsImF1dGhvciI6W3siZmFtaWx5IjoiU2hhaCIsImdpdmVuIjoiQW5raXRhIiwicGFyc2UtbmFtZXMiOmZhbHNlLCJkcm9wcGluZy1wYXJ0aWNsZSI6IiIsIm5vbi1kcm9wcGluZy1wYXJ0aWNsZSI6IiJ9LHsiZmFtaWx5IjoiU2NoaWZmbWFjaGVyIiwiZ2l2ZW4iOiJBbmRyZXcgVCIsInBhcnNlLW5hbWVzIjpmYWxzZSwiZHJvcHBpbmctcGFydGljbGUiOiIiLCJub24tZHJvcHBpbmctcGFydGljbGUiOiIifSx7ImZhbWlseSI6IlRhbmV5aGlsbCIsImdpdmVuIjoiTGlzYSBBIiwicGFyc2UtbmFtZXMiOmZhbHNlLCJkcm9wcGluZy1wYXJ0aWNsZSI6IiIsIm5vbi1kcm9wcGluZy1wYXJ0aWNsZSI6IiJ9XSwiY29udGFpbmVyLXRpdGxlIjoiRGV2ZWxvcG1lbnRhbCBiaW9sb2d5IiwiY29udGFpbmVyLXRpdGxlLXNob3J0IjoiRGV2IEJpb2wiLCJpc3N1ZWQiOnsiZGF0ZS1wYXJ0cyI6W1syMDE3XV19LCJwYWdlIjoiODUtOTkiLCJwdWJsaXNoZXIiOiJFbHNldmllciIsImlzc3VlIjoiMSIsInZvbHVtZSI6IjQyNSJ9LCJpc1RlbXBvcmFyeSI6ZmFsc2V9XX0="/>
          <w:id w:val="319154462"/>
          <w:placeholder>
            <w:docPart w:val="274E461A48CD4440B3179D6F2FFF1056"/>
          </w:placeholder>
        </w:sdtPr>
        <w:sdtContent>
          <w:r w:rsidR="008B7C6D" w:rsidRPr="008B7C6D">
            <w:t>[18]</w:t>
          </w:r>
        </w:sdtContent>
      </w:sdt>
      <w:r w:rsidRPr="00F8077A">
        <w:t xml:space="preserve">. Eggs were re-sealed with tape and parafilm and incubation was then continued for ~18-24 hours until the embryos reached E2 (HH13-14). A Zeiss </w:t>
      </w:r>
      <w:proofErr w:type="spellStart"/>
      <w:r w:rsidRPr="00F8077A">
        <w:t>SteREO</w:t>
      </w:r>
      <w:proofErr w:type="spellEnd"/>
      <w:r w:rsidRPr="00F8077A">
        <w:t xml:space="preserve"> Discovery.V8 microscope and X-Cite Fluorescence illumination (series 120) was then used to screen the embryos </w:t>
      </w:r>
      <w:r w:rsidRPr="00F8077A">
        <w:rPr>
          <w:i/>
          <w:iCs/>
        </w:rPr>
        <w:t xml:space="preserve">in </w:t>
      </w:r>
      <w:proofErr w:type="spellStart"/>
      <w:r w:rsidRPr="00F8077A">
        <w:rPr>
          <w:i/>
          <w:iCs/>
        </w:rPr>
        <w:t>ovo</w:t>
      </w:r>
      <w:proofErr w:type="spellEnd"/>
      <w:r w:rsidRPr="00F8077A">
        <w:t xml:space="preserve"> for the presence of the red fluorescent signal that emanates from MO-positive cells in order to confirm that trigeminal placode cells had been electroporated. After screening, eggs </w:t>
      </w:r>
      <w:r w:rsidR="009E2939">
        <w:t xml:space="preserve">with successfully electroporated embryos </w:t>
      </w:r>
      <w:r w:rsidRPr="00F8077A">
        <w:t>were re-sealed and re-incubated for the desired time period.</w:t>
      </w:r>
      <w:bookmarkStart w:id="1" w:name="Trigeminalganglionexplantcultures"/>
    </w:p>
    <w:p w14:paraId="2C934D38" w14:textId="77777777" w:rsidR="00F8077A" w:rsidRPr="00F8077A" w:rsidRDefault="00F8077A" w:rsidP="00F8077A">
      <w:pPr>
        <w:pStyle w:val="MDPI31text"/>
      </w:pPr>
    </w:p>
    <w:p w14:paraId="2A063A08" w14:textId="7816D6B0" w:rsidR="00F8077A" w:rsidRPr="00F8077A" w:rsidRDefault="00C820C2" w:rsidP="00F8077A">
      <w:pPr>
        <w:pStyle w:val="MDPI31text"/>
        <w:ind w:firstLine="0"/>
        <w:rPr>
          <w:b/>
          <w:bCs/>
          <w:i/>
          <w:iCs/>
        </w:rPr>
      </w:pPr>
      <w:r w:rsidRPr="00C820C2">
        <w:rPr>
          <w:b/>
          <w:bCs/>
          <w:i/>
          <w:iCs/>
        </w:rPr>
        <w:t xml:space="preserve">2.3 </w:t>
      </w:r>
      <w:r w:rsidR="00F8077A" w:rsidRPr="00F8077A">
        <w:rPr>
          <w:b/>
          <w:bCs/>
          <w:i/>
          <w:iCs/>
        </w:rPr>
        <w:t>Immunoblotting</w:t>
      </w:r>
    </w:p>
    <w:p w14:paraId="4BED12D5" w14:textId="5CD47D0A" w:rsidR="00F8077A" w:rsidRPr="008A1269" w:rsidRDefault="00F8077A" w:rsidP="00F8077A">
      <w:pPr>
        <w:pStyle w:val="MDPI31text"/>
      </w:pPr>
      <w:r w:rsidRPr="00F8077A">
        <w:t xml:space="preserve">The knockdown </w:t>
      </w:r>
      <w:r w:rsidR="00A12AA2" w:rsidRPr="00F8077A">
        <w:t>efficienc</w:t>
      </w:r>
      <w:r w:rsidR="00A12AA2">
        <w:t>y</w:t>
      </w:r>
      <w:r w:rsidR="00A12AA2" w:rsidRPr="00F8077A">
        <w:t xml:space="preserve"> </w:t>
      </w:r>
      <w:r w:rsidRPr="00F8077A">
        <w:t xml:space="preserve">of both Neurog2 and NeuroD1 MOs </w:t>
      </w:r>
      <w:r w:rsidR="00A12AA2" w:rsidRPr="00F8077A">
        <w:t>w</w:t>
      </w:r>
      <w:r w:rsidR="00A12AA2">
        <w:t>as</w:t>
      </w:r>
      <w:r w:rsidR="00A12AA2" w:rsidRPr="00F8077A">
        <w:t xml:space="preserve"> </w:t>
      </w:r>
      <w:r w:rsidRPr="00F8077A">
        <w:t xml:space="preserve">evaluated by collecting and pooling electroporated trigeminal ganglia dissected from Neurog2- (n = 25), NeuroD1- (n = 17), and control MO- (n = 25, n = 22, respectively) treated embryos at E2.5-3 (HH16-18). Samples were rinsed in Ringer’s solution, centrifuged at 500 g for five minutes at 4°C, and then snap-frozen in liquid nitrogen. Cell pellets were lysed in lysis buffer (50 mM Tris-HCl pH 8.0, 100 mM NaCl, 0.5% IGEPAL CA-630, 1 mM EDTA) supplemented with </w:t>
      </w:r>
      <w:proofErr w:type="spellStart"/>
      <w:r w:rsidRPr="008A1269">
        <w:t>cOmplete</w:t>
      </w:r>
      <w:proofErr w:type="spellEnd"/>
      <w:r w:rsidRPr="008A1269">
        <w:t>™ Mini Protease Inhibitor Cocktail (</w:t>
      </w:r>
      <w:r w:rsidR="008B0773" w:rsidRPr="008A1269">
        <w:t xml:space="preserve">Millipore Sigma, </w:t>
      </w:r>
      <w:r w:rsidR="008A1269">
        <w:t xml:space="preserve">cat# </w:t>
      </w:r>
      <w:r w:rsidR="008B0773" w:rsidRPr="008A1269">
        <w:t>04693124001</w:t>
      </w:r>
      <w:r w:rsidRPr="008A1269">
        <w:t>) and 1 mM PMSF (</w:t>
      </w:r>
      <w:r w:rsidR="00E70D55" w:rsidRPr="008A1269">
        <w:t xml:space="preserve">Millipore Sigma, </w:t>
      </w:r>
      <w:r w:rsidR="008A1269">
        <w:t xml:space="preserve">cat# </w:t>
      </w:r>
      <w:r w:rsidR="00E70D55" w:rsidRPr="008A1269">
        <w:t>10837091001</w:t>
      </w:r>
      <w:r w:rsidRPr="008A1269">
        <w:t>) for 30 minutes at 4°C with mixing every 10 minutes. Following centrifugation at &gt;20,000 g for 15 minutes at 4°C, the clarified, solubilized protein fraction was collected, and protein concentration was calculated using the Bradford assay (</w:t>
      </w:r>
      <w:r w:rsidR="0061485D" w:rsidRPr="008A1269">
        <w:t xml:space="preserve">Bio-Rad, </w:t>
      </w:r>
      <w:r w:rsidR="008A1269">
        <w:t xml:space="preserve">cat# </w:t>
      </w:r>
      <w:r w:rsidR="0061485D" w:rsidRPr="008A1269">
        <w:t>5000205</w:t>
      </w:r>
      <w:r w:rsidRPr="008A1269">
        <w:t xml:space="preserve">). Each sample (containing equivalent amounts of protein) was boiled at 95°C for five minutes in 1X reducing </w:t>
      </w:r>
      <w:proofErr w:type="spellStart"/>
      <w:r w:rsidRPr="008A1269">
        <w:t>Laemmli</w:t>
      </w:r>
      <w:proofErr w:type="spellEnd"/>
      <w:r w:rsidRPr="008A1269">
        <w:t xml:space="preserve"> sample buffer and then centrifuged at maximum g for five minutes at room temperature. The samples were then loaded onto a 14% SDS-PAGE gel, separated by electrophoresis, and subsequently transferred to a 0.</w:t>
      </w:r>
      <w:r w:rsidR="003C7A3D" w:rsidRPr="008A1269">
        <w:t>2</w:t>
      </w:r>
      <w:r w:rsidRPr="008A1269">
        <w:t xml:space="preserve"> μm PVDF membrane (</w:t>
      </w:r>
      <w:proofErr w:type="spellStart"/>
      <w:r w:rsidR="00FB1A0A" w:rsidRPr="008A1269">
        <w:t>Thermo</w:t>
      </w:r>
      <w:proofErr w:type="spellEnd"/>
      <w:r w:rsidR="00FB1A0A" w:rsidRPr="008A1269">
        <w:t xml:space="preserve"> Fisher Scientific, </w:t>
      </w:r>
      <w:r w:rsidR="008A1269">
        <w:t xml:space="preserve">cat# </w:t>
      </w:r>
      <w:r w:rsidR="003C7A3D" w:rsidRPr="008A1269">
        <w:t>IB24002</w:t>
      </w:r>
      <w:r w:rsidRPr="008A1269">
        <w:t>).</w:t>
      </w:r>
      <w:r w:rsidRPr="00F8077A">
        <w:t xml:space="preserve"> Membranes were incubated in blocking solution (1X </w:t>
      </w:r>
      <w:r w:rsidR="00DA59AB">
        <w:t>Phosphate-Buffered Saline (</w:t>
      </w:r>
      <w:r w:rsidRPr="00F8077A">
        <w:t>PBS</w:t>
      </w:r>
      <w:r w:rsidR="00DA59AB">
        <w:t>)</w:t>
      </w:r>
      <w:r w:rsidRPr="00F8077A">
        <w:t xml:space="preserve"> and 0.1% Tween (PTW) + 5% dry milk) for one hour at room temperature and then incubated overnight at 4°C with the following primary antibodies diluted in blocking solution: Neurog2 (1:200, Santa Cruz Biotechnology, </w:t>
      </w:r>
      <w:r w:rsidR="008A1269">
        <w:t xml:space="preserve">cat# </w:t>
      </w:r>
      <w:r w:rsidRPr="00F8077A">
        <w:t xml:space="preserve">sc-293430) and NeuroD1 (1:1000, Life Science Biotechnology, </w:t>
      </w:r>
      <w:r w:rsidR="008A1269">
        <w:t xml:space="preserve">cat# </w:t>
      </w:r>
      <w:r w:rsidRPr="00F8077A">
        <w:t xml:space="preserve">LS-C331294). Membranes were washed three times in PTW for 10 minutes each and then incubated with species- and isotype-specific </w:t>
      </w:r>
      <w:r w:rsidRPr="008A1269">
        <w:t xml:space="preserve">horseradish peroxidase-conjugated secondary antibodies at 1:15,000 dilution (Neurog2: mouse IgG-HRP, Rockland, </w:t>
      </w:r>
      <w:r w:rsidR="008A1269" w:rsidRPr="008A1269">
        <w:t xml:space="preserve">cat# </w:t>
      </w:r>
      <w:r w:rsidRPr="008A1269">
        <w:t xml:space="preserve">610-1302; NeuroD1: rabbit IgG-HRP, Rockland, </w:t>
      </w:r>
      <w:r w:rsidR="008A1269" w:rsidRPr="008A1269">
        <w:t xml:space="preserve">cat# </w:t>
      </w:r>
      <w:r w:rsidRPr="008A1269">
        <w:t>611-1302) in blocking solution for one hour at room temperature. PTW washes were repeated three times for 10 minutes each, and chemiluminescent substrates (</w:t>
      </w:r>
      <w:proofErr w:type="spellStart"/>
      <w:r w:rsidR="006D42AA" w:rsidRPr="008A1269">
        <w:t>Thermo</w:t>
      </w:r>
      <w:proofErr w:type="spellEnd"/>
      <w:r w:rsidR="006D42AA" w:rsidRPr="008A1269">
        <w:t xml:space="preserve"> Fisher Scientific, </w:t>
      </w:r>
      <w:proofErr w:type="spellStart"/>
      <w:r w:rsidRPr="008A1269">
        <w:t>Supersignal</w:t>
      </w:r>
      <w:proofErr w:type="spellEnd"/>
      <w:r w:rsidRPr="008A1269">
        <w:t xml:space="preserve"> West Pico</w:t>
      </w:r>
      <w:r w:rsidR="006D42AA" w:rsidRPr="008A1269">
        <w:t xml:space="preserve">, </w:t>
      </w:r>
      <w:r w:rsidR="008A1269" w:rsidRPr="008A1269">
        <w:t xml:space="preserve">cat# </w:t>
      </w:r>
      <w:r w:rsidR="006D42AA" w:rsidRPr="008A1269">
        <w:t xml:space="preserve">34580, </w:t>
      </w:r>
      <w:r w:rsidRPr="008A1269">
        <w:t xml:space="preserve">or </w:t>
      </w:r>
      <w:proofErr w:type="spellStart"/>
      <w:r w:rsidRPr="008A1269">
        <w:t>Femto</w:t>
      </w:r>
      <w:proofErr w:type="spellEnd"/>
      <w:r w:rsidR="00BD7909" w:rsidRPr="008A1269">
        <w:t xml:space="preserve">, </w:t>
      </w:r>
      <w:r w:rsidR="008A1269" w:rsidRPr="008A1269">
        <w:t xml:space="preserve">cat# </w:t>
      </w:r>
      <w:r w:rsidR="00BD7909" w:rsidRPr="008A1269">
        <w:t>34095</w:t>
      </w:r>
      <w:r w:rsidRPr="008A1269">
        <w:t xml:space="preserve">), along with a </w:t>
      </w:r>
      <w:proofErr w:type="spellStart"/>
      <w:r w:rsidRPr="008A1269">
        <w:t>ChemiDoc</w:t>
      </w:r>
      <w:proofErr w:type="spellEnd"/>
      <w:r w:rsidRPr="008A1269">
        <w:t xml:space="preserve"> XRS system (Bio-Rad), were used for detection. The immunoblots were then stripped using Restore Plus western blot stripping buffer (</w:t>
      </w:r>
      <w:proofErr w:type="spellStart"/>
      <w:r w:rsidRPr="008A1269">
        <w:t>Thermo</w:t>
      </w:r>
      <w:proofErr w:type="spellEnd"/>
      <w:r w:rsidRPr="008A1269">
        <w:t xml:space="preserve"> Fisher Scientific</w:t>
      </w:r>
      <w:r w:rsidR="006D42AA" w:rsidRPr="008A1269">
        <w:t xml:space="preserve">, </w:t>
      </w:r>
      <w:r w:rsidR="008A1269" w:rsidRPr="008A1269">
        <w:t xml:space="preserve">cat# </w:t>
      </w:r>
      <w:r w:rsidR="006D42AA" w:rsidRPr="008A1269">
        <w:t>46430</w:t>
      </w:r>
      <w:r w:rsidRPr="008A1269">
        <w:t xml:space="preserve">) for 15 minutes at 37°C and re-probed with a loading control antibody (anti-Beta-actin primary antibody (1:1,500, Santa Cruz Biotechnology, </w:t>
      </w:r>
      <w:r w:rsidR="008A1269" w:rsidRPr="008A1269">
        <w:t xml:space="preserve">cat# </w:t>
      </w:r>
      <w:r w:rsidRPr="008A1269">
        <w:t>sc-47778, for the Neurog2 blot)</w:t>
      </w:r>
      <w:r w:rsidR="00DE082E" w:rsidRPr="008A1269">
        <w:t xml:space="preserve"> and </w:t>
      </w:r>
      <w:r w:rsidRPr="008A1269">
        <w:t xml:space="preserve">anti-GAPDH primary antibody (1:10,000, </w:t>
      </w:r>
      <w:proofErr w:type="spellStart"/>
      <w:r w:rsidRPr="008A1269">
        <w:t>Thermo</w:t>
      </w:r>
      <w:proofErr w:type="spellEnd"/>
      <w:r w:rsidRPr="008A1269">
        <w:t xml:space="preserve"> Fisher Scientific, </w:t>
      </w:r>
      <w:r w:rsidR="008A1269" w:rsidRPr="008A1269">
        <w:t xml:space="preserve">cat# </w:t>
      </w:r>
      <w:r w:rsidRPr="008A1269">
        <w:t xml:space="preserve">MA5-15738) for the NeuroD1 blot), followed by their species- and isotype-specific secondary antibodies (mouse IgG-HRP, 1:15,000, Rockland, </w:t>
      </w:r>
      <w:r w:rsidR="008A1269" w:rsidRPr="008A1269">
        <w:t xml:space="preserve">cat# </w:t>
      </w:r>
      <w:r w:rsidRPr="008A1269">
        <w:t>610-1302). Immunoblots were analyzed using Image Lab software (Bio-Rad) in order to determine band size and volume.</w:t>
      </w:r>
    </w:p>
    <w:p w14:paraId="60F84B9F" w14:textId="77777777" w:rsidR="00F8077A" w:rsidRPr="008A1269" w:rsidRDefault="00F8077A" w:rsidP="00F8077A">
      <w:pPr>
        <w:pStyle w:val="MDPI31text"/>
      </w:pPr>
    </w:p>
    <w:p w14:paraId="3079EF39" w14:textId="02339F56" w:rsidR="00F8077A" w:rsidRPr="008A1269" w:rsidRDefault="00C820C2" w:rsidP="00F8077A">
      <w:pPr>
        <w:pStyle w:val="MDPI31text"/>
        <w:ind w:firstLine="0"/>
        <w:rPr>
          <w:i/>
          <w:iCs/>
        </w:rPr>
      </w:pPr>
      <w:bookmarkStart w:id="2" w:name="Immunohistochemistryandtissueclearing"/>
      <w:bookmarkEnd w:id="1"/>
      <w:r w:rsidRPr="008A1269">
        <w:rPr>
          <w:i/>
          <w:iCs/>
        </w:rPr>
        <w:t xml:space="preserve">2.4 </w:t>
      </w:r>
      <w:r w:rsidR="00F8077A" w:rsidRPr="008A1269">
        <w:rPr>
          <w:i/>
          <w:iCs/>
        </w:rPr>
        <w:t xml:space="preserve">Whole-mount immunohistochemistry </w:t>
      </w:r>
    </w:p>
    <w:bookmarkEnd w:id="2"/>
    <w:p w14:paraId="50DB3D17" w14:textId="7CF1D07B" w:rsidR="00F8077A" w:rsidRPr="008A1269" w:rsidRDefault="00F8077A" w:rsidP="000C077F">
      <w:pPr>
        <w:pStyle w:val="MDPI31text"/>
      </w:pPr>
      <w:r w:rsidRPr="008A1269">
        <w:t xml:space="preserve">Fixed embryos in 4% </w:t>
      </w:r>
      <w:r w:rsidR="00F62EF6" w:rsidRPr="008A1269">
        <w:t xml:space="preserve">paraformaldehyde </w:t>
      </w:r>
      <w:r w:rsidRPr="008A1269">
        <w:t xml:space="preserve">were rinsed and then </w:t>
      </w:r>
      <w:r w:rsidR="000C077F" w:rsidRPr="008A1269">
        <w:t>submerged</w:t>
      </w:r>
      <w:r w:rsidRPr="008A1269">
        <w:t xml:space="preserve"> in</w:t>
      </w:r>
      <w:r w:rsidR="000C077F" w:rsidRPr="008A1269">
        <w:t xml:space="preserve"> blocking solution (PBS and 0.1% Triton X-100 (</w:t>
      </w:r>
      <w:r w:rsidR="006F0B17" w:rsidRPr="008A1269">
        <w:t xml:space="preserve">0.1% </w:t>
      </w:r>
      <w:r w:rsidR="000C077F" w:rsidRPr="008A1269">
        <w:t>PBST) + 10% sheep serum)</w:t>
      </w:r>
      <w:r w:rsidRPr="008A1269">
        <w:t xml:space="preserve"> for two hours at room temperature. Afterwards, the embryos were rinsed three times in 0.1% PBST for 10</w:t>
      </w:r>
      <w:r w:rsidRPr="00F8077A">
        <w:t xml:space="preserve"> </w:t>
      </w:r>
      <w:r w:rsidRPr="008A1269">
        <w:lastRenderedPageBreak/>
        <w:t>minutes each. Embryos were then incubated overnight at 4°C with fresh antibody dilution solution containing primary antibody (</w:t>
      </w:r>
      <w:r w:rsidR="008A1269">
        <w:t>Anti-beta III Tubulin (</w:t>
      </w:r>
      <w:r w:rsidRPr="008A1269">
        <w:t>Tubb3</w:t>
      </w:r>
      <w:r w:rsidR="008A1269">
        <w:t>)</w:t>
      </w:r>
      <w:r w:rsidRPr="008A1269">
        <w:t>, 1:300</w:t>
      </w:r>
      <w:r w:rsidR="006F0B17" w:rsidRPr="008A1269">
        <w:t xml:space="preserve">, Abcam, </w:t>
      </w:r>
      <w:r w:rsidR="008A1269" w:rsidRPr="008A1269">
        <w:t xml:space="preserve">cat# </w:t>
      </w:r>
      <w:r w:rsidR="006F0B17" w:rsidRPr="008A1269">
        <w:t>ab78078</w:t>
      </w:r>
      <w:r w:rsidRPr="008A1269">
        <w:t>) in 0.1% PBST and 5% sheep serum, with gentle shaking. Next, embryos were washed four times for 30 minutes each at room temperature with 0.1% PBST, then incubated in fresh dilution solution with secondary antibody (goat anti-mouse IgG</w:t>
      </w:r>
      <w:r w:rsidRPr="008A1269">
        <w:rPr>
          <w:vertAlign w:val="subscript"/>
        </w:rPr>
        <w:t>2a</w:t>
      </w:r>
      <w:r w:rsidRPr="008A1269">
        <w:t xml:space="preserve"> </w:t>
      </w:r>
      <w:proofErr w:type="spellStart"/>
      <w:r w:rsidRPr="008A1269">
        <w:t>AlexaFluor</w:t>
      </w:r>
      <w:proofErr w:type="spellEnd"/>
      <w:r w:rsidRPr="008A1269">
        <w:t xml:space="preserve"> 488, 1:250</w:t>
      </w:r>
      <w:r w:rsidR="006F0B17" w:rsidRPr="008A1269">
        <w:t xml:space="preserve">, Southern Biotech, </w:t>
      </w:r>
      <w:r w:rsidR="008A1269" w:rsidRPr="008A1269">
        <w:t xml:space="preserve">cat# </w:t>
      </w:r>
      <w:r w:rsidR="006F0B17" w:rsidRPr="008A1269">
        <w:t>1080-30</w:t>
      </w:r>
      <w:r w:rsidRPr="008A1269">
        <w:t>) overnight at 4°C with gentle shaking. Embryos were washed four times for 30 minutes each at room temperature with 0.1% PBST. Embryos were cleared before imaging, as described below.</w:t>
      </w:r>
    </w:p>
    <w:p w14:paraId="05C37DF7" w14:textId="77777777" w:rsidR="00F8077A" w:rsidRPr="008A1269" w:rsidRDefault="00F8077A" w:rsidP="00F8077A">
      <w:pPr>
        <w:pStyle w:val="MDPI31text"/>
        <w:rPr>
          <w:b/>
          <w:bCs/>
        </w:rPr>
      </w:pPr>
    </w:p>
    <w:p w14:paraId="37C421B5" w14:textId="2D492EB5" w:rsidR="00F8077A" w:rsidRPr="008A1269" w:rsidRDefault="00C820C2" w:rsidP="00F8077A">
      <w:pPr>
        <w:pStyle w:val="MDPI31text"/>
        <w:ind w:firstLine="0"/>
        <w:rPr>
          <w:i/>
          <w:iCs/>
        </w:rPr>
      </w:pPr>
      <w:bookmarkStart w:id="3" w:name="FRUIT"/>
      <w:r w:rsidRPr="008A1269">
        <w:rPr>
          <w:i/>
          <w:iCs/>
        </w:rPr>
        <w:t xml:space="preserve">2.5 </w:t>
      </w:r>
      <w:r w:rsidR="00F8077A" w:rsidRPr="008A1269">
        <w:rPr>
          <w:i/>
          <w:iCs/>
        </w:rPr>
        <w:t>Fructose and urea solution (FRUIT) clearing</w:t>
      </w:r>
      <w:bookmarkEnd w:id="3"/>
    </w:p>
    <w:p w14:paraId="7A4DE056" w14:textId="6352ECF4" w:rsidR="00F8077A" w:rsidRPr="00F8077A" w:rsidRDefault="00F8077A" w:rsidP="00F8077A">
      <w:pPr>
        <w:pStyle w:val="MDPI31text"/>
      </w:pPr>
      <w:r w:rsidRPr="008A1269">
        <w:t xml:space="preserve">Following immunohistochemistry, embryos were cleared via FRUIT, which utilizes a cocktail of fructose and urea to achieve maximum transparency of tissue without deformation </w:t>
      </w:r>
      <w:sdt>
        <w:sdtPr>
          <w:tag w:val="MENDELEY_CITATION_v3_eyJjaXRhdGlvbklEIjoiTUVOREVMRVlfQ0lUQVRJT05fMzBjMmU3ZGYtMDViOC00NjMxLThhNjctNGQ4Yjg0YzExZjU2IiwicHJvcGVydGllcyI6eyJub3RlSW5kZXgiOjB9LCJpc0VkaXRlZCI6ZmFsc2UsIm1hbnVhbE92ZXJyaWRlIjp7ImlzTWFudWFsbHlPdmVycmlkZGVuIjpmYWxzZSwiY2l0ZXByb2NUZXh0IjoiWzE5XSIsIm1hbnVhbE92ZXJyaWRlVGV4dCI6IiJ9LCJjaXRhdGlvbkl0ZW1zIjpbeyJpZCI6ImFkMDMxNDE5LTdkN2EtM2E1ZC1iNjQ1LWJmYjczMDJkZmUxNSIsIml0ZW1EYXRhIjp7InR5cGUiOiJhcnRpY2xlLWpvdXJuYWwiLCJpZCI6ImFkMDMxNDE5LTdkN2EtM2E1ZC1iNjQ1LWJmYjczMDJkZmUxNSIsInRpdGxlIjoiU2NhbGFibGUgYW5kIERpSS1jb21wYXRpYmxlIG9wdGljYWwgY2xlYXJhbmNlIG9mIHRoZSBtYW1tYWxpYW4gYnJhaW4iLCJhdXRob3IiOlt7ImZhbWlseSI6IkhvdSIsImdpdmVuIjoiQmluZyIsInBhcnNlLW5hbWVzIjpmYWxzZSwiZHJvcHBpbmctcGFydGljbGUiOiIiLCJub24tZHJvcHBpbmctcGFydGljbGUiOiIifSx7ImZhbWlseSI6IlpoYW5nIiwiZ2l2ZW4iOiJEYW4iLCJwYXJzZS1uYW1lcyI6ZmFsc2UsImRyb3BwaW5nLXBhcnRpY2xlIjoiIiwibm9uLWRyb3BwaW5nLXBhcnRpY2xlIjoiIn0seyJmYW1pbHkiOiJaaGFvIiwiZ2l2ZW4iOiJTaGFuIiwicGFyc2UtbmFtZXMiOmZhbHNlLCJkcm9wcGluZy1wYXJ0aWNsZSI6IiIsIm5vbi1kcm9wcGluZy1wYXJ0aWNsZSI6IiJ9LHsiZmFtaWx5IjoiV2VpIiwiZ2l2ZW4iOiJNZW5ncGluZyIsInBhcnNlLW5hbWVzIjpmYWxzZSwiZHJvcHBpbmctcGFydGljbGUiOiIiLCJub24tZHJvcHBpbmctcGFydGljbGUiOiIifSx7ImZhbWlseSI6IllhbmciLCJnaXZlbiI6IlphaWZ1IiwicGFyc2UtbmFtZXMiOmZhbHNlLCJkcm9wcGluZy1wYXJ0aWNsZSI6IiIsIm5vbi1kcm9wcGluZy1wYXJ0aWNsZSI6IiJ9LHsiZmFtaWx5IjoiV2FuZyIsImdpdmVuIjoiU2hhb3hpYSIsInBhcnNlLW5hbWVzIjpmYWxzZSwiZHJvcHBpbmctcGFydGljbGUiOiIiLCJub24tZHJvcHBpbmctcGFydGljbGUiOiIifSx7ImZhbWlseSI6IldhbmciLCJnaXZlbiI6IkppYXJ1aSIsInBhcnNlLW5hbWVzIjpmYWxzZSwiZHJvcHBpbmctcGFydGljbGUiOiIiLCJub24tZHJvcHBpbmctcGFydGljbGUiOiIifSx7ImZhbWlseSI6IlpoYW5nIiwiZ2l2ZW4iOiJYaW4iLCJwYXJzZS1uYW1lcyI6ZmFsc2UsImRyb3BwaW5nLXBhcnRpY2xlIjoiIiwibm9uLWRyb3BwaW5nLXBhcnRpY2xlIjoiIn0seyJmYW1pbHkiOiJMaXUiLCJnaXZlbiI6IkJpbmciLCJwYXJzZS1uYW1lcyI6ZmFsc2UsImRyb3BwaW5nLXBhcnRpY2xlIjoiIiwibm9uLWRyb3BwaW5nLXBhcnRpY2xlIjoiIn0seyJmYW1pbHkiOiJGYW4iLCJnaXZlbiI6Ikxpbmd6aG9uZyIsInBhcnNlLW5hbWVzIjpmYWxzZSwiZHJvcHBpbmctcGFydGljbGUiOiIiLCJub24tZHJvcHBpbmctcGFydGljbGUiOiIifSx7ImZhbWlseSI6Im90aGVycyIsImdpdmVuIjoiIiwicGFyc2UtbmFtZXMiOmZhbHNlLCJkcm9wcGluZy1wYXJ0aWNsZSI6IiIsIm5vbi1kcm9wcGluZy1wYXJ0aWNsZSI6IiJ9XSwiY29udGFpbmVyLXRpdGxlIjoiRnJvbnRpZXJzIGluIG5ldXJvYW5hdG9teSIsImNvbnRhaW5lci10aXRsZS1zaG9ydCI6IkZyb250IE5ldXJvYW5hdCIsImlzc3VlZCI6eyJkYXRlLXBhcnRzIjpbWzIwMTVdXX0sInBhZ2UiOiIxOSIsInB1Ymxpc2hlciI6IkZyb250aWVycyBNZWRpYSBTQSIsInZvbHVtZSI6IjkifSwiaXNUZW1wb3JhcnkiOmZhbHNlfV19"/>
          <w:id w:val="255021593"/>
          <w:placeholder>
            <w:docPart w:val="274E461A48CD4440B3179D6F2FFF1056"/>
          </w:placeholder>
        </w:sdtPr>
        <w:sdtContent>
          <w:r w:rsidR="008B7C6D" w:rsidRPr="008A1269">
            <w:t>[19]</w:t>
          </w:r>
        </w:sdtContent>
      </w:sdt>
      <w:r w:rsidRPr="008A1269">
        <w:t>. Embryos were incubated in a series of FRUIT buffer solutions containing 8M urea (Millipore Sigma</w:t>
      </w:r>
      <w:r w:rsidR="00661CC9" w:rsidRPr="008A1269">
        <w:t>, U5378</w:t>
      </w:r>
      <w:r w:rsidRPr="008A1269">
        <w:t xml:space="preserve">), 0.5% (v/v) </w:t>
      </w:r>
      <m:oMath>
        <m:r>
          <w:rPr>
            <w:rFonts w:ascii="Cambria Math" w:hAnsi="Cambria Math"/>
          </w:rPr>
          <m:t>α</m:t>
        </m:r>
      </m:oMath>
      <w:r w:rsidRPr="008A1269">
        <w:t>-thioglycerol (</w:t>
      </w:r>
      <w:r w:rsidR="00661CC9" w:rsidRPr="008A1269">
        <w:t xml:space="preserve">Fisher Scientific, </w:t>
      </w:r>
      <w:r w:rsidR="008A1269" w:rsidRPr="008A1269">
        <w:t xml:space="preserve">cat# </w:t>
      </w:r>
      <w:r w:rsidR="00661CC9" w:rsidRPr="008A1269">
        <w:t>T090525G</w:t>
      </w:r>
      <w:r w:rsidRPr="008A1269">
        <w:t>), and increasing amounts of fructose (Millipore Sigma</w:t>
      </w:r>
      <w:r w:rsidR="00661CC9" w:rsidRPr="008A1269">
        <w:t xml:space="preserve">, </w:t>
      </w:r>
      <w:r w:rsidR="008A1269" w:rsidRPr="008A1269">
        <w:t xml:space="preserve">cat# </w:t>
      </w:r>
      <w:r w:rsidR="00661CC9" w:rsidRPr="008A1269">
        <w:t>F3510</w:t>
      </w:r>
      <w:r w:rsidRPr="008A1269">
        <w:t>). Embryos were gently rocked in 35% FRUIT for six hours, 40% FRUIT for eight hours, 60% FRUIT for eight hours, and 80% FRUIT overnight, with all incubations carried out at room temperature. Embryos were kept at 4°C in 80% FRUIT before imaging.</w:t>
      </w:r>
      <w:bookmarkStart w:id="4" w:name="Confocalimaging"/>
    </w:p>
    <w:p w14:paraId="18A43D4E" w14:textId="77777777" w:rsidR="00F8077A" w:rsidRPr="00F8077A" w:rsidRDefault="00F8077A" w:rsidP="00F8077A">
      <w:pPr>
        <w:pStyle w:val="MDPI31text"/>
        <w:rPr>
          <w:b/>
          <w:bCs/>
        </w:rPr>
      </w:pPr>
    </w:p>
    <w:p w14:paraId="6FD088C3" w14:textId="2676A1E2" w:rsidR="00F8077A" w:rsidRPr="00F8077A" w:rsidRDefault="00C820C2" w:rsidP="00F8077A">
      <w:pPr>
        <w:pStyle w:val="MDPI31text"/>
        <w:ind w:firstLine="0"/>
        <w:rPr>
          <w:i/>
          <w:iCs/>
        </w:rPr>
      </w:pPr>
      <w:r w:rsidRPr="00C820C2">
        <w:rPr>
          <w:i/>
          <w:iCs/>
        </w:rPr>
        <w:t xml:space="preserve">2.6 </w:t>
      </w:r>
      <w:r w:rsidR="00F8077A" w:rsidRPr="00F8077A">
        <w:rPr>
          <w:i/>
          <w:iCs/>
        </w:rPr>
        <w:t>Confocal imaging</w:t>
      </w:r>
    </w:p>
    <w:bookmarkEnd w:id="4"/>
    <w:p w14:paraId="2E1BA038" w14:textId="7A8F8AC2" w:rsidR="00F8077A" w:rsidRPr="00F8077A" w:rsidRDefault="00F8077A" w:rsidP="00F8077A">
      <w:pPr>
        <w:pStyle w:val="MDPI31text"/>
      </w:pPr>
      <w:r w:rsidRPr="00F8077A">
        <w:t xml:space="preserve">Embryos were imaged in 80% FRUIT buffer on a Zeiss LSM 800 confocal microscope and Z-stacks were collected using 5X or 10X air objectives. When using contralateral control versus electroporated sides to image comparable regions of interest, laser power, gain, offset, and digital zoom were kept the same in each application, and the pinhole was always set to one airy scan unit. Zen software (Blue edition 2.0, Zeiss) was then used to process the CZI files. For Z-stacks, the CZI files were processed in ImageJ (NIH) </w:t>
      </w:r>
      <w:sdt>
        <w:sdtPr>
          <w:tag w:val="MENDELEY_CITATION_v3_eyJjaXRhdGlvbklEIjoiTUVOREVMRVlfQ0lUQVRJT05fYWU5OTAyOGEtNGU5ZS00YTYyLTljNjctZDFjMGVlMmU0NDVkIiwicHJvcGVydGllcyI6eyJub3RlSW5kZXgiOjB9LCJpc0VkaXRlZCI6ZmFsc2UsIm1hbnVhbE92ZXJyaWRlIjp7ImlzTWFudWFsbHlPdmVycmlkZGVuIjpmYWxzZSwiY2l0ZXByb2NUZXh0IjoiWzIwXSIsIm1hbnVhbE92ZXJyaWRlVGV4dCI6IiJ9LCJjaXRhdGlvbkl0ZW1zIjpbeyJpZCI6IjlhMmViMTBhLTdhNDktMzliNy1iMWQxLWZlNTEyYmQyNWVhOSIsIml0ZW1EYXRhIjp7InR5cGUiOiJhcnRpY2xlLWpvdXJuYWwiLCJpZCI6IjlhMmViMTBhLTdhNDktMzliNy1iMWQxLWZlNTEyYmQyNWVhOSIsInRpdGxlIjoiSW1hZ2VKLCBVLlMuIE5hdGlvbmFsIEluc3RpdHV0ZXMgb2YgSGVhbHRoLCBCZXRoZXNkYSwgTWFyeWxhbmQsIFVTQSIsImF1dGhvciI6W3siZmFtaWx5IjoiUmFzYmFuZCIsImdpdmVuIjoiV2F5bmUgUyIsInBhcnNlLW5hbWVzIjpmYWxzZSwiZHJvcHBpbmctcGFydGljbGUiOiIiLCJub24tZHJvcHBpbmctcGFydGljbGUiOiIifV0sImNvbnRhaW5lci10aXRsZSI6Imh0dHA6Ly9pbWFnZWouIG5paC4gZ292L2lqLyIsImlzc3VlZCI6eyJkYXRlLXBhcnRzIjpbWzIwMThdXX0sImNvbnRhaW5lci10aXRsZS1zaG9ydCI6IiJ9LCJpc1RlbXBvcmFyeSI6ZmFsc2V9XX0="/>
          <w:id w:val="-141271416"/>
          <w:placeholder>
            <w:docPart w:val="274E461A48CD4440B3179D6F2FFF1056"/>
          </w:placeholder>
        </w:sdtPr>
        <w:sdtContent>
          <w:r w:rsidR="008B7C6D" w:rsidRPr="008B7C6D">
            <w:t>[20]</w:t>
          </w:r>
        </w:sdtContent>
      </w:sdt>
      <w:r w:rsidRPr="00F8077A">
        <w:t xml:space="preserve">, and the Z-Project function in </w:t>
      </w:r>
      <w:proofErr w:type="spellStart"/>
      <w:r w:rsidRPr="00F8077A">
        <w:t>HyperStack</w:t>
      </w:r>
      <w:proofErr w:type="spellEnd"/>
      <w:r w:rsidRPr="00F8077A">
        <w:t xml:space="preserve"> mode was used to create maximum intensity projections.</w:t>
      </w:r>
    </w:p>
    <w:p w14:paraId="74DE5616" w14:textId="77777777" w:rsidR="00F8077A" w:rsidRPr="00F8077A" w:rsidRDefault="00F8077A" w:rsidP="00F8077A">
      <w:pPr>
        <w:pStyle w:val="MDPI31text"/>
      </w:pPr>
    </w:p>
    <w:p w14:paraId="109990B7" w14:textId="260EDF2E" w:rsidR="00F8077A" w:rsidRPr="00F8077A" w:rsidRDefault="00C820C2" w:rsidP="00F8077A">
      <w:pPr>
        <w:pStyle w:val="MDPI31text"/>
        <w:ind w:firstLine="0"/>
        <w:rPr>
          <w:i/>
          <w:iCs/>
        </w:rPr>
      </w:pPr>
      <w:r w:rsidRPr="00C820C2">
        <w:rPr>
          <w:i/>
          <w:iCs/>
        </w:rPr>
        <w:t xml:space="preserve">2.7 </w:t>
      </w:r>
      <w:r w:rsidR="00F8077A" w:rsidRPr="00F8077A">
        <w:rPr>
          <w:i/>
          <w:iCs/>
        </w:rPr>
        <w:t>Measurement of ophthalmic branch width</w:t>
      </w:r>
    </w:p>
    <w:p w14:paraId="6E5186BB" w14:textId="1DCB5A52" w:rsidR="00F8077A" w:rsidRPr="005505E9" w:rsidRDefault="00DB40D2" w:rsidP="00DB40D2">
      <w:pPr>
        <w:pStyle w:val="MDPI31text"/>
      </w:pPr>
      <w:r w:rsidRPr="005505E9">
        <w:t>The ophthalmic lobe width was measured on the electroporated and contralateral control sides of embryos at E3-3.5 (HH18-20) and E2.5 (HH16) using 5X and 10X maximum intensity Z-stack projections</w:t>
      </w:r>
      <w:r w:rsidR="00AC3204" w:rsidRPr="005505E9">
        <w:t>, respectively</w:t>
      </w:r>
      <w:r w:rsidR="006E5339" w:rsidRPr="005505E9">
        <w:t>, a</w:t>
      </w:r>
      <w:r w:rsidRPr="005505E9">
        <w:t xml:space="preserve">t a distance of 100 </w:t>
      </w:r>
      <w:r w:rsidR="00AC3204" w:rsidRPr="005505E9">
        <w:t>µm</w:t>
      </w:r>
      <w:r w:rsidRPr="005505E9">
        <w:t xml:space="preserve"> from the point where the maxillomandibular and ophthalmic lobes separate</w:t>
      </w:r>
      <w:r w:rsidR="00F8077A" w:rsidRPr="005505E9">
        <w:t xml:space="preserve">. The measurement was conducted using the line tool in the open-source image processing program Fiji </w:t>
      </w:r>
      <w:sdt>
        <w:sdtPr>
          <w:tag w:val="MENDELEY_CITATION_v3_eyJjaXRhdGlvbklEIjoiTUVOREVMRVlfQ0lUQVRJT05fNTdmYTJiNjktMDI4OC00MTA5LWEyYWMtZjdjNjZhNzYwN2ZiIiwicHJvcGVydGllcyI6eyJub3RlSW5kZXgiOjB9LCJpc0VkaXRlZCI6ZmFsc2UsIm1hbnVhbE92ZXJyaWRlIjp7ImlzTWFudWFsbHlPdmVycmlkZGVuIjpmYWxzZSwiY2l0ZXByb2NUZXh0IjoiWzIxXSIsIm1hbnVhbE92ZXJyaWRlVGV4dCI6IiJ9LCJjaXRhdGlvbkl0ZW1zIjpbeyJpZCI6IjMwYjlhNDY4LTdmNDItM2U0Zi1hMGZkLTkyOWM5ZjdkMWI2YSIsIml0ZW1EYXRhIjp7InR5cGUiOiJhcnRpY2xlLWpvdXJuYWwiLCJpZCI6IjMwYjlhNDY4LTdmNDItM2U0Zi1hMGZkLTkyOWM5ZjdkMWI2YSIsInRpdGxlIjoiRmlqaTogYW4gb3Blbi1zb3VyY2UgcGxhdGZvcm0gZm9yIGJpb2xvZ2ljYWwtaW1hZ2UgYW5hbHlzaXMiLCJhdXRob3IiOlt7ImZhbWlseSI6IlNjaGluZGVsaW4iLCJnaXZlbiI6IkpvaGFubmVzIiwicGFyc2UtbmFtZXMiOmZhbHNlLCJkcm9wcGluZy1wYXJ0aWNsZSI6IiIsIm5vbi1kcm9wcGluZy1wYXJ0aWNsZSI6IiJ9LHsiZmFtaWx5IjoiQXJnYW5kYS1DYXJyZXJhcyIsImdpdmVuIjoiSWduYWNpbyIsInBhcnNlLW5hbWVzIjpmYWxzZSwiZHJvcHBpbmctcGFydGljbGUiOiIiLCJub24tZHJvcHBpbmctcGFydGljbGUiOiIifSx7ImZhbWlseSI6IkZyaXNlIiwiZ2l2ZW4iOiJFcndpbiIsInBhcnNlLW5hbWVzIjpmYWxzZSwiZHJvcHBpbmctcGFydGljbGUiOiIiLCJub24tZHJvcHBpbmctcGFydGljbGUiOiIifSx7ImZhbWlseSI6IktheW5pZyIsImdpdmVuIjoiVmVyZW5hIiwicGFyc2UtbmFtZXMiOmZhbHNlLCJkcm9wcGluZy1wYXJ0aWNsZSI6IiIsIm5vbi1kcm9wcGluZy1wYXJ0aWNsZSI6IiJ9LHsiZmFtaWx5IjoiTG9uZ2FpciIsImdpdmVuIjoiTWFyayIsInBhcnNlLW5hbWVzIjpmYWxzZSwiZHJvcHBpbmctcGFydGljbGUiOiIiLCJub24tZHJvcHBpbmctcGFydGljbGUiOiIifSx7ImZhbWlseSI6IlBpZXR6c2NoIiwiZ2l2ZW4iOiJUb2JpYXMiLCJwYXJzZS1uYW1lcyI6ZmFsc2UsImRyb3BwaW5nLXBhcnRpY2xlIjoiIiwibm9uLWRyb3BwaW5nLXBhcnRpY2xlIjoiIn0seyJmYW1pbHkiOiJQcmVpYmlzY2giLCJnaXZlbiI6IlN0ZXBoYW4iLCJwYXJzZS1uYW1lcyI6ZmFsc2UsImRyb3BwaW5nLXBhcnRpY2xlIjoiIiwibm9uLWRyb3BwaW5nLXBhcnRpY2xlIjoiIn0seyJmYW1pbHkiOiJSdWVkZW4iLCJnaXZlbiI6IkN1cnRpcyIsInBhcnNlLW5hbWVzIjpmYWxzZSwiZHJvcHBpbmctcGFydGljbGUiOiIiLCJub24tZHJvcHBpbmctcGFydGljbGUiOiIifSx7ImZhbWlseSI6IlNhYWxmZWxkIiwiZ2l2ZW4iOiJTdGVwaGFuIiwicGFyc2UtbmFtZXMiOmZhbHNlLCJkcm9wcGluZy1wYXJ0aWNsZSI6IiIsIm5vbi1kcm9wcGluZy1wYXJ0aWNsZSI6IiJ9LHsiZmFtaWx5IjoiU2NobWlkIiwiZ2l2ZW4iOiJCZW5qYW1pbiIsInBhcnNlLW5hbWVzIjpmYWxzZSwiZHJvcHBpbmctcGFydGljbGUiOiIiLCJub24tZHJvcHBpbmctcGFydGljbGUiOiIifSx7ImZhbWlseSI6Im90aGVycyIsImdpdmVuIjoiIiwicGFyc2UtbmFtZXMiOmZhbHNlLCJkcm9wcGluZy1wYXJ0aWNsZSI6IiIsIm5vbi1kcm9wcGluZy1wYXJ0aWNsZSI6IiJ9XSwiY29udGFpbmVyLXRpdGxlIjoiTmF0dXJlIG1ldGhvZHMiLCJjb250YWluZXItdGl0bGUtc2hvcnQiOiJOYXQgTWV0aG9kcyIsImlzc3VlZCI6eyJkYXRlLXBhcnRzIjpbWzIwMTJdXX0sInBhZ2UiOiI2NzYtNjgyIiwicHVibGlzaGVyIjoiTmF0dXJlIFB1Ymxpc2hpbmcgR3JvdXAiLCJpc3N1ZSI6IjciLCJ2b2x1bWUiOiI5In0sImlzVGVtcG9yYXJ5IjpmYWxzZX1dfQ=="/>
          <w:id w:val="-1310477443"/>
          <w:placeholder>
            <w:docPart w:val="274E461A48CD4440B3179D6F2FFF1056"/>
          </w:placeholder>
        </w:sdtPr>
        <w:sdtContent>
          <w:r w:rsidR="008B7C6D" w:rsidRPr="005505E9">
            <w:t>[21]</w:t>
          </w:r>
        </w:sdtContent>
      </w:sdt>
      <w:r w:rsidR="00F8077A" w:rsidRPr="005505E9">
        <w:t xml:space="preserve"> which is based on ImageJ software </w:t>
      </w:r>
      <w:sdt>
        <w:sdtPr>
          <w:tag w:val="MENDELEY_CITATION_v3_eyJjaXRhdGlvbklEIjoiTUVOREVMRVlfQ0lUQVRJT05fNTNmZmM2OWUtYjJiYy00MzY0LTg2YjktYjA3ZjE1YjY5MmMzIiwicHJvcGVydGllcyI6eyJub3RlSW5kZXgiOjB9LCJpc0VkaXRlZCI6ZmFsc2UsIm1hbnVhbE92ZXJyaWRlIjp7ImlzTWFudWFsbHlPdmVycmlkZGVuIjpmYWxzZSwiY2l0ZXByb2NUZXh0IjoiWzIyXSIsIm1hbnVhbE92ZXJyaWRlVGV4dCI6IiJ9LCJjaXRhdGlvbkl0ZW1zIjpbeyJpZCI6ImNiYzU0Yzg5LTE4YmQtMzFkMC1hZGY5LTU1MmQwZDc3MTAzMCIsIml0ZW1EYXRhIjp7InR5cGUiOiJhcnRpY2xlLWpvdXJuYWwiLCJpZCI6ImNiYzU0Yzg5LTE4YmQtMzFkMC1hZGY5LTU1MmQwZDc3MTAzMCIsInRpdGxlIjoiSW1hZ2VKLCBVLlMuIE5hdGlvbmFsIEluc3RpdHV0ZXMgb2YgSGVhbHRoLCBCZXRoZXNkYSwgTWFyeWxhbmQsIFVTQSIsImF1dGhvciI6W3siZmFtaWx5IjoiUmFzYmFuZCIsImdpdmVuIjoiV2F5bmUgUyIsInBhcnNlLW5hbWVzIjpmYWxzZSwiZHJvcHBpbmctcGFydGljbGUiOiIiLCJub24tZHJvcHBpbmctcGFydGljbGUiOiIifV0sImNvbnRhaW5lci10aXRsZSI6Imh0dHA6Ly9pbWFnZWouIG5paC4gZ292L2lqLyIsImlzc3VlZCI6eyJkYXRlLXBhcnRzIjpbWzIwMThdXX0sImNvbnRhaW5lci10aXRsZS1zaG9ydCI6IiJ9LCJpc1RlbXBvcmFyeSI6ZmFsc2V9XX0="/>
          <w:id w:val="-2032873678"/>
          <w:placeholder>
            <w:docPart w:val="274E461A48CD4440B3179D6F2FFF1056"/>
          </w:placeholder>
        </w:sdtPr>
        <w:sdtContent>
          <w:r w:rsidR="008B7C6D" w:rsidRPr="005505E9">
            <w:t>[22]</w:t>
          </w:r>
        </w:sdtContent>
      </w:sdt>
      <w:r w:rsidR="00F8077A" w:rsidRPr="005505E9">
        <w:t xml:space="preserve">. A spatial calibration of the images was performed using Fiji based on the scale bar so that the </w:t>
      </w:r>
      <w:r w:rsidR="00943FE8" w:rsidRPr="005505E9">
        <w:t xml:space="preserve">measured </w:t>
      </w:r>
      <w:r w:rsidR="00F8077A" w:rsidRPr="005505E9">
        <w:t>distances measured are in micro</w:t>
      </w:r>
      <w:r w:rsidR="00943FE8" w:rsidRPr="005505E9">
        <w:t>n</w:t>
      </w:r>
      <w:r w:rsidR="00F8077A" w:rsidRPr="005505E9">
        <w:t>s.</w:t>
      </w:r>
    </w:p>
    <w:p w14:paraId="48AAB45C" w14:textId="77777777" w:rsidR="00F8077A" w:rsidRPr="00F8077A" w:rsidRDefault="00F8077A" w:rsidP="00F8077A">
      <w:pPr>
        <w:pStyle w:val="MDPI31text"/>
      </w:pPr>
    </w:p>
    <w:p w14:paraId="57D61426" w14:textId="22C85184" w:rsidR="00F8077A" w:rsidRPr="00F8077A" w:rsidRDefault="00C820C2" w:rsidP="00F8077A">
      <w:pPr>
        <w:pStyle w:val="MDPI31text"/>
        <w:ind w:firstLine="0"/>
        <w:rPr>
          <w:i/>
          <w:iCs/>
        </w:rPr>
      </w:pPr>
      <w:r w:rsidRPr="00C820C2">
        <w:rPr>
          <w:i/>
          <w:iCs/>
        </w:rPr>
        <w:t xml:space="preserve">2.8 </w:t>
      </w:r>
      <w:r w:rsidR="00F8077A" w:rsidRPr="00F8077A">
        <w:rPr>
          <w:i/>
          <w:iCs/>
        </w:rPr>
        <w:t xml:space="preserve">Statistical analysis  </w:t>
      </w:r>
    </w:p>
    <w:p w14:paraId="2B0DAFA9" w14:textId="4496FC8D" w:rsidR="00F8077A" w:rsidRDefault="00F8077A" w:rsidP="00F8077A">
      <w:pPr>
        <w:pStyle w:val="MDPI31text"/>
      </w:pPr>
      <w:r w:rsidRPr="00F8077A">
        <w:t xml:space="preserve">Data associated with the width of the trigeminal ganglion ophthalmic branch are presented as boxplots. Boxes represent interquartile range, with the median value indicated as a line and whiskers representing the range. The Shapiro–Wilk test was used to assess distribution. Group differences were analyzed by the paired sample t-test. P-values below 0.05 were considered significant. All statistical analyses and boxplots were produced in R studio on R software (version 4.0.3) </w:t>
      </w:r>
      <w:sdt>
        <w:sdtPr>
          <w:tag w:val="MENDELEY_CITATION_v3_eyJjaXRhdGlvbklEIjoiTUVOREVMRVlfQ0lUQVRJT05fZjZjNGUzY2YtNDI2YS00NDlhLWI2MTUtMzEyZGM3M2JiMjBjIiwicHJvcGVydGllcyI6eyJub3RlSW5kZXgiOjB9LCJpc0VkaXRlZCI6ZmFsc2UsIm1hbnVhbE92ZXJyaWRlIjp7ImlzTWFudWFsbHlPdmVycmlkZGVuIjpmYWxzZSwiY2l0ZXByb2NUZXh0IjoiWzIzXSIsIm1hbnVhbE92ZXJyaWRlVGV4dCI6IiJ9LCJjaXRhdGlvbkl0ZW1zIjpbeyJpZCI6ImU3NWYyODEwLTZhNjAtM2Y2My04MDA5LWI3MWM1MDEyMDFkNSIsIml0ZW1EYXRhIjp7InR5cGUiOiJhcnRpY2xlLWpvdXJuYWwiLCJpZCI6ImU3NWYyODEwLTZhNjAtM2Y2My04MDA5LWI3MWM1MDEyMDFkNSIsInRpdGxlIjoiUjogQSBsYW5ndWFnZSBhbmQgZW52aXJvbm1lbnQgZm9yIHN0YXRpc3RpY2FsIGNvbXB1dGluZy4gUiBGb3VuZGF0aW9uIGZvciBTdGF0aXN0aWNhbCBDb21wdXRpbmcsIFZpZW5uYSwgQXVzdHJpYSIsImF1dGhvciI6W3siZmFtaWx5IjoiVGVhbSIsImdpdmVuIjoiUiBDb3JlIiwicGFyc2UtbmFtZXMiOmZhbHNlLCJkcm9wcGluZy1wYXJ0aWNsZSI6IiIsIm5vbi1kcm9wcGluZy1wYXJ0aWNsZSI6IiJ9XSwiY29udGFpbmVyLXRpdGxlIjoiaHR0cDovL3d3dy4gUi1wcm9qZWN0LiBvcmcvIiwiaXNzdWVkIjp7ImRhdGUtcGFydHMiOltbMjAyMF1dfSwiY29udGFpbmVyLXRpdGxlLXNob3J0IjoiIn0sImlzVGVtcG9yYXJ5IjpmYWxzZX1dfQ=="/>
          <w:id w:val="637154247"/>
          <w:placeholder>
            <w:docPart w:val="274E461A48CD4440B3179D6F2FFF1056"/>
          </w:placeholder>
        </w:sdtPr>
        <w:sdtContent>
          <w:r w:rsidR="008B7C6D" w:rsidRPr="008B7C6D">
            <w:t>[23]</w:t>
          </w:r>
        </w:sdtContent>
      </w:sdt>
      <w:r w:rsidRPr="00F8077A">
        <w:t>.</w:t>
      </w:r>
    </w:p>
    <w:p w14:paraId="644DDC21" w14:textId="77777777" w:rsidR="00F8077A" w:rsidRDefault="00F8077A" w:rsidP="000E23C0">
      <w:pPr>
        <w:pStyle w:val="MDPI31text"/>
      </w:pPr>
    </w:p>
    <w:p w14:paraId="1B698732" w14:textId="77777777" w:rsidR="00CC0B3D" w:rsidRPr="001F31D1" w:rsidRDefault="00CC0B3D" w:rsidP="000E23C0">
      <w:pPr>
        <w:pStyle w:val="MDPI21heading1"/>
      </w:pPr>
      <w:r w:rsidRPr="001F31D1">
        <w:t>3. Results</w:t>
      </w:r>
    </w:p>
    <w:p w14:paraId="74F2AFAB" w14:textId="5721715E" w:rsidR="00F8077A" w:rsidRPr="00F8077A" w:rsidRDefault="00F8077A" w:rsidP="00F8077A">
      <w:pPr>
        <w:pStyle w:val="MDPI22heading2"/>
        <w:spacing w:before="240"/>
        <w:rPr>
          <w:b/>
          <w:bCs/>
          <w:i w:val="0"/>
          <w:noProof w:val="0"/>
        </w:rPr>
      </w:pPr>
      <w:bookmarkStart w:id="5" w:name="Chapter3EvaluatingtheroleofNeurog2"/>
      <w:r w:rsidRPr="001F31D1">
        <w:t xml:space="preserve">3.1. </w:t>
      </w:r>
      <w:r w:rsidRPr="00F8077A">
        <w:t>Neurog2 controls the proper formation of the trigeminal ganglion and its nerve branches</w:t>
      </w:r>
    </w:p>
    <w:bookmarkEnd w:id="5"/>
    <w:p w14:paraId="6087A544" w14:textId="77777777" w:rsidR="00F8077A" w:rsidRPr="00F8077A" w:rsidRDefault="00F8077A" w:rsidP="00F8077A">
      <w:pPr>
        <w:pStyle w:val="MDPI31text"/>
      </w:pPr>
      <w:r w:rsidRPr="00F8077A">
        <w:t xml:space="preserve">To examine the function of Neurog2 during trigeminal ganglion neurodevelopment, Neurog2 knockdown experiments were carried out in trigeminal placode cells followed by immunohistochemistry on whole embryos to examine the forming trigeminal ganglion. To knockdown Neurog2 expression, a MO was designed to target the sequence </w:t>
      </w:r>
      <w:r w:rsidRPr="00F8077A">
        <w:lastRenderedPageBreak/>
        <w:t xml:space="preserve">surrounding the start site of the </w:t>
      </w:r>
      <w:r w:rsidRPr="00F8077A">
        <w:rPr>
          <w:i/>
          <w:iCs/>
        </w:rPr>
        <w:t>Neurog2</w:t>
      </w:r>
      <w:r w:rsidRPr="00F8077A">
        <w:t xml:space="preserve"> transcript. The Neurog2 MO was unilaterally electroporated into the chick trigeminal placode ectoderm. Successfully electroporated embryos were re-incubated for specific periods of time, and then processed for further experimentation, as described below. </w:t>
      </w:r>
    </w:p>
    <w:p w14:paraId="1D911449" w14:textId="1A447B86" w:rsidR="00C4088D" w:rsidRDefault="00F8077A" w:rsidP="00293F12">
      <w:pPr>
        <w:pStyle w:val="MDPI31text"/>
      </w:pPr>
      <w:r w:rsidRPr="00F8077A">
        <w:t xml:space="preserve">The efficacy of the Neurog2 MO was first tested by electroporating either a standard scrambled control MO (hereafter referred to as control MO) or the Neurog2 MO, followed by collection of electroporated trigeminal ganglia at E2-3 (HH16-18) to examine Neurog2 protein levels by immunoblotting </w:t>
      </w:r>
      <w:sdt>
        <w:sdtPr>
          <w:tag w:val="MENDELEY_CITATION_v3_eyJjaXRhdGlvbklEIjoiTUVOREVMRVlfQ0lUQVRJT05fNmM0ZjNjODQtNjNjYi00MTdmLWI1ZWQtNjllZDM1YmI3ZTUwIiwicHJvcGVydGllcyI6eyJub3RlSW5kZXgiOjB9LCJpc0VkaXRlZCI6ZmFsc2UsIm1hbnVhbE92ZXJyaWRlIjp7ImlzTWFudWFsbHlPdmVycmlkZGVuIjpmYWxzZSwiY2l0ZXByb2NUZXh0IjoiWzE4XSIsIm1hbnVhbE92ZXJyaWRlVGV4dCI6IiJ9LCJjaXRhdGlvbkl0ZW1zIjpbeyJpZCI6IjM2MDYxZTEwLWZiM2YtMzU0YS1hMjFkLWY4NTQxOTQyYzRiYyIsIml0ZW1EYXRhIjp7InR5cGUiOiJhcnRpY2xlLWpvdXJuYWwiLCJpZCI6IjM2MDYxZTEwLWZiM2YtMzU0YS1hMjFkLWY4NTQxOTQyYzRiYyIsInRpdGxlIjoiQW5uZXhpbiBBNiBjb250cm9scyBuZXVyb25hbCBtZW1icmFuZSBkeW5hbWljcyB0aHJvdWdob3V0IGNoaWNrIGNyYW5pYWwgc2Vuc29yeSBnYW5nbGlvZ2VuZXNpcyIsImF1dGhvciI6W3siZmFtaWx5IjoiU2hhaCIsImdpdmVuIjoiQW5raXRhIiwicGFyc2UtbmFtZXMiOmZhbHNlLCJkcm9wcGluZy1wYXJ0aWNsZSI6IiIsIm5vbi1kcm9wcGluZy1wYXJ0aWNsZSI6IiJ9LHsiZmFtaWx5IjoiU2NoaWZmbWFjaGVyIiwiZ2l2ZW4iOiJBbmRyZXcgVCIsInBhcnNlLW5hbWVzIjpmYWxzZSwiZHJvcHBpbmctcGFydGljbGUiOiIiLCJub24tZHJvcHBpbmctcGFydGljbGUiOiIifSx7ImZhbWlseSI6IlRhbmV5aGlsbCIsImdpdmVuIjoiTGlzYSBBIiwicGFyc2UtbmFtZXMiOmZhbHNlLCJkcm9wcGluZy1wYXJ0aWNsZSI6IiIsIm5vbi1kcm9wcGluZy1wYXJ0aWNsZSI6IiJ9XSwiY29udGFpbmVyLXRpdGxlIjoiRGV2ZWxvcG1lbnRhbCBiaW9sb2d5IiwiY29udGFpbmVyLXRpdGxlLXNob3J0IjoiRGV2IEJpb2wiLCJpc3N1ZWQiOnsiZGF0ZS1wYXJ0cyI6W1syMDE3XV19LCJwYWdlIjoiODUtOTkiLCJwdWJsaXNoZXIiOiJFbHNldmllciIsImlzc3VlIjoiMSIsInZvbHVtZSI6IjQyNSJ9LCJpc1RlbXBvcmFyeSI6ZmFsc2V9XX0="/>
          <w:id w:val="731119063"/>
          <w:placeholder>
            <w:docPart w:val="F60480E12B316B42BF1CF986DE7487AF"/>
          </w:placeholder>
        </w:sdtPr>
        <w:sdtContent>
          <w:r w:rsidR="008B7C6D" w:rsidRPr="008B7C6D">
            <w:t>[18]</w:t>
          </w:r>
        </w:sdtContent>
      </w:sdt>
      <w:r w:rsidRPr="00F8077A">
        <w:t xml:space="preserve">. Analysis of Neurog2 protein revealed a 30% reduction in the presence of the Neurog2 MO compared to the control MO (Figure 1). </w:t>
      </w:r>
      <w:r w:rsidR="00ED3FAA">
        <w:rPr>
          <w:noProof/>
        </w:rPr>
        <w:drawing>
          <wp:inline distT="0" distB="0" distL="0" distR="0" wp14:anchorId="077F078C" wp14:editId="66EE063A">
            <wp:extent cx="4178968" cy="311535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210323" cy="3138730"/>
                    </a:xfrm>
                    <a:prstGeom prst="rect">
                      <a:avLst/>
                    </a:prstGeom>
                  </pic:spPr>
                </pic:pic>
              </a:graphicData>
            </a:graphic>
          </wp:inline>
        </w:drawing>
      </w:r>
    </w:p>
    <w:p w14:paraId="25A3B88A" w14:textId="56858E86" w:rsidR="00C4088D" w:rsidRDefault="00ED3FAA" w:rsidP="00ED3FAA">
      <w:pPr>
        <w:pStyle w:val="MDPI51figurecaption"/>
      </w:pPr>
      <w:r w:rsidRPr="00FA04F1">
        <w:rPr>
          <w:b/>
        </w:rPr>
        <w:t xml:space="preserve">Figure 1. </w:t>
      </w:r>
      <w:r w:rsidRPr="00ED3FAA">
        <w:t>Neurog2 MO reduces Neurog2 protein levels by 30%.</w:t>
      </w:r>
      <w:r w:rsidRPr="00ED3FAA">
        <w:rPr>
          <w:b/>
          <w:bCs/>
        </w:rPr>
        <w:t xml:space="preserve"> </w:t>
      </w:r>
      <w:r w:rsidRPr="00ED3FAA">
        <w:t>At ~E1.5 (HH9</w:t>
      </w:r>
      <w:r w:rsidRPr="00ED3FAA">
        <w:rPr>
          <w:vertAlign w:val="superscript"/>
        </w:rPr>
        <w:t>+</w:t>
      </w:r>
      <w:r w:rsidRPr="00ED3FAA">
        <w:t xml:space="preserve"> to 10), placode cells were unilaterally electroporated either with a Neurog2 or control (Ctrl) MO. After re-incubation to E2.5-3 (HH16-18), the forming trigeminal ganglion on the electroporated side was dissected and pooled from multiple embryos. Lysates were prepared, and equivalent amounts of protein per sample were separated on a 14% SDS-PAGE gel. Immunoblotting for Neurog2 and Beta</w:t>
      </w:r>
      <w:r w:rsidRPr="00ED3FAA">
        <w:rPr>
          <w:lang w:val="el-GR"/>
        </w:rPr>
        <w:t>-</w:t>
      </w:r>
      <w:r w:rsidRPr="00ED3FAA">
        <w:t>actin (control) was then performed, and band intensity was calculated from unmodified immunoblot images using Image Lab software (Bio-Rad). Relative protein levels were ascertained by normalizing Neurog2 volumes to B</w:t>
      </w:r>
      <w:r w:rsidR="00482C97">
        <w:t>eta</w:t>
      </w:r>
      <w:r w:rsidRPr="00ED3FAA">
        <w:t>-actin volumes. Knockdown amount was determined by comparing normalized ratios between Ctrl MO and Neurog2 MO samples, with the Ctrl MO sample set as one. On the B</w:t>
      </w:r>
      <w:r w:rsidR="00482C97">
        <w:t>eta</w:t>
      </w:r>
      <w:r w:rsidRPr="00ED3FAA">
        <w:t xml:space="preserve">-actin panel, an extra band is present corresponding to lysate spillover from adjacent lanes. </w:t>
      </w:r>
    </w:p>
    <w:p w14:paraId="4EDC07D4" w14:textId="77667905" w:rsidR="00F8077A" w:rsidRPr="00F8077A" w:rsidRDefault="00F8077A" w:rsidP="00F8077A">
      <w:pPr>
        <w:pStyle w:val="MDPI31text"/>
      </w:pPr>
      <w:r w:rsidRPr="00F8077A">
        <w:t xml:space="preserve">To assess effects on trigeminal ganglion formation, successfully </w:t>
      </w:r>
      <w:r w:rsidRPr="00F8077A">
        <w:rPr>
          <w:lang w:val="en-CA"/>
        </w:rPr>
        <w:t xml:space="preserve">electroporated embryos were re-incubated to E3-5 (HH18-26), </w:t>
      </w:r>
      <w:r w:rsidRPr="00F8077A">
        <w:t>collected, fixed, and processed for whole-mount immunohistochemistry to detect Beta</w:t>
      </w:r>
      <w:r w:rsidR="00521B63">
        <w:t xml:space="preserve"> III </w:t>
      </w:r>
      <w:r w:rsidRPr="00F8077A">
        <w:t>tubulin (Tubb3), which labels differentiated neurons in the developing ganglion. Neuronal differentiation at E2.5-3.5 (HH16-21) occurs mostly in the placodal population while neural crest cells begin to differentiate into neurons starting at E4 (HH22-24)</w:t>
      </w:r>
      <w:sdt>
        <w:sdtPr>
          <w:tag w:val="MENDELEY_CITATION_v3_eyJjaXRhdGlvbklEIjoiTUVOREVMRVlfQ0lUQVRJT05fODAzNzgzZmEtOTE4YS00MjBhLTliYmQtYmNhMzhhOWY3ZGYwIiwicHJvcGVydGllcyI6eyJub3RlSW5kZXgiOjB9LCJpc0VkaXRlZCI6ZmFsc2UsIm1hbnVhbE92ZXJyaWRlIjp7ImlzTWFudWFsbHlPdmVycmlkZGVuIjp0cnVlLCJjaXRlcHJvY1RleHQiOiJbMeKAkzNdIiwibWFudWFsT3ZlcnJpZGVUZXh0IjoiWzHigJMzXSJ9LCJjaXRhdGlvbkl0ZW1zIjpbeyJpZCI6Ijk4MTNhYjg5LTc4YzUtMzhhNi1iMzczLTY0OTg0ZmVhZjIxYyIsIml0ZW1EYXRhIjp7InR5cGUiOiJhcnRpY2xlLWpvdXJuYWwiLCJpZCI6Ijk4MTNhYjg5LTc4YzUtMzhhNi1iMzczLTY0OTg0ZmVhZjIxYyIsInRpdGxlIjoiRXhwZXJpbWVudGFsIGFuYWx5c2lzIG9mIHRoZSBkdWFsIG9yaWdpbiBvZiB0aGUgdHJpZ2VtaW5hbCBnYW5nbGlvbiBpbiB0aGUgY2hpY2sgZW1icnlvIiwiYXV0aG9yIjpbeyJmYW1pbHkiOiJIYW1idXJnZXIiLCJnaXZlbiI6IlZpa3RvciIsInBhcnNlLW5hbWVzIjpmYWxzZSwiZHJvcHBpbmctcGFydGljbGUiOiIiLCJub24tZHJvcHBpbmctcGFydGljbGUiOiIifV0sImNvbnRhaW5lci10aXRsZSI6IkpvdXJuYWwgb2YgRXhwZXJpbWVudGFsIFpvb2xvZ3kiLCJpc3N1ZWQiOnsiZGF0ZS1wYXJ0cyI6W1sxOTYxXV19LCJwYWdlIjoiOTEtMTIzIiwicHVibGlzaGVyIjoiV2lsZXkgT25saW5lIExpYnJhcnkiLCJpc3N1ZSI6IjIiLCJ2b2x1bWUiOiIxNDgiLCJjb250YWluZXItdGl0bGUtc2hvcnQiOiIifSwiaXNUZW1wb3JhcnkiOmZhbHNlfSx7ImlkIjoiYTExMDU0YzYtNmYxZC0zZGIzLWI0MjgtZDkyZWNmM2RjNzE2IiwiaXRlbURhdGEiOnsidHlwZSI6ImFydGljbGUtam91cm5hbCIsImlkIjoiYTExMDU0YzYtNmYxZC0zZGIzLWI0MjgtZDkyZWNmM2RjNzE2IiwidGl0bGUiOiJDb250cmlidXRpb25zIG9mIHBsYWNvZGFsIGFuZCBuZXVyYWwgY3Jlc3QgY2VsbHMgdG8gYXZpYW4gY3JhbmlhbCBwZXJpcGhlcmFsIGdhbmdsaWEiLCJhdXRob3IiOlt7ImZhbWlseSI6IkQnYW1pY28tTWFydGVsIiwiZ2l2ZW4iOiJBZGVsZSIsInBhcnNlLW5hbWVzIjpmYWxzZSwiZHJvcHBpbmctcGFydGljbGUiOiIiLCJub24tZHJvcHBpbmctcGFydGljbGUiOiIifSx7ImZhbWlseSI6Ik5vZGVuIiwiZ2l2ZW4iOiJEcmV3IE0iLCJwYXJzZS1uYW1lcyI6ZmFsc2UsImRyb3BwaW5nLXBhcnRpY2xlIjoiIiwibm9uLWRyb3BwaW5nLXBhcnRpY2xlIjoiIn1dLCJjb250YWluZXItdGl0bGUiOiJBbWVyaWNhbiBKb3VybmFsIG9mIEFuYXRvbXkiLCJpc3N1ZWQiOnsiZGF0ZS1wYXJ0cyI6W1sxOTgzXV19LCJwYWdlIjoiNDQ1LTQ2OCIsInB1Ymxpc2hlciI6IldpbGV5IE9ubGluZSBMaWJyYXJ5IiwiaXNzdWUiOiI0Iiwidm9sdW1lIjoiMTY2IiwiY29udGFpbmVyLXRpdGxlLXNob3J0IjoiIn0sImlzVGVtcG9yYXJ5IjpmYWxzZX0seyJpZCI6ImNkMzQ3NDEyLTVhOGQtM2MxMS05Mjc0LTdjODZlYzUxZGVhMSIsIml0ZW1EYXRhIjp7InR5cGUiOiJhcnRpY2xlLWpvdXJuYWwiLCJpZCI6ImNkMzQ3NDEyLTVhOGQtM2MxMS05Mjc0LTdjODZlYzUxZGVhMSIsInRpdGxlIjoiUm9ibzItU2xpdDEgZGVwZW5kZW50IGNlbGwtY2VsbCBpbnRlcmFjdGlvbnMgbWVkaWF0ZSBhc3NlbWJseSBvZiB0aGUgdHJpZ2VtaW5hbCBnYW5nbGlvbiIsImF1dGhvciI6W3siZmFtaWx5IjoiU2hpYXUiLCJnaXZlbiI6IkNlbGlhIEUiLCJwYXJzZS1uYW1lcyI6ZmFsc2UsImRyb3BwaW5nLXBhcnRpY2xlIjoiIiwibm9uLWRyb3BwaW5nLXBhcnRpY2xlIjoiIn0seyJmYW1pbHkiOiJMd2lnYWxlIiwiZ2l2ZW4iOiJQZXRlciBZIiwicGFyc2UtbmFtZXMiOmZhbHNlLCJkcm9wcGluZy1wYXJ0aWNsZSI6IiIsIm5vbi1kcm9wcGluZy1wYXJ0aWNsZSI6IiJ9LHsiZmFtaWx5IjoiRGFzIiwiZ2l2ZW4iOiJSYW1hbiBNIiwicGFyc2UtbmFtZXMiOmZhbHNlLCJkcm9wcGluZy1wYXJ0aWNsZSI6IiIsIm5vbi1kcm9wcGluZy1wYXJ0aWNsZSI6IiJ9LHsiZmFtaWx5IjoiV2lsc29uIiwiZ2l2ZW4iOiJTdHVhcnQgQS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5hdHVyZSBuZXVyb3NjaWVuY2UiLCJjb250YWluZXItdGl0bGUtc2hvcnQiOiJOYXQgTmV1cm9zY2kiLCJpc3N1ZWQiOnsiZGF0ZS1wYXJ0cyI6W1syMDA4XV19LCJwYWdlIjoiMjY5LTI3NiIsInB1Ymxpc2hlciI6Ik5hdHVyZSBQdWJsaXNoaW5nIEdyb3VwIiwiaXNzdWUiOiIzIiwidm9sdW1lIjoiMTEifSwiaXNUZW1wb3JhcnkiOmZhbHNlfV19"/>
          <w:id w:val="-407312459"/>
          <w:placeholder>
            <w:docPart w:val="F60480E12B316B42BF1CF986DE7487AF"/>
          </w:placeholder>
        </w:sdtPr>
        <w:sdtContent>
          <w:r w:rsidR="008B7C6D" w:rsidRPr="008B7C6D">
            <w:t>[1–3]</w:t>
          </w:r>
        </w:sdtContent>
      </w:sdt>
      <w:r w:rsidRPr="00F8077A">
        <w:t xml:space="preserve">. Thus, both neural crest- and placode-derived neurons are labeled with this antibody, depending upon the developmental stage. Confocal images of whole embryo heads were obtained to examine gross trigeminal ganglion morphology. Trigeminal ganglion morphology on the electroporated side was then compared to that on the contralateral control side, which possessed no MO. </w:t>
      </w:r>
    </w:p>
    <w:p w14:paraId="6A253FF5" w14:textId="799B4A00" w:rsidR="00F8077A" w:rsidRPr="00F8077A" w:rsidRDefault="00F8077A" w:rsidP="00F8077A">
      <w:pPr>
        <w:pStyle w:val="MDPI31text"/>
      </w:pPr>
      <w:r w:rsidRPr="00F8077A">
        <w:t xml:space="preserve">At E3 (HH18), drastic changes in the trigeminal ganglion following Neurog2 depletion </w:t>
      </w:r>
      <w:r w:rsidR="00986603">
        <w:t>we</w:t>
      </w:r>
      <w:r w:rsidR="00986603" w:rsidRPr="00F8077A">
        <w:t xml:space="preserve">re </w:t>
      </w:r>
      <w:r w:rsidRPr="00F8077A">
        <w:t>already apparent. In contrast to the trigeminal ganglion on the contralateral control side (Figure 2A), the entire trigeminal ganglion and associated nerve structures were diminished in size on the Neurog2-depleted side (Figure 2B)</w:t>
      </w:r>
      <w:r w:rsidR="00FD41F7">
        <w:t>, which possessed many MO-positive cells</w:t>
      </w:r>
      <w:r w:rsidR="006156FA">
        <w:t xml:space="preserve"> (Figure 2C, F, arrows)</w:t>
      </w:r>
      <w:r w:rsidRPr="00F8077A">
        <w:t xml:space="preserve">. Moreover, </w:t>
      </w:r>
      <w:r w:rsidR="001958F3">
        <w:t xml:space="preserve">fewer axons were present </w:t>
      </w:r>
      <w:r w:rsidRPr="00F8077A">
        <w:t xml:space="preserve">in the </w:t>
      </w:r>
      <w:r w:rsidRPr="00F8077A">
        <w:lastRenderedPageBreak/>
        <w:t>ophthalmic branch</w:t>
      </w:r>
      <w:r w:rsidR="001958F3">
        <w:t xml:space="preserve">, resulting in improper innervation of the </w:t>
      </w:r>
      <w:r w:rsidRPr="00F8077A">
        <w:t xml:space="preserve">eye region (Figure 2B, arrowheads). In addition, knockdown of Neurog2 appeared to alter the ability of the maxillomandibular branch to separate into definitive maxillary and mandibular branches, as shown by neurons deviating from the established maxillary branch (Figure 2A, B, D, E, carets). Besides these observations, however, the general morphology of the ganglion appeared similar: a bilobed structure possessing ophthalmic and maxillomandibular branches. </w:t>
      </w:r>
    </w:p>
    <w:p w14:paraId="78B90954" w14:textId="6A344505" w:rsidR="00D41D4E" w:rsidRDefault="00F8077A" w:rsidP="00F01A2F">
      <w:pPr>
        <w:pStyle w:val="MDPI31text"/>
      </w:pPr>
      <w:r w:rsidRPr="00F8077A">
        <w:t xml:space="preserve">Although Tubb3-positive placodal neurons </w:t>
      </w:r>
      <w:r w:rsidR="00B146FA">
        <w:t>were</w:t>
      </w:r>
      <w:r w:rsidRPr="00F8077A">
        <w:t xml:space="preserve"> observed throughout the forming ganglion, higher magnification images (Figure 2D-F) revealed neurons that were less organized and seem</w:t>
      </w:r>
      <w:r w:rsidR="00F66C2B">
        <w:t>ed</w:t>
      </w:r>
      <w:r w:rsidRPr="00F8077A">
        <w:t xml:space="preserve"> to drift away from established axon bundles upon Neurog2 knockdown. Axons of the maxillomandibular nerve traveled without direction from the established nerve on the Neurog2-depleted side (Figure 2E) compared to the contralateral control side (Figure 2D). Moreover, the ophthalmic nerve branch was smaller in width on the electroporated side compared to the control (Figure 2D, E, bracket</w:t>
      </w:r>
      <w:r w:rsidR="00A43C3B">
        <w:t>s</w:t>
      </w:r>
      <w:r w:rsidRPr="00F8077A">
        <w:t>). Quantification revealed that this size difference was in fact statistically significant (</w:t>
      </w:r>
      <w:r w:rsidRPr="008B0773">
        <w:t>p = 0.0</w:t>
      </w:r>
      <w:r w:rsidR="004E4A97" w:rsidRPr="008B0773">
        <w:t>5</w:t>
      </w:r>
      <w:r w:rsidRPr="001958F3">
        <w:t>,</w:t>
      </w:r>
      <w:r w:rsidRPr="00F8077A">
        <w:t xml:space="preserve"> Figure 2G).</w:t>
      </w:r>
    </w:p>
    <w:p w14:paraId="15692B63" w14:textId="100AA7FA" w:rsidR="00F01A2F" w:rsidRPr="000406BF" w:rsidRDefault="000406BF" w:rsidP="000406BF">
      <w:pPr>
        <w:pStyle w:val="MDPI51figurecaption"/>
        <w:rPr>
          <w:b/>
          <w:bCs/>
        </w:rPr>
      </w:pPr>
      <w:bookmarkStart w:id="6" w:name="fig12"/>
      <w:r w:rsidRPr="000406BF">
        <w:rPr>
          <w:b/>
          <w:bCs/>
          <w:noProof/>
        </w:rPr>
        <w:drawing>
          <wp:inline distT="0" distB="0" distL="0" distR="0" wp14:anchorId="4AF4207F" wp14:editId="327F8E47">
            <wp:extent cx="4911865" cy="4923129"/>
            <wp:effectExtent l="0" t="0" r="3175" b="508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929480" cy="4940784"/>
                    </a:xfrm>
                    <a:prstGeom prst="rect">
                      <a:avLst/>
                    </a:prstGeom>
                  </pic:spPr>
                </pic:pic>
              </a:graphicData>
            </a:graphic>
          </wp:inline>
        </w:drawing>
      </w:r>
      <w:r w:rsidR="00D41D4E" w:rsidRPr="00D41D4E">
        <w:rPr>
          <w:b/>
          <w:bCs/>
        </w:rPr>
        <w:t xml:space="preserve">Figure 2. </w:t>
      </w:r>
      <w:bookmarkEnd w:id="6"/>
      <w:r w:rsidR="00D41D4E" w:rsidRPr="00D41D4E">
        <w:t>Depletion of Neurog2 in trigeminal placode cells impairs trigeminal ganglion development.</w:t>
      </w:r>
      <w:r w:rsidR="00D41D4E" w:rsidRPr="00D41D4E">
        <w:rPr>
          <w:b/>
          <w:bCs/>
        </w:rPr>
        <w:t xml:space="preserve"> </w:t>
      </w:r>
      <w:r w:rsidR="00D41D4E" w:rsidRPr="00D41D4E">
        <w:t xml:space="preserve">Lateral view of the trigeminal ganglion in a chick head (E3 (HH18), </w:t>
      </w:r>
      <w:r w:rsidR="00D41D4E" w:rsidRPr="004E4A97">
        <w:t xml:space="preserve">n = </w:t>
      </w:r>
      <w:r w:rsidR="004E4A97" w:rsidRPr="004E4A97">
        <w:t>4</w:t>
      </w:r>
      <w:r w:rsidR="00D41D4E" w:rsidRPr="00D41D4E">
        <w:t xml:space="preserve">). Representative images are maximum intensity projections of confocal Z-stacks through the contralateral control (A, D) and Neurog2 MO electroporated (B, E) side after processing for whole-mount Tubb3 immunohistochemistry to detect placode-derived neurons (A, B, D, E, arrowheads) and tissue clearing. Bottom row shows higher magnification images of the top row. (C, F) MO-positive cells (arrows). (G) Quantification of the width of the ophthalmic lobe on the control (blue) and Neurog2 MO-treated (orange) sides. Plots represent the median (center line), 75th percentile (top of box), and 25th percentile (bottom of box), with whiskers connecting the largest and smallest values. A paired sample </w:t>
      </w:r>
      <w:r w:rsidR="00D41D4E" w:rsidRPr="00D41D4E">
        <w:lastRenderedPageBreak/>
        <w:t xml:space="preserve">t-test revealed a p value </w:t>
      </w:r>
      <w:r w:rsidR="00D41D4E" w:rsidRPr="001958F3">
        <w:t xml:space="preserve">of </w:t>
      </w:r>
      <w:r w:rsidR="00D41D4E" w:rsidRPr="008B0773">
        <w:t>0.0</w:t>
      </w:r>
      <w:r w:rsidR="004E4A97" w:rsidRPr="008B0773">
        <w:t>5</w:t>
      </w:r>
      <w:r w:rsidR="00D41D4E" w:rsidRPr="00D41D4E">
        <w:t>. Scale bar is 1mm (A, D) and applies to all images. Abbreviations: mmV, maxillomandibular lobe; opV, ophthalmic lobe; TG, trigeminal ganglion. </w:t>
      </w:r>
    </w:p>
    <w:p w14:paraId="477FBB75" w14:textId="14A0391D" w:rsidR="00B43817" w:rsidRPr="00F01A2F" w:rsidRDefault="00F8077A" w:rsidP="00B43817">
      <w:pPr>
        <w:pStyle w:val="MDPI31text"/>
        <w:jc w:val="left"/>
      </w:pPr>
      <w:r w:rsidRPr="00F8077A">
        <w:t>At E3-3.5 (HH20), the trigeminal ganglion and associated nerve structures were still reduced in size after Neurog2 knockdown (Figure 3B) compared to the trigeminal ganglion on the untreated contralateral control side (Figure 3A)</w:t>
      </w:r>
      <w:r w:rsidR="00E531E9">
        <w:t xml:space="preserve">, with many MO-positive cells scattered throughout the forming ganglion (Figure 3C, </w:t>
      </w:r>
      <w:r w:rsidR="0027056D">
        <w:t>F</w:t>
      </w:r>
      <w:r w:rsidR="00E531E9">
        <w:t>, arrows)</w:t>
      </w:r>
      <w:r w:rsidRPr="00F8077A">
        <w:t xml:space="preserve">. Furthermore, the ophthalmic nerve extended less elaborately around the eye than on the contralateral control side (Figure 3A, B, arrowheads). Maxillary neurons were arranged in bundles but appeared less compact after Neurog2 knockdown than those on the untreated side (Figure 3A, B, carets). However, the trigeminal ganglion and its nerve branches appeared to have a similar overall morphology on the electroporated and contralateral control sides of examined embryos. With higher magnification (Figure 3D-F), though, a reduction in the width of the ophthalmic branch, and presence of likely fewer placode-derived neurons, were better appreciated (Figure 3D, E, brackets). This decrease in width was also statistically significant at this developmental stage </w:t>
      </w:r>
      <w:r w:rsidRPr="009818C8">
        <w:t>(</w:t>
      </w:r>
      <w:r w:rsidRPr="008B0773">
        <w:t>p = 0.0</w:t>
      </w:r>
      <w:r w:rsidR="004E4A97" w:rsidRPr="008B0773">
        <w:t>2</w:t>
      </w:r>
      <w:r w:rsidRPr="009818C8">
        <w:t>,</w:t>
      </w:r>
      <w:r w:rsidRPr="00F8077A">
        <w:t xml:space="preserve"> Figure 3G). Collectively, these results reveal that Neurog2 knockdown impacts the development of the trigeminal ganglion and its nerve branches across multiple embryonic stages.</w:t>
      </w:r>
      <w:bookmarkStart w:id="7" w:name="chapter4"/>
      <w:r w:rsidR="00B43817" w:rsidRPr="00B43817">
        <w:rPr>
          <w:noProof/>
        </w:rPr>
        <w:drawing>
          <wp:inline distT="0" distB="0" distL="0" distR="0" wp14:anchorId="54AE4419" wp14:editId="4C87C289">
            <wp:extent cx="4947138" cy="5511525"/>
            <wp:effectExtent l="0" t="0" r="635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62269" cy="5528383"/>
                    </a:xfrm>
                    <a:prstGeom prst="rect">
                      <a:avLst/>
                    </a:prstGeom>
                  </pic:spPr>
                </pic:pic>
              </a:graphicData>
            </a:graphic>
          </wp:inline>
        </w:drawing>
      </w:r>
    </w:p>
    <w:p w14:paraId="6DC28966" w14:textId="4312C32F" w:rsidR="00181B54" w:rsidRPr="00F01A2F" w:rsidRDefault="00181B54" w:rsidP="00181B54">
      <w:pPr>
        <w:pStyle w:val="MDPI31text"/>
        <w:ind w:firstLine="0"/>
        <w:rPr>
          <w:sz w:val="18"/>
          <w:szCs w:val="21"/>
        </w:rPr>
      </w:pPr>
      <w:r w:rsidRPr="00F01A2F">
        <w:rPr>
          <w:b/>
          <w:bCs/>
          <w:sz w:val="18"/>
          <w:szCs w:val="21"/>
        </w:rPr>
        <w:t>Figure 3.</w:t>
      </w:r>
      <w:r w:rsidRPr="00F01A2F">
        <w:rPr>
          <w:sz w:val="18"/>
          <w:szCs w:val="21"/>
        </w:rPr>
        <w:t xml:space="preserve"> Neurog2 depletion in trigeminal placode cells disrupts trigeminal ganglion development. Lateral view of the trigeminal ganglion in a chick head (E3-3.5 (HH20), </w:t>
      </w:r>
      <w:r w:rsidRPr="008B0773">
        <w:rPr>
          <w:sz w:val="18"/>
          <w:szCs w:val="21"/>
        </w:rPr>
        <w:t xml:space="preserve">n = </w:t>
      </w:r>
      <w:r w:rsidR="003A54E9" w:rsidRPr="008B0773">
        <w:rPr>
          <w:sz w:val="18"/>
          <w:szCs w:val="21"/>
        </w:rPr>
        <w:t>6</w:t>
      </w:r>
      <w:r w:rsidRPr="009818C8">
        <w:rPr>
          <w:sz w:val="18"/>
          <w:szCs w:val="21"/>
        </w:rPr>
        <w:t>).</w:t>
      </w:r>
      <w:r w:rsidRPr="00F01A2F">
        <w:rPr>
          <w:sz w:val="18"/>
          <w:szCs w:val="21"/>
        </w:rPr>
        <w:t xml:space="preserve"> Representative images are maximum intensity projections of confocal Z-stacks through the contralateral control (A, </w:t>
      </w:r>
      <w:r w:rsidRPr="00F01A2F">
        <w:rPr>
          <w:sz w:val="18"/>
          <w:szCs w:val="21"/>
        </w:rPr>
        <w:lastRenderedPageBreak/>
        <w:t>D) and Neurog2 MO electroporated (B, E) side after processing for whole-mount Tubb3 immunohistochemistry to detect placode-derived neurons (A, B, D, E, arrowheads) and tissue clearing. Bottom row shows higher magnification images of the top row. (C,</w:t>
      </w:r>
      <w:r w:rsidR="009818C8">
        <w:rPr>
          <w:sz w:val="18"/>
          <w:szCs w:val="21"/>
        </w:rPr>
        <w:t xml:space="preserve"> </w:t>
      </w:r>
      <w:r w:rsidRPr="00F01A2F">
        <w:rPr>
          <w:sz w:val="18"/>
          <w:szCs w:val="21"/>
        </w:rPr>
        <w:t xml:space="preserve">F) MO-positive cells (arrows). Brackets indicate width of ophthalmic branch. (G) Quantification of the width of the ophthalmic lobe on the control (blue) and Neurog2 MO-treated (orange) sides. Plots represent the median (center line), 75th percentile (top of box), and 25th percentile (bottom of box), with whiskers connecting the largest and smallest values. A paired sample t-test revealed a p value of </w:t>
      </w:r>
      <w:r w:rsidRPr="008B0773">
        <w:rPr>
          <w:sz w:val="18"/>
          <w:szCs w:val="21"/>
        </w:rPr>
        <w:t>0.0</w:t>
      </w:r>
      <w:r w:rsidR="004E4A97" w:rsidRPr="008B0773">
        <w:rPr>
          <w:sz w:val="18"/>
          <w:szCs w:val="21"/>
        </w:rPr>
        <w:t>2</w:t>
      </w:r>
      <w:r w:rsidRPr="009818C8">
        <w:rPr>
          <w:sz w:val="18"/>
          <w:szCs w:val="21"/>
        </w:rPr>
        <w:t>.</w:t>
      </w:r>
      <w:r w:rsidRPr="00F01A2F">
        <w:rPr>
          <w:sz w:val="18"/>
          <w:szCs w:val="21"/>
        </w:rPr>
        <w:t xml:space="preserve"> Scale bar is 200μm (A, D) and applies to all images. Abbreviations: mmV, maxillomandibular lobe; opV, ophthalmic lobe; TG, trigeminal ganglion.</w:t>
      </w:r>
    </w:p>
    <w:p w14:paraId="16A170E6" w14:textId="77777777" w:rsidR="00575ED4" w:rsidRPr="00181B54" w:rsidRDefault="00575ED4" w:rsidP="00294C52">
      <w:pPr>
        <w:pStyle w:val="MDPI51figurecaption"/>
        <w:ind w:left="0"/>
      </w:pPr>
    </w:p>
    <w:p w14:paraId="7D45947E" w14:textId="3BC2828D" w:rsidR="00F8077A" w:rsidRPr="00F8077A" w:rsidRDefault="00F8077A" w:rsidP="00B94AAB">
      <w:pPr>
        <w:pStyle w:val="MDPI31text"/>
        <w:ind w:firstLine="0"/>
        <w:rPr>
          <w:i/>
          <w:noProof/>
        </w:rPr>
      </w:pPr>
      <w:r w:rsidRPr="00ED7563">
        <w:rPr>
          <w:i/>
          <w:iCs/>
        </w:rPr>
        <w:t>3.</w:t>
      </w:r>
      <w:r w:rsidR="00C4088D" w:rsidRPr="00ED7563">
        <w:rPr>
          <w:i/>
          <w:iCs/>
        </w:rPr>
        <w:t>2</w:t>
      </w:r>
      <w:r w:rsidRPr="00ED7563">
        <w:rPr>
          <w:i/>
          <w:iCs/>
        </w:rPr>
        <w:t xml:space="preserve">. </w:t>
      </w:r>
      <w:r w:rsidRPr="00F8077A">
        <w:rPr>
          <w:i/>
          <w:iCs/>
          <w:noProof/>
        </w:rPr>
        <w:t>NeuroD1</w:t>
      </w:r>
      <w:r w:rsidRPr="00F8077A">
        <w:rPr>
          <w:i/>
          <w:noProof/>
        </w:rPr>
        <w:t xml:space="preserve"> regulates early chick trigeminal ganglion assembly </w:t>
      </w:r>
    </w:p>
    <w:bookmarkEnd w:id="7"/>
    <w:p w14:paraId="6831A227" w14:textId="77777777" w:rsidR="00F8077A" w:rsidRPr="00F8077A" w:rsidRDefault="00F8077A" w:rsidP="00F8077A">
      <w:pPr>
        <w:pStyle w:val="MDPI31text"/>
      </w:pPr>
      <w:r w:rsidRPr="00F8077A">
        <w:t xml:space="preserve">To further understand the role of bHLH factors in trigeminal ganglion development, we examined the role of NeuroD1 through knockdown experiments in trigeminal placode cells followed by immunohistochemistry on whole embryos. The NeuroD1 MO was designed to target the sequence surrounding the start site of the </w:t>
      </w:r>
      <w:r w:rsidRPr="00F8077A">
        <w:rPr>
          <w:i/>
          <w:iCs/>
        </w:rPr>
        <w:t>NeuroD1</w:t>
      </w:r>
      <w:r w:rsidRPr="00F8077A">
        <w:t xml:space="preserve"> transcript. Successfully electroporated embryos were re-incubated to various developmental stages, and then processed for either immunoblotting or Tubb3 whole-mount immunohistochemistry, as described below. </w:t>
      </w:r>
    </w:p>
    <w:p w14:paraId="41A48271" w14:textId="4349392E" w:rsidR="004D128F" w:rsidRDefault="00F8077A" w:rsidP="006D3820">
      <w:pPr>
        <w:pStyle w:val="MDPI31text"/>
        <w:jc w:val="left"/>
        <w:rPr>
          <w:noProof/>
        </w:rPr>
      </w:pPr>
      <w:r w:rsidRPr="00F8077A">
        <w:t xml:space="preserve">We first tested the efficacy of the NeuroD1 MO by evaluating NeuroD1 protein levels through immunoblotting as we did previously for the Neurog2 MO. After electroporation, trigeminal ganglia at E2.5-3 (HH16-18) were then dissected and pooled for immunoblotting, which revealed </w:t>
      </w:r>
      <w:r w:rsidR="006D3820" w:rsidRPr="008703A3">
        <w:t>three</w:t>
      </w:r>
      <w:r w:rsidRPr="008703A3">
        <w:t xml:space="preserve"> different bands immunoreactive with the NeuroD1 antibody, </w:t>
      </w:r>
      <w:r w:rsidR="006D3820" w:rsidRPr="008703A3">
        <w:t>all</w:t>
      </w:r>
      <w:r w:rsidRPr="008703A3">
        <w:t xml:space="preserve"> of which are reduced in intensity after MO-mediated knockdown of NeuroD1 (Figure 4). Compared to NeuroD1 protein levels in the control MO sample, knockdown of NeuroD1 via the MO resulted in a 55%</w:t>
      </w:r>
      <w:r w:rsidR="006D3820" w:rsidRPr="008703A3">
        <w:t xml:space="preserve">, </w:t>
      </w:r>
      <w:r w:rsidRPr="008703A3">
        <w:t>63%</w:t>
      </w:r>
      <w:r w:rsidR="006D3820" w:rsidRPr="008703A3">
        <w:t>, and 31%</w:t>
      </w:r>
      <w:r w:rsidRPr="008703A3">
        <w:t xml:space="preserve"> decrease in the 50 </w:t>
      </w:r>
      <w:proofErr w:type="spellStart"/>
      <w:r w:rsidRPr="008703A3">
        <w:t>kDa</w:t>
      </w:r>
      <w:proofErr w:type="spellEnd"/>
      <w:r w:rsidR="006D3820" w:rsidRPr="008703A3">
        <w:t xml:space="preserve">, </w:t>
      </w:r>
      <w:r w:rsidRPr="008703A3">
        <w:t xml:space="preserve">47 </w:t>
      </w:r>
      <w:proofErr w:type="spellStart"/>
      <w:r w:rsidRPr="008703A3">
        <w:t>kDa</w:t>
      </w:r>
      <w:proofErr w:type="spellEnd"/>
      <w:r w:rsidR="006D3820" w:rsidRPr="008703A3">
        <w:t xml:space="preserve">, and 27 </w:t>
      </w:r>
      <w:proofErr w:type="spellStart"/>
      <w:r w:rsidR="006D3820" w:rsidRPr="008703A3">
        <w:t>kDa</w:t>
      </w:r>
      <w:proofErr w:type="spellEnd"/>
      <w:r w:rsidRPr="008703A3">
        <w:t xml:space="preserve"> NeuroD1 protein bands, respectively.</w:t>
      </w:r>
      <w:r w:rsidR="004D128F" w:rsidRPr="004D128F">
        <w:rPr>
          <w:noProof/>
        </w:rPr>
        <w:drawing>
          <wp:inline distT="0" distB="0" distL="0" distR="0" wp14:anchorId="23FD5EAE" wp14:editId="4C7BDAA1">
            <wp:extent cx="4678121" cy="391690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97131" cy="3932826"/>
                    </a:xfrm>
                    <a:prstGeom prst="rect">
                      <a:avLst/>
                    </a:prstGeom>
                  </pic:spPr>
                </pic:pic>
              </a:graphicData>
            </a:graphic>
          </wp:inline>
        </w:drawing>
      </w:r>
    </w:p>
    <w:p w14:paraId="26DFD518" w14:textId="101D9899" w:rsidR="00294C52" w:rsidRPr="00F8077A" w:rsidRDefault="00947541" w:rsidP="00947541">
      <w:pPr>
        <w:pStyle w:val="MDPI51figurecaption"/>
      </w:pPr>
      <w:r w:rsidRPr="00D41D4E">
        <w:rPr>
          <w:b/>
          <w:bCs/>
        </w:rPr>
        <w:t xml:space="preserve">Figure </w:t>
      </w:r>
      <w:r w:rsidRPr="00947541">
        <w:rPr>
          <w:b/>
          <w:bCs/>
        </w:rPr>
        <w:t>4.</w:t>
      </w:r>
      <w:r w:rsidRPr="00947541">
        <w:t xml:space="preserve"> The NeuroD1 MO reduces NeuroD1 protein levels. At ~E1.5 (HH9+ to 10), placode cells were unilaterally electroporated either with a NeuroD1 or control (Ctrl) MO. After re-incubation to E2.5-3 (HH16-18), the forming trigeminal ganglion on the electroporated side was dissected and </w:t>
      </w:r>
      <w:r w:rsidRPr="00947541">
        <w:lastRenderedPageBreak/>
        <w:t>pooled from multiple embryos. Lysates were prepared, and equivalent amounts of protein per sample were separated on a 14% SDS-PAGE gel. Immunoblotting for NeuroD1 and GAPDH (control) was then performed, and band intensity was calculated from unmodified immunoblot images using Image Lab software (Bio-Rad). Relative protein levels were ascertained by normalizing NeuroD1 volumes to GAPDH volumes. Knockdown amount was determined by comparing normalized ratios between Ctrl MO and NeuroD1 MO samples, with the Ctrl MO sample set as one.</w:t>
      </w:r>
      <w:r w:rsidRPr="00D41D4E">
        <w:t> </w:t>
      </w:r>
    </w:p>
    <w:p w14:paraId="34D4AAD1" w14:textId="2A244586" w:rsidR="006150FA" w:rsidRDefault="00F8077A" w:rsidP="006150FA">
      <w:pPr>
        <w:pStyle w:val="MDPI31text"/>
        <w:jc w:val="left"/>
      </w:pPr>
      <w:r w:rsidRPr="00F8077A">
        <w:rPr>
          <w:lang w:val="en-CA"/>
        </w:rPr>
        <w:t xml:space="preserve">To evaluate effects on trigeminal ganglion development, unilateral electroporation of </w:t>
      </w:r>
      <w:r w:rsidRPr="00F8077A">
        <w:t>NeuroD1 MO</w:t>
      </w:r>
      <w:r w:rsidRPr="00F8077A">
        <w:rPr>
          <w:lang w:val="en-CA"/>
        </w:rPr>
        <w:t xml:space="preserve"> was conducted, followed by incubation of embryos to E2-2.5 (HH14-16), Tubb3 whole-mount immunohistochemistry, and confocal image acquisition, as carried out in our Neurog2 MO analyses. </w:t>
      </w:r>
      <w:r w:rsidRPr="00F8077A">
        <w:t xml:space="preserve">At E2 (HH14), changes in the trigeminal ganglion were already evident. In contrast to the trigeminal ganglion on the contralateral control side (Figure 5A, arrowhead), the forming trigeminal ganglion </w:t>
      </w:r>
      <w:r w:rsidR="008439D5">
        <w:t>on the NeuroD1-depleted side wa</w:t>
      </w:r>
      <w:r w:rsidRPr="00F8077A">
        <w:t>s diminished in size and there appear</w:t>
      </w:r>
      <w:r w:rsidR="008439D5">
        <w:t>ed</w:t>
      </w:r>
      <w:r w:rsidRPr="00F8077A">
        <w:t xml:space="preserve"> to be fewer neurons present (Figure 5B, arrowhead). Many MO-positive cells were also found in the electroporated ganglion (Figure 5C, F, arrows), and Tubb3-positive placodal neurons </w:t>
      </w:r>
      <w:r w:rsidR="00C01CE6">
        <w:t>were</w:t>
      </w:r>
      <w:r w:rsidRPr="00F8077A">
        <w:t xml:space="preserve"> observed throughout the condensing ganglion. Higher magnification images (Figure 5D-F) revealed neurons that were less organized. Accordingly, trigeminal sensory neurons on the electroporated side were widely dispersed (Figure 5E), whereas those on the control side were </w:t>
      </w:r>
      <w:r w:rsidR="00710862">
        <w:t xml:space="preserve">more </w:t>
      </w:r>
      <w:r w:rsidRPr="00F8077A">
        <w:t>densely packed (Figure</w:t>
      </w:r>
      <w:r w:rsidR="006150FA">
        <w:t xml:space="preserve"> 5D). </w:t>
      </w:r>
      <w:r w:rsidR="006150FA">
        <w:rPr>
          <w:noProof/>
        </w:rPr>
        <w:drawing>
          <wp:inline distT="0" distB="0" distL="0" distR="0" wp14:anchorId="40B809C2" wp14:editId="67B4C192">
            <wp:extent cx="4764279" cy="336677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88712" cy="3384036"/>
                    </a:xfrm>
                    <a:prstGeom prst="rect">
                      <a:avLst/>
                    </a:prstGeom>
                  </pic:spPr>
                </pic:pic>
              </a:graphicData>
            </a:graphic>
          </wp:inline>
        </w:drawing>
      </w:r>
    </w:p>
    <w:p w14:paraId="737CA137" w14:textId="38ED3D03" w:rsidR="006150FA" w:rsidRPr="00F8077A" w:rsidRDefault="006150FA" w:rsidP="006150FA">
      <w:pPr>
        <w:pStyle w:val="MDPI51figurecaption"/>
      </w:pPr>
      <w:r w:rsidRPr="00D41D4E">
        <w:rPr>
          <w:b/>
          <w:bCs/>
        </w:rPr>
        <w:t xml:space="preserve">Figure </w:t>
      </w:r>
      <w:r>
        <w:rPr>
          <w:b/>
          <w:bCs/>
        </w:rPr>
        <w:t>5</w:t>
      </w:r>
      <w:r w:rsidRPr="00947541">
        <w:rPr>
          <w:b/>
          <w:bCs/>
        </w:rPr>
        <w:t>.</w:t>
      </w:r>
      <w:r w:rsidRPr="00947541">
        <w:t xml:space="preserve"> </w:t>
      </w:r>
      <w:r w:rsidRPr="006150FA">
        <w:t>Depletion of NeuroD1 in trigeminal placode cells impairs trigeminal ganglion development. Lateral view of the trigeminal ganglion in a chick head (E2 (HH14), n = 3). Representative images are maximum intensity projections of confocal Z-stacks through the contralateral control (A, D) and NeuroD1 MO electroporated (B, E) side after processing for whole-mount Tubb3 immunohistochemistry to detect placode-derived neurons (A, B, D, E, arrowheads) and tissue clearing. Bottom row shows higher magnification images of the top row. (C, F) MO-positive cells (arrows). Scale bar is 500μm in (A) and applies to (B, C) and 200μm in (D) and applies to (E, F). Abbreviations: TG, trigeminal ganglion.</w:t>
      </w:r>
      <w:r w:rsidRPr="00D41D4E">
        <w:t> </w:t>
      </w:r>
    </w:p>
    <w:p w14:paraId="46EF323B" w14:textId="7F80DEE5" w:rsidR="003A54E9" w:rsidRDefault="00F8077A" w:rsidP="003A54E9">
      <w:pPr>
        <w:pStyle w:val="MDPI31text"/>
        <w:jc w:val="left"/>
      </w:pPr>
      <w:r w:rsidRPr="00F8077A">
        <w:t xml:space="preserve">By E2.5 (HH16), both electroporated and control trigeminal ganglia possessed Tubb3-positive placodal neurons (Figure 6A, B, arrowheads), and MO-positive neurons were </w:t>
      </w:r>
      <w:r w:rsidR="00C01CE6">
        <w:t xml:space="preserve">also </w:t>
      </w:r>
      <w:r w:rsidRPr="00F8077A">
        <w:t xml:space="preserve">observed in the electroporated ganglion (Figure 6C, F, arrows). There were, however, differences in the way the neurites, and eventual axons, developed (Figure 6A, B, arrowheads). </w:t>
      </w:r>
      <w:r w:rsidR="00C01CE6">
        <w:t>Trigeminal sensory</w:t>
      </w:r>
      <w:r w:rsidR="00C01CE6" w:rsidRPr="00F8077A">
        <w:t xml:space="preserve"> </w:t>
      </w:r>
      <w:r w:rsidRPr="00F8077A">
        <w:t xml:space="preserve">neurons </w:t>
      </w:r>
      <w:r w:rsidR="00C01CE6">
        <w:t>on</w:t>
      </w:r>
      <w:r w:rsidRPr="00F8077A">
        <w:t xml:space="preserve"> the contralateral control side extended </w:t>
      </w:r>
      <w:r w:rsidRPr="00F8077A">
        <w:lastRenderedPageBreak/>
        <w:t>axons into the eye area</w:t>
      </w:r>
      <w:r w:rsidR="00C01CE6">
        <w:t xml:space="preserve"> </w:t>
      </w:r>
      <w:r w:rsidR="00C01CE6" w:rsidRPr="00F8077A">
        <w:t>(Figure 6D)</w:t>
      </w:r>
      <w:r w:rsidRPr="00F8077A">
        <w:t>, whereas </w:t>
      </w:r>
      <w:r w:rsidR="00C01CE6">
        <w:t>those axons</w:t>
      </w:r>
      <w:r w:rsidR="00C01CE6" w:rsidRPr="00F8077A">
        <w:t xml:space="preserve"> </w:t>
      </w:r>
      <w:r w:rsidRPr="00F8077A">
        <w:t>from NeuroD1 MO-electroporated trigeminal sensory neurons did not readily reach the eye (Figure 6E). Moreover, neurons within both lobes on the NeuroD1 MO-treated side exhibited an aberrant morphology (Figure 6E) compared to those on the contralateral side (Figure 6D)</w:t>
      </w:r>
      <w:r w:rsidR="002658DD">
        <w:t xml:space="preserve">. </w:t>
      </w:r>
      <w:r w:rsidRPr="00F8077A">
        <w:t xml:space="preserve">Additionally, trigeminal sensory neurons were more dispersed </w:t>
      </w:r>
      <w:r w:rsidR="002658DD">
        <w:t xml:space="preserve">within the ophthalmic branch </w:t>
      </w:r>
      <w:r w:rsidRPr="00F8077A">
        <w:t>on the electroporated side compared to the control (Figure 6D, E, brackets</w:t>
      </w:r>
      <w:r w:rsidRPr="002658DD">
        <w:t xml:space="preserve">). </w:t>
      </w:r>
      <w:r w:rsidR="003A54E9" w:rsidRPr="006057E4">
        <w:t>This increase in width upon NeuroD1 depletion was statistically significant at this developmental stage</w:t>
      </w:r>
      <w:r w:rsidR="003A54E9" w:rsidRPr="00F8077A">
        <w:t xml:space="preserve"> </w:t>
      </w:r>
      <w:r w:rsidRPr="00F8077A">
        <w:t>(p = 0.</w:t>
      </w:r>
      <w:r w:rsidR="003A54E9">
        <w:t>03</w:t>
      </w:r>
      <w:r w:rsidRPr="00F8077A">
        <w:t>, Figure 6G). Taken together, these results highlight a role for NeuroD1 in controlling the condensation of placodal neurons within the forming trigeminal ganglion.</w:t>
      </w:r>
      <w:r w:rsidR="003A54E9" w:rsidRPr="003A54E9">
        <w:rPr>
          <w:noProof/>
        </w:rPr>
        <w:drawing>
          <wp:inline distT="0" distB="0" distL="0" distR="0" wp14:anchorId="4EA6C5C4" wp14:editId="016B3229">
            <wp:extent cx="4866290" cy="5987778"/>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86058" cy="6012101"/>
                    </a:xfrm>
                    <a:prstGeom prst="rect">
                      <a:avLst/>
                    </a:prstGeom>
                  </pic:spPr>
                </pic:pic>
              </a:graphicData>
            </a:graphic>
          </wp:inline>
        </w:drawing>
      </w:r>
    </w:p>
    <w:p w14:paraId="5C8988FE" w14:textId="5B4EEBFC" w:rsidR="00E6329A" w:rsidRDefault="001C1A91" w:rsidP="003A54E9">
      <w:pPr>
        <w:pStyle w:val="MDPI51figurecaption"/>
      </w:pPr>
      <w:r w:rsidRPr="00D41D4E">
        <w:rPr>
          <w:b/>
          <w:bCs/>
        </w:rPr>
        <w:t xml:space="preserve">Figure </w:t>
      </w:r>
      <w:r>
        <w:rPr>
          <w:b/>
          <w:bCs/>
        </w:rPr>
        <w:t>6</w:t>
      </w:r>
      <w:r w:rsidRPr="00947541">
        <w:rPr>
          <w:b/>
          <w:bCs/>
        </w:rPr>
        <w:t>.</w:t>
      </w:r>
      <w:r w:rsidRPr="00947541">
        <w:t xml:space="preserve"> </w:t>
      </w:r>
      <w:r w:rsidRPr="001C1A91">
        <w:t>NeuroD1 depletion in trigeminal placode cells disrupts trigeminal ganglion development</w:t>
      </w:r>
      <w:r w:rsidRPr="001C1A91">
        <w:rPr>
          <w:b/>
          <w:bCs/>
        </w:rPr>
        <w:t xml:space="preserve"> </w:t>
      </w:r>
      <w:r w:rsidRPr="001C1A91">
        <w:t xml:space="preserve">Lateral view of the trigeminal ganglion in a chick head (E2.5 (HH16), n = 3). Representative images are maximum intensity projections of confocal Z-stacks through the contralateral control (A, D) and NeuroD1 MO electroporated (B, E) side after processing for whole-mount Tubb3 immunohistochemistry to detect placode-derived neurons (A, B, D, E, arrowheads) and tissue clearing. Bottom row shows higher magnification images of the top row. (C, F) MO-positive cells (arrows). Brackets indicate width of ophthalmic branch. (G) Quantification of the width of the ophthalmic lobe on the control (blue) and </w:t>
      </w:r>
      <w:r w:rsidR="00401A26" w:rsidRPr="001C1A91">
        <w:t>Neuro</w:t>
      </w:r>
      <w:r w:rsidR="00401A26">
        <w:t>D1</w:t>
      </w:r>
      <w:r w:rsidR="00401A26" w:rsidRPr="001C1A91">
        <w:t xml:space="preserve"> </w:t>
      </w:r>
      <w:r w:rsidRPr="001C1A91">
        <w:t xml:space="preserve">MO-treated (orange) sides. Plots represent the median (center line), </w:t>
      </w:r>
      <w:r w:rsidRPr="001C1A91">
        <w:lastRenderedPageBreak/>
        <w:t xml:space="preserve">75th percentile (top of box), and 25th percentile (bottom of box), with whiskers connecting the largest and smallest values. A paired sample t-test revealed a p value </w:t>
      </w:r>
      <w:r w:rsidRPr="002658DD">
        <w:t xml:space="preserve">of </w:t>
      </w:r>
      <w:r w:rsidRPr="006057E4">
        <w:t>0.</w:t>
      </w:r>
      <w:r w:rsidR="003A54E9" w:rsidRPr="006057E4">
        <w:t>03</w:t>
      </w:r>
      <w:r w:rsidRPr="002658DD">
        <w:t>.</w:t>
      </w:r>
      <w:r w:rsidRPr="001C1A91">
        <w:t xml:space="preserve"> Scale bar is 500μm in (A) and applies to (B, C) and 200μm in (D) and applies to (E, F) Abbreviations: mmV, maxillomandibular lobe; opV, ophthalmic lobe; TG, trigeminal ganglion. </w:t>
      </w:r>
    </w:p>
    <w:p w14:paraId="5DFF9BF3" w14:textId="3712851D" w:rsidR="00CC0B3D" w:rsidRPr="00325902" w:rsidRDefault="00CC0B3D" w:rsidP="00CC0B3D">
      <w:pPr>
        <w:pStyle w:val="MDPI21heading1"/>
      </w:pPr>
      <w:r w:rsidRPr="00325902">
        <w:t>4. Discussion</w:t>
      </w:r>
    </w:p>
    <w:p w14:paraId="24CBA1EE" w14:textId="621CDD6E" w:rsidR="00BA3587" w:rsidRPr="00BA3587" w:rsidRDefault="00BA3587" w:rsidP="00BA3587">
      <w:pPr>
        <w:pStyle w:val="MDPI31text"/>
      </w:pPr>
      <w:r w:rsidRPr="00BA3587">
        <w:t xml:space="preserve">Reciprocal interactions between neural crest cells and ectodermal placodes are required to form the cranial trigeminal ganglion </w:t>
      </w:r>
      <w:sdt>
        <w:sdtPr>
          <w:tag w:val="MENDELEY_CITATION_v3_eyJjaXRhdGlvbklEIjoiTUVOREVMRVlfQ0lUQVRJT05fMTE3MDhhNTUtMjUyYy00NWRhLTgwNTctNzFlMDRkMGRjZWMwIiwicHJvcGVydGllcyI6eyJub3RlSW5kZXgiOjB9LCJpc0VkaXRlZCI6ZmFsc2UsIm1hbnVhbE92ZXJyaWRlIjp7ImlzTWFudWFsbHlPdmVycmlkZGVuIjp0cnVlLCJjaXRlcHJvY1RleHQiOiJbMeKAkzNdIiwibWFudWFsT3ZlcnJpZGVUZXh0IjoiWzHigJMzXSJ9LCJjaXRhdGlvbkl0ZW1zIjpbeyJpZCI6ImNkMzQ3NDEyLTVhOGQtM2MxMS05Mjc0LTdjODZlYzUxZGVhMSIsIml0ZW1EYXRhIjp7InR5cGUiOiJhcnRpY2xlLWpvdXJuYWwiLCJpZCI6ImNkMzQ3NDEyLTVhOGQtM2MxMS05Mjc0LTdjODZlYzUxZGVhMSIsInRpdGxlIjoiUm9ibzItU2xpdDEgZGVwZW5kZW50IGNlbGwtY2VsbCBpbnRlcmFjdGlvbnMgbWVkaWF0ZSBhc3NlbWJseSBvZiB0aGUgdHJpZ2VtaW5hbCBnYW5nbGlvbiIsImF1dGhvciI6W3siZmFtaWx5IjoiU2hpYXUiLCJnaXZlbiI6IkNlbGlhIEUiLCJwYXJzZS1uYW1lcyI6ZmFsc2UsImRyb3BwaW5nLXBhcnRpY2xlIjoiIiwibm9uLWRyb3BwaW5nLXBhcnRpY2xlIjoiIn0seyJmYW1pbHkiOiJMd2lnYWxlIiwiZ2l2ZW4iOiJQZXRlciBZIiwicGFyc2UtbmFtZXMiOmZhbHNlLCJkcm9wcGluZy1wYXJ0aWNsZSI6IiIsIm5vbi1kcm9wcGluZy1wYXJ0aWNsZSI6IiJ9LHsiZmFtaWx5IjoiRGFzIiwiZ2l2ZW4iOiJSYW1hbiBNIiwicGFyc2UtbmFtZXMiOmZhbHNlLCJkcm9wcGluZy1wYXJ0aWNsZSI6IiIsIm5vbi1kcm9wcGluZy1wYXJ0aWNsZSI6IiJ9LHsiZmFtaWx5IjoiV2lsc29uIiwiZ2l2ZW4iOiJTdHVhcnQgQS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5hdHVyZSBuZXVyb3NjaWVuY2UiLCJjb250YWluZXItdGl0bGUtc2hvcnQiOiJOYXQgTmV1cm9zY2kiLCJpc3N1ZWQiOnsiZGF0ZS1wYXJ0cyI6W1syMDA4XV19LCJwYWdlIjoiMjY5LTI3NiIsInB1Ymxpc2hlciI6Ik5hdHVyZSBQdWJsaXNoaW5nIEdyb3VwIiwiaXNzdWUiOiIzIiwidm9sdW1lIjoiMTEifSwiaXNUZW1wb3JhcnkiOmZhbHNlfSx7ImlkIjoiOTgxM2FiODktNzhjNS0zOGE2LWIzNzMtNjQ5ODRmZWFmMjFjIiwiaXRlbURhdGEiOnsidHlwZSI6ImFydGljbGUtam91cm5hbCIsImlkIjoiOTgxM2FiODktNzhjNS0zOGE2LWIzNzMtNjQ5ODRmZWFmMjFjIiwidGl0bGUiOiJFeHBlcmltZW50YWwgYW5hbHlzaXMgb2YgdGhlIGR1YWwgb3JpZ2luIG9mIHRoZSB0cmlnZW1pbmFsIGdhbmdsaW9uIGluIHRoZSBjaGljayBlbWJyeW8iLCJhdXRob3IiOlt7ImZhbWlseSI6IkhhbWJ1cmdlciIsImdpdmVuIjoiVmlrdG9yIiwicGFyc2UtbmFtZXMiOmZhbHNlLCJkcm9wcGluZy1wYXJ0aWNsZSI6IiIsIm5vbi1kcm9wcGluZy1wYXJ0aWNsZSI6IiJ9XSwiY29udGFpbmVyLXRpdGxlIjoiSm91cm5hbCBvZiBFeHBlcmltZW50YWwgWm9vbG9neSIsImlzc3VlZCI6eyJkYXRlLXBhcnRzIjpbWzE5NjFdXX0sInBhZ2UiOiI5MS0xMjMiLCJwdWJsaXNoZXIiOiJXaWxleSBPbmxpbmUgTGlicmFyeSIsImlzc3VlIjoiMiIsInZvbHVtZSI6IjE0OCIsImNvbnRhaW5lci10aXRsZS1zaG9ydCI6IiJ9LCJpc1RlbXBvcmFyeSI6ZmFsc2V9LHsiaWQiOiJhMTEwNTRjNi02ZjFkLTNkYjMtYjQyOC1kOTJlY2YzZGM3MTYiLCJpdGVtRGF0YSI6eyJ0eXBlIjoiYXJ0aWNsZS1qb3VybmFsIiwiaWQiOiJhMTEwNTRjNi02ZjFkLTNkYjMtYjQyOC1kOTJlY2YzZGM3MTYiLCJ0aXRsZSI6IkNvbnRyaWJ1dGlvbnMgb2YgcGxhY29kYWwgYW5kIG5ldXJhbCBjcmVzdCBjZWxscyB0byBhdmlhbiBjcmFuaWFsIHBlcmlwaGVyYWwgZ2FuZ2xpYSIsImF1dGhvciI6W3siZmFtaWx5IjoiRCdhbWljby1NYXJ0ZWwiLCJnaXZlbiI6IkFkZWxlIiwicGFyc2UtbmFtZXMiOmZhbHNlLCJkcm9wcGluZy1wYXJ0aWNsZSI6IiIsIm5vbi1kcm9wcGluZy1wYXJ0aWNsZSI6IiJ9LHsiZmFtaWx5IjoiTm9kZW4iLCJnaXZlbiI6IkRyZXcgTSIsInBhcnNlLW5hbWVzIjpmYWxzZSwiZHJvcHBpbmctcGFydGljbGUiOiIiLCJub24tZHJvcHBpbmctcGFydGljbGUiOiIifV0sImNvbnRhaW5lci10aXRsZSI6IkFtZXJpY2FuIEpvdXJuYWwgb2YgQW5hdG9teSIsImlzc3VlZCI6eyJkYXRlLXBhcnRzIjpbWzE5ODNdXX0sInBhZ2UiOiI0NDUtNDY4IiwicHVibGlzaGVyIjoiV2lsZXkgT25saW5lIExpYnJhcnkiLCJpc3N1ZSI6IjQiLCJ2b2x1bWUiOiIxNjYiLCJjb250YWluZXItdGl0bGUtc2hvcnQiOiIifSwiaXNUZW1wb3JhcnkiOmZhbHNlfV19"/>
          <w:id w:val="-941291817"/>
          <w:placeholder>
            <w:docPart w:val="27F010C7E34D1646B0B86DEE4FAC6225"/>
          </w:placeholder>
        </w:sdtPr>
        <w:sdtContent>
          <w:r w:rsidR="008B7C6D" w:rsidRPr="008B7C6D">
            <w:t>[1–3]</w:t>
          </w:r>
        </w:sdtContent>
      </w:sdt>
      <w:r w:rsidRPr="00BA3587">
        <w:t xml:space="preserve">, which is involved in the perception of touch, pressure, temperature, and pain in the head and face </w:t>
      </w:r>
      <w:sdt>
        <w:sdtPr>
          <w:tag w:val="MENDELEY_CITATION_v3_eyJjaXRhdGlvbklEIjoiTUVOREVMRVlfQ0lUQVRJT05fNDU3MDQxZDQtOTg2NS00NzkzLWI2ZTEtMjBiM2ViZDljZWRmIiwicHJvcGVydGllcyI6eyJub3RlSW5kZXgiOjB9LCJpc0VkaXRlZCI6ZmFsc2UsIm1hbnVhbE92ZXJyaWRlIjp7ImlzTWFudWFsbHlPdmVycmlkZGVuIjpmYWxzZSwiY2l0ZXByb2NUZXh0IjoiWzI0XSIsIm1hbnVhbE92ZXJyaWRlVGV4dCI6IiJ9LCJjaXRhdGlvbkl0ZW1zIjpbeyJpZCI6ImRlZDU3ZDBkLThmYTAtMzA3ZC05MTk4LThjMTYxNzM2MjAzZCIsIml0ZW1EYXRhIjp7InR5cGUiOiJwYXBlci1jb25mZXJlbmNlIiwiaWQiOiJkZWQ1N2QwZC04ZmEwLTMwN2QtOTE5OC04YzE2MTczNjIwM2QiLCJ0aXRsZSI6Ik1ha2luZyBhIGhlYWQ6IE5ldXJhbCBjcmVzdCBhbmQgZWN0b2Rlcm1hbCBwbGFjb2RlcyBpbiBjcmFuaWFsIHNlbnNvcnkgZGV2ZWxvcG1lbnQiLCJhdXRob3IiOlt7ImZhbWlseSI6Iktvb250eiIsImdpdmVuIjoiQWxpc29uIiwicGFyc2UtbmFtZXMiOmZhbHNlLCJkcm9wcGluZy1wYXJ0aWNsZSI6IiIsIm5vbi1kcm9wcGluZy1wYXJ0aWNsZSI6IiJ9LHsiZmFtaWx5IjoiVXJydXRpYSIsImdpdmVuIjoiSHVnbyBBIiwicGFyc2UtbmFtZXMiOmZhbHNlLCJkcm9wcGluZy1wYXJ0aWNsZSI6IiIsIm5vbi1kcm9wcGluZy1wYXJ0aWNsZSI6IiJ9LHsiZmFtaWx5IjoiQnJvbm5lciIsImdpdmVuIjoiTWFyaWFubmUgRSIsInBhcnNlLW5hbWVzIjpmYWxzZSwiZHJvcHBpbmctcGFydGljbGUiOiIiLCJub24tZHJvcHBpbmctcGFydGljbGUiOiIifV0sImNvbnRhaW5lci10aXRsZSI6IlNlbWluYXJzIGluIENlbGwgJiBEZXZlbG9wbWVudGFsIEJpb2xvZ3kiLCJpc3N1ZWQiOnsiZGF0ZS1wYXJ0cyI6W1syMDIyXV19LCJjb250YWluZXItdGl0bGUtc2hvcnQiOiJTZW1pbiBDZWxsIERldiBCaW9sIn0sImlzVGVtcG9yYXJ5IjpmYWxzZX1dfQ=="/>
          <w:id w:val="-1774164388"/>
          <w:placeholder>
            <w:docPart w:val="3B84B3DEA58CF04CB7DDBBEEDAD3F444"/>
          </w:placeholder>
        </w:sdtPr>
        <w:sdtContent>
          <w:r w:rsidR="008B7C6D" w:rsidRPr="008B7C6D">
            <w:t>[24]</w:t>
          </w:r>
        </w:sdtContent>
      </w:sdt>
      <w:r w:rsidRPr="00BA3587">
        <w:t xml:space="preserve">.While this dual cellular origin of the trigeminal ganglion has been known for decades, the molecules mediating this process remain obscure. Neurogs belong to the bHLH transcription factor family and are known to play a crucial role in the development of placode-derived cranial sensory neurons. In the chick embryo, </w:t>
      </w:r>
      <w:r w:rsidRPr="006057E4">
        <w:rPr>
          <w:i/>
          <w:iCs/>
        </w:rPr>
        <w:t>Neurog2</w:t>
      </w:r>
      <w:r w:rsidRPr="00BA3587">
        <w:t xml:space="preserve"> is expressed primarily in ophthalmic trigeminal placodes, and it is required to form trigeminal sensory neurons </w:t>
      </w:r>
      <w:sdt>
        <w:sdtPr>
          <w:tag w:val="MENDELEY_CITATION_v3_eyJjaXRhdGlvbklEIjoiTUVOREVMRVlfQ0lUQVRJT05fYzhkN2U2ZWUtZWU4OC00NmM2LWJhMzEtNzhiY2UzNThmY2FjIiwicHJvcGVydGllcyI6eyJub3RlSW5kZXgiOjB9LCJpc0VkaXRlZCI6ZmFsc2UsIm1hbnVhbE92ZXJyaWRlIjp7ImlzTWFudWFsbHlPdmVycmlkZGVuIjpmYWxzZSwiY2l0ZXByb2NUZXh0IjoiWzI1XSIsIm1hbnVhbE92ZXJyaWRlVGV4dCI6IiJ9LCJjaXRhdGlvbkl0ZW1zIjpbeyJpZCI6ImZkMmNmMWRmLTAzMmUtMzBjZi05NWVmLTgyNzVhOTk5MmMxMyIsIml0ZW1EYXRhIjp7InR5cGUiOiJhcnRpY2xlLWpvdXJuYWwiLCJpZCI6ImZkMmNmMWRmLTAzMmUtMzBjZi05NWVmLTgyNzVhOTk5MmMxMyIsInRpdGxlIjoiRWFybHkgc3RlcHMgaW4gdGhlIHByb2R1Y3Rpb24gb2Ygc2Vuc29yeSBuZXVyb25zIGJ5IHRoZSBuZXVyb2dlbmljIHBsYWNvZGVzIiwiYXV0aG9yIjpbeyJmYW1pbHkiOiJCZWdiaWUiLCJnaXZlbiI6IkpvIiwicGFyc2UtbmFtZXMiOmZhbHNlLCJkcm9wcGluZy1wYXJ0aWNsZSI6IiIsIm5vbi1kcm9wcGluZy1wYXJ0aWNsZSI6IiJ9LHsiZmFtaWx5IjoiQmFsbGl2ZXQiLCJnaXZlbiI6Ik1hcmMiLCJwYXJzZS1uYW1lcyI6ZmFsc2UsImRyb3BwaW5nLXBhcnRpY2xlIjoiIiwibm9uLWRyb3BwaW5nLXBhcnRpY2xlIjoiIn0seyJmYW1pbHkiOiJHcmFoYW0iLCJnaXZlbiI6IkFudGhvbnkiLCJwYXJzZS1uYW1lcyI6ZmFsc2UsImRyb3BwaW5nLXBhcnRpY2xlIjoiIiwibm9uLWRyb3BwaW5nLXBhcnRpY2xlIjoiIn1dLCJjb250YWluZXItdGl0bGUiOiJNb2xlY3VsYXIgYW5kIENlbGx1bGFyIE5ldXJvc2NpZW5jZSIsImlzc3VlZCI6eyJkYXRlLXBhcnRzIjpbWzIwMDJdXX0sInBhZ2UiOiI1MDItNTExIiwicHVibGlzaGVyIjoiRWxzZXZpZXIiLCJpc3N1ZSI6IjMiLCJ2b2x1bWUiOiIyMSIsImNvbnRhaW5lci10aXRsZS1zaG9ydCI6IiJ9LCJpc1RlbXBvcmFyeSI6ZmFsc2V9XX0="/>
          <w:id w:val="-378089720"/>
          <w:placeholder>
            <w:docPart w:val="27F010C7E34D1646B0B86DEE4FAC6225"/>
          </w:placeholder>
        </w:sdtPr>
        <w:sdtContent>
          <w:r w:rsidR="008B7C6D" w:rsidRPr="008B7C6D">
            <w:t>[25]</w:t>
          </w:r>
        </w:sdtContent>
      </w:sdt>
      <w:r w:rsidRPr="00BA3587">
        <w:t xml:space="preserve">. Other transcription factors likely facilitate development of placode-derived sensory neurons by acting downstream of Neurogs </w:t>
      </w:r>
      <w:sdt>
        <w:sdtPr>
          <w:tag w:val="MENDELEY_CITATION_v3_eyJjaXRhdGlvbklEIjoiTUVOREVMRVlfQ0lUQVRJT05fZDMyNGVkYzUtNGU0ZC00YjRlLWIyMDktODNiNjEyNWNkZTBlIiwicHJvcGVydGllcyI6eyJub3RlSW5kZXgiOjB9LCJpc0VkaXRlZCI6ZmFsc2UsIm1hbnVhbE92ZXJyaWRlIjp7ImlzTWFudWFsbHlPdmVycmlkZGVuIjpmYWxzZSwiY2l0ZXByb2NUZXh0IjoiWzI1XSIsIm1hbnVhbE92ZXJyaWRlVGV4dCI6IiJ9LCJjaXRhdGlvbkl0ZW1zIjpbeyJpZCI6ImZkMmNmMWRmLTAzMmUtMzBjZi05NWVmLTgyNzVhOTk5MmMxMyIsIml0ZW1EYXRhIjp7InR5cGUiOiJhcnRpY2xlLWpvdXJuYWwiLCJpZCI6ImZkMmNmMWRmLTAzMmUtMzBjZi05NWVmLTgyNzVhOTk5MmMxMyIsInRpdGxlIjoiRWFybHkgc3RlcHMgaW4gdGhlIHByb2R1Y3Rpb24gb2Ygc2Vuc29yeSBuZXVyb25zIGJ5IHRoZSBuZXVyb2dlbmljIHBsYWNvZGVzIiwiYXV0aG9yIjpbeyJmYW1pbHkiOiJCZWdiaWUiLCJnaXZlbiI6IkpvIiwicGFyc2UtbmFtZXMiOmZhbHNlLCJkcm9wcGluZy1wYXJ0aWNsZSI6IiIsIm5vbi1kcm9wcGluZy1wYXJ0aWNsZSI6IiJ9LHsiZmFtaWx5IjoiQmFsbGl2ZXQiLCJnaXZlbiI6Ik1hcmMiLCJwYXJzZS1uYW1lcyI6ZmFsc2UsImRyb3BwaW5nLXBhcnRpY2xlIjoiIiwibm9uLWRyb3BwaW5nLXBhcnRpY2xlIjoiIn0seyJmYW1pbHkiOiJHcmFoYW0iLCJnaXZlbiI6IkFudGhvbnkiLCJwYXJzZS1uYW1lcyI6ZmFsc2UsImRyb3BwaW5nLXBhcnRpY2xlIjoiIiwibm9uLWRyb3BwaW5nLXBhcnRpY2xlIjoiIn1dLCJjb250YWluZXItdGl0bGUiOiJNb2xlY3VsYXIgYW5kIENlbGx1bGFyIE5ldXJvc2NpZW5jZSIsImlzc3VlZCI6eyJkYXRlLXBhcnRzIjpbWzIwMDJdXX0sInBhZ2UiOiI1MDItNTExIiwicHVibGlzaGVyIjoiRWxzZXZpZXIiLCJpc3N1ZSI6IjMiLCJ2b2x1bWUiOiIyMSIsImNvbnRhaW5lci10aXRsZS1zaG9ydCI6IiJ9LCJpc1RlbXBvcmFyeSI6ZmFsc2V9XX0="/>
          <w:id w:val="1317153641"/>
          <w:placeholder>
            <w:docPart w:val="27F010C7E34D1646B0B86DEE4FAC6225"/>
          </w:placeholder>
        </w:sdtPr>
        <w:sdtContent>
          <w:r w:rsidR="008B7C6D" w:rsidRPr="008B7C6D">
            <w:t>[25]</w:t>
          </w:r>
        </w:sdtContent>
      </w:sdt>
      <w:r w:rsidRPr="00BA3587">
        <w:t xml:space="preserve">. </w:t>
      </w:r>
      <w:r w:rsidRPr="00BA3587">
        <w:rPr>
          <w:i/>
          <w:iCs/>
        </w:rPr>
        <w:t>NeuroD1</w:t>
      </w:r>
      <w:r w:rsidRPr="00BA3587">
        <w:t xml:space="preserve"> has been suggested to be a target of Neurogs as revealed by </w:t>
      </w:r>
      <w:r w:rsidRPr="00BA3587">
        <w:rPr>
          <w:i/>
          <w:iCs/>
        </w:rPr>
        <w:t>in situ</w:t>
      </w:r>
      <w:r w:rsidRPr="00BA3587">
        <w:t xml:space="preserve"> hybridization studies in mouse </w:t>
      </w:r>
      <w:sdt>
        <w:sdtPr>
          <w:tag w:val="MENDELEY_CITATION_v3_eyJjaXRhdGlvbklEIjoiTUVOREVMRVlfQ0lUQVRJT05fY2YwOWViZjAtYzA4MC00YTZlLWFiMDAtODMzZjJkZTUwMjdhIiwicHJvcGVydGllcyI6eyJub3RlSW5kZXgiOjB9LCJpc0VkaXRlZCI6ZmFsc2UsIm1hbnVhbE92ZXJyaWRlIjp7ImlzTWFudWFsbHlPdmVycmlkZGVuIjpmYWxzZSwiY2l0ZXByb2NUZXh0IjoiWzE0XSIsIm1hbnVhbE92ZXJyaWRlVGV4dCI6IiJ9LCJjaXRhdGlvbkl0ZW1zIjpbeyJpZCI6IjNhYjRlZTY2LTZkYWItMzY0MS1iZmZlLWM1YzE2NTBkYjExNSIsIml0ZW1EYXRhIjp7InR5cGUiOiJhcnRpY2xlLWpvdXJuYWwiLCJpZCI6IjNhYjRlZTY2LTZkYWItMzY0MS1iZmZlLWM1YzE2NTBkYjExNSIsInRpdGxlIjoibmV1cm9nZW5pbjEgaXMgZXNzZW50aWFsIGZvciB0aGUgZGV0ZXJtaW5hdGlvbiBvZiBuZXVyb25hbCBwcmVjdXJzb3JzIGZvciBwcm94aW1hbCBjcmFuaWFsIHNlbnNvcnkgZ2FuZ2xpYSIsImF1dGhvciI6W3siZmFtaWx5IjoiTWEiLCJnaXZlbiI6IlFpdWZ1IiwicGFyc2UtbmFtZXMiOmZhbHNlLCJkcm9wcGluZy1wYXJ0aWNsZSI6IiIsIm5vbi1kcm9wcGluZy1wYXJ0aWNsZSI6IiJ9LHsiZmFtaWx5IjoiQ2hlbiIsImdpdmVuIjoiWmhvdWZlbmciLCJwYXJzZS1uYW1lcyI6ZmFsc2UsImRyb3BwaW5nLXBhcnRpY2xlIjoiIiwibm9uLWRyb3BwaW5nLXBhcnRpY2xlIjoiIn0seyJmYW1pbHkiOiJCYXJjbyBCYXJyYW50ZXMiLCJnaXZlbiI6Ikl2w6FuIiwicGFyc2UtbmFtZXMiOmZhbHNlLCJkcm9wcGluZy1wYXJ0aWNsZSI6IiIsIm5vbi1kcm9wcGluZy1wYXJ0aWNsZSI6ImRlbCJ9LHsiZmFtaWx5IjoiTGEgUG9tcGEiLCJnaXZlbiI6Ikpvc8OpIEx1aXMiLCJwYXJzZS1uYW1lcyI6ZmFsc2UsImRyb3BwaW5nLXBhcnRpY2xlIjoiIiwibm9uLWRyb3BwaW5nLXBhcnRpY2xlIjoiZGUifSx7ImZhbWlseSI6IkFuZGVyc29uIiwiZ2l2ZW4iOiJEYXZpZCBKIiwicGFyc2UtbmFtZXMiOmZhbHNlLCJkcm9wcGluZy1wYXJ0aWNsZSI6IiIsIm5vbi1kcm9wcGluZy1wYXJ0aWNsZSI6IiJ9XSwiY29udGFpbmVyLXRpdGxlIjoiTmV1cm9uIiwiY29udGFpbmVyLXRpdGxlLXNob3J0IjoiTmV1cm9uIiwiaXNzdWVkIjp7ImRhdGUtcGFydHMiOltbMTk5OF1dfSwicGFnZSI6IjQ2OS00ODIiLCJwdWJsaXNoZXIiOiJFbHNldmllciIsImlzc3VlIjoiMyIsInZvbHVtZSI6IjIwIn0sImlzVGVtcG9yYXJ5IjpmYWxzZX1dfQ=="/>
          <w:id w:val="2047872064"/>
          <w:placeholder>
            <w:docPart w:val="27F010C7E34D1646B0B86DEE4FAC6225"/>
          </w:placeholder>
        </w:sdtPr>
        <w:sdtContent>
          <w:r w:rsidR="008B7C6D" w:rsidRPr="008B7C6D">
            <w:t>[14]</w:t>
          </w:r>
        </w:sdtContent>
      </w:sdt>
      <w:r w:rsidRPr="00BA3587">
        <w:t xml:space="preserve">, but this has not been rigorously examined. </w:t>
      </w:r>
    </w:p>
    <w:p w14:paraId="330FE86D" w14:textId="1A3B9A78" w:rsidR="00BA3587" w:rsidRDefault="00BA3587" w:rsidP="00BA3587">
      <w:pPr>
        <w:pStyle w:val="MDPI31text"/>
      </w:pPr>
      <w:r w:rsidRPr="00BA3587">
        <w:t xml:space="preserve">Although their expression pattern has been previously documented in the chick embryo, how Neurog2 and NeuroD1 function in the context of trigeminal placodal neurons is still poorly understood. To this end, we examined the role of Neurog2 and NeuroD1 during chick trigeminal gangliogenesis. Through knockdown experiments in chick trigeminal placode cells, we uncovered unique functions for Neurog2 and NeuroD1 in the forming trigeminal ganglion. Our results provide important insight into the </w:t>
      </w:r>
      <w:r w:rsidR="00BB1E6F">
        <w:t>role</w:t>
      </w:r>
      <w:r w:rsidR="00BB1E6F" w:rsidRPr="00BA3587">
        <w:t xml:space="preserve"> </w:t>
      </w:r>
      <w:r w:rsidRPr="00BA3587">
        <w:t>of these critical transcription factors in chick placodal neurons during trigeminal ganglion development.</w:t>
      </w:r>
    </w:p>
    <w:p w14:paraId="4CE88BC0" w14:textId="77777777" w:rsidR="003B05D7" w:rsidRPr="00BA3587" w:rsidRDefault="003B05D7" w:rsidP="00BA3587">
      <w:pPr>
        <w:pStyle w:val="MDPI31text"/>
      </w:pPr>
    </w:p>
    <w:p w14:paraId="320E9E35" w14:textId="15E5CFC3" w:rsidR="00CC0B3D" w:rsidRPr="00ED7563" w:rsidRDefault="00BA3587" w:rsidP="00ED7563">
      <w:pPr>
        <w:pStyle w:val="MDPI31text"/>
        <w:ind w:firstLine="0"/>
        <w:rPr>
          <w:i/>
          <w:iCs/>
          <w:noProof/>
        </w:rPr>
      </w:pPr>
      <w:r w:rsidRPr="00ED7563">
        <w:rPr>
          <w:i/>
          <w:iCs/>
        </w:rPr>
        <w:t xml:space="preserve">4.1. </w:t>
      </w:r>
      <w:r w:rsidRPr="00F8077A">
        <w:rPr>
          <w:i/>
          <w:iCs/>
          <w:noProof/>
        </w:rPr>
        <w:t>Neurog2</w:t>
      </w:r>
      <w:r w:rsidR="003B05D7" w:rsidRPr="00ED7563">
        <w:rPr>
          <w:i/>
          <w:iCs/>
        </w:rPr>
        <w:t xml:space="preserve"> </w:t>
      </w:r>
      <w:r w:rsidR="003B05D7" w:rsidRPr="00ED7563">
        <w:rPr>
          <w:i/>
          <w:iCs/>
          <w:noProof/>
        </w:rPr>
        <w:t>regulates proper development of the trigeminal ganglion, and particularly the forming ophthalmic branch</w:t>
      </w:r>
    </w:p>
    <w:p w14:paraId="12F9798A" w14:textId="6324FA2A" w:rsidR="003B05D7" w:rsidRPr="003B05D7" w:rsidRDefault="003B05D7" w:rsidP="003B05D7">
      <w:pPr>
        <w:pStyle w:val="MDPI31text"/>
      </w:pPr>
      <w:r w:rsidRPr="003B05D7">
        <w:t xml:space="preserve">To address the function of Neurog2 in chick trigeminal gangliogenesis, MO-mediated knockdown of Neurog2 was carried out in trigeminal placode cells. Despite achieving only 30% reduction in Neurog2 protein levels (Figure 1), Neurog2 MO treatment clearly caused dramatic effects on trigeminal gangliogenesis (Figures 2, 3), providing evidence that this protein is important for trigeminal ganglion development. Compared to the contralateral control side trigeminal ganglion, the ophthalmic branch of the trigeminal ganglion extended less elaborately around the eye on the Neurog2-depleted side of the embryo (Figure 2, 3). Further, Neurog2 knockdown resulted in a statistically significant decrease in the size of the ophthalmic branch compared to this branch of the trigeminal ganglion on the contralateral control side (Figure 2, 3-G). Additionally, Neurog2 depletion appeared to impair the segregation of the maxillomandibular branch into definitive maxillary and mandibular branches in the E3 trigeminal ganglion (HH18, Figure 2). Axons of the maxillomandibular branch on the Neurog2-depleted side also seemed less compact compared to those on the contralateral control side at E3-3.5 (HH20, Figure 3). </w:t>
      </w:r>
    </w:p>
    <w:p w14:paraId="07B84DD9" w14:textId="19B2275F" w:rsidR="003B05D7" w:rsidRDefault="003B05D7" w:rsidP="003B05D7">
      <w:pPr>
        <w:pStyle w:val="MDPI31text"/>
      </w:pPr>
      <w:r w:rsidRPr="003B05D7">
        <w:t xml:space="preserve">A reduction in trigeminal ganglion size could be due to, among other things, delayed delamination of placode cells contributing to the ganglion, increased cell death, or both. However, MO-positive cells are abundant in the ganglion, including in tissue sections (not shown), indicating that many electroporated cells have delaminated and migrated from the ectoderm. Thus, we can speculate that Neurog2 knockdown did not completely prevent placode cell delamination and migration. To determine if Neurog2 depletion delays delamination, live imaging of developing fluorescently-labeled placode cells could be carried out, which is beyond the scope of this study. Increased cell death could be ascertained over developmental time through TUNEL and/or immunohistochemistry to identify apoptotic cells within the forming ganglion. Although we hypothesize that the effects of Neurog2 (and NeuroD1) knockdown will be cell autonomous, future experiments should examine potential changes in the neural crest cell population to rule out any non-cell </w:t>
      </w:r>
      <w:r w:rsidRPr="003B05D7">
        <w:lastRenderedPageBreak/>
        <w:t xml:space="preserve">autonomous effects, particularly given the importance of neural crest-placode cell interactions as the trigeminal ganglion forms </w:t>
      </w:r>
      <w:sdt>
        <w:sdtPr>
          <w:tag w:val="MENDELEY_CITATION_v3_eyJjaXRhdGlvbklEIjoiTUVOREVMRVlfQ0lUQVRJT05fY2JlYzIxYzEtNWYwYS00ZjVhLWI2YWYtZmY5YjAyYjkxYzdiIiwicHJvcGVydGllcyI6eyJub3RlSW5kZXgiOjB9LCJpc0VkaXRlZCI6ZmFsc2UsIm1hbnVhbE92ZXJyaWRlIjp7ImlzTWFudWFsbHlPdmVycmlkZGVuIjp0cnVlLCJjaXRlcHJvY1RleHQiOiJbMeKAkzNdIiwibWFudWFsT3ZlcnJpZGVUZXh0IjoiWzHigJMzXSJ9LCJjaXRhdGlvbkl0ZW1zIjpbeyJpZCI6Ijk4MTNhYjg5LTc4YzUtMzhhNi1iMzczLTY0OTg0ZmVhZjIxYyIsIml0ZW1EYXRhIjp7InR5cGUiOiJhcnRpY2xlLWpvdXJuYWwiLCJpZCI6Ijk4MTNhYjg5LTc4YzUtMzhhNi1iMzczLTY0OTg0ZmVhZjIxYyIsInRpdGxlIjoiRXhwZXJpbWVudGFsIGFuYWx5c2lzIG9mIHRoZSBkdWFsIG9yaWdpbiBvZiB0aGUgdHJpZ2VtaW5hbCBnYW5nbGlvbiBpbiB0aGUgY2hpY2sgZW1icnlvIiwiYXV0aG9yIjpbeyJmYW1pbHkiOiJIYW1idXJnZXIiLCJnaXZlbiI6IlZpa3RvciIsInBhcnNlLW5hbWVzIjpmYWxzZSwiZHJvcHBpbmctcGFydGljbGUiOiIiLCJub24tZHJvcHBpbmctcGFydGljbGUiOiIifV0sImNvbnRhaW5lci10aXRsZSI6IkpvdXJuYWwgb2YgRXhwZXJpbWVudGFsIFpvb2xvZ3kiLCJpc3N1ZWQiOnsiZGF0ZS1wYXJ0cyI6W1sxOTYxXV19LCJwYWdlIjoiOTEtMTIzIiwicHVibGlzaGVyIjoiV2lsZXkgT25saW5lIExpYnJhcnkiLCJpc3N1ZSI6IjIiLCJ2b2x1bWUiOiIxNDgiLCJjb250YWluZXItdGl0bGUtc2hvcnQiOiIifSwiaXNUZW1wb3JhcnkiOmZhbHNlfSx7ImlkIjoiYTExMDU0YzYtNmYxZC0zZGIzLWI0MjgtZDkyZWNmM2RjNzE2IiwiaXRlbURhdGEiOnsidHlwZSI6ImFydGljbGUtam91cm5hbCIsImlkIjoiYTExMDU0YzYtNmYxZC0zZGIzLWI0MjgtZDkyZWNmM2RjNzE2IiwidGl0bGUiOiJDb250cmlidXRpb25zIG9mIHBsYWNvZGFsIGFuZCBuZXVyYWwgY3Jlc3QgY2VsbHMgdG8gYXZpYW4gY3JhbmlhbCBwZXJpcGhlcmFsIGdhbmdsaWEiLCJhdXRob3IiOlt7ImZhbWlseSI6IkQnYW1pY28tTWFydGVsIiwiZ2l2ZW4iOiJBZGVsZSIsInBhcnNlLW5hbWVzIjpmYWxzZSwiZHJvcHBpbmctcGFydGljbGUiOiIiLCJub24tZHJvcHBpbmctcGFydGljbGUiOiIifSx7ImZhbWlseSI6Ik5vZGVuIiwiZ2l2ZW4iOiJEcmV3IE0iLCJwYXJzZS1uYW1lcyI6ZmFsc2UsImRyb3BwaW5nLXBhcnRpY2xlIjoiIiwibm9uLWRyb3BwaW5nLXBhcnRpY2xlIjoiIn1dLCJjb250YWluZXItdGl0bGUiOiJBbWVyaWNhbiBKb3VybmFsIG9mIEFuYXRvbXkiLCJpc3N1ZWQiOnsiZGF0ZS1wYXJ0cyI6W1sxOTgzXV19LCJwYWdlIjoiNDQ1LTQ2OCIsInB1Ymxpc2hlciI6IldpbGV5IE9ubGluZSBMaWJyYXJ5IiwiaXNzdWUiOiI0Iiwidm9sdW1lIjoiMTY2IiwiY29udGFpbmVyLXRpdGxlLXNob3J0IjoiIn0sImlzVGVtcG9yYXJ5IjpmYWxzZX0seyJpZCI6ImNkMzQ3NDEyLTVhOGQtM2MxMS05Mjc0LTdjODZlYzUxZGVhMSIsIml0ZW1EYXRhIjp7InR5cGUiOiJhcnRpY2xlLWpvdXJuYWwiLCJpZCI6ImNkMzQ3NDEyLTVhOGQtM2MxMS05Mjc0LTdjODZlYzUxZGVhMSIsInRpdGxlIjoiUm9ibzItU2xpdDEgZGVwZW5kZW50IGNlbGwtY2VsbCBpbnRlcmFjdGlvbnMgbWVkaWF0ZSBhc3NlbWJseSBvZiB0aGUgdHJpZ2VtaW5hbCBnYW5nbGlvbiIsImF1dGhvciI6W3siZmFtaWx5IjoiU2hpYXUiLCJnaXZlbiI6IkNlbGlhIEUiLCJwYXJzZS1uYW1lcyI6ZmFsc2UsImRyb3BwaW5nLXBhcnRpY2xlIjoiIiwibm9uLWRyb3BwaW5nLXBhcnRpY2xlIjoiIn0seyJmYW1pbHkiOiJMd2lnYWxlIiwiZ2l2ZW4iOiJQZXRlciBZIiwicGFyc2UtbmFtZXMiOmZhbHNlLCJkcm9wcGluZy1wYXJ0aWNsZSI6IiIsIm5vbi1kcm9wcGluZy1wYXJ0aWNsZSI6IiJ9LHsiZmFtaWx5IjoiRGFzIiwiZ2l2ZW4iOiJSYW1hbiBNIiwicGFyc2UtbmFtZXMiOmZhbHNlLCJkcm9wcGluZy1wYXJ0aWNsZSI6IiIsIm5vbi1kcm9wcGluZy1wYXJ0aWNsZSI6IiJ9LHsiZmFtaWx5IjoiV2lsc29uIiwiZ2l2ZW4iOiJTdHVhcnQgQS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5hdHVyZSBuZXVyb3NjaWVuY2UiLCJjb250YWluZXItdGl0bGUtc2hvcnQiOiJOYXQgTmV1cm9zY2kiLCJpc3N1ZWQiOnsiZGF0ZS1wYXJ0cyI6W1syMDA4XV19LCJwYWdlIjoiMjY5LTI3NiIsInB1Ymxpc2hlciI6Ik5hdHVyZSBQdWJsaXNoaW5nIEdyb3VwIiwiaXNzdWUiOiIzIiwidm9sdW1lIjoiMTEifSwiaXNUZW1wb3JhcnkiOmZhbHNlfV19"/>
          <w:id w:val="-81297971"/>
          <w:placeholder>
            <w:docPart w:val="0426EF7DBA3EC345BD178F6350ED15D9"/>
          </w:placeholder>
        </w:sdtPr>
        <w:sdtContent>
          <w:r w:rsidR="008B7C6D" w:rsidRPr="008B7C6D">
            <w:t>[1–3]</w:t>
          </w:r>
        </w:sdtContent>
      </w:sdt>
      <w:r w:rsidRPr="003B05D7">
        <w:t xml:space="preserve">. </w:t>
      </w:r>
    </w:p>
    <w:p w14:paraId="7286F747" w14:textId="325C0A01" w:rsidR="00ED7563" w:rsidRDefault="00ED7563" w:rsidP="003B05D7">
      <w:pPr>
        <w:pStyle w:val="MDPI31text"/>
      </w:pPr>
    </w:p>
    <w:p w14:paraId="005D1D1E" w14:textId="77777777" w:rsidR="00E6329A" w:rsidRDefault="00E6329A" w:rsidP="00ED7563">
      <w:pPr>
        <w:pStyle w:val="MDPI31text"/>
        <w:ind w:firstLine="0"/>
        <w:rPr>
          <w:i/>
          <w:iCs/>
        </w:rPr>
      </w:pPr>
    </w:p>
    <w:p w14:paraId="175AF169" w14:textId="77777777" w:rsidR="00027657" w:rsidRDefault="00027657" w:rsidP="00ED7563">
      <w:pPr>
        <w:pStyle w:val="MDPI31text"/>
        <w:ind w:firstLine="0"/>
        <w:rPr>
          <w:i/>
          <w:iCs/>
        </w:rPr>
      </w:pPr>
    </w:p>
    <w:p w14:paraId="5A200411" w14:textId="47E31C9F" w:rsidR="00ED7563" w:rsidRPr="00ED7563" w:rsidRDefault="00ED7563" w:rsidP="00ED7563">
      <w:pPr>
        <w:pStyle w:val="MDPI31text"/>
        <w:ind w:firstLine="0"/>
        <w:rPr>
          <w:i/>
          <w:iCs/>
        </w:rPr>
      </w:pPr>
      <w:r w:rsidRPr="00ED7563">
        <w:rPr>
          <w:i/>
          <w:iCs/>
        </w:rPr>
        <w:t>4.</w:t>
      </w:r>
      <w:r>
        <w:rPr>
          <w:i/>
          <w:iCs/>
        </w:rPr>
        <w:t>2</w:t>
      </w:r>
      <w:r w:rsidRPr="00ED7563">
        <w:rPr>
          <w:i/>
          <w:iCs/>
        </w:rPr>
        <w:t>.</w:t>
      </w:r>
      <w:r w:rsidRPr="00ED7563">
        <w:rPr>
          <w:rFonts w:asciiTheme="majorBidi" w:eastAsiaTheme="minorHAnsi" w:hAnsiTheme="majorBidi" w:cstheme="majorBidi"/>
          <w:color w:val="auto"/>
          <w:sz w:val="24"/>
          <w:szCs w:val="24"/>
          <w:lang w:eastAsia="en-US"/>
        </w:rPr>
        <w:t xml:space="preserve"> </w:t>
      </w:r>
      <w:r w:rsidRPr="00ED7563">
        <w:rPr>
          <w:i/>
          <w:iCs/>
        </w:rPr>
        <w:t>NeuroD1 influences trigeminal ganglion development</w:t>
      </w:r>
    </w:p>
    <w:p w14:paraId="71213CD2" w14:textId="01C0EF24" w:rsidR="00ED7563" w:rsidRDefault="00ED7563" w:rsidP="00377EFF">
      <w:pPr>
        <w:pStyle w:val="MDPI31text"/>
      </w:pPr>
      <w:r w:rsidRPr="00ED7563">
        <w:rPr>
          <w:i/>
          <w:iCs/>
        </w:rPr>
        <w:t xml:space="preserve"> </w:t>
      </w:r>
      <w:r w:rsidRPr="00ED7563">
        <w:t xml:space="preserve">To ascertain the function of NeuroD1 in chick trigeminal ganglion development, MO-mediated knockdown of NeuroD1 was performed in trigeminal placode cells. Upon electroporation with NeuroD1 and control MOs, immunoblotting for NeuroD1 protein </w:t>
      </w:r>
      <w:r w:rsidRPr="008703A3">
        <w:t xml:space="preserve">revealed </w:t>
      </w:r>
      <w:r w:rsidR="006D3820" w:rsidRPr="008703A3">
        <w:t>three</w:t>
      </w:r>
      <w:r w:rsidRPr="008703A3">
        <w:t xml:space="preserve"> distinct bands (Figure 4). </w:t>
      </w:r>
      <w:r w:rsidR="008703A3" w:rsidRPr="008703A3">
        <w:t xml:space="preserve">NeuroD1 protein has a predicted molecular weight of approximately 39 </w:t>
      </w:r>
      <w:proofErr w:type="spellStart"/>
      <w:r w:rsidR="008703A3" w:rsidRPr="008703A3">
        <w:t>kDa</w:t>
      </w:r>
      <w:proofErr w:type="spellEnd"/>
      <w:r w:rsidR="008703A3" w:rsidRPr="008703A3">
        <w:t xml:space="preserve"> in chick (</w:t>
      </w:r>
      <w:proofErr w:type="spellStart"/>
      <w:r w:rsidR="008703A3" w:rsidRPr="008703A3">
        <w:t>Uniprot</w:t>
      </w:r>
      <w:proofErr w:type="spellEnd"/>
      <w:r w:rsidR="008703A3" w:rsidRPr="008703A3">
        <w:t xml:space="preserve">); however, immunoblot data has shown bands of various molecular weights (e.g., antibody websites), with a predominant band at 50 </w:t>
      </w:r>
      <w:proofErr w:type="spellStart"/>
      <w:r w:rsidR="008703A3" w:rsidRPr="008703A3">
        <w:t>kDa</w:t>
      </w:r>
      <w:proofErr w:type="spellEnd"/>
      <w:r w:rsidR="008703A3" w:rsidRPr="008703A3">
        <w:t xml:space="preserve">. </w:t>
      </w:r>
      <w:r w:rsidRPr="008703A3">
        <w:t xml:space="preserve">Given that </w:t>
      </w:r>
      <w:r w:rsidR="006D3820" w:rsidRPr="008703A3">
        <w:t>all three</w:t>
      </w:r>
      <w:r w:rsidRPr="008703A3">
        <w:t xml:space="preserve"> bands showed a reduction after knockdown, we speculate that </w:t>
      </w:r>
      <w:r w:rsidR="00547246" w:rsidRPr="008703A3">
        <w:t>all three bands</w:t>
      </w:r>
      <w:r w:rsidRPr="008703A3">
        <w:t xml:space="preserve"> represent NeuroD1 protein.</w:t>
      </w:r>
      <w:r w:rsidRPr="00ED7563">
        <w:t xml:space="preserve"> The presence of </w:t>
      </w:r>
      <w:r w:rsidR="008703A3">
        <w:t>higher molecular weight bands than the predicted NeuroD1 protein product</w:t>
      </w:r>
      <w:r w:rsidRPr="00ED7563">
        <w:t xml:space="preserve"> could be caused by post-translational modifications such as phosphorylation of NeuroD1, leading to </w:t>
      </w:r>
      <w:r w:rsidR="008703A3">
        <w:t>a</w:t>
      </w:r>
      <w:r w:rsidRPr="00ED7563">
        <w:t xml:space="preserve"> shift in electrophoretic mobility. This type of modification is not without precedence, as phosphorylation of Ser336 in NeuroD1 is essential for certain developmental processes, including dendrite growth and formation</w:t>
      </w:r>
      <w:r w:rsidR="008B7C6D">
        <w:t xml:space="preserve"> </w:t>
      </w:r>
      <w:sdt>
        <w:sdtPr>
          <w:tag w:val="MENDELEY_CITATION_v3_eyJjaXRhdGlvbklEIjoiTUVOREVMRVlfQ0lUQVRJT05fMDExNTg2YWUtOWZjYi00ZTVkLTlmNWUtODVjYmNjNmUwYzA1IiwicHJvcGVydGllcyI6eyJub3RlSW5kZXgiOjB9LCJpc0VkaXRlZCI6ZmFsc2UsIm1hbnVhbE92ZXJyaWRlIjp7ImlzTWFudWFsbHlPdmVycmlkZGVuIjpmYWxzZSwiY2l0ZXByb2NUZXh0IjoiWzI2XSIsIm1hbnVhbE92ZXJyaWRlVGV4dCI6IiJ9LCJjaXRhdGlvbkl0ZW1zIjpbeyJpZCI6IjA4ZWNmZjY4LTM4ZWQtMzllNy04NzAxLTg5MDk4N2Q5OTk2NCIsIml0ZW1EYXRhIjp7InR5cGUiOiJhcnRpY2xlLWpvdXJuYWwiLCJpZCI6IjA4ZWNmZjY4LTM4ZWQtMzllNy04NzAxLTg5MDk4N2Q5OTk2NCIsInRpdGxlIjoiQSBDYU1LSUktTmV1cm9EIHNpZ25hbGluZyBwYXRod2F5IHNwZWNpZmllcyBkZW5kcml0aWMgbW9ycGhvZ2VuZXNpcyIsImF1dGhvciI6W3siZmFtaWx5IjoiR2F1ZGlsbGnDqHJlIiwiZ2l2ZW4iOiJCcmljZSIsInBhcnNlLW5hbWVzIjpmYWxzZSwiZHJvcHBpbmctcGFydGljbGUiOiIiLCJub24tZHJvcHBpbmctcGFydGljbGUiOiIifSx7ImZhbWlseSI6IktvbmlzaGkiLCJnaXZlbiI6Illvc2hpeXVraSIsInBhcnNlLW5hbWVzIjpmYWxzZSwiZHJvcHBpbmctcGFydGljbGUiOiIiLCJub24tZHJvcHBpbmctcGFydGljbGUiOiIifSx7ImZhbWlseSI6IkxhIElnbGVzaWEiLCJnaXZlbiI6Ik7DunJpYSIsInBhcnNlLW5hbWVzIjpmYWxzZSwiZHJvcHBpbmctcGFydGljbGUiOiIiLCJub24tZHJvcHBpbmctcGFydGljbGUiOiJkZSJ9LHsiZmFtaWx5IjoiWWFvIiwiZ2l2ZW4iOiJHdWktbGFuIiwicGFyc2UtbmFtZXMiOmZhbHNlLCJkcm9wcGluZy1wYXJ0aWNsZSI6IiIsIm5vbi1kcm9wcGluZy1wYXJ0aWNsZSI6IiJ9LHsiZmFtaWx5IjoiQm9ubmkiLCJnaXZlbiI6IkF6YWQiLCJwYXJzZS1uYW1lcyI6ZmFsc2UsImRyb3BwaW5nLXBhcnRpY2xlIjoiIiwibm9uLWRyb3BwaW5nLXBhcnRpY2xlIjoiIn1dLCJjb250YWluZXItdGl0bGUiOiJOZXVyb24iLCJjb250YWluZXItdGl0bGUtc2hvcnQiOiJOZXVyb24iLCJpc3N1ZWQiOnsiZGF0ZS1wYXJ0cyI6W1syMDA0XV19LCJwYWdlIjoiMjI5LTI0MSIsInB1Ymxpc2hlciI6IkVsc2V2aWVyIiwiaXNzdWUiOiIyIiwidm9sdW1lIjoiNDEifSwiaXNUZW1wb3JhcnkiOmZhbHNlfV19"/>
          <w:id w:val="-1584372983"/>
          <w:placeholder>
            <w:docPart w:val="DefaultPlaceholder_-1854013440"/>
          </w:placeholder>
        </w:sdtPr>
        <w:sdtContent>
          <w:r w:rsidR="008B7C6D" w:rsidRPr="008B7C6D">
            <w:t>[26]</w:t>
          </w:r>
        </w:sdtContent>
      </w:sdt>
      <w:r w:rsidR="008B7C6D">
        <w:t xml:space="preserve">. </w:t>
      </w:r>
      <w:r w:rsidR="008B7C6D" w:rsidRPr="002842EC">
        <w:t>Additionally, NeuroD1 protein stability is regulated by ERK-dependent phosphorylation</w:t>
      </w:r>
      <w:r w:rsidR="002842EC" w:rsidRPr="002842EC">
        <w:t xml:space="preserve">, which leads to </w:t>
      </w:r>
      <w:r w:rsidR="008B7C6D" w:rsidRPr="002842EC">
        <w:t xml:space="preserve">ubiquitination </w:t>
      </w:r>
      <w:r w:rsidR="002842EC" w:rsidRPr="002842EC">
        <w:t>and</w:t>
      </w:r>
      <w:r w:rsidR="008B7C6D" w:rsidRPr="002842EC">
        <w:t xml:space="preserve"> NeuroD1 degr</w:t>
      </w:r>
      <w:r w:rsidR="002842EC" w:rsidRPr="002842EC">
        <w:t>a</w:t>
      </w:r>
      <w:r w:rsidR="008B7C6D" w:rsidRPr="002842EC">
        <w:t>dation</w:t>
      </w:r>
      <w:r w:rsidR="002842EC" w:rsidRPr="002842EC">
        <w:t xml:space="preserve"> by the proteasome </w:t>
      </w:r>
      <w:sdt>
        <w:sdtPr>
          <w:tag w:val="MENDELEY_CITATION_v3_eyJjaXRhdGlvbklEIjoiTUVOREVMRVlfQ0lUQVRJT05fM2Y4NjBiZmEtNGI0OC00ZDE0LWJiYzAtZDk2ZDZmZmU5ZDhlIiwicHJvcGVydGllcyI6eyJub3RlSW5kZXgiOjB9LCJpc0VkaXRlZCI6ZmFsc2UsIm1hbnVhbE92ZXJyaWRlIjp7ImlzTWFudWFsbHlPdmVycmlkZGVuIjpmYWxzZSwiY2l0ZXByb2NUZXh0IjoiWzI3XSIsIm1hbnVhbE92ZXJyaWRlVGV4dCI6IiJ9LCJjaXRhdGlvbkl0ZW1zIjpbeyJpZCI6IjdlYTM4MDQ5LTM1ZDctMzJjNC04YTc0LTkyZWNiODJhMDc5NCIsIml0ZW1EYXRhIjp7InR5cGUiOiJhcnRpY2xlLWpvdXJuYWwiLCJpZCI6IjdlYTM4MDQ5LTM1ZDctMzJjNC04YTc0LTkyZWNiODJhMDc5NCIsInRpdGxlIjoiRVJLIHJlZ3VsYXRlcyBOZXVyb0QxLW1lZGlhdGVkIG5ldXJpdGUgb3V0Z3Jvd3RoIHZpYSBwcm90ZWFzb21hbCBkZWdyYWRhdGlvbiIsImF1dGhvciI6W3siZmFtaWx5IjoiTGVlIiwiZ2l2ZW4iOiJUYWUteW91bmciLCJwYXJzZS1uYW1lcyI6ZmFsc2UsImRyb3BwaW5nLXBhcnRpY2xlIjoiIiwibm9uLWRyb3BwaW5nLXBhcnRpY2xlIjoiIn0seyJmYW1pbHkiOiJDaG8iLCJnaXZlbiI6IkluLVN1IiwicGFyc2UtbmFtZXMiOmZhbHNlLCJkcm9wcGluZy1wYXJ0aWNsZSI6IiIsIm5vbi1kcm9wcGluZy1wYXJ0aWNsZSI6IiJ9LHsiZmFtaWx5IjoiQmFzaHlhbCIsImdpdmVuIjoiTmFyYXlhbiIsInBhcnNlLW5hbWVzIjpmYWxzZSwiZHJvcHBpbmctcGFydGljbGUiOiIiLCJub24tZHJvcHBpbmctcGFydGljbGUiOiIifSx7ImZhbWlseSI6Ik5heWEiLCJnaXZlbiI6IkZyYW5jaXNjbyBKIiwicGFyc2UtbmFtZXMiOmZhbHNlLCJkcm9wcGluZy1wYXJ0aWNsZSI6IiIsIm5vbi1kcm9wcGluZy1wYXJ0aWNsZSI6IiJ9LHsiZmFtaWx5IjoiVHNhaSIsImdpdmVuIjoiTWluZy1KZXIiLCJwYXJzZS1uYW1lcyI6ZmFsc2UsImRyb3BwaW5nLXBhcnRpY2xlIjoiIiwibm9uLWRyb3BwaW5nLXBhcnRpY2xlIjoiIn0seyJmYW1pbHkiOiJZb29uIiwiZ2l2ZW4iOiJKZW9uZyBTZW9uIiwicGFyc2UtbmFtZXMiOmZhbHNlLCJkcm9wcGluZy1wYXJ0aWNsZSI6IiIsIm5vbi1kcm9wcGluZy1wYXJ0aWNsZSI6IiJ9LHsiZmFtaWx5IjoiQ2hvaSIsImdpdmVuIjoiSnVuZy1NaSIsInBhcnNlLW5hbWVzIjpmYWxzZSwiZHJvcHBpbmctcGFydGljbGUiOiIiLCJub24tZHJvcHBpbmctcGFydGljbGUiOiIifSx7ImZhbWlseSI6IlBhcmsiLCJnaXZlbiI6IkNoYW5nLUh3YW4iLCJwYXJzZS1uYW1lcyI6ZmFsc2UsImRyb3BwaW5nLXBhcnRpY2xlIjoiIiwibm9uLWRyb3BwaW5nLXBhcnRpY2xlIjoiIn0seyJmYW1pbHkiOiJLaW0iLCJnaXZlbiI6IlN1bmctU29vIiwicGFyc2UtbmFtZXMiOmZhbHNlLCJkcm9wcGluZy1wYXJ0aWNsZSI6IiIsIm5vbi1kcm9wcGluZy1wYXJ0aWNsZSI6IiJ9LHsiZmFtaWx5IjoiU3VoLUtpbSIsImdpdmVuIjoiSGFleW91bmciLCJwYXJzZS1uYW1lcyI6ZmFsc2UsImRyb3BwaW5nLXBhcnRpY2xlIjoiIiwibm9uLWRyb3BwaW5nLXBhcnRpY2xlIjoiIn1dLCJjb250YWluZXItdGl0bGUiOiJFeHBlcmltZW50YWwgTmV1cm9iaW9sb2d5IiwiY29udGFpbmVyLXRpdGxlLXNob3J0IjoiRXhwIE5ldXJvYmlvbCIsImlzc3VlZCI6eyJkYXRlLXBhcnRzIjpbWzIwMjBdXX0sInBhZ2UiOiIxODkiLCJwdWJsaXNoZXIiOiJLb3JlYW4gU29jaWV0eSBmb3IgQnJhaW4gYW5kIE5ldXJhbCBTY2llbmNlIiwiaXNzdWUiOiIzIiwidm9sdW1lIjoiMjkifSwiaXNUZW1wb3JhcnkiOmZhbHNlfV19"/>
          <w:id w:val="511727456"/>
          <w:placeholder>
            <w:docPart w:val="33AD82F6352E8047B02A815ED65BC96B"/>
          </w:placeholder>
        </w:sdtPr>
        <w:sdtContent>
          <w:r w:rsidR="008B7C6D" w:rsidRPr="002842EC">
            <w:t>[27]</w:t>
          </w:r>
        </w:sdtContent>
      </w:sdt>
      <w:r w:rsidR="008B7C6D" w:rsidRPr="002842EC">
        <w:t xml:space="preserve">. As </w:t>
      </w:r>
      <w:r w:rsidR="002842EC" w:rsidRPr="002842EC">
        <w:t>such</w:t>
      </w:r>
      <w:r w:rsidR="008B7C6D" w:rsidRPr="002842EC">
        <w:t xml:space="preserve">, the 27 </w:t>
      </w:r>
      <w:proofErr w:type="spellStart"/>
      <w:r w:rsidR="008B7C6D" w:rsidRPr="002842EC">
        <w:t>kDa</w:t>
      </w:r>
      <w:proofErr w:type="spellEnd"/>
      <w:r w:rsidR="008B7C6D" w:rsidRPr="002842EC">
        <w:t xml:space="preserve"> band could be a degradation product.</w:t>
      </w:r>
      <w:r w:rsidR="00377EFF" w:rsidRPr="002842EC">
        <w:t xml:space="preserve"> </w:t>
      </w:r>
      <w:r w:rsidRPr="002842EC">
        <w:t>Accordingly, a 55%</w:t>
      </w:r>
      <w:r w:rsidR="00377EFF" w:rsidRPr="002842EC">
        <w:t>,</w:t>
      </w:r>
      <w:r w:rsidRPr="002842EC">
        <w:t xml:space="preserve"> 63%</w:t>
      </w:r>
      <w:r w:rsidR="00377EFF" w:rsidRPr="002842EC">
        <w:t>, and 31%</w:t>
      </w:r>
      <w:r w:rsidRPr="002842EC">
        <w:t xml:space="preserve"> reduction</w:t>
      </w:r>
      <w:r w:rsidRPr="00ED7563">
        <w:t xml:space="preserve"> in NeuroD1 protein levels impaired trigeminal gangliogenesis, indicating that this protein is critical for trigeminal ganglion development.</w:t>
      </w:r>
    </w:p>
    <w:p w14:paraId="2CCD3A98" w14:textId="77777777" w:rsidR="00201C77" w:rsidRPr="00ED7563" w:rsidRDefault="00201C77" w:rsidP="005563FC">
      <w:pPr>
        <w:pStyle w:val="MDPI31text"/>
        <w:ind w:left="0" w:firstLine="0"/>
      </w:pPr>
    </w:p>
    <w:p w14:paraId="0FF88FFF" w14:textId="764B95E5" w:rsidR="00ED7563" w:rsidRPr="003B05D7" w:rsidRDefault="00ED7563" w:rsidP="00ED7563">
      <w:pPr>
        <w:pStyle w:val="MDPI31text"/>
        <w:rPr>
          <w:b/>
          <w:bCs/>
        </w:rPr>
      </w:pPr>
      <w:r w:rsidRPr="00ED7563">
        <w:t xml:space="preserve">Depletion of NeuroD1 from trigeminal placode cells negatively affected trigeminal ganglion development. Axons from the ophthalmic branch of the trigeminal ganglion did not properly innervate the eye region and maxillomandibular neurons also possessed an abnormal morphology (Figure 6). Notably, ophthalmic and maxillomandibular neurons appeared dispersed and less compact after NeuroD1 knockdown compared to those on the contralateral control side of the embryo (Figure 5, 6), </w:t>
      </w:r>
      <w:r w:rsidR="0052658F">
        <w:t>and</w:t>
      </w:r>
      <w:r w:rsidR="0052658F" w:rsidRPr="00ED7563">
        <w:t xml:space="preserve"> </w:t>
      </w:r>
      <w:r w:rsidRPr="00ED7563">
        <w:t>these findings for the ophthalmic branch were statistically significant. As discussed in the previous section, these changes in the trigeminal ganglion and its nerve branches could be due to alterations in placode cell delamination and/or cell death, or potential effects on neural crest cells. As with Neurog2 MO treatment, we noted NeuroD1 MO-positive cells in the trigeminal ganglion in tissue sections (not shown), suggesting that effects on delamination are not necessarily substantial, at least at the stages we examined.</w:t>
      </w:r>
    </w:p>
    <w:p w14:paraId="2C602503" w14:textId="72B5ED74" w:rsidR="003B05D7" w:rsidRDefault="003B05D7" w:rsidP="000E23C0">
      <w:pPr>
        <w:pStyle w:val="MDPI31text"/>
      </w:pPr>
    </w:p>
    <w:p w14:paraId="1C94D848" w14:textId="5B7BC599" w:rsidR="00B60EF1" w:rsidRDefault="00B60EF1" w:rsidP="00B60EF1">
      <w:pPr>
        <w:pStyle w:val="MDPI31text"/>
        <w:ind w:firstLine="0"/>
        <w:rPr>
          <w:i/>
          <w:iCs/>
        </w:rPr>
      </w:pPr>
      <w:r w:rsidRPr="00B60EF1">
        <w:rPr>
          <w:i/>
          <w:iCs/>
        </w:rPr>
        <w:t>4.3</w:t>
      </w:r>
      <w:bookmarkStart w:id="8" w:name="bhlh62"/>
      <w:r w:rsidRPr="00B60EF1">
        <w:rPr>
          <w:rFonts w:asciiTheme="majorBidi" w:eastAsiaTheme="minorHAnsi" w:hAnsiTheme="majorBidi" w:cstheme="majorBidi"/>
          <w:i/>
          <w:iCs/>
          <w:color w:val="000000" w:themeColor="text1"/>
          <w:sz w:val="24"/>
          <w:szCs w:val="24"/>
          <w:lang w:eastAsia="en-US"/>
        </w:rPr>
        <w:t xml:space="preserve"> </w:t>
      </w:r>
      <w:r w:rsidRPr="00B60EF1">
        <w:rPr>
          <w:i/>
          <w:iCs/>
        </w:rPr>
        <w:t>Possible roles for Neurog2 and NeuroD1 in trigeminal gangliogenesis</w:t>
      </w:r>
    </w:p>
    <w:p w14:paraId="5CDEB7E3" w14:textId="18C5E662" w:rsidR="00B60EF1" w:rsidRPr="00B60EF1" w:rsidRDefault="00B60EF1" w:rsidP="00B60EF1">
      <w:pPr>
        <w:pStyle w:val="MDPI31text"/>
        <w:ind w:firstLine="452"/>
      </w:pPr>
      <w:r w:rsidRPr="00B60EF1">
        <w:t xml:space="preserve">While our studies do not address the mechanism(s) by which Neurog2 and NeuroD1 control chick trigeminal gangliogenesis, prior work sheds some light on this, particularly with respect to effects noted on axon branching and neuron morphology. Studies in </w:t>
      </w:r>
      <w:r w:rsidRPr="00DB6474">
        <w:rPr>
          <w:i/>
          <w:iCs/>
        </w:rPr>
        <w:t>Xenopus</w:t>
      </w:r>
      <w:r w:rsidRPr="00B60EF1">
        <w:t xml:space="preserve"> demonstrated that Neurogs and NeuroD1 transcriptionally regulate genes whose protein products function in controlling the assembly and arrangement of cytoskeletal elements necessary for neuronal differentiation and migration </w:t>
      </w:r>
      <w:sdt>
        <w:sdtPr>
          <w:tag w:val="MENDELEY_CITATION_v3_eyJjaXRhdGlvbklEIjoiTUVOREVMRVlfQ0lUQVRJT05fODg4OTkwNGItODc2Mi00NTQzLWEzYzItZjNjZmQzNDVjNGRkIiwicHJvcGVydGllcyI6eyJub3RlSW5kZXgiOjB9LCJpc0VkaXRlZCI6ZmFsc2UsIm1hbnVhbE92ZXJyaWRlIjp7ImlzTWFudWFsbHlPdmVycmlkZGVuIjpmYWxzZSwiY2l0ZXByb2NUZXh0IjoiWzI4XSIsIm1hbnVhbE92ZXJyaWRlVGV4dCI6IiJ9LCJjaXRhdGlvbkl0ZW1zIjpbeyJpZCI6IjM4MjM0ZDIxLTc1NGMtM2E2MS1hY2ZhLWFmM2VlNWIzNzRmNyIsIml0ZW1EYXRhIjp7InR5cGUiOiJhcnRpY2xlLWpvdXJuYWwiLCJpZCI6IjM4MjM0ZDIxLTc1NGMtM2E2MS1hY2ZhLWFmM2VlNWIzNzRmNyIsInRpdGxlIjoiTmV1cm9nZW5pbiBhbmQgTmV1cm9EIGRpcmVjdCB0cmFuc2NyaXB0aW9uYWwgdGFyZ2V0cyBhbmQgdGhlaXIgcmVndWxhdG9yeSBlbmhhbmNlcnMiLCJhdXRob3IiOlt7ImZhbWlseSI6IlNlbyIsImdpdmVuIjoiU2VvbmdqaW4iLCJwYXJzZS1uYW1lcyI6ZmFsc2UsImRyb3BwaW5nLXBhcnRpY2xlIjoiIiwibm9uLWRyb3BwaW5nLXBhcnRpY2xlIjoiIn0seyJmYW1pbHkiOiJMaW0iLCJnaXZlbiI6IkpvbmctV29uIiwicGFyc2UtbmFtZXMiOmZhbHNlLCJkcm9wcGluZy1wYXJ0aWNsZSI6IiIsIm5vbi1kcm9wcGluZy1wYXJ0aWNsZSI6IiJ9LHsiZmFtaWx5IjoiWWVsbGFqb3NoeXVsYSIsImdpdmVuIjoiRGhhbmFuamF5IiwicGFyc2UtbmFtZXMiOmZhbHNlLCJkcm9wcGluZy1wYXJ0aWNsZSI6IiIsIm5vbi1kcm9wcGluZy1wYXJ0aWNsZSI6IiJ9LHsiZmFtaWx5IjoiQ2hhbmciLCJnaXZlbiI6IkxpLVdlaSIsInBhcnNlLW5hbWVzIjpmYWxzZSwiZHJvcHBpbmctcGFydGljbGUiOiIiLCJub24tZHJvcHBpbmctcGFydGljbGUiOiIifSx7ImZhbWlseSI6Iktyb2xsIiwiZ2l2ZW4iOiJLcmlzdGVuIEwiLCJwYXJzZS1uYW1lcyI6ZmFsc2UsImRyb3BwaW5nLXBhcnRpY2xlIjoiIiwibm9uLWRyb3BwaW5nLXBhcnRpY2xlIjoiIn1dLCJjb250YWluZXItdGl0bGUiOiJUaGUgRU1CTyBqb3VybmFsIiwiY29udGFpbmVyLXRpdGxlLXNob3J0IjoiRU1CTyBKIiwiaXNzdWVkIjp7ImRhdGUtcGFydHMiOltbMjAwN11dfSwicGFnZSI6IjUwOTMtNTEwOCIsInB1Ymxpc2hlciI6IkpvaG4gV2lsZXkgJiBTb25zLCBMdGQgQ2hpY2hlc3RlciwgVUsiLCJpc3N1ZSI6IjI0Iiwidm9sdW1lIjoiMjYifSwiaXNUZW1wb3JhcnkiOmZhbHNlfV19"/>
          <w:id w:val="359943419"/>
          <w:placeholder>
            <w:docPart w:val="D72C1ED9D953C3488281908B8E59332F"/>
          </w:placeholder>
        </w:sdtPr>
        <w:sdtContent>
          <w:r w:rsidR="008B7C6D" w:rsidRPr="008B7C6D">
            <w:t>[28]</w:t>
          </w:r>
        </w:sdtContent>
      </w:sdt>
      <w:r w:rsidRPr="00B60EF1">
        <w:t xml:space="preserve">. Moreover, findings from the </w:t>
      </w:r>
      <w:r w:rsidRPr="00DB6474">
        <w:rPr>
          <w:i/>
          <w:iCs/>
        </w:rPr>
        <w:t>Neurog2</w:t>
      </w:r>
      <w:r w:rsidRPr="00B60EF1">
        <w:t xml:space="preserve"> knockout mouse identified </w:t>
      </w:r>
      <w:r w:rsidR="00A51A84">
        <w:t xml:space="preserve">the expression of </w:t>
      </w:r>
      <w:r w:rsidRPr="00B60EF1">
        <w:t xml:space="preserve">cytoskeletal regulators to be negatively impacted </w:t>
      </w:r>
      <w:sdt>
        <w:sdtPr>
          <w:tag w:val="MENDELEY_CITATION_v3_eyJjaXRhdGlvbklEIjoiTUVOREVMRVlfQ0lUQVRJT05fOTJhYjRlNTktYTZjYy00ZThjLWJkMmItZDRiMDdiNzY5M2JiIiwicHJvcGVydGllcyI6eyJub3RlSW5kZXgiOjB9LCJpc0VkaXRlZCI6ZmFsc2UsIm1hbnVhbE92ZXJyaWRlIjp7ImlzTWFudWFsbHlPdmVycmlkZGVuIjpmYWxzZSwiY2l0ZXByb2NUZXh0IjoiWzE0XSIsIm1hbnVhbE92ZXJyaWRlVGV4dCI6IiJ9LCJjaXRhdGlvbkl0ZW1zIjpbeyJpZCI6IjNhYjRlZTY2LTZkYWItMzY0MS1iZmZlLWM1YzE2NTBkYjExNSIsIml0ZW1EYXRhIjp7InR5cGUiOiJhcnRpY2xlLWpvdXJuYWwiLCJpZCI6IjNhYjRlZTY2LTZkYWItMzY0MS1iZmZlLWM1YzE2NTBkYjExNSIsInRpdGxlIjoibmV1cm9nZW5pbjEgaXMgZXNzZW50aWFsIGZvciB0aGUgZGV0ZXJtaW5hdGlvbiBvZiBuZXVyb25hbCBwcmVjdXJzb3JzIGZvciBwcm94aW1hbCBjcmFuaWFsIHNlbnNvcnkgZ2FuZ2xpYSIsImF1dGhvciI6W3siZmFtaWx5IjoiTWEiLCJnaXZlbiI6IlFpdWZ1IiwicGFyc2UtbmFtZXMiOmZhbHNlLCJkcm9wcGluZy1wYXJ0aWNsZSI6IiIsIm5vbi1kcm9wcGluZy1wYXJ0aWNsZSI6IiJ9LHsiZmFtaWx5IjoiQ2hlbiIsImdpdmVuIjoiWmhvdWZlbmciLCJwYXJzZS1uYW1lcyI6ZmFsc2UsImRyb3BwaW5nLXBhcnRpY2xlIjoiIiwibm9uLWRyb3BwaW5nLXBhcnRpY2xlIjoiIn0seyJmYW1pbHkiOiJCYXJjbyBCYXJyYW50ZXMiLCJnaXZlbiI6Ikl2w6FuIiwicGFyc2UtbmFtZXMiOmZhbHNlLCJkcm9wcGluZy1wYXJ0aWNsZSI6IiIsIm5vbi1kcm9wcGluZy1wYXJ0aWNsZSI6ImRlbCJ9LHsiZmFtaWx5IjoiTGEgUG9tcGEiLCJnaXZlbiI6Ikpvc8OpIEx1aXMiLCJwYXJzZS1uYW1lcyI6ZmFsc2UsImRyb3BwaW5nLXBhcnRpY2xlIjoiIiwibm9uLWRyb3BwaW5nLXBhcnRpY2xlIjoiZGUifSx7ImZhbWlseSI6IkFuZGVyc29uIiwiZ2l2ZW4iOiJEYXZpZCBKIiwicGFyc2UtbmFtZXMiOmZhbHNlLCJkcm9wcGluZy1wYXJ0aWNsZSI6IiIsIm5vbi1kcm9wcGluZy1wYXJ0aWNsZSI6IiJ9XSwiY29udGFpbmVyLXRpdGxlIjoiTmV1cm9uIiwiY29udGFpbmVyLXRpdGxlLXNob3J0IjoiTmV1cm9uIiwiaXNzdWVkIjp7ImRhdGUtcGFydHMiOltbMTk5OF1dfSwicGFnZSI6IjQ2OS00ODIiLCJwdWJsaXNoZXIiOiJFbHNldmllciIsImlzc3VlIjoiMyIsInZvbHVtZSI6IjIwIn0sImlzVGVtcG9yYXJ5IjpmYWxzZX1dfQ=="/>
          <w:id w:val="514809946"/>
          <w:placeholder>
            <w:docPart w:val="D72C1ED9D953C3488281908B8E59332F"/>
          </w:placeholder>
        </w:sdtPr>
        <w:sdtContent>
          <w:r w:rsidR="008B7C6D" w:rsidRPr="008B7C6D">
            <w:t>[14]</w:t>
          </w:r>
        </w:sdtContent>
      </w:sdt>
      <w:r w:rsidRPr="00B60EF1">
        <w:t xml:space="preserve">. Cytoskeletal changes are critical for neurons to make axons and dendrites from initially immature neurites, with rearrangements of actin filaments and microtubules dynamically occurring in neurites and in growing axons </w:t>
      </w:r>
      <w:sdt>
        <w:sdtPr>
          <w:tag w:val="MENDELEY_CITATION_v3_eyJjaXRhdGlvbklEIjoiTUVOREVMRVlfQ0lUQVRJT05fMjZhOGFmMjMtMzU0My00OTY0LWI4YTYtYzFiZTFjNzU3NTA3IiwicHJvcGVydGllcyI6eyJub3RlSW5kZXgiOjB9LCJpc0VkaXRlZCI6ZmFsc2UsIm1hbnVhbE92ZXJyaWRlIjp7ImlzTWFudWFsbHlPdmVycmlkZGVuIjpmYWxzZSwiY2l0ZXByb2NUZXh0IjoiWzI5XSIsIm1hbnVhbE92ZXJyaWRlVGV4dCI6IiJ9LCJjaXRhdGlvbkl0ZW1zIjpbeyJpZCI6IjEyMjU2YTVhLTQ3ZDYtMzgxYi1iNzdhLWNhMmFkMGFiY2QwMiIsIml0ZW1EYXRhIjp7InR5cGUiOiJhcnRpY2xlLWpvdXJuYWwiLCJpZCI6IjEyMjU2YTVhLTQ3ZDYtMzgxYi1iNzdhLWNhMmFkMGFiY2QwMiIsInRpdGxlIjoiVGhlIGdyb3d0aCBjb25lIGN5dG9za2VsZXRvbiBpbiBheG9uIG91dGdyb3d0aCBhbmQgZ3VpZGFuY2UiLCJhdXRob3IiOlt7ImZhbWlseSI6IkRlbnQiLCJnaXZlbiI6IkVyaWsgVyIsInBhcnNlLW5hbWVzIjpmYWxzZSwiZHJvcHBpbmctcGFydGljbGUiOiIiLCJub24tZHJvcHBpbmctcGFydGljbGUiOiIifSx7ImZhbWlseSI6Ikd1cHRvbiIsImdpdmVuIjoiU3RlcGhhbmllIEwiLCJwYXJzZS1uYW1lcyI6ZmFsc2UsImRyb3BwaW5nLXBhcnRpY2xlIjoiIiwibm9uLWRyb3BwaW5nLXBhcnRpY2xlIjoiIn0seyJmYW1pbHkiOiJHZXJ0bGVyIiwiZ2l2ZW4iOiJGcmFuayBCIiwicGFyc2UtbmFtZXMiOmZhbHNlLCJkcm9wcGluZy1wYXJ0aWNsZSI6IiIsIm5vbi1kcm9wcGluZy1wYXJ0aWNsZSI6IiJ9XSwiY29udGFpbmVyLXRpdGxlIjoiQ29sZCBTcHJpbmcgSGFyYm9yIHBlcnNwZWN0aXZlcyBpbiBiaW9sb2d5IiwiY29udGFpbmVyLXRpdGxlLXNob3J0IjoiQ29sZCBTcHJpbmcgSGFyYiBQZXJzcGVjdCBCaW9sIiwiaXNzdWVkIjp7ImRhdGUtcGFydHMiOltbMjAxMV1dfSwicGFnZSI6ImEwMDE4MDAiLCJwdWJsaXNoZXIiOiJDb2xkIFNwcmluZyBIYXJib3IgTGFiIiwiaXNzdWUiOiIzIiwidm9sdW1lIjoiMyJ9LCJpc1RlbXBvcmFyeSI6ZmFsc2V9XX0="/>
          <w:id w:val="900180747"/>
          <w:placeholder>
            <w:docPart w:val="D72C1ED9D953C3488281908B8E59332F"/>
          </w:placeholder>
        </w:sdtPr>
        <w:sdtContent>
          <w:r w:rsidR="008B7C6D" w:rsidRPr="008B7C6D">
            <w:t>[29]</w:t>
          </w:r>
        </w:sdtContent>
      </w:sdt>
      <w:r w:rsidRPr="00B60EF1">
        <w:t xml:space="preserve">. Thus, it is possible that placodal neuron morphology is affected due to intracellular changes occurring upon depletion of Neurog2 and/or NeuroD1. </w:t>
      </w:r>
    </w:p>
    <w:p w14:paraId="48637E7D" w14:textId="5E4ACE1D" w:rsidR="00ED7563" w:rsidRPr="00325902" w:rsidRDefault="00B60EF1" w:rsidP="00485888">
      <w:pPr>
        <w:pStyle w:val="MDPI31text"/>
        <w:ind w:firstLine="452"/>
      </w:pPr>
      <w:r w:rsidRPr="00B60EF1">
        <w:t xml:space="preserve">Moreover, </w:t>
      </w:r>
      <w:r w:rsidR="00E6329A">
        <w:t xml:space="preserve">axon </w:t>
      </w:r>
      <w:r w:rsidRPr="00B60EF1">
        <w:t xml:space="preserve">growth is regulated by guidance molecules, adhesion proteins, and neurotrophic factors </w:t>
      </w:r>
      <w:sdt>
        <w:sdtPr>
          <w:tag w:val="MENDELEY_CITATION_v3_eyJjaXRhdGlvbklEIjoiTUVOREVMRVlfQ0lUQVRJT05fNjJmNDVlYzUtNGEyZi00NzA4LWEzNDAtNDY1ZDY3OWFiMDg1IiwicHJvcGVydGllcyI6eyJub3RlSW5kZXgiOjB9LCJpc0VkaXRlZCI6ZmFsc2UsIm1hbnVhbE92ZXJyaWRlIjp7ImlzTWFudWFsbHlPdmVycmlkZGVuIjpmYWxzZSwiY2l0ZXByb2NUZXh0IjoiWzMwXSIsIm1hbnVhbE92ZXJyaWRlVGV4dCI6IiJ9LCJjaXRhdGlvbkl0ZW1zIjpbeyJpZCI6ImU2ZjUwY2FhLTgwNTktMzZlZi1hNDFhLTUzOWI2MDNmY2Y5NyIsIml0ZW1EYXRhIjp7InR5cGUiOiJhcnRpY2xlLWpvdXJuYWwiLCJpZCI6ImU2ZjUwY2FhLTgwNTktMzZlZi1hNDFhLTUzOWI2MDNmY2Y5NyIsInRpdGxlIjoiTmV1cm9uYWwgZ3Jvd3RoIGNvbmUgcmV0cmFjdGlvbiByZWxpZXMgb24gcHJvbmV1cm90cm9waGluIHJlY2VwdG9yIHNpZ25hbGluZyB0aHJvdWdoIFJhYyIsImF1dGhvciI6W3siZmFtaWx5IjoiRGVpbmhhcmR0IiwiZ2l2ZW4iOiJLYXRyaW4iLCJwYXJzZS1uYW1lcyI6ZmFsc2UsImRyb3BwaW5nLXBhcnRpY2xlIjoiIiwibm9uLWRyb3BwaW5nLXBhcnRpY2xlIjoiIn0seyJmYW1pbHkiOiJLaW0iLCJnaXZlbiI6IlRhZWhvIiwicGFyc2UtbmFtZXMiOmZhbHNlLCJkcm9wcGluZy1wYXJ0aWNsZSI6IiIsIm5vbi1kcm9wcGluZy1wYXJ0aWNsZSI6IiJ9LHsiZmFtaWx5IjoiU3BlbGxtYW4iLCJnaXZlbiI6IkRhbmllbCBTIiwicGFyc2UtbmFtZXMiOmZhbHNlLCJkcm9wcGluZy1wYXJ0aWNsZSI6IiIsIm5vbi1kcm9wcGluZy1wYXJ0aWNsZSI6IiJ9LHsiZmFtaWx5IjoiTWFpbnMiLCJnaXZlbiI6IlJpY2hhcmQgRSIsInBhcnNlLW5hbWVzIjpmYWxzZSwiZHJvcHBpbmctcGFydGljbGUiOiIiLCJub24tZHJvcHBpbmctcGFydGljbGUiOiIifSx7ImZhbWlseSI6IkVpcHBlciIsImdpdmVuIjoiQmV0dHkgQSIsInBhcnNlLW5hbWVzIjpmYWxzZSwiZHJvcHBpbmctcGFydGljbGUiOiIiLCJub24tZHJvcHBpbmctcGFydGljbGUiOiIifSx7ImZhbWlseSI6Ik5ldWJlcnQiLCJnaXZlbiI6IlRob21hcyBBIiwicGFyc2UtbmFtZXMiOmZhbHNlLCJkcm9wcGluZy1wYXJ0aWNsZSI6IiIsIm5vbi1kcm9wcGluZy1wYXJ0aWNsZSI6IiJ9LHsiZmFtaWx5IjoiQ2hhbyIsImdpdmVuIjoiTW9zZXMiLCJwYXJzZS1uYW1lcyI6ZmFsc2UsImRyb3BwaW5nLXBhcnRpY2xlIjoidiIsIm5vbi1kcm9wcGluZy1wYXJ0aWNsZSI6IiJ9LHsiZmFtaWx5IjoiSGVtcHN0ZWFkIiwiZ2l2ZW4iOiJCYXJiYXJhIEwiLCJwYXJzZS1uYW1lcyI6ZmFsc2UsImRyb3BwaW5nLXBhcnRpY2xlIjoiIiwibm9uLWRyb3BwaW5nLXBhcnRpY2xlIjoiIn1dLCJjb250YWluZXItdGl0bGUiOiJTY2llbmNlIHNpZ25hbGluZyIsImNvbnRhaW5lci10aXRsZS1zaG9ydCI6IlNjaSBTaWduYWwiLCJpc3N1ZWQiOnsiZGF0ZS1wYXJ0cyI6W1syMDExXV19LCJwYWdlIjoicmE4MuKAk3JhODIiLCJwdWJsaXNoZXIiOiJBbWVyaWNhbiBBc3NvY2lhdGlvbiBmb3IgdGhlIEFkdmFuY2VtZW50IG9mIFNjaWVuY2UiLCJpc3N1ZSI6IjIwMiIsInZvbHVtZSI6IjQifSwiaXNUZW1wb3JhcnkiOmZhbHNlfV19"/>
          <w:id w:val="-1507049558"/>
          <w:placeholder>
            <w:docPart w:val="D72C1ED9D953C3488281908B8E59332F"/>
          </w:placeholder>
        </w:sdtPr>
        <w:sdtContent>
          <w:r w:rsidR="008B7C6D" w:rsidRPr="008B7C6D">
            <w:t>[30]</w:t>
          </w:r>
        </w:sdtContent>
      </w:sdt>
      <w:r w:rsidRPr="00B60EF1">
        <w:t xml:space="preserve">. The aberrant innervation of the eye that we observe after Neurog2 and NeuroD1 knockdown (Figures 2, 3, 6) could point to dysregulation of genes involved in these processes, such as those encoding </w:t>
      </w:r>
      <w:proofErr w:type="spellStart"/>
      <w:r w:rsidRPr="00B60EF1">
        <w:t>neurotrophin</w:t>
      </w:r>
      <w:proofErr w:type="spellEnd"/>
      <w:r w:rsidRPr="00B60EF1">
        <w:t xml:space="preserve"> receptors and/or </w:t>
      </w:r>
      <w:proofErr w:type="spellStart"/>
      <w:r w:rsidRPr="00B60EF1">
        <w:lastRenderedPageBreak/>
        <w:t>neurotrophins</w:t>
      </w:r>
      <w:proofErr w:type="spellEnd"/>
      <w:r w:rsidRPr="00B60EF1">
        <w:t xml:space="preserve">, since lack of neurotrophic support leads to target innervation defects and neuronal cell death </w:t>
      </w:r>
      <w:sdt>
        <w:sdtPr>
          <w:tag w:val="MENDELEY_CITATION_v3_eyJjaXRhdGlvbklEIjoiTUVOREVMRVlfQ0lUQVRJT05fMzQyNzE4MTgtN2Q0Ny00ZTk1LWFmNDYtODc3MWZiNmIzOWZkIiwicHJvcGVydGllcyI6eyJub3RlSW5kZXgiOjB9LCJpc0VkaXRlZCI6ZmFsc2UsIm1hbnVhbE92ZXJyaWRlIjp7ImlzTWFudWFsbHlPdmVycmlkZGVuIjp0cnVlLCJjaXRlcHJvY1RleHQiOiJbMzEsMzJdIiwibWFudWFsT3ZlcnJpZGVUZXh0IjoiWzI5LCAzMF0ifSwiY2l0YXRpb25JdGVtcyI6W3siaWQiOiJhYWM5NDIxMC02M2NlLTNmMTYtOWU1Ni0wOTc4NjU2YTFlMzgiLCJpdGVtRGF0YSI6eyJ0eXBlIjoiYXJ0aWNsZS1qb3VybmFsIiwiaWQiOiJhYWM5NDIxMC02M2NlLTNmMTYtOWU1Ni0wOTc4NjU2YTFlMzgiLCJ0aXRsZSI6Ik5ldXJvdHJvcGhpbnM6IGEgZmFtaWx5IG9mIHByb3RlaW5zIHN1cHBvcnRpbmcgdGhlIHN1cnZpdmFsIG9mIG5ldXJvbnMuIiwiYXV0aG9yIjpbeyJmYW1pbHkiOiJCYXJkZSIsImdpdmVuIjoiWXZlcyBBbGFpbiIsInBhcnNlLW5hbWVzIjpmYWxzZSwiZHJvcHBpbmctcGFydGljbGUiOiIiLCJub24tZHJvcHBpbmctcGFydGljbGUiOiIifV0sImNvbnRhaW5lci10aXRsZSI6IlByb2dyZXNzIGluIGNsaW5pY2FsIGFuZCBiaW9sb2dpY2FsIHJlc2VhcmNoIiwiY29udGFpbmVyLXRpdGxlLXNob3J0IjoiUHJvZyBDbGluIEJpb2wgUmVzIiwiaXNzdWVkIjp7ImRhdGUtcGFydHMiOltbMTk5NF1dfSwicGFnZSI6IjQ1LTU2Iiwidm9sdW1lIjoiMzkwIn0sImlzVGVtcG9yYXJ5IjpmYWxzZX0seyJpZCI6IjUwOGZkOWE3LWVjMzMtMzZmMi05OWVkLTI2YjM3NWM3NWFjMSIsIml0ZW1EYXRhIjp7InR5cGUiOiJhcnRpY2xlLWpvdXJuYWwiLCJpZCI6IjUwOGZkOWE3LWVjMzMtMzZmMi05OWVkLTI2YjM3NWM3NWFjMSIsInRpdGxlIjoiQWJzZW5jZSBvZiBzZW5zb3J5IG5ldXJvbnMgYmVmb3JlIHRhcmdldCBpbm5lcnZhdGlvbiBpbiBicmFpbi1kZXJpdmVkIG5ldXJvdHJvcGhpYyBmYWN0b3ItLCBuZXVyb3Ryb3BoaW4gMy0sIGFuZCBUcmtDLWRlZmljaWVudCBlbWJyeW9uaWMgbWljZSIsImF1dGhvciI6W3siZmFtaWx5IjoiTGllYmwiLCJnaXZlbiI6IkRhbmllbCBKIiwicGFyc2UtbmFtZXMiOmZhbHNlLCJkcm9wcGluZy1wYXJ0aWNsZSI6IiIsIm5vbi1kcm9wcGluZy1wYXJ0aWNsZSI6IiJ9LHsiZmFtaWx5IjoiVGVzc2Fyb2xsbyIsImdpdmVuIjoiTGlubyIsInBhcnNlLW5hbWVzIjpmYWxzZSwiZHJvcHBpbmctcGFydGljbGUiOiIiLCJub24tZHJvcHBpbmctcGFydGljbGUiOiIifSx7ImZhbWlseSI6IlBhbGtvIiwiZ2l2ZW4iOiJNYXJ5IEVsbGVuIiwicGFyc2UtbmFtZXMiOmZhbHNlLCJkcm9wcGluZy1wYXJ0aWNsZSI6IiIsIm5vbi1kcm9wcGluZy1wYXJ0aWNsZSI6IiJ9LHsiZmFtaWx5IjoiUGFyYWRhIiwiZ2l2ZW4iOiJMdWlzIEYiLCJwYXJzZS1uYW1lcyI6ZmFsc2UsImRyb3BwaW5nLXBhcnRpY2xlIjoiIiwibm9uLWRyb3BwaW5nLXBhcnRpY2xlIjoiIn1dLCJjb250YWluZXItdGl0bGUiOiJKb3VybmFsIG9mIE5ldXJvc2NpZW5jZSIsImlzc3VlZCI6eyJkYXRlLXBhcnRzIjpbWzE5OTddXX0sInBhZ2UiOiI5MTEzLTkxMjEiLCJwdWJsaXNoZXIiOiJTb2MgTmV1cm9zY2llbmNlIiwiaXNzdWUiOiIyMyIsInZvbHVtZSI6IjE3IiwiY29udGFpbmVyLXRpdGxlLXNob3J0IjoiIn0sImlzVGVtcG9yYXJ5IjpmYWxzZX1dfQ=="/>
          <w:id w:val="-1391659264"/>
          <w:placeholder>
            <w:docPart w:val="D72C1ED9D953C3488281908B8E59332F"/>
          </w:placeholder>
        </w:sdtPr>
        <w:sdtContent>
          <w:r w:rsidR="008B7C6D" w:rsidRPr="008B7C6D">
            <w:t>[29, 30]</w:t>
          </w:r>
        </w:sdtContent>
      </w:sdt>
      <w:r w:rsidRPr="00B60EF1">
        <w:t xml:space="preserve">. Alternatively, it is possible that ophthalmic branch axons reach their target tissues normally after Neurog2 or NeuroD1 depletion, but are then retracted due to compromised cytoskeletal modifications caused by Neurog2 and/or NeuroD1 knockdown, as discussed above, which could be examined in the chick system in future </w:t>
      </w:r>
      <w:r w:rsidR="00A51A84">
        <w:t>experiments</w:t>
      </w:r>
      <w:r w:rsidRPr="00B60EF1">
        <w:t>.</w:t>
      </w:r>
      <w:bookmarkEnd w:id="8"/>
    </w:p>
    <w:p w14:paraId="75D8246D" w14:textId="77777777" w:rsidR="00CC0B3D" w:rsidRPr="00325902" w:rsidRDefault="00CC0B3D" w:rsidP="005E7637">
      <w:pPr>
        <w:pStyle w:val="MDPI21heading1"/>
      </w:pPr>
      <w:r>
        <w:t>5. Conclusions</w:t>
      </w:r>
    </w:p>
    <w:p w14:paraId="6D37517A" w14:textId="5D9DB6A7" w:rsidR="00B91E2E" w:rsidRDefault="00485888" w:rsidP="00B91E2E">
      <w:pPr>
        <w:pStyle w:val="MDPI31text"/>
      </w:pPr>
      <w:r w:rsidRPr="00485888">
        <w:t xml:space="preserve">Our studies herein reveal that Neurog2 and NeuroD1 are critical to neurogenesis and the successful development of the trigeminal ganglion. Through knockdown experiments, we demonstrated that Neurog2 and NeuroD1 are important for proper axon </w:t>
      </w:r>
      <w:r w:rsidR="00A51A84">
        <w:t>out</w:t>
      </w:r>
      <w:r w:rsidRPr="00485888">
        <w:t>growth and innervation of target tissues</w:t>
      </w:r>
      <w:r w:rsidR="00A51A84">
        <w:t xml:space="preserve"> as well as neuron morphology</w:t>
      </w:r>
      <w:r w:rsidRPr="00485888">
        <w:t xml:space="preserve">. Altogether, our results provide new insight into molecules important for proper formation of trigeminal placode cell-derived neurons and will advance our understanding of trigeminal gangliogenesis in the chick embryo. </w:t>
      </w:r>
    </w:p>
    <w:p w14:paraId="780DEBED" w14:textId="77777777" w:rsidR="00B91E2E" w:rsidRPr="00B91E2E" w:rsidRDefault="00B91E2E" w:rsidP="00B91E2E">
      <w:pPr>
        <w:pStyle w:val="MDPI31text"/>
      </w:pPr>
    </w:p>
    <w:p w14:paraId="7FFA6D3E" w14:textId="5D1B33D5" w:rsidR="00CC0B3D" w:rsidRDefault="00B91E2E" w:rsidP="00122E61">
      <w:pPr>
        <w:pStyle w:val="MDPI62BackMatter"/>
      </w:pPr>
      <w:r w:rsidRPr="001A0250">
        <w:rPr>
          <w:b/>
        </w:rPr>
        <w:t>Author Contributions:</w:t>
      </w:r>
      <w:r w:rsidRPr="001A0250">
        <w:t xml:space="preserve"> Conceptualization</w:t>
      </w:r>
      <w:r w:rsidRPr="00613B31">
        <w:t xml:space="preserve">, </w:t>
      </w:r>
      <w:r>
        <w:t>P</w:t>
      </w:r>
      <w:r w:rsidRPr="00613B31">
        <w:t>.</w:t>
      </w:r>
      <w:r>
        <w:t>B</w:t>
      </w:r>
      <w:r w:rsidRPr="00613B31">
        <w:t xml:space="preserve">. and </w:t>
      </w:r>
      <w:r>
        <w:t>L</w:t>
      </w:r>
      <w:r w:rsidRPr="00613B31">
        <w:t>.</w:t>
      </w:r>
      <w:r w:rsidR="00191903">
        <w:t>A.</w:t>
      </w:r>
      <w:r>
        <w:t>T</w:t>
      </w:r>
      <w:r w:rsidRPr="00613B31">
        <w:t xml:space="preserve">.; methodology, </w:t>
      </w:r>
      <w:r>
        <w:t>P</w:t>
      </w:r>
      <w:r w:rsidR="00191903">
        <w:t>.</w:t>
      </w:r>
      <w:r>
        <w:t>B</w:t>
      </w:r>
      <w:r w:rsidR="00191903">
        <w:t>. and L.A.T.</w:t>
      </w:r>
      <w:r w:rsidRPr="00613B31">
        <w:t>;</w:t>
      </w:r>
      <w:r w:rsidR="00191903">
        <w:t xml:space="preserve"> </w:t>
      </w:r>
      <w:r w:rsidRPr="00613B31">
        <w:t xml:space="preserve">validation, </w:t>
      </w:r>
      <w:r w:rsidR="00191903" w:rsidRPr="00AC3204">
        <w:t>P.B. and L.A.T.</w:t>
      </w:r>
      <w:r w:rsidRPr="00AC3204">
        <w:t xml:space="preserve">; formal analysis, </w:t>
      </w:r>
      <w:r w:rsidR="00191903" w:rsidRPr="00AC3204">
        <w:t>P.B. and L.A.T</w:t>
      </w:r>
      <w:r w:rsidRPr="00AC3204">
        <w:t xml:space="preserve">; investigation, </w:t>
      </w:r>
      <w:r w:rsidR="009A06EF" w:rsidRPr="00AC3204">
        <w:t>P.B.</w:t>
      </w:r>
      <w:r w:rsidRPr="00AC3204">
        <w:t xml:space="preserve">; resources, </w:t>
      </w:r>
      <w:r w:rsidR="003D7E87" w:rsidRPr="00AC3204">
        <w:t>L.A.T</w:t>
      </w:r>
      <w:r w:rsidRPr="00AC3204">
        <w:t xml:space="preserve">.; data curation, </w:t>
      </w:r>
      <w:r w:rsidR="000101BB" w:rsidRPr="00AC3204">
        <w:t>P</w:t>
      </w:r>
      <w:r w:rsidRPr="00AC3204">
        <w:t>.</w:t>
      </w:r>
      <w:r w:rsidR="000101BB" w:rsidRPr="00AC3204">
        <w:t>B</w:t>
      </w:r>
      <w:r w:rsidRPr="00AC3204">
        <w:t xml:space="preserve">.; writing—original draft preparation, </w:t>
      </w:r>
      <w:r w:rsidR="00122E61" w:rsidRPr="00AC3204">
        <w:t>P</w:t>
      </w:r>
      <w:r w:rsidRPr="00AC3204">
        <w:t>.</w:t>
      </w:r>
      <w:r w:rsidR="00122E61" w:rsidRPr="00AC3204">
        <w:t>B</w:t>
      </w:r>
      <w:r w:rsidRPr="00AC3204">
        <w:t xml:space="preserve">.; writing—review and editing, </w:t>
      </w:r>
      <w:r w:rsidR="00122E61" w:rsidRPr="00AC3204">
        <w:t>L</w:t>
      </w:r>
      <w:r w:rsidRPr="00AC3204">
        <w:t>.</w:t>
      </w:r>
      <w:r w:rsidR="00122E61" w:rsidRPr="00AC3204">
        <w:t>A.T</w:t>
      </w:r>
      <w:r w:rsidRPr="00AC3204">
        <w:t xml:space="preserve">.; visualization, </w:t>
      </w:r>
      <w:r w:rsidR="00122E61" w:rsidRPr="00AC3204">
        <w:t>P</w:t>
      </w:r>
      <w:r w:rsidRPr="00AC3204">
        <w:t>.</w:t>
      </w:r>
      <w:r w:rsidR="00122E61" w:rsidRPr="00AC3204">
        <w:t>B</w:t>
      </w:r>
      <w:r w:rsidRPr="00AC3204">
        <w:t>.;</w:t>
      </w:r>
      <w:r w:rsidRPr="00613B31">
        <w:t xml:space="preserve"> supervision, </w:t>
      </w:r>
      <w:r>
        <w:t>L</w:t>
      </w:r>
      <w:r w:rsidR="00122E61">
        <w:t>.</w:t>
      </w:r>
      <w:r>
        <w:t>A</w:t>
      </w:r>
      <w:r w:rsidR="00122E61">
        <w:t>.</w:t>
      </w:r>
      <w:r>
        <w:t>T</w:t>
      </w:r>
      <w:r w:rsidR="00122E61">
        <w:t>.</w:t>
      </w:r>
      <w:r w:rsidRPr="00613B31">
        <w:t xml:space="preserve">; project administration, </w:t>
      </w:r>
      <w:r>
        <w:t>L</w:t>
      </w:r>
      <w:r w:rsidR="00122E61">
        <w:t>.</w:t>
      </w:r>
      <w:r>
        <w:t>A</w:t>
      </w:r>
      <w:r w:rsidR="00122E61">
        <w:t>.</w:t>
      </w:r>
      <w:r>
        <w:t>T</w:t>
      </w:r>
      <w:r w:rsidR="00122E61">
        <w:t>.</w:t>
      </w:r>
      <w:r w:rsidRPr="00613B31">
        <w:t xml:space="preserve">; funding acquisition, </w:t>
      </w:r>
      <w:r>
        <w:t>L</w:t>
      </w:r>
      <w:r w:rsidR="00122E61">
        <w:t>.</w:t>
      </w:r>
      <w:r>
        <w:t>A</w:t>
      </w:r>
      <w:r w:rsidR="00122E61">
        <w:t>.</w:t>
      </w:r>
      <w:r>
        <w:t>T</w:t>
      </w:r>
      <w:r w:rsidRPr="00613B31">
        <w:t>. All authors have read and agreed to the published version of the manuscript.</w:t>
      </w:r>
    </w:p>
    <w:p w14:paraId="4085A10F" w14:textId="594D3B14" w:rsidR="00CC0B3D" w:rsidRPr="00613B31" w:rsidRDefault="00CC0B3D" w:rsidP="00DD01DB">
      <w:pPr>
        <w:pStyle w:val="MDPI62BackMatter"/>
      </w:pPr>
      <w:r w:rsidRPr="00613B31">
        <w:rPr>
          <w:b/>
        </w:rPr>
        <w:t>Funding:</w:t>
      </w:r>
      <w:r w:rsidRPr="00613B31">
        <w:t xml:space="preserve"> This research was funded by </w:t>
      </w:r>
      <w:r w:rsidR="00576F22">
        <w:t xml:space="preserve">a grant from the </w:t>
      </w:r>
      <w:r w:rsidR="000732D8" w:rsidRPr="00DB6474">
        <w:t>N</w:t>
      </w:r>
      <w:r w:rsidR="00E6329A" w:rsidRPr="00DB6474">
        <w:t xml:space="preserve">ational </w:t>
      </w:r>
      <w:r w:rsidR="000732D8" w:rsidRPr="00DB6474">
        <w:t>I</w:t>
      </w:r>
      <w:r w:rsidR="00E6329A" w:rsidRPr="00DB6474">
        <w:t xml:space="preserve">nstitutes of </w:t>
      </w:r>
      <w:r w:rsidR="000732D8" w:rsidRPr="00DB6474">
        <w:t>H</w:t>
      </w:r>
      <w:r w:rsidR="00E6329A" w:rsidRPr="00576F22">
        <w:t>ealth</w:t>
      </w:r>
      <w:r w:rsidR="00576F22">
        <w:t xml:space="preserve"> to L.A.T. </w:t>
      </w:r>
      <w:r w:rsidR="00576F22" w:rsidRPr="00576F22">
        <w:t>(</w:t>
      </w:r>
      <w:r w:rsidR="000732D8" w:rsidRPr="00DB6474">
        <w:t>R01DE024217</w:t>
      </w:r>
      <w:r w:rsidR="00576F22" w:rsidRPr="00576F22">
        <w:t>)</w:t>
      </w:r>
      <w:r w:rsidRPr="00613B31">
        <w:t xml:space="preserve"> and </w:t>
      </w:r>
      <w:r w:rsidR="00576F22">
        <w:t>t</w:t>
      </w:r>
      <w:r w:rsidR="00576F22" w:rsidRPr="00613B31">
        <w:t xml:space="preserve">he </w:t>
      </w:r>
      <w:r w:rsidRPr="00613B31">
        <w:t xml:space="preserve">APC </w:t>
      </w:r>
      <w:r w:rsidR="00647372" w:rsidRPr="00613B31">
        <w:t>w</w:t>
      </w:r>
      <w:r w:rsidR="00647372">
        <w:t xml:space="preserve">ere </w:t>
      </w:r>
      <w:r w:rsidR="00E6329A">
        <w:t>waived by the journal</w:t>
      </w:r>
      <w:r w:rsidR="00A42AB6">
        <w:t xml:space="preserve"> for this special issue</w:t>
      </w:r>
      <w:r w:rsidR="00E6329A">
        <w:t xml:space="preserve">. </w:t>
      </w:r>
    </w:p>
    <w:p w14:paraId="61808EA5" w14:textId="5A95B228" w:rsidR="00824695" w:rsidRPr="00B27433" w:rsidRDefault="00824695" w:rsidP="00B70410">
      <w:pPr>
        <w:pStyle w:val="MDPI62BackMatter"/>
        <w:rPr>
          <w:b/>
        </w:rPr>
      </w:pPr>
      <w:bookmarkStart w:id="9" w:name="_Hlk89945590"/>
      <w:bookmarkStart w:id="10" w:name="_Hlk60054323"/>
      <w:r w:rsidRPr="001A0250">
        <w:rPr>
          <w:b/>
        </w:rPr>
        <w:t xml:space="preserve">Institutional Review Board Statement: </w:t>
      </w:r>
      <w:r w:rsidRPr="001A0250">
        <w:t>Not applicable</w:t>
      </w:r>
      <w:r w:rsidR="003071CB" w:rsidRPr="001A0250">
        <w:t>.</w:t>
      </w:r>
      <w:r w:rsidR="00B04B53" w:rsidRPr="001A0250">
        <w:t xml:space="preserve"> </w:t>
      </w:r>
      <w:r w:rsidR="000307BB" w:rsidRPr="001A0250">
        <w:t xml:space="preserve">At the stages of development being examined, the chick embryos used for our experiments are not considered live animals. According to the Office of Laboratory Animal Welfare (NIH), “PHS Policy is applicable to proposed activities that involve live vertebrate animals. While embryonal stages of avian species develop vertebrae at a stage in their development prior to hatching, OPRR has interpreted "live vertebrate animal" to apply to </w:t>
      </w:r>
      <w:proofErr w:type="spellStart"/>
      <w:r w:rsidR="000307BB" w:rsidRPr="001A0250">
        <w:t>avians</w:t>
      </w:r>
      <w:proofErr w:type="spellEnd"/>
      <w:r w:rsidR="000307BB" w:rsidRPr="001A0250">
        <w:t xml:space="preserve"> (e.g., chick embryos) only after hatching.” Since our work does not utilize hatched chicks, no IACUC protocol for this work is necessary.</w:t>
      </w:r>
    </w:p>
    <w:bookmarkEnd w:id="9"/>
    <w:p w14:paraId="57E42F40" w14:textId="77391F02" w:rsidR="00575ED4" w:rsidRPr="005505E9" w:rsidRDefault="00822AB1" w:rsidP="00575ED4">
      <w:pPr>
        <w:pStyle w:val="MDPI62BackMatter"/>
        <w:rPr>
          <w:bCs/>
        </w:rPr>
      </w:pPr>
      <w:r w:rsidRPr="007D75A8">
        <w:rPr>
          <w:b/>
        </w:rPr>
        <w:t xml:space="preserve">Data Availability Statement: </w:t>
      </w:r>
      <w:r w:rsidR="00575ED4" w:rsidRPr="005505E9">
        <w:rPr>
          <w:bCs/>
        </w:rPr>
        <w:t>The data presented in this study are openly available in Digital Repository at the University of Maryland, Animal &amp; Avian Sciences Research Works: Neurogenin 2 and Neuronal Differentiation 1 control proper development of the chick trigeminal ganglion and its nerve branches at [</w:t>
      </w:r>
      <w:proofErr w:type="spellStart"/>
      <w:r w:rsidR="00575ED4" w:rsidRPr="005505E9">
        <w:rPr>
          <w:bCs/>
        </w:rPr>
        <w:fldChar w:fldCharType="begin"/>
      </w:r>
      <w:r w:rsidR="00575ED4" w:rsidRPr="005505E9">
        <w:rPr>
          <w:bCs/>
        </w:rPr>
        <w:instrText xml:space="preserve"> HYPERLINK "https://www.doi.org/" \t "_blank" </w:instrText>
      </w:r>
      <w:r w:rsidR="00575ED4" w:rsidRPr="005505E9">
        <w:rPr>
          <w:bCs/>
        </w:rPr>
        <w:fldChar w:fldCharType="separate"/>
      </w:r>
      <w:r w:rsidR="00575ED4" w:rsidRPr="005505E9">
        <w:rPr>
          <w:rStyle w:val="Hyperlink"/>
          <w:bCs/>
        </w:rPr>
        <w:t>doi</w:t>
      </w:r>
      <w:proofErr w:type="spellEnd"/>
      <w:r w:rsidR="00575ED4" w:rsidRPr="005505E9">
        <w:rPr>
          <w:bCs/>
        </w:rPr>
        <w:fldChar w:fldCharType="end"/>
      </w:r>
      <w:r w:rsidR="00575ED4" w:rsidRPr="005505E9">
        <w:rPr>
          <w:bCs/>
        </w:rPr>
        <w:t>], reference number [</w:t>
      </w:r>
      <w:r w:rsidR="00D6330F" w:rsidRPr="005505E9">
        <w:rPr>
          <w:bCs/>
        </w:rPr>
        <w:t>33</w:t>
      </w:r>
      <w:r w:rsidR="00575ED4" w:rsidRPr="005505E9">
        <w:rPr>
          <w:bCs/>
        </w:rPr>
        <w:t xml:space="preserve">]. </w:t>
      </w:r>
    </w:p>
    <w:p w14:paraId="4284E9E6" w14:textId="4A5FCA64" w:rsidR="00575ED4" w:rsidRPr="005505E9" w:rsidRDefault="00575ED4" w:rsidP="00575ED4">
      <w:pPr>
        <w:pStyle w:val="MDPI62BackMatter"/>
        <w:rPr>
          <w:bCs/>
        </w:rPr>
      </w:pPr>
      <w:r w:rsidRPr="005505E9">
        <w:rPr>
          <w:bCs/>
        </w:rPr>
        <w:t>This project contains the following underlying data:</w:t>
      </w:r>
    </w:p>
    <w:p w14:paraId="3573659F" w14:textId="2DBA03C1" w:rsidR="00575ED4" w:rsidRPr="005505E9" w:rsidRDefault="00575ED4" w:rsidP="00684EB3">
      <w:pPr>
        <w:pStyle w:val="MDPI62BackMatter"/>
        <w:numPr>
          <w:ilvl w:val="0"/>
          <w:numId w:val="27"/>
        </w:numPr>
        <w:rPr>
          <w:bCs/>
        </w:rPr>
      </w:pPr>
      <w:r w:rsidRPr="005505E9">
        <w:rPr>
          <w:rFonts w:hint="eastAsia"/>
          <w:bCs/>
        </w:rPr>
        <w:t>Figure 1: Raw western blot data</w:t>
      </w:r>
      <w:r w:rsidR="005505E9">
        <w:rPr>
          <w:bCs/>
        </w:rPr>
        <w:t xml:space="preserve"> </w:t>
      </w:r>
      <w:r w:rsidR="005505E9" w:rsidRPr="001A0250">
        <w:rPr>
          <w:bCs/>
        </w:rPr>
        <w:t>and excel file of band intensity quantification</w:t>
      </w:r>
      <w:r w:rsidRPr="005505E9">
        <w:rPr>
          <w:rFonts w:hint="eastAsia"/>
          <w:bCs/>
        </w:rPr>
        <w:t xml:space="preserve"> (Original raw tiff files for the immunoblotting experiments)</w:t>
      </w:r>
    </w:p>
    <w:p w14:paraId="6A02F1A3" w14:textId="1458FB9E" w:rsidR="00575ED4" w:rsidRPr="005505E9" w:rsidRDefault="00575ED4" w:rsidP="00684EB3">
      <w:pPr>
        <w:pStyle w:val="MDPI62BackMatter"/>
        <w:numPr>
          <w:ilvl w:val="0"/>
          <w:numId w:val="27"/>
        </w:numPr>
        <w:rPr>
          <w:bCs/>
        </w:rPr>
      </w:pPr>
      <w:r w:rsidRPr="005505E9">
        <w:rPr>
          <w:rFonts w:hint="eastAsia"/>
          <w:bCs/>
        </w:rPr>
        <w:t xml:space="preserve">Figure 2: </w:t>
      </w:r>
      <w:r w:rsidR="00684EB3" w:rsidRPr="005505E9">
        <w:rPr>
          <w:bCs/>
        </w:rPr>
        <w:t xml:space="preserve">Whole embryo </w:t>
      </w:r>
      <w:r w:rsidR="00684EB3" w:rsidRPr="005505E9">
        <w:rPr>
          <w:rFonts w:hint="eastAsia"/>
          <w:bCs/>
        </w:rPr>
        <w:t xml:space="preserve">images following electroporation of </w:t>
      </w:r>
      <w:r w:rsidR="00684EB3" w:rsidRPr="005505E9">
        <w:rPr>
          <w:bCs/>
        </w:rPr>
        <w:t>Neurog2 MO</w:t>
      </w:r>
      <w:r w:rsidR="00684EB3" w:rsidRPr="005505E9">
        <w:rPr>
          <w:rFonts w:hint="eastAsia"/>
          <w:bCs/>
        </w:rPr>
        <w:t xml:space="preserve"> into placode cells</w:t>
      </w:r>
      <w:r w:rsidR="00684EB3" w:rsidRPr="005505E9">
        <w:rPr>
          <w:bCs/>
        </w:rPr>
        <w:t xml:space="preserve"> </w:t>
      </w:r>
      <w:r w:rsidRPr="005505E9">
        <w:rPr>
          <w:rFonts w:hint="eastAsia"/>
          <w:bCs/>
        </w:rPr>
        <w:t>(</w:t>
      </w:r>
      <w:r w:rsidR="00684EB3" w:rsidRPr="005505E9">
        <w:rPr>
          <w:rFonts w:hint="eastAsia"/>
          <w:bCs/>
        </w:rPr>
        <w:t xml:space="preserve">Original raw tiff files for the </w:t>
      </w:r>
      <w:r w:rsidR="00684EB3" w:rsidRPr="005505E9">
        <w:rPr>
          <w:bCs/>
        </w:rPr>
        <w:t>immunohistochemistry</w:t>
      </w:r>
      <w:r w:rsidR="00684EB3" w:rsidRPr="005505E9">
        <w:rPr>
          <w:rFonts w:hint="eastAsia"/>
          <w:bCs/>
        </w:rPr>
        <w:t xml:space="preserve"> experiments</w:t>
      </w:r>
      <w:r w:rsidRPr="005505E9">
        <w:rPr>
          <w:rFonts w:hint="eastAsia"/>
          <w:bCs/>
        </w:rPr>
        <w:t>)</w:t>
      </w:r>
    </w:p>
    <w:p w14:paraId="3AA748FF" w14:textId="4052486A" w:rsidR="00575ED4" w:rsidRPr="005505E9" w:rsidRDefault="00575ED4" w:rsidP="00684EB3">
      <w:pPr>
        <w:pStyle w:val="MDPI62BackMatter"/>
        <w:numPr>
          <w:ilvl w:val="0"/>
          <w:numId w:val="27"/>
        </w:numPr>
        <w:rPr>
          <w:bCs/>
        </w:rPr>
      </w:pPr>
      <w:r w:rsidRPr="005505E9">
        <w:rPr>
          <w:rFonts w:hint="eastAsia"/>
          <w:bCs/>
        </w:rPr>
        <w:t xml:space="preserve">Figure 3: </w:t>
      </w:r>
      <w:r w:rsidR="00684EB3" w:rsidRPr="005505E9">
        <w:rPr>
          <w:bCs/>
        </w:rPr>
        <w:t xml:space="preserve">Whole embryo </w:t>
      </w:r>
      <w:r w:rsidR="00684EB3" w:rsidRPr="005505E9">
        <w:rPr>
          <w:rFonts w:hint="eastAsia"/>
          <w:bCs/>
        </w:rPr>
        <w:t xml:space="preserve">images following electroporation of </w:t>
      </w:r>
      <w:r w:rsidR="00684EB3" w:rsidRPr="005505E9">
        <w:rPr>
          <w:bCs/>
        </w:rPr>
        <w:t>Neurog2 MO</w:t>
      </w:r>
      <w:r w:rsidR="00684EB3" w:rsidRPr="005505E9">
        <w:rPr>
          <w:rFonts w:hint="eastAsia"/>
          <w:bCs/>
        </w:rPr>
        <w:t xml:space="preserve"> into placode cells</w:t>
      </w:r>
      <w:r w:rsidR="00684EB3" w:rsidRPr="005505E9">
        <w:rPr>
          <w:bCs/>
        </w:rPr>
        <w:t xml:space="preserve"> </w:t>
      </w:r>
      <w:r w:rsidR="00684EB3" w:rsidRPr="005505E9">
        <w:rPr>
          <w:rFonts w:hint="eastAsia"/>
          <w:bCs/>
        </w:rPr>
        <w:t xml:space="preserve">(Original raw tiff files for the </w:t>
      </w:r>
      <w:r w:rsidR="00684EB3" w:rsidRPr="005505E9">
        <w:rPr>
          <w:bCs/>
        </w:rPr>
        <w:t>immunohistochemistry</w:t>
      </w:r>
      <w:r w:rsidR="00684EB3" w:rsidRPr="005505E9">
        <w:rPr>
          <w:rFonts w:hint="eastAsia"/>
          <w:bCs/>
        </w:rPr>
        <w:t xml:space="preserve"> experiments)</w:t>
      </w:r>
    </w:p>
    <w:p w14:paraId="545DCB15" w14:textId="23250866" w:rsidR="00575ED4" w:rsidRPr="005505E9" w:rsidRDefault="00575ED4" w:rsidP="00684EB3">
      <w:pPr>
        <w:pStyle w:val="MDPI62BackMatter"/>
        <w:numPr>
          <w:ilvl w:val="0"/>
          <w:numId w:val="27"/>
        </w:numPr>
        <w:rPr>
          <w:bCs/>
        </w:rPr>
      </w:pPr>
      <w:r w:rsidRPr="005505E9">
        <w:rPr>
          <w:rFonts w:hint="eastAsia"/>
          <w:bCs/>
        </w:rPr>
        <w:t xml:space="preserve">Figure 4: </w:t>
      </w:r>
      <w:r w:rsidR="00684EB3" w:rsidRPr="005505E9">
        <w:rPr>
          <w:rFonts w:hint="eastAsia"/>
          <w:bCs/>
        </w:rPr>
        <w:t xml:space="preserve">Raw western blot </w:t>
      </w:r>
      <w:r w:rsidR="00684EB3" w:rsidRPr="001A0250">
        <w:rPr>
          <w:rFonts w:hint="eastAsia"/>
          <w:bCs/>
        </w:rPr>
        <w:t xml:space="preserve">data </w:t>
      </w:r>
      <w:r w:rsidR="005505E9" w:rsidRPr="001A0250">
        <w:rPr>
          <w:bCs/>
        </w:rPr>
        <w:t>and excel file of band intensity quantification</w:t>
      </w:r>
      <w:r w:rsidR="005505E9" w:rsidRPr="001A0250">
        <w:rPr>
          <w:rFonts w:hint="eastAsia"/>
          <w:bCs/>
        </w:rPr>
        <w:t xml:space="preserve"> </w:t>
      </w:r>
      <w:r w:rsidR="00684EB3" w:rsidRPr="001A0250">
        <w:rPr>
          <w:rFonts w:hint="eastAsia"/>
          <w:bCs/>
        </w:rPr>
        <w:t>(Original</w:t>
      </w:r>
      <w:r w:rsidR="00684EB3" w:rsidRPr="005505E9">
        <w:rPr>
          <w:rFonts w:hint="eastAsia"/>
          <w:bCs/>
        </w:rPr>
        <w:t xml:space="preserve"> raw tiff files for the immunoblotting experiments)</w:t>
      </w:r>
    </w:p>
    <w:p w14:paraId="404EDEA6" w14:textId="1A072460" w:rsidR="00575ED4" w:rsidRPr="005505E9" w:rsidRDefault="00575ED4" w:rsidP="00684EB3">
      <w:pPr>
        <w:pStyle w:val="MDPI62BackMatter"/>
        <w:numPr>
          <w:ilvl w:val="0"/>
          <w:numId w:val="27"/>
        </w:numPr>
        <w:rPr>
          <w:bCs/>
        </w:rPr>
      </w:pPr>
      <w:r w:rsidRPr="005505E9">
        <w:rPr>
          <w:rFonts w:hint="eastAsia"/>
          <w:bCs/>
        </w:rPr>
        <w:t xml:space="preserve">Figure 5: </w:t>
      </w:r>
      <w:r w:rsidR="00684EB3" w:rsidRPr="005505E9">
        <w:rPr>
          <w:bCs/>
        </w:rPr>
        <w:t xml:space="preserve">Whole embryo </w:t>
      </w:r>
      <w:r w:rsidR="00684EB3" w:rsidRPr="005505E9">
        <w:rPr>
          <w:rFonts w:hint="eastAsia"/>
          <w:bCs/>
        </w:rPr>
        <w:t xml:space="preserve">images following electroporation of </w:t>
      </w:r>
      <w:r w:rsidR="00684EB3" w:rsidRPr="005505E9">
        <w:rPr>
          <w:bCs/>
        </w:rPr>
        <w:t>Neuro</w:t>
      </w:r>
      <w:r w:rsidR="005505E9">
        <w:rPr>
          <w:bCs/>
        </w:rPr>
        <w:t>D1</w:t>
      </w:r>
      <w:r w:rsidR="00684EB3" w:rsidRPr="005505E9">
        <w:rPr>
          <w:bCs/>
        </w:rPr>
        <w:t xml:space="preserve"> MO</w:t>
      </w:r>
      <w:r w:rsidR="00684EB3" w:rsidRPr="005505E9">
        <w:rPr>
          <w:rFonts w:hint="eastAsia"/>
          <w:bCs/>
        </w:rPr>
        <w:t xml:space="preserve"> into placode cells</w:t>
      </w:r>
      <w:r w:rsidR="00684EB3" w:rsidRPr="005505E9">
        <w:rPr>
          <w:bCs/>
        </w:rPr>
        <w:t xml:space="preserve"> </w:t>
      </w:r>
      <w:r w:rsidR="00684EB3" w:rsidRPr="005505E9">
        <w:rPr>
          <w:rFonts w:hint="eastAsia"/>
          <w:bCs/>
        </w:rPr>
        <w:t xml:space="preserve">(Original raw tiff files for the </w:t>
      </w:r>
      <w:r w:rsidR="00684EB3" w:rsidRPr="005505E9">
        <w:rPr>
          <w:bCs/>
        </w:rPr>
        <w:t>immunohistochemistry</w:t>
      </w:r>
      <w:r w:rsidR="00684EB3" w:rsidRPr="005505E9">
        <w:rPr>
          <w:rFonts w:hint="eastAsia"/>
          <w:bCs/>
        </w:rPr>
        <w:t xml:space="preserve"> experiments)</w:t>
      </w:r>
    </w:p>
    <w:p w14:paraId="5103BB33" w14:textId="5466960B" w:rsidR="00684EB3" w:rsidRPr="001A0250" w:rsidRDefault="00575ED4" w:rsidP="00684EB3">
      <w:pPr>
        <w:pStyle w:val="MDPI62BackMatter"/>
        <w:numPr>
          <w:ilvl w:val="0"/>
          <w:numId w:val="27"/>
        </w:numPr>
        <w:rPr>
          <w:bCs/>
        </w:rPr>
      </w:pPr>
      <w:r w:rsidRPr="005505E9">
        <w:rPr>
          <w:rFonts w:hint="eastAsia"/>
          <w:bCs/>
        </w:rPr>
        <w:t xml:space="preserve">Figure 6: </w:t>
      </w:r>
      <w:r w:rsidR="00684EB3" w:rsidRPr="005505E9">
        <w:rPr>
          <w:bCs/>
        </w:rPr>
        <w:t xml:space="preserve">Whole embryo </w:t>
      </w:r>
      <w:r w:rsidR="00684EB3" w:rsidRPr="005505E9">
        <w:rPr>
          <w:rFonts w:hint="eastAsia"/>
          <w:bCs/>
        </w:rPr>
        <w:t xml:space="preserve">images following electroporation of </w:t>
      </w:r>
      <w:r w:rsidR="00684EB3" w:rsidRPr="005505E9">
        <w:rPr>
          <w:bCs/>
        </w:rPr>
        <w:t>Neuro</w:t>
      </w:r>
      <w:r w:rsidR="00645E5E">
        <w:rPr>
          <w:bCs/>
        </w:rPr>
        <w:t>D1</w:t>
      </w:r>
      <w:r w:rsidR="00684EB3" w:rsidRPr="005505E9">
        <w:rPr>
          <w:bCs/>
        </w:rPr>
        <w:t xml:space="preserve"> MO</w:t>
      </w:r>
      <w:r w:rsidR="00684EB3" w:rsidRPr="005505E9">
        <w:rPr>
          <w:rFonts w:hint="eastAsia"/>
          <w:bCs/>
        </w:rPr>
        <w:t xml:space="preserve"> into placode </w:t>
      </w:r>
      <w:r w:rsidR="00684EB3" w:rsidRPr="001A0250">
        <w:rPr>
          <w:rFonts w:hint="eastAsia"/>
          <w:bCs/>
        </w:rPr>
        <w:t>cells</w:t>
      </w:r>
      <w:r w:rsidR="00684EB3" w:rsidRPr="001A0250">
        <w:rPr>
          <w:bCs/>
        </w:rPr>
        <w:t xml:space="preserve"> </w:t>
      </w:r>
      <w:r w:rsidR="00684EB3" w:rsidRPr="001A0250">
        <w:rPr>
          <w:rFonts w:hint="eastAsia"/>
          <w:bCs/>
        </w:rPr>
        <w:t xml:space="preserve">(Original raw tiff files for the </w:t>
      </w:r>
      <w:r w:rsidR="00684EB3" w:rsidRPr="001A0250">
        <w:rPr>
          <w:bCs/>
        </w:rPr>
        <w:t>immunohistochemistry</w:t>
      </w:r>
      <w:r w:rsidR="00684EB3" w:rsidRPr="001A0250">
        <w:rPr>
          <w:rFonts w:hint="eastAsia"/>
          <w:bCs/>
        </w:rPr>
        <w:t xml:space="preserve"> experiments)</w:t>
      </w:r>
    </w:p>
    <w:p w14:paraId="3E846C15" w14:textId="74865BAF" w:rsidR="00575ED4" w:rsidRPr="00575ED4" w:rsidRDefault="00575ED4" w:rsidP="00575ED4">
      <w:pPr>
        <w:pStyle w:val="MDPI62BackMatter"/>
        <w:rPr>
          <w:bCs/>
        </w:rPr>
      </w:pPr>
      <w:r w:rsidRPr="001A0250">
        <w:rPr>
          <w:bCs/>
        </w:rPr>
        <w:t xml:space="preserve">Data are available under the terms of the </w:t>
      </w:r>
      <w:hyperlink r:id="rId16" w:history="1">
        <w:r w:rsidRPr="001A0250">
          <w:rPr>
            <w:rStyle w:val="Hyperlink"/>
            <w:bCs/>
          </w:rPr>
          <w:t>Creative Commons Attribution 4.0 International license</w:t>
        </w:r>
      </w:hyperlink>
      <w:r w:rsidRPr="001A0250">
        <w:rPr>
          <w:bCs/>
        </w:rPr>
        <w:t xml:space="preserve"> (CC-BY 4.0).</w:t>
      </w:r>
    </w:p>
    <w:bookmarkEnd w:id="10"/>
    <w:p w14:paraId="30F0F7A0" w14:textId="004450BD" w:rsidR="00CC0B3D" w:rsidRPr="00613B31" w:rsidRDefault="00CC0B3D" w:rsidP="00122E61">
      <w:pPr>
        <w:pStyle w:val="MDPI62BackMatter"/>
      </w:pPr>
      <w:r w:rsidRPr="00613B31">
        <w:rPr>
          <w:b/>
        </w:rPr>
        <w:t>Acknowledgments:</w:t>
      </w:r>
      <w:r w:rsidR="00122E61">
        <w:rPr>
          <w:b/>
        </w:rPr>
        <w:t xml:space="preserve"> </w:t>
      </w:r>
      <w:r w:rsidR="00122E61" w:rsidRPr="00122E61">
        <w:rPr>
          <w:bCs/>
        </w:rPr>
        <w:t>We</w:t>
      </w:r>
      <w:r w:rsidR="00122E61">
        <w:t xml:space="preserve"> thank </w:t>
      </w:r>
      <w:r w:rsidR="003C10F8">
        <w:t>Ms</w:t>
      </w:r>
      <w:r w:rsidR="00122E61">
        <w:t>. Claire Wegner for technical assistan</w:t>
      </w:r>
      <w:r w:rsidR="00A42AB6">
        <w:t>ce</w:t>
      </w:r>
      <w:r w:rsidR="00122E61">
        <w:t>.</w:t>
      </w:r>
    </w:p>
    <w:p w14:paraId="275886CC" w14:textId="49E38F36" w:rsidR="00CC0B3D" w:rsidRPr="00613B31" w:rsidRDefault="00CC0B3D" w:rsidP="00CC0B3D">
      <w:pPr>
        <w:pStyle w:val="MDPI62BackMatter"/>
        <w:rPr>
          <w:lang w:bidi="fa-IR"/>
        </w:rPr>
      </w:pPr>
      <w:r w:rsidRPr="00613B31">
        <w:rPr>
          <w:b/>
        </w:rPr>
        <w:lastRenderedPageBreak/>
        <w:t>Conflicts of Interest:</w:t>
      </w:r>
      <w:r w:rsidRPr="00613B31">
        <w:t xml:space="preserve"> </w:t>
      </w:r>
      <w:r w:rsidRPr="00DD01DB">
        <w:t xml:space="preserve">The authors declare no conflict of interest. </w:t>
      </w:r>
      <w:r w:rsidR="00161D6F" w:rsidRPr="00DD01DB">
        <w:t>The funders had no role in the design of the study; in the collection, analyses, or interpretation of data; in the writing of the manuscript; or in the decision to publish the results</w:t>
      </w:r>
      <w:r w:rsidRPr="00DD01DB">
        <w:t>.</w:t>
      </w:r>
    </w:p>
    <w:p w14:paraId="6274014A" w14:textId="4A320271" w:rsidR="003D4007" w:rsidRPr="00DF4005" w:rsidRDefault="00CC0B3D" w:rsidP="00DF4005">
      <w:pPr>
        <w:pStyle w:val="MDPI21heading1"/>
        <w:ind w:left="0"/>
      </w:pPr>
      <w:r w:rsidRPr="00FA04F1">
        <w:t>References</w:t>
      </w:r>
    </w:p>
    <w:sdt>
      <w:sdtPr>
        <w:rPr>
          <w:b/>
          <w:bCs/>
        </w:rPr>
        <w:tag w:val="MENDELEY_BIBLIOGRAPHY"/>
        <w:id w:val="1102376924"/>
        <w:placeholder>
          <w:docPart w:val="DefaultPlaceholder_-1854013440"/>
        </w:placeholder>
      </w:sdtPr>
      <w:sdtContent>
        <w:p w14:paraId="0E68755B" w14:textId="77777777" w:rsidR="008B7C6D" w:rsidRDefault="008B7C6D">
          <w:pPr>
            <w:autoSpaceDE w:val="0"/>
            <w:autoSpaceDN w:val="0"/>
            <w:ind w:hanging="640"/>
            <w:divId w:val="1319114283"/>
            <w:rPr>
              <w:rFonts w:eastAsia="Times New Roman"/>
              <w:sz w:val="24"/>
              <w:szCs w:val="24"/>
            </w:rPr>
          </w:pPr>
          <w:r>
            <w:rPr>
              <w:rFonts w:eastAsia="Times New Roman"/>
            </w:rPr>
            <w:t xml:space="preserve">1. </w:t>
          </w:r>
          <w:r>
            <w:rPr>
              <w:rFonts w:eastAsia="Times New Roman"/>
            </w:rPr>
            <w:tab/>
            <w:t xml:space="preserve">Hamburger, V. Experimental Analysis of the Dual Origin of the Trigeminal Ganglion in the Chick Embryo. </w:t>
          </w:r>
          <w:r>
            <w:rPr>
              <w:rFonts w:eastAsia="Times New Roman"/>
              <w:i/>
              <w:iCs/>
            </w:rPr>
            <w:t>Journal of Experimental Zoology</w:t>
          </w:r>
          <w:r>
            <w:rPr>
              <w:rFonts w:eastAsia="Times New Roman"/>
            </w:rPr>
            <w:t xml:space="preserve"> </w:t>
          </w:r>
          <w:r>
            <w:rPr>
              <w:rFonts w:eastAsia="Times New Roman"/>
              <w:b/>
              <w:bCs/>
            </w:rPr>
            <w:t>1961</w:t>
          </w:r>
          <w:r>
            <w:rPr>
              <w:rFonts w:eastAsia="Times New Roman"/>
            </w:rPr>
            <w:t xml:space="preserve">, </w:t>
          </w:r>
          <w:r>
            <w:rPr>
              <w:rFonts w:eastAsia="Times New Roman"/>
              <w:i/>
              <w:iCs/>
            </w:rPr>
            <w:t>148</w:t>
          </w:r>
          <w:r>
            <w:rPr>
              <w:rFonts w:eastAsia="Times New Roman"/>
            </w:rPr>
            <w:t>, 91–123.</w:t>
          </w:r>
        </w:p>
        <w:p w14:paraId="586ADD3A" w14:textId="77777777" w:rsidR="008B7C6D" w:rsidRDefault="008B7C6D">
          <w:pPr>
            <w:autoSpaceDE w:val="0"/>
            <w:autoSpaceDN w:val="0"/>
            <w:ind w:hanging="640"/>
            <w:divId w:val="1938055831"/>
            <w:rPr>
              <w:rFonts w:eastAsia="Times New Roman"/>
            </w:rPr>
          </w:pPr>
          <w:r>
            <w:rPr>
              <w:rFonts w:eastAsia="Times New Roman"/>
            </w:rPr>
            <w:t xml:space="preserve">2. </w:t>
          </w:r>
          <w:r>
            <w:rPr>
              <w:rFonts w:eastAsia="Times New Roman"/>
            </w:rPr>
            <w:tab/>
          </w:r>
          <w:proofErr w:type="spellStart"/>
          <w:r>
            <w:rPr>
              <w:rFonts w:eastAsia="Times New Roman"/>
            </w:rPr>
            <w:t>D’amico</w:t>
          </w:r>
          <w:proofErr w:type="spellEnd"/>
          <w:r>
            <w:rPr>
              <w:rFonts w:eastAsia="Times New Roman"/>
            </w:rPr>
            <w:t xml:space="preserve">-Martel, A.; </w:t>
          </w:r>
          <w:proofErr w:type="spellStart"/>
          <w:r>
            <w:rPr>
              <w:rFonts w:eastAsia="Times New Roman"/>
            </w:rPr>
            <w:t>Noden</w:t>
          </w:r>
          <w:proofErr w:type="spellEnd"/>
          <w:r>
            <w:rPr>
              <w:rFonts w:eastAsia="Times New Roman"/>
            </w:rPr>
            <w:t xml:space="preserve">, D.M. Contributions of Placodal and Neural Crest Cells to Avian Cranial Peripheral Ganglia. </w:t>
          </w:r>
          <w:r>
            <w:rPr>
              <w:rFonts w:eastAsia="Times New Roman"/>
              <w:i/>
              <w:iCs/>
            </w:rPr>
            <w:t>American Journal of Anatomy</w:t>
          </w:r>
          <w:r>
            <w:rPr>
              <w:rFonts w:eastAsia="Times New Roman"/>
            </w:rPr>
            <w:t xml:space="preserve"> </w:t>
          </w:r>
          <w:r>
            <w:rPr>
              <w:rFonts w:eastAsia="Times New Roman"/>
              <w:b/>
              <w:bCs/>
            </w:rPr>
            <w:t>1983</w:t>
          </w:r>
          <w:r>
            <w:rPr>
              <w:rFonts w:eastAsia="Times New Roman"/>
            </w:rPr>
            <w:t xml:space="preserve">, </w:t>
          </w:r>
          <w:r>
            <w:rPr>
              <w:rFonts w:eastAsia="Times New Roman"/>
              <w:i/>
              <w:iCs/>
            </w:rPr>
            <w:t>166</w:t>
          </w:r>
          <w:r>
            <w:rPr>
              <w:rFonts w:eastAsia="Times New Roman"/>
            </w:rPr>
            <w:t>, 445–468.</w:t>
          </w:r>
        </w:p>
        <w:p w14:paraId="16B5EA9E" w14:textId="77777777" w:rsidR="008B7C6D" w:rsidRDefault="008B7C6D">
          <w:pPr>
            <w:autoSpaceDE w:val="0"/>
            <w:autoSpaceDN w:val="0"/>
            <w:ind w:hanging="640"/>
            <w:divId w:val="1452355122"/>
            <w:rPr>
              <w:rFonts w:eastAsia="Times New Roman"/>
            </w:rPr>
          </w:pPr>
          <w:r>
            <w:rPr>
              <w:rFonts w:eastAsia="Times New Roman"/>
            </w:rPr>
            <w:t xml:space="preserve">3. </w:t>
          </w:r>
          <w:r>
            <w:rPr>
              <w:rFonts w:eastAsia="Times New Roman"/>
            </w:rPr>
            <w:tab/>
          </w:r>
          <w:proofErr w:type="spellStart"/>
          <w:r>
            <w:rPr>
              <w:rFonts w:eastAsia="Times New Roman"/>
            </w:rPr>
            <w:t>Shiau</w:t>
          </w:r>
          <w:proofErr w:type="spellEnd"/>
          <w:r>
            <w:rPr>
              <w:rFonts w:eastAsia="Times New Roman"/>
            </w:rPr>
            <w:t xml:space="preserve">, C.E.; </w:t>
          </w:r>
          <w:proofErr w:type="spellStart"/>
          <w:r>
            <w:rPr>
              <w:rFonts w:eastAsia="Times New Roman"/>
            </w:rPr>
            <w:t>Lwigale</w:t>
          </w:r>
          <w:proofErr w:type="spellEnd"/>
          <w:r>
            <w:rPr>
              <w:rFonts w:eastAsia="Times New Roman"/>
            </w:rPr>
            <w:t xml:space="preserve">, P.Y.; Das, R.M.; Wilson, S.A.; Bronner-Fraser, M. Robo2-Slit1 Dependent Cell-Cell Interactions Mediate Assembly of the Trigeminal Ganglion. </w:t>
          </w:r>
          <w:r>
            <w:rPr>
              <w:rFonts w:eastAsia="Times New Roman"/>
              <w:i/>
              <w:iCs/>
            </w:rPr>
            <w:t xml:space="preserve">Nat </w:t>
          </w:r>
          <w:proofErr w:type="spellStart"/>
          <w:r>
            <w:rPr>
              <w:rFonts w:eastAsia="Times New Roman"/>
              <w:i/>
              <w:iCs/>
            </w:rPr>
            <w:t>Neurosci</w:t>
          </w:r>
          <w:proofErr w:type="spellEnd"/>
          <w:r>
            <w:rPr>
              <w:rFonts w:eastAsia="Times New Roman"/>
            </w:rPr>
            <w:t xml:space="preserve"> </w:t>
          </w:r>
          <w:r>
            <w:rPr>
              <w:rFonts w:eastAsia="Times New Roman"/>
              <w:b/>
              <w:bCs/>
            </w:rPr>
            <w:t>2008</w:t>
          </w:r>
          <w:r>
            <w:rPr>
              <w:rFonts w:eastAsia="Times New Roman"/>
            </w:rPr>
            <w:t xml:space="preserve">, </w:t>
          </w:r>
          <w:r>
            <w:rPr>
              <w:rFonts w:eastAsia="Times New Roman"/>
              <w:i/>
              <w:iCs/>
            </w:rPr>
            <w:t>11</w:t>
          </w:r>
          <w:r>
            <w:rPr>
              <w:rFonts w:eastAsia="Times New Roman"/>
            </w:rPr>
            <w:t>, 269–276.</w:t>
          </w:r>
        </w:p>
        <w:p w14:paraId="5BF65C21" w14:textId="77777777" w:rsidR="008B7C6D" w:rsidRDefault="008B7C6D">
          <w:pPr>
            <w:autoSpaceDE w:val="0"/>
            <w:autoSpaceDN w:val="0"/>
            <w:ind w:hanging="640"/>
            <w:divId w:val="1154418812"/>
            <w:rPr>
              <w:rFonts w:eastAsia="Times New Roman"/>
            </w:rPr>
          </w:pPr>
          <w:r>
            <w:rPr>
              <w:rFonts w:eastAsia="Times New Roman"/>
            </w:rPr>
            <w:t xml:space="preserve">4. </w:t>
          </w:r>
          <w:r>
            <w:rPr>
              <w:rFonts w:eastAsia="Times New Roman"/>
            </w:rPr>
            <w:tab/>
            <w:t xml:space="preserve">Xu, H.; Dude, C.M.; Baker, C.V.H. Fine-Grained Fate Maps for the Ophthalmic and Maxillomandibular Trigeminal Placodes in the Chick Embryo. </w:t>
          </w:r>
          <w:r>
            <w:rPr>
              <w:rFonts w:eastAsia="Times New Roman"/>
              <w:i/>
              <w:iCs/>
            </w:rPr>
            <w:t>Dev Biol</w:t>
          </w:r>
          <w:r>
            <w:rPr>
              <w:rFonts w:eastAsia="Times New Roman"/>
            </w:rPr>
            <w:t xml:space="preserve"> </w:t>
          </w:r>
          <w:r>
            <w:rPr>
              <w:rFonts w:eastAsia="Times New Roman"/>
              <w:b/>
              <w:bCs/>
            </w:rPr>
            <w:t>2008</w:t>
          </w:r>
          <w:r>
            <w:rPr>
              <w:rFonts w:eastAsia="Times New Roman"/>
            </w:rPr>
            <w:t xml:space="preserve">, </w:t>
          </w:r>
          <w:r>
            <w:rPr>
              <w:rFonts w:eastAsia="Times New Roman"/>
              <w:i/>
              <w:iCs/>
            </w:rPr>
            <w:t>317</w:t>
          </w:r>
          <w:r>
            <w:rPr>
              <w:rFonts w:eastAsia="Times New Roman"/>
            </w:rPr>
            <w:t>, 174–186.</w:t>
          </w:r>
        </w:p>
        <w:p w14:paraId="153948B0" w14:textId="77777777" w:rsidR="008B7C6D" w:rsidRDefault="008B7C6D">
          <w:pPr>
            <w:autoSpaceDE w:val="0"/>
            <w:autoSpaceDN w:val="0"/>
            <w:ind w:hanging="640"/>
            <w:divId w:val="445661860"/>
            <w:rPr>
              <w:rFonts w:eastAsia="Times New Roman"/>
            </w:rPr>
          </w:pPr>
          <w:r>
            <w:rPr>
              <w:rFonts w:eastAsia="Times New Roman"/>
            </w:rPr>
            <w:t xml:space="preserve">5. </w:t>
          </w:r>
          <w:r>
            <w:rPr>
              <w:rFonts w:eastAsia="Times New Roman"/>
            </w:rPr>
            <w:tab/>
            <w:t xml:space="preserve">Baker, C.V.H.; Bronner-Fraser, M. Vertebrate Cranial Placodes I. Embryonic Induction. </w:t>
          </w:r>
          <w:r>
            <w:rPr>
              <w:rFonts w:eastAsia="Times New Roman"/>
              <w:i/>
              <w:iCs/>
            </w:rPr>
            <w:t>Dev Biol</w:t>
          </w:r>
          <w:r>
            <w:rPr>
              <w:rFonts w:eastAsia="Times New Roman"/>
            </w:rPr>
            <w:t xml:space="preserve"> </w:t>
          </w:r>
          <w:r>
            <w:rPr>
              <w:rFonts w:eastAsia="Times New Roman"/>
              <w:b/>
              <w:bCs/>
            </w:rPr>
            <w:t>2001</w:t>
          </w:r>
          <w:r>
            <w:rPr>
              <w:rFonts w:eastAsia="Times New Roman"/>
            </w:rPr>
            <w:t xml:space="preserve">, </w:t>
          </w:r>
          <w:r>
            <w:rPr>
              <w:rFonts w:eastAsia="Times New Roman"/>
              <w:i/>
              <w:iCs/>
            </w:rPr>
            <w:t>232</w:t>
          </w:r>
          <w:r>
            <w:rPr>
              <w:rFonts w:eastAsia="Times New Roman"/>
            </w:rPr>
            <w:t>, 1–61.</w:t>
          </w:r>
        </w:p>
        <w:p w14:paraId="51A65497" w14:textId="77777777" w:rsidR="008B7C6D" w:rsidRDefault="008B7C6D">
          <w:pPr>
            <w:autoSpaceDE w:val="0"/>
            <w:autoSpaceDN w:val="0"/>
            <w:ind w:hanging="640"/>
            <w:divId w:val="1011492889"/>
            <w:rPr>
              <w:rFonts w:eastAsia="Times New Roman"/>
            </w:rPr>
          </w:pPr>
          <w:r>
            <w:rPr>
              <w:rFonts w:eastAsia="Times New Roman"/>
            </w:rPr>
            <w:t xml:space="preserve">6. </w:t>
          </w:r>
          <w:r>
            <w:rPr>
              <w:rFonts w:eastAsia="Times New Roman"/>
            </w:rPr>
            <w:tab/>
            <w:t xml:space="preserve">McCabe, K.L.; </w:t>
          </w:r>
          <w:proofErr w:type="spellStart"/>
          <w:r>
            <w:rPr>
              <w:rFonts w:eastAsia="Times New Roman"/>
            </w:rPr>
            <w:t>Sechrist</w:t>
          </w:r>
          <w:proofErr w:type="spellEnd"/>
          <w:r>
            <w:rPr>
              <w:rFonts w:eastAsia="Times New Roman"/>
            </w:rPr>
            <w:t xml:space="preserve">, J.W.; Bronner-Fraser, M. Birth of Ophthalmic Trigeminal Neurons Initiates Early in the Placodal Ectoderm. </w:t>
          </w:r>
          <w:r>
            <w:rPr>
              <w:rFonts w:eastAsia="Times New Roman"/>
              <w:i/>
              <w:iCs/>
            </w:rPr>
            <w:t>Journal of Comparative Neurology</w:t>
          </w:r>
          <w:r>
            <w:rPr>
              <w:rFonts w:eastAsia="Times New Roman"/>
            </w:rPr>
            <w:t xml:space="preserve"> </w:t>
          </w:r>
          <w:r>
            <w:rPr>
              <w:rFonts w:eastAsia="Times New Roman"/>
              <w:b/>
              <w:bCs/>
            </w:rPr>
            <w:t>2009</w:t>
          </w:r>
          <w:r>
            <w:rPr>
              <w:rFonts w:eastAsia="Times New Roman"/>
            </w:rPr>
            <w:t xml:space="preserve">, </w:t>
          </w:r>
          <w:r>
            <w:rPr>
              <w:rFonts w:eastAsia="Times New Roman"/>
              <w:i/>
              <w:iCs/>
            </w:rPr>
            <w:t>514</w:t>
          </w:r>
          <w:r>
            <w:rPr>
              <w:rFonts w:eastAsia="Times New Roman"/>
            </w:rPr>
            <w:t>, 161–173.</w:t>
          </w:r>
        </w:p>
        <w:p w14:paraId="7507F7B9" w14:textId="77777777" w:rsidR="008B7C6D" w:rsidRDefault="008B7C6D">
          <w:pPr>
            <w:autoSpaceDE w:val="0"/>
            <w:autoSpaceDN w:val="0"/>
            <w:ind w:hanging="640"/>
            <w:divId w:val="1666587954"/>
            <w:rPr>
              <w:rFonts w:eastAsia="Times New Roman"/>
            </w:rPr>
          </w:pPr>
          <w:r>
            <w:rPr>
              <w:rFonts w:eastAsia="Times New Roman"/>
            </w:rPr>
            <w:t xml:space="preserve">7. </w:t>
          </w:r>
          <w:r>
            <w:rPr>
              <w:rFonts w:eastAsia="Times New Roman"/>
            </w:rPr>
            <w:tab/>
          </w:r>
          <w:proofErr w:type="spellStart"/>
          <w:r>
            <w:rPr>
              <w:rFonts w:eastAsia="Times New Roman"/>
            </w:rPr>
            <w:t>Begbie</w:t>
          </w:r>
          <w:proofErr w:type="spellEnd"/>
          <w:r>
            <w:rPr>
              <w:rFonts w:eastAsia="Times New Roman"/>
            </w:rPr>
            <w:t xml:space="preserve">, J.; Graham, A. Integration between the Epibranchial Placodes and the Hindbrain. </w:t>
          </w:r>
          <w:r>
            <w:rPr>
              <w:rFonts w:eastAsia="Times New Roman"/>
              <w:i/>
              <w:iCs/>
            </w:rPr>
            <w:t>Science (1979)</w:t>
          </w:r>
          <w:r>
            <w:rPr>
              <w:rFonts w:eastAsia="Times New Roman"/>
            </w:rPr>
            <w:t xml:space="preserve"> </w:t>
          </w:r>
          <w:r>
            <w:rPr>
              <w:rFonts w:eastAsia="Times New Roman"/>
              <w:b/>
              <w:bCs/>
            </w:rPr>
            <w:t>2001</w:t>
          </w:r>
          <w:r>
            <w:rPr>
              <w:rFonts w:eastAsia="Times New Roman"/>
            </w:rPr>
            <w:t xml:space="preserve">, </w:t>
          </w:r>
          <w:r>
            <w:rPr>
              <w:rFonts w:eastAsia="Times New Roman"/>
              <w:i/>
              <w:iCs/>
            </w:rPr>
            <w:t>294</w:t>
          </w:r>
          <w:r>
            <w:rPr>
              <w:rFonts w:eastAsia="Times New Roman"/>
            </w:rPr>
            <w:t>, 595–598.</w:t>
          </w:r>
        </w:p>
        <w:p w14:paraId="4DB7705D" w14:textId="77777777" w:rsidR="008B7C6D" w:rsidRDefault="008B7C6D">
          <w:pPr>
            <w:autoSpaceDE w:val="0"/>
            <w:autoSpaceDN w:val="0"/>
            <w:ind w:hanging="640"/>
            <w:divId w:val="709841830"/>
            <w:rPr>
              <w:rFonts w:eastAsia="Times New Roman"/>
            </w:rPr>
          </w:pPr>
          <w:r>
            <w:rPr>
              <w:rFonts w:eastAsia="Times New Roman"/>
            </w:rPr>
            <w:t xml:space="preserve">8. </w:t>
          </w:r>
          <w:r>
            <w:rPr>
              <w:rFonts w:eastAsia="Times New Roman"/>
            </w:rPr>
            <w:tab/>
          </w:r>
          <w:proofErr w:type="spellStart"/>
          <w:r>
            <w:rPr>
              <w:rFonts w:eastAsia="Times New Roman"/>
            </w:rPr>
            <w:t>Freter</w:t>
          </w:r>
          <w:proofErr w:type="spellEnd"/>
          <w:r>
            <w:rPr>
              <w:rFonts w:eastAsia="Times New Roman"/>
            </w:rPr>
            <w:t xml:space="preserve">, S.; Fleenor, S.J.; </w:t>
          </w:r>
          <w:proofErr w:type="spellStart"/>
          <w:r>
            <w:rPr>
              <w:rFonts w:eastAsia="Times New Roman"/>
            </w:rPr>
            <w:t>Freter</w:t>
          </w:r>
          <w:proofErr w:type="spellEnd"/>
          <w:r>
            <w:rPr>
              <w:rFonts w:eastAsia="Times New Roman"/>
            </w:rPr>
            <w:t xml:space="preserve">, R.; Liu, K.J.; </w:t>
          </w:r>
          <w:proofErr w:type="spellStart"/>
          <w:r>
            <w:rPr>
              <w:rFonts w:eastAsia="Times New Roman"/>
            </w:rPr>
            <w:t>Begbie</w:t>
          </w:r>
          <w:proofErr w:type="spellEnd"/>
          <w:r>
            <w:rPr>
              <w:rFonts w:eastAsia="Times New Roman"/>
            </w:rPr>
            <w:t xml:space="preserve">, J. Cranial Neural Crest Cells Form Corridors Prefiguring Sensory Neuroblast Migration. </w:t>
          </w:r>
          <w:r>
            <w:rPr>
              <w:rFonts w:eastAsia="Times New Roman"/>
              <w:i/>
              <w:iCs/>
            </w:rPr>
            <w:t>Development</w:t>
          </w:r>
          <w:r>
            <w:rPr>
              <w:rFonts w:eastAsia="Times New Roman"/>
            </w:rPr>
            <w:t xml:space="preserve"> </w:t>
          </w:r>
          <w:r>
            <w:rPr>
              <w:rFonts w:eastAsia="Times New Roman"/>
              <w:b/>
              <w:bCs/>
            </w:rPr>
            <w:t>2013</w:t>
          </w:r>
          <w:r>
            <w:rPr>
              <w:rFonts w:eastAsia="Times New Roman"/>
            </w:rPr>
            <w:t xml:space="preserve">, </w:t>
          </w:r>
          <w:r>
            <w:rPr>
              <w:rFonts w:eastAsia="Times New Roman"/>
              <w:i/>
              <w:iCs/>
            </w:rPr>
            <w:t>140</w:t>
          </w:r>
          <w:r>
            <w:rPr>
              <w:rFonts w:eastAsia="Times New Roman"/>
            </w:rPr>
            <w:t>, 3595–3600.</w:t>
          </w:r>
        </w:p>
        <w:p w14:paraId="115E78E1" w14:textId="77777777" w:rsidR="008B7C6D" w:rsidRDefault="008B7C6D">
          <w:pPr>
            <w:autoSpaceDE w:val="0"/>
            <w:autoSpaceDN w:val="0"/>
            <w:ind w:hanging="640"/>
            <w:divId w:val="361059350"/>
            <w:rPr>
              <w:rFonts w:eastAsia="Times New Roman"/>
            </w:rPr>
          </w:pPr>
          <w:r>
            <w:rPr>
              <w:rFonts w:eastAsia="Times New Roman"/>
            </w:rPr>
            <w:t xml:space="preserve">9. </w:t>
          </w:r>
          <w:r>
            <w:rPr>
              <w:rFonts w:eastAsia="Times New Roman"/>
            </w:rPr>
            <w:tab/>
            <w:t xml:space="preserve">Hardwick, L.J.A.; Philpott, A. Multi-Site Phosphorylation Regulates NeuroD4 Activity during Primary Neurogenesis: A Conserved Mechanism amongst Proneural Proteins. </w:t>
          </w:r>
          <w:r>
            <w:rPr>
              <w:rFonts w:eastAsia="Times New Roman"/>
              <w:i/>
              <w:iCs/>
            </w:rPr>
            <w:t>Neural Dev</w:t>
          </w:r>
          <w:r>
            <w:rPr>
              <w:rFonts w:eastAsia="Times New Roman"/>
            </w:rPr>
            <w:t xml:space="preserve"> </w:t>
          </w:r>
          <w:r>
            <w:rPr>
              <w:rFonts w:eastAsia="Times New Roman"/>
              <w:b/>
              <w:bCs/>
            </w:rPr>
            <w:t>2015</w:t>
          </w:r>
          <w:r>
            <w:rPr>
              <w:rFonts w:eastAsia="Times New Roman"/>
            </w:rPr>
            <w:t xml:space="preserve">, </w:t>
          </w:r>
          <w:r>
            <w:rPr>
              <w:rFonts w:eastAsia="Times New Roman"/>
              <w:i/>
              <w:iCs/>
            </w:rPr>
            <w:t>10</w:t>
          </w:r>
          <w:r>
            <w:rPr>
              <w:rFonts w:eastAsia="Times New Roman"/>
            </w:rPr>
            <w:t>, 1–18.</w:t>
          </w:r>
        </w:p>
        <w:p w14:paraId="70500216" w14:textId="77777777" w:rsidR="008B7C6D" w:rsidRDefault="008B7C6D">
          <w:pPr>
            <w:autoSpaceDE w:val="0"/>
            <w:autoSpaceDN w:val="0"/>
            <w:ind w:hanging="640"/>
            <w:divId w:val="1703479251"/>
            <w:rPr>
              <w:rFonts w:eastAsia="Times New Roman"/>
            </w:rPr>
          </w:pPr>
          <w:r>
            <w:rPr>
              <w:rFonts w:eastAsia="Times New Roman"/>
            </w:rPr>
            <w:t xml:space="preserve">10. </w:t>
          </w:r>
          <w:r>
            <w:rPr>
              <w:rFonts w:eastAsia="Times New Roman"/>
            </w:rPr>
            <w:tab/>
            <w:t xml:space="preserve">Lee, J.E.; </w:t>
          </w:r>
          <w:proofErr w:type="spellStart"/>
          <w:r>
            <w:rPr>
              <w:rFonts w:eastAsia="Times New Roman"/>
            </w:rPr>
            <w:t>Hollenberg</w:t>
          </w:r>
          <w:proofErr w:type="spellEnd"/>
          <w:r>
            <w:rPr>
              <w:rFonts w:eastAsia="Times New Roman"/>
            </w:rPr>
            <w:t xml:space="preserve">, S.M.; Snider, L.; Turner, D.L.; </w:t>
          </w:r>
          <w:proofErr w:type="spellStart"/>
          <w:r>
            <w:rPr>
              <w:rFonts w:eastAsia="Times New Roman"/>
            </w:rPr>
            <w:t>Lipnick</w:t>
          </w:r>
          <w:proofErr w:type="spellEnd"/>
          <w:r>
            <w:rPr>
              <w:rFonts w:eastAsia="Times New Roman"/>
            </w:rPr>
            <w:t xml:space="preserve">, N.; Weintraub, H. Conversion of Xenopus Ectoderm into Neurons by </w:t>
          </w:r>
          <w:proofErr w:type="spellStart"/>
          <w:r>
            <w:rPr>
              <w:rFonts w:eastAsia="Times New Roman"/>
            </w:rPr>
            <w:t>NeuroD</w:t>
          </w:r>
          <w:proofErr w:type="spellEnd"/>
          <w:r>
            <w:rPr>
              <w:rFonts w:eastAsia="Times New Roman"/>
            </w:rPr>
            <w:t xml:space="preserve">, a Basic Helix-Loop-Helix Protein. </w:t>
          </w:r>
          <w:r>
            <w:rPr>
              <w:rFonts w:eastAsia="Times New Roman"/>
              <w:i/>
              <w:iCs/>
            </w:rPr>
            <w:t>Science (1979)</w:t>
          </w:r>
          <w:r>
            <w:rPr>
              <w:rFonts w:eastAsia="Times New Roman"/>
            </w:rPr>
            <w:t xml:space="preserve"> </w:t>
          </w:r>
          <w:r>
            <w:rPr>
              <w:rFonts w:eastAsia="Times New Roman"/>
              <w:b/>
              <w:bCs/>
            </w:rPr>
            <w:t>1995</w:t>
          </w:r>
          <w:r>
            <w:rPr>
              <w:rFonts w:eastAsia="Times New Roman"/>
            </w:rPr>
            <w:t xml:space="preserve">, </w:t>
          </w:r>
          <w:r>
            <w:rPr>
              <w:rFonts w:eastAsia="Times New Roman"/>
              <w:i/>
              <w:iCs/>
            </w:rPr>
            <w:t>268</w:t>
          </w:r>
          <w:r>
            <w:rPr>
              <w:rFonts w:eastAsia="Times New Roman"/>
            </w:rPr>
            <w:t>, 836–844.</w:t>
          </w:r>
        </w:p>
        <w:p w14:paraId="486D0898" w14:textId="77777777" w:rsidR="008B7C6D" w:rsidRDefault="008B7C6D">
          <w:pPr>
            <w:autoSpaceDE w:val="0"/>
            <w:autoSpaceDN w:val="0"/>
            <w:ind w:hanging="640"/>
            <w:divId w:val="622733076"/>
            <w:rPr>
              <w:rFonts w:eastAsia="Times New Roman"/>
            </w:rPr>
          </w:pPr>
          <w:r>
            <w:rPr>
              <w:rFonts w:eastAsia="Times New Roman"/>
            </w:rPr>
            <w:t xml:space="preserve">11. </w:t>
          </w:r>
          <w:r>
            <w:rPr>
              <w:rFonts w:eastAsia="Times New Roman"/>
            </w:rPr>
            <w:tab/>
            <w:t xml:space="preserve">Huang, C.; Chan, J.A.; Schuurmans, C. Proneural BHLH Genes in Development and Disease. </w:t>
          </w:r>
          <w:proofErr w:type="spellStart"/>
          <w:r>
            <w:rPr>
              <w:rFonts w:eastAsia="Times New Roman"/>
              <w:i/>
              <w:iCs/>
            </w:rPr>
            <w:t>Curr</w:t>
          </w:r>
          <w:proofErr w:type="spellEnd"/>
          <w:r>
            <w:rPr>
              <w:rFonts w:eastAsia="Times New Roman"/>
              <w:i/>
              <w:iCs/>
            </w:rPr>
            <w:t xml:space="preserve"> Top Dev Biol</w:t>
          </w:r>
          <w:r>
            <w:rPr>
              <w:rFonts w:eastAsia="Times New Roman"/>
            </w:rPr>
            <w:t xml:space="preserve"> </w:t>
          </w:r>
          <w:r>
            <w:rPr>
              <w:rFonts w:eastAsia="Times New Roman"/>
              <w:b/>
              <w:bCs/>
            </w:rPr>
            <w:t>2014</w:t>
          </w:r>
          <w:r>
            <w:rPr>
              <w:rFonts w:eastAsia="Times New Roman"/>
            </w:rPr>
            <w:t xml:space="preserve">, </w:t>
          </w:r>
          <w:r>
            <w:rPr>
              <w:rFonts w:eastAsia="Times New Roman"/>
              <w:i/>
              <w:iCs/>
            </w:rPr>
            <w:t>110</w:t>
          </w:r>
          <w:r>
            <w:rPr>
              <w:rFonts w:eastAsia="Times New Roman"/>
            </w:rPr>
            <w:t>, 75–127.</w:t>
          </w:r>
        </w:p>
        <w:p w14:paraId="19EF79C6" w14:textId="77777777" w:rsidR="008B7C6D" w:rsidRDefault="008B7C6D">
          <w:pPr>
            <w:autoSpaceDE w:val="0"/>
            <w:autoSpaceDN w:val="0"/>
            <w:ind w:hanging="640"/>
            <w:divId w:val="999115106"/>
            <w:rPr>
              <w:rFonts w:eastAsia="Times New Roman"/>
            </w:rPr>
          </w:pPr>
          <w:r>
            <w:rPr>
              <w:rFonts w:eastAsia="Times New Roman"/>
            </w:rPr>
            <w:t xml:space="preserve">12. </w:t>
          </w:r>
          <w:r>
            <w:rPr>
              <w:rFonts w:eastAsia="Times New Roman"/>
            </w:rPr>
            <w:tab/>
          </w:r>
          <w:proofErr w:type="spellStart"/>
          <w:r>
            <w:rPr>
              <w:rFonts w:eastAsia="Times New Roman"/>
            </w:rPr>
            <w:t>Zirlinger</w:t>
          </w:r>
          <w:proofErr w:type="spellEnd"/>
          <w:r>
            <w:rPr>
              <w:rFonts w:eastAsia="Times New Roman"/>
            </w:rPr>
            <w:t xml:space="preserve">, M.; Lo, L.; McMahon, J.; McMahon, A.P.; Anderson, D.J. Transient Expression of the BHLH Factor Neurogenin-2 Marks a Subpopulation of Neural Crest Cells Biased for a Sensory but Not a Neuronal Fate. </w:t>
          </w:r>
          <w:r>
            <w:rPr>
              <w:rFonts w:eastAsia="Times New Roman"/>
              <w:i/>
              <w:iCs/>
            </w:rPr>
            <w:t>Proceedings of the National Academy of Sciences</w:t>
          </w:r>
          <w:r>
            <w:rPr>
              <w:rFonts w:eastAsia="Times New Roman"/>
            </w:rPr>
            <w:t xml:space="preserve"> </w:t>
          </w:r>
          <w:r>
            <w:rPr>
              <w:rFonts w:eastAsia="Times New Roman"/>
              <w:b/>
              <w:bCs/>
            </w:rPr>
            <w:t>2002</w:t>
          </w:r>
          <w:r>
            <w:rPr>
              <w:rFonts w:eastAsia="Times New Roman"/>
            </w:rPr>
            <w:t xml:space="preserve">, </w:t>
          </w:r>
          <w:r>
            <w:rPr>
              <w:rFonts w:eastAsia="Times New Roman"/>
              <w:i/>
              <w:iCs/>
            </w:rPr>
            <w:t>99</w:t>
          </w:r>
          <w:r>
            <w:rPr>
              <w:rFonts w:eastAsia="Times New Roman"/>
            </w:rPr>
            <w:t>, 8084–8089.</w:t>
          </w:r>
        </w:p>
        <w:p w14:paraId="131F7082" w14:textId="77777777" w:rsidR="008B7C6D" w:rsidRDefault="008B7C6D">
          <w:pPr>
            <w:autoSpaceDE w:val="0"/>
            <w:autoSpaceDN w:val="0"/>
            <w:ind w:hanging="640"/>
            <w:divId w:val="1334066486"/>
            <w:rPr>
              <w:rFonts w:eastAsia="Times New Roman"/>
            </w:rPr>
          </w:pPr>
          <w:r>
            <w:rPr>
              <w:rFonts w:eastAsia="Times New Roman"/>
            </w:rPr>
            <w:t xml:space="preserve">13. </w:t>
          </w:r>
          <w:r>
            <w:rPr>
              <w:rFonts w:eastAsia="Times New Roman"/>
            </w:rPr>
            <w:tab/>
            <w:t xml:space="preserve">Ma, W.; Yan, R.-T.; Mao, W.; Wang, S.-Z. Neurogenin3 Promotes Early Retinal Neurogenesis. </w:t>
          </w:r>
          <w:r>
            <w:rPr>
              <w:rFonts w:eastAsia="Times New Roman"/>
              <w:i/>
              <w:iCs/>
            </w:rPr>
            <w:t>Molecular and Cellular Neuroscience</w:t>
          </w:r>
          <w:r>
            <w:rPr>
              <w:rFonts w:eastAsia="Times New Roman"/>
            </w:rPr>
            <w:t xml:space="preserve"> </w:t>
          </w:r>
          <w:r>
            <w:rPr>
              <w:rFonts w:eastAsia="Times New Roman"/>
              <w:b/>
              <w:bCs/>
            </w:rPr>
            <w:t>2009</w:t>
          </w:r>
          <w:r>
            <w:rPr>
              <w:rFonts w:eastAsia="Times New Roman"/>
            </w:rPr>
            <w:t xml:space="preserve">, </w:t>
          </w:r>
          <w:r>
            <w:rPr>
              <w:rFonts w:eastAsia="Times New Roman"/>
              <w:i/>
              <w:iCs/>
            </w:rPr>
            <w:t>40</w:t>
          </w:r>
          <w:r>
            <w:rPr>
              <w:rFonts w:eastAsia="Times New Roman"/>
            </w:rPr>
            <w:t>, 187–198.</w:t>
          </w:r>
        </w:p>
        <w:p w14:paraId="382BDAF5" w14:textId="77777777" w:rsidR="008B7C6D" w:rsidRDefault="008B7C6D">
          <w:pPr>
            <w:autoSpaceDE w:val="0"/>
            <w:autoSpaceDN w:val="0"/>
            <w:ind w:hanging="640"/>
            <w:divId w:val="1382634642"/>
            <w:rPr>
              <w:rFonts w:eastAsia="Times New Roman"/>
            </w:rPr>
          </w:pPr>
          <w:r>
            <w:rPr>
              <w:rFonts w:eastAsia="Times New Roman"/>
            </w:rPr>
            <w:t xml:space="preserve">14. </w:t>
          </w:r>
          <w:r>
            <w:rPr>
              <w:rFonts w:eastAsia="Times New Roman"/>
            </w:rPr>
            <w:tab/>
            <w:t xml:space="preserve">Ma, Q.; Chen, Z.; del Barco </w:t>
          </w:r>
          <w:proofErr w:type="spellStart"/>
          <w:r>
            <w:rPr>
              <w:rFonts w:eastAsia="Times New Roman"/>
            </w:rPr>
            <w:t>Barrantes</w:t>
          </w:r>
          <w:proofErr w:type="spellEnd"/>
          <w:r>
            <w:rPr>
              <w:rFonts w:eastAsia="Times New Roman"/>
            </w:rPr>
            <w:t xml:space="preserve">, I.; de La </w:t>
          </w:r>
          <w:proofErr w:type="spellStart"/>
          <w:r>
            <w:rPr>
              <w:rFonts w:eastAsia="Times New Roman"/>
            </w:rPr>
            <w:t>Pompa</w:t>
          </w:r>
          <w:proofErr w:type="spellEnd"/>
          <w:r>
            <w:rPr>
              <w:rFonts w:eastAsia="Times New Roman"/>
            </w:rPr>
            <w:t xml:space="preserve">, J.L.; Anderson, D.J. Neurogenin1 Is Essential for the Determination of Neuronal Precursors for Proximal Cranial Sensory Ganglia. </w:t>
          </w:r>
          <w:r>
            <w:rPr>
              <w:rFonts w:eastAsia="Times New Roman"/>
              <w:i/>
              <w:iCs/>
            </w:rPr>
            <w:t>Neuron</w:t>
          </w:r>
          <w:r>
            <w:rPr>
              <w:rFonts w:eastAsia="Times New Roman"/>
            </w:rPr>
            <w:t xml:space="preserve"> </w:t>
          </w:r>
          <w:r>
            <w:rPr>
              <w:rFonts w:eastAsia="Times New Roman"/>
              <w:b/>
              <w:bCs/>
            </w:rPr>
            <w:t>1998</w:t>
          </w:r>
          <w:r>
            <w:rPr>
              <w:rFonts w:eastAsia="Times New Roman"/>
            </w:rPr>
            <w:t xml:space="preserve">, </w:t>
          </w:r>
          <w:r>
            <w:rPr>
              <w:rFonts w:eastAsia="Times New Roman"/>
              <w:i/>
              <w:iCs/>
            </w:rPr>
            <w:t>20</w:t>
          </w:r>
          <w:r>
            <w:rPr>
              <w:rFonts w:eastAsia="Times New Roman"/>
            </w:rPr>
            <w:t>, 469–482.</w:t>
          </w:r>
        </w:p>
        <w:p w14:paraId="057BB788" w14:textId="77777777" w:rsidR="008B7C6D" w:rsidRDefault="008B7C6D">
          <w:pPr>
            <w:autoSpaceDE w:val="0"/>
            <w:autoSpaceDN w:val="0"/>
            <w:ind w:hanging="640"/>
            <w:divId w:val="104665225"/>
            <w:rPr>
              <w:rFonts w:eastAsia="Times New Roman"/>
            </w:rPr>
          </w:pPr>
          <w:r>
            <w:rPr>
              <w:rFonts w:eastAsia="Times New Roman"/>
            </w:rPr>
            <w:t xml:space="preserve">15. </w:t>
          </w:r>
          <w:r>
            <w:rPr>
              <w:rFonts w:eastAsia="Times New Roman"/>
            </w:rPr>
            <w:tab/>
          </w:r>
          <w:proofErr w:type="spellStart"/>
          <w:r>
            <w:rPr>
              <w:rFonts w:eastAsia="Times New Roman"/>
            </w:rPr>
            <w:t>Fode</w:t>
          </w:r>
          <w:proofErr w:type="spellEnd"/>
          <w:r>
            <w:rPr>
              <w:rFonts w:eastAsia="Times New Roman"/>
            </w:rPr>
            <w:t xml:space="preserve">, C.; </w:t>
          </w:r>
          <w:proofErr w:type="spellStart"/>
          <w:r>
            <w:rPr>
              <w:rFonts w:eastAsia="Times New Roman"/>
            </w:rPr>
            <w:t>Gradwohl</w:t>
          </w:r>
          <w:proofErr w:type="spellEnd"/>
          <w:r>
            <w:rPr>
              <w:rFonts w:eastAsia="Times New Roman"/>
            </w:rPr>
            <w:t xml:space="preserve">, G.; Morin, X.; </w:t>
          </w:r>
          <w:proofErr w:type="spellStart"/>
          <w:r>
            <w:rPr>
              <w:rFonts w:eastAsia="Times New Roman"/>
            </w:rPr>
            <w:t>Dierich</w:t>
          </w:r>
          <w:proofErr w:type="spellEnd"/>
          <w:r>
            <w:rPr>
              <w:rFonts w:eastAsia="Times New Roman"/>
            </w:rPr>
            <w:t xml:space="preserve">, A.; </w:t>
          </w:r>
          <w:proofErr w:type="spellStart"/>
          <w:r>
            <w:rPr>
              <w:rFonts w:eastAsia="Times New Roman"/>
            </w:rPr>
            <w:t>LeMeur</w:t>
          </w:r>
          <w:proofErr w:type="spellEnd"/>
          <w:r>
            <w:rPr>
              <w:rFonts w:eastAsia="Times New Roman"/>
            </w:rPr>
            <w:t xml:space="preserve">, M.; </w:t>
          </w:r>
          <w:proofErr w:type="spellStart"/>
          <w:r>
            <w:rPr>
              <w:rFonts w:eastAsia="Times New Roman"/>
            </w:rPr>
            <w:t>Goridis</w:t>
          </w:r>
          <w:proofErr w:type="spellEnd"/>
          <w:r>
            <w:rPr>
              <w:rFonts w:eastAsia="Times New Roman"/>
            </w:rPr>
            <w:t xml:space="preserve">, C.; Guillemot, F. The BHLH Protein NEUROGENIN 2 Is a Determination Factor for Epibranchial Placode–Derived Sensory Neurons. </w:t>
          </w:r>
          <w:r>
            <w:rPr>
              <w:rFonts w:eastAsia="Times New Roman"/>
              <w:i/>
              <w:iCs/>
            </w:rPr>
            <w:t>Neuron</w:t>
          </w:r>
          <w:r>
            <w:rPr>
              <w:rFonts w:eastAsia="Times New Roman"/>
            </w:rPr>
            <w:t xml:space="preserve"> </w:t>
          </w:r>
          <w:r>
            <w:rPr>
              <w:rFonts w:eastAsia="Times New Roman"/>
              <w:b/>
              <w:bCs/>
            </w:rPr>
            <w:t>1998</w:t>
          </w:r>
          <w:r>
            <w:rPr>
              <w:rFonts w:eastAsia="Times New Roman"/>
            </w:rPr>
            <w:t xml:space="preserve">, </w:t>
          </w:r>
          <w:r>
            <w:rPr>
              <w:rFonts w:eastAsia="Times New Roman"/>
              <w:i/>
              <w:iCs/>
            </w:rPr>
            <w:t>20</w:t>
          </w:r>
          <w:r>
            <w:rPr>
              <w:rFonts w:eastAsia="Times New Roman"/>
            </w:rPr>
            <w:t>, 483–494.</w:t>
          </w:r>
        </w:p>
        <w:p w14:paraId="763C9DAA" w14:textId="77777777" w:rsidR="008B7C6D" w:rsidRDefault="008B7C6D">
          <w:pPr>
            <w:autoSpaceDE w:val="0"/>
            <w:autoSpaceDN w:val="0"/>
            <w:ind w:hanging="640"/>
            <w:divId w:val="1480343837"/>
            <w:rPr>
              <w:rFonts w:eastAsia="Times New Roman"/>
            </w:rPr>
          </w:pPr>
          <w:r>
            <w:rPr>
              <w:rFonts w:eastAsia="Times New Roman"/>
            </w:rPr>
            <w:t xml:space="preserve">16. </w:t>
          </w:r>
          <w:r>
            <w:rPr>
              <w:rFonts w:eastAsia="Times New Roman"/>
            </w:rPr>
            <w:tab/>
            <w:t>Abu-</w:t>
          </w:r>
          <w:proofErr w:type="spellStart"/>
          <w:r>
            <w:rPr>
              <w:rFonts w:eastAsia="Times New Roman"/>
            </w:rPr>
            <w:t>Elmagd</w:t>
          </w:r>
          <w:proofErr w:type="spellEnd"/>
          <w:r>
            <w:rPr>
              <w:rFonts w:eastAsia="Times New Roman"/>
            </w:rPr>
            <w:t xml:space="preserve">, M.; Ishii, Y.; Cheung, M.; Rex, M.; le </w:t>
          </w:r>
          <w:proofErr w:type="spellStart"/>
          <w:r>
            <w:rPr>
              <w:rFonts w:eastAsia="Times New Roman"/>
            </w:rPr>
            <w:t>Rouedec</w:t>
          </w:r>
          <w:proofErr w:type="spellEnd"/>
          <w:r>
            <w:rPr>
              <w:rFonts w:eastAsia="Times New Roman"/>
            </w:rPr>
            <w:t xml:space="preserve">, D.; Scotting, P.J. CSox3 Expression and Neurogenesis in the Epibranchial Placodes. </w:t>
          </w:r>
          <w:r>
            <w:rPr>
              <w:rFonts w:eastAsia="Times New Roman"/>
              <w:i/>
              <w:iCs/>
            </w:rPr>
            <w:t>Dev Biol</w:t>
          </w:r>
          <w:r>
            <w:rPr>
              <w:rFonts w:eastAsia="Times New Roman"/>
            </w:rPr>
            <w:t xml:space="preserve"> </w:t>
          </w:r>
          <w:r>
            <w:rPr>
              <w:rFonts w:eastAsia="Times New Roman"/>
              <w:b/>
              <w:bCs/>
            </w:rPr>
            <w:t>2001</w:t>
          </w:r>
          <w:r>
            <w:rPr>
              <w:rFonts w:eastAsia="Times New Roman"/>
            </w:rPr>
            <w:t xml:space="preserve">, </w:t>
          </w:r>
          <w:r>
            <w:rPr>
              <w:rFonts w:eastAsia="Times New Roman"/>
              <w:i/>
              <w:iCs/>
            </w:rPr>
            <w:t>237</w:t>
          </w:r>
          <w:r>
            <w:rPr>
              <w:rFonts w:eastAsia="Times New Roman"/>
            </w:rPr>
            <w:t>, 258–269.</w:t>
          </w:r>
        </w:p>
        <w:p w14:paraId="0E798AFB" w14:textId="77777777" w:rsidR="008B7C6D" w:rsidRDefault="008B7C6D">
          <w:pPr>
            <w:autoSpaceDE w:val="0"/>
            <w:autoSpaceDN w:val="0"/>
            <w:ind w:hanging="640"/>
            <w:divId w:val="481241274"/>
            <w:rPr>
              <w:rFonts w:eastAsia="Times New Roman"/>
            </w:rPr>
          </w:pPr>
          <w:r>
            <w:rPr>
              <w:rFonts w:eastAsia="Times New Roman"/>
            </w:rPr>
            <w:t xml:space="preserve">17. </w:t>
          </w:r>
          <w:r>
            <w:rPr>
              <w:rFonts w:eastAsia="Times New Roman"/>
            </w:rPr>
            <w:tab/>
            <w:t xml:space="preserve">Hamburger, V.; Hamilton, H.L. A Series of Normal Stages in the Development of the Chick Embryo. </w:t>
          </w:r>
          <w:r>
            <w:rPr>
              <w:rFonts w:eastAsia="Times New Roman"/>
              <w:i/>
              <w:iCs/>
            </w:rPr>
            <w:t xml:space="preserve">J </w:t>
          </w:r>
          <w:proofErr w:type="spellStart"/>
          <w:r>
            <w:rPr>
              <w:rFonts w:eastAsia="Times New Roman"/>
              <w:i/>
              <w:iCs/>
            </w:rPr>
            <w:t>Morphol</w:t>
          </w:r>
          <w:proofErr w:type="spellEnd"/>
          <w:r>
            <w:rPr>
              <w:rFonts w:eastAsia="Times New Roman"/>
            </w:rPr>
            <w:t xml:space="preserve"> </w:t>
          </w:r>
          <w:r>
            <w:rPr>
              <w:rFonts w:eastAsia="Times New Roman"/>
              <w:b/>
              <w:bCs/>
            </w:rPr>
            <w:t>1951</w:t>
          </w:r>
          <w:r>
            <w:rPr>
              <w:rFonts w:eastAsia="Times New Roman"/>
            </w:rPr>
            <w:t xml:space="preserve">, </w:t>
          </w:r>
          <w:r>
            <w:rPr>
              <w:rFonts w:eastAsia="Times New Roman"/>
              <w:i/>
              <w:iCs/>
            </w:rPr>
            <w:t>88</w:t>
          </w:r>
          <w:r>
            <w:rPr>
              <w:rFonts w:eastAsia="Times New Roman"/>
            </w:rPr>
            <w:t>, 49–92.</w:t>
          </w:r>
        </w:p>
        <w:p w14:paraId="67D57B59" w14:textId="77777777" w:rsidR="008B7C6D" w:rsidRDefault="008B7C6D">
          <w:pPr>
            <w:autoSpaceDE w:val="0"/>
            <w:autoSpaceDN w:val="0"/>
            <w:ind w:hanging="640"/>
            <w:divId w:val="2127775311"/>
            <w:rPr>
              <w:rFonts w:eastAsia="Times New Roman"/>
            </w:rPr>
          </w:pPr>
          <w:r>
            <w:rPr>
              <w:rFonts w:eastAsia="Times New Roman"/>
            </w:rPr>
            <w:t xml:space="preserve">18. </w:t>
          </w:r>
          <w:r>
            <w:rPr>
              <w:rFonts w:eastAsia="Times New Roman"/>
            </w:rPr>
            <w:tab/>
            <w:t xml:space="preserve">Shah, A.; </w:t>
          </w:r>
          <w:proofErr w:type="spellStart"/>
          <w:r>
            <w:rPr>
              <w:rFonts w:eastAsia="Times New Roman"/>
            </w:rPr>
            <w:t>Schiffmacher</w:t>
          </w:r>
          <w:proofErr w:type="spellEnd"/>
          <w:r>
            <w:rPr>
              <w:rFonts w:eastAsia="Times New Roman"/>
            </w:rPr>
            <w:t xml:space="preserve">, A.T.; Taneyhill, L.A. Annexin A6 Controls Neuronal Membrane Dynamics throughout Chick Cranial Sensory Gangliogenesis. </w:t>
          </w:r>
          <w:r>
            <w:rPr>
              <w:rFonts w:eastAsia="Times New Roman"/>
              <w:i/>
              <w:iCs/>
            </w:rPr>
            <w:t>Dev Biol</w:t>
          </w:r>
          <w:r>
            <w:rPr>
              <w:rFonts w:eastAsia="Times New Roman"/>
            </w:rPr>
            <w:t xml:space="preserve"> </w:t>
          </w:r>
          <w:r>
            <w:rPr>
              <w:rFonts w:eastAsia="Times New Roman"/>
              <w:b/>
              <w:bCs/>
            </w:rPr>
            <w:t>2017</w:t>
          </w:r>
          <w:r>
            <w:rPr>
              <w:rFonts w:eastAsia="Times New Roman"/>
            </w:rPr>
            <w:t xml:space="preserve">, </w:t>
          </w:r>
          <w:r>
            <w:rPr>
              <w:rFonts w:eastAsia="Times New Roman"/>
              <w:i/>
              <w:iCs/>
            </w:rPr>
            <w:t>425</w:t>
          </w:r>
          <w:r>
            <w:rPr>
              <w:rFonts w:eastAsia="Times New Roman"/>
            </w:rPr>
            <w:t>, 85–99.</w:t>
          </w:r>
        </w:p>
        <w:p w14:paraId="03EA0012" w14:textId="77777777" w:rsidR="008B7C6D" w:rsidRDefault="008B7C6D">
          <w:pPr>
            <w:autoSpaceDE w:val="0"/>
            <w:autoSpaceDN w:val="0"/>
            <w:ind w:hanging="640"/>
            <w:divId w:val="1833986847"/>
            <w:rPr>
              <w:rFonts w:eastAsia="Times New Roman"/>
            </w:rPr>
          </w:pPr>
          <w:r>
            <w:rPr>
              <w:rFonts w:eastAsia="Times New Roman"/>
            </w:rPr>
            <w:lastRenderedPageBreak/>
            <w:t xml:space="preserve">19. </w:t>
          </w:r>
          <w:r>
            <w:rPr>
              <w:rFonts w:eastAsia="Times New Roman"/>
            </w:rPr>
            <w:tab/>
            <w:t xml:space="preserve">Hou, B.; Zhang, D.; Zhao, S.; Wei, M.; Yang, Z.; Wang, S.; Wang, J.; Zhang, X.; Liu, B.; Fan, L.; et al. Scalable and </w:t>
          </w:r>
          <w:proofErr w:type="spellStart"/>
          <w:r>
            <w:rPr>
              <w:rFonts w:eastAsia="Times New Roman"/>
            </w:rPr>
            <w:t>DiI</w:t>
          </w:r>
          <w:proofErr w:type="spellEnd"/>
          <w:r>
            <w:rPr>
              <w:rFonts w:eastAsia="Times New Roman"/>
            </w:rPr>
            <w:t xml:space="preserve">-Compatible Optical Clearance of the Mammalian Brain. </w:t>
          </w:r>
          <w:r>
            <w:rPr>
              <w:rFonts w:eastAsia="Times New Roman"/>
              <w:i/>
              <w:iCs/>
            </w:rPr>
            <w:t xml:space="preserve">Front </w:t>
          </w:r>
          <w:proofErr w:type="spellStart"/>
          <w:r>
            <w:rPr>
              <w:rFonts w:eastAsia="Times New Roman"/>
              <w:i/>
              <w:iCs/>
            </w:rPr>
            <w:t>Neuroanat</w:t>
          </w:r>
          <w:proofErr w:type="spellEnd"/>
          <w:r>
            <w:rPr>
              <w:rFonts w:eastAsia="Times New Roman"/>
            </w:rPr>
            <w:t xml:space="preserve"> </w:t>
          </w:r>
          <w:r>
            <w:rPr>
              <w:rFonts w:eastAsia="Times New Roman"/>
              <w:b/>
              <w:bCs/>
            </w:rPr>
            <w:t>2015</w:t>
          </w:r>
          <w:r>
            <w:rPr>
              <w:rFonts w:eastAsia="Times New Roman"/>
            </w:rPr>
            <w:t xml:space="preserve">, </w:t>
          </w:r>
          <w:r>
            <w:rPr>
              <w:rFonts w:eastAsia="Times New Roman"/>
              <w:i/>
              <w:iCs/>
            </w:rPr>
            <w:t>9</w:t>
          </w:r>
          <w:r>
            <w:rPr>
              <w:rFonts w:eastAsia="Times New Roman"/>
            </w:rPr>
            <w:t>, 19.</w:t>
          </w:r>
        </w:p>
        <w:p w14:paraId="431153E2" w14:textId="77777777" w:rsidR="008B7C6D" w:rsidRDefault="008B7C6D">
          <w:pPr>
            <w:autoSpaceDE w:val="0"/>
            <w:autoSpaceDN w:val="0"/>
            <w:ind w:hanging="640"/>
            <w:divId w:val="748844352"/>
            <w:rPr>
              <w:rFonts w:eastAsia="Times New Roman"/>
            </w:rPr>
          </w:pPr>
          <w:r>
            <w:rPr>
              <w:rFonts w:eastAsia="Times New Roman"/>
            </w:rPr>
            <w:t xml:space="preserve">20. </w:t>
          </w:r>
          <w:r>
            <w:rPr>
              <w:rFonts w:eastAsia="Times New Roman"/>
            </w:rPr>
            <w:tab/>
          </w:r>
          <w:proofErr w:type="spellStart"/>
          <w:r>
            <w:rPr>
              <w:rFonts w:eastAsia="Times New Roman"/>
            </w:rPr>
            <w:t>Rasband</w:t>
          </w:r>
          <w:proofErr w:type="spellEnd"/>
          <w:r>
            <w:rPr>
              <w:rFonts w:eastAsia="Times New Roman"/>
            </w:rPr>
            <w:t xml:space="preserve">, W.S. ImageJ, U.S. National Institutes of Health, Bethesda, Maryland, USA. </w:t>
          </w:r>
          <w:r>
            <w:rPr>
              <w:rFonts w:eastAsia="Times New Roman"/>
              <w:i/>
              <w:iCs/>
            </w:rPr>
            <w:t xml:space="preserve">http://imagej. </w:t>
          </w:r>
          <w:proofErr w:type="spellStart"/>
          <w:r>
            <w:rPr>
              <w:rFonts w:eastAsia="Times New Roman"/>
              <w:i/>
              <w:iCs/>
            </w:rPr>
            <w:t>nih</w:t>
          </w:r>
          <w:proofErr w:type="spellEnd"/>
          <w:r>
            <w:rPr>
              <w:rFonts w:eastAsia="Times New Roman"/>
              <w:i/>
              <w:iCs/>
            </w:rPr>
            <w:t>. gov/</w:t>
          </w:r>
          <w:proofErr w:type="spellStart"/>
          <w:r>
            <w:rPr>
              <w:rFonts w:eastAsia="Times New Roman"/>
              <w:i/>
              <w:iCs/>
            </w:rPr>
            <w:t>ij</w:t>
          </w:r>
          <w:proofErr w:type="spellEnd"/>
          <w:r>
            <w:rPr>
              <w:rFonts w:eastAsia="Times New Roman"/>
              <w:i/>
              <w:iCs/>
            </w:rPr>
            <w:t>/</w:t>
          </w:r>
          <w:r>
            <w:rPr>
              <w:rFonts w:eastAsia="Times New Roman"/>
            </w:rPr>
            <w:t xml:space="preserve"> </w:t>
          </w:r>
          <w:r>
            <w:rPr>
              <w:rFonts w:eastAsia="Times New Roman"/>
              <w:b/>
              <w:bCs/>
            </w:rPr>
            <w:t>2018</w:t>
          </w:r>
          <w:r>
            <w:rPr>
              <w:rFonts w:eastAsia="Times New Roman"/>
            </w:rPr>
            <w:t>.</w:t>
          </w:r>
        </w:p>
        <w:p w14:paraId="0ACBD86D" w14:textId="77777777" w:rsidR="008B7C6D" w:rsidRDefault="008B7C6D">
          <w:pPr>
            <w:autoSpaceDE w:val="0"/>
            <w:autoSpaceDN w:val="0"/>
            <w:ind w:hanging="640"/>
            <w:divId w:val="1130124061"/>
            <w:rPr>
              <w:rFonts w:eastAsia="Times New Roman"/>
            </w:rPr>
          </w:pPr>
          <w:r>
            <w:rPr>
              <w:rFonts w:eastAsia="Times New Roman"/>
            </w:rPr>
            <w:t xml:space="preserve">21. </w:t>
          </w:r>
          <w:r>
            <w:rPr>
              <w:rFonts w:eastAsia="Times New Roman"/>
            </w:rPr>
            <w:tab/>
          </w:r>
          <w:proofErr w:type="spellStart"/>
          <w:r>
            <w:rPr>
              <w:rFonts w:eastAsia="Times New Roman"/>
            </w:rPr>
            <w:t>Schindelin</w:t>
          </w:r>
          <w:proofErr w:type="spellEnd"/>
          <w:r>
            <w:rPr>
              <w:rFonts w:eastAsia="Times New Roman"/>
            </w:rPr>
            <w:t xml:space="preserve">, J.; </w:t>
          </w:r>
          <w:proofErr w:type="spellStart"/>
          <w:r>
            <w:rPr>
              <w:rFonts w:eastAsia="Times New Roman"/>
            </w:rPr>
            <w:t>Arganda</w:t>
          </w:r>
          <w:proofErr w:type="spellEnd"/>
          <w:r>
            <w:rPr>
              <w:rFonts w:eastAsia="Times New Roman"/>
            </w:rPr>
            <w:t xml:space="preserve">-Carreras, I.; Frise, E.; </w:t>
          </w:r>
          <w:proofErr w:type="spellStart"/>
          <w:r>
            <w:rPr>
              <w:rFonts w:eastAsia="Times New Roman"/>
            </w:rPr>
            <w:t>Kaynig</w:t>
          </w:r>
          <w:proofErr w:type="spellEnd"/>
          <w:r>
            <w:rPr>
              <w:rFonts w:eastAsia="Times New Roman"/>
            </w:rPr>
            <w:t xml:space="preserve">, V.; </w:t>
          </w:r>
          <w:proofErr w:type="spellStart"/>
          <w:r>
            <w:rPr>
              <w:rFonts w:eastAsia="Times New Roman"/>
            </w:rPr>
            <w:t>Longair</w:t>
          </w:r>
          <w:proofErr w:type="spellEnd"/>
          <w:r>
            <w:rPr>
              <w:rFonts w:eastAsia="Times New Roman"/>
            </w:rPr>
            <w:t xml:space="preserve">, M.; </w:t>
          </w:r>
          <w:proofErr w:type="spellStart"/>
          <w:r>
            <w:rPr>
              <w:rFonts w:eastAsia="Times New Roman"/>
            </w:rPr>
            <w:t>Pietzsch</w:t>
          </w:r>
          <w:proofErr w:type="spellEnd"/>
          <w:r>
            <w:rPr>
              <w:rFonts w:eastAsia="Times New Roman"/>
            </w:rPr>
            <w:t xml:space="preserve">, T.; </w:t>
          </w:r>
          <w:proofErr w:type="spellStart"/>
          <w:r>
            <w:rPr>
              <w:rFonts w:eastAsia="Times New Roman"/>
            </w:rPr>
            <w:t>Preibisch</w:t>
          </w:r>
          <w:proofErr w:type="spellEnd"/>
          <w:r>
            <w:rPr>
              <w:rFonts w:eastAsia="Times New Roman"/>
            </w:rPr>
            <w:t xml:space="preserve">, S.; </w:t>
          </w:r>
          <w:proofErr w:type="spellStart"/>
          <w:r>
            <w:rPr>
              <w:rFonts w:eastAsia="Times New Roman"/>
            </w:rPr>
            <w:t>Rueden</w:t>
          </w:r>
          <w:proofErr w:type="spellEnd"/>
          <w:r>
            <w:rPr>
              <w:rFonts w:eastAsia="Times New Roman"/>
            </w:rPr>
            <w:t xml:space="preserve">, C.; Saalfeld, S.; Schmid, B.; et al. Fiji: An Open-Source Platform for Biological-Image Analysis. </w:t>
          </w:r>
          <w:r>
            <w:rPr>
              <w:rFonts w:eastAsia="Times New Roman"/>
              <w:i/>
              <w:iCs/>
            </w:rPr>
            <w:t>Nat Methods</w:t>
          </w:r>
          <w:r>
            <w:rPr>
              <w:rFonts w:eastAsia="Times New Roman"/>
            </w:rPr>
            <w:t xml:space="preserve"> </w:t>
          </w:r>
          <w:r>
            <w:rPr>
              <w:rFonts w:eastAsia="Times New Roman"/>
              <w:b/>
              <w:bCs/>
            </w:rPr>
            <w:t>2012</w:t>
          </w:r>
          <w:r>
            <w:rPr>
              <w:rFonts w:eastAsia="Times New Roman"/>
            </w:rPr>
            <w:t xml:space="preserve">, </w:t>
          </w:r>
          <w:r>
            <w:rPr>
              <w:rFonts w:eastAsia="Times New Roman"/>
              <w:i/>
              <w:iCs/>
            </w:rPr>
            <w:t>9</w:t>
          </w:r>
          <w:r>
            <w:rPr>
              <w:rFonts w:eastAsia="Times New Roman"/>
            </w:rPr>
            <w:t>, 676–682.</w:t>
          </w:r>
        </w:p>
        <w:p w14:paraId="493A8079" w14:textId="77777777" w:rsidR="008B7C6D" w:rsidRDefault="008B7C6D">
          <w:pPr>
            <w:autoSpaceDE w:val="0"/>
            <w:autoSpaceDN w:val="0"/>
            <w:ind w:hanging="640"/>
            <w:divId w:val="837312443"/>
            <w:rPr>
              <w:rFonts w:eastAsia="Times New Roman"/>
            </w:rPr>
          </w:pPr>
          <w:r>
            <w:rPr>
              <w:rFonts w:eastAsia="Times New Roman"/>
            </w:rPr>
            <w:t xml:space="preserve">22. </w:t>
          </w:r>
          <w:r>
            <w:rPr>
              <w:rFonts w:eastAsia="Times New Roman"/>
            </w:rPr>
            <w:tab/>
          </w:r>
          <w:proofErr w:type="spellStart"/>
          <w:r>
            <w:rPr>
              <w:rFonts w:eastAsia="Times New Roman"/>
            </w:rPr>
            <w:t>Rasband</w:t>
          </w:r>
          <w:proofErr w:type="spellEnd"/>
          <w:r>
            <w:rPr>
              <w:rFonts w:eastAsia="Times New Roman"/>
            </w:rPr>
            <w:t xml:space="preserve">, W.S. ImageJ, U.S. National Institutes of Health, Bethesda, Maryland, USA. </w:t>
          </w:r>
          <w:r>
            <w:rPr>
              <w:rFonts w:eastAsia="Times New Roman"/>
              <w:i/>
              <w:iCs/>
            </w:rPr>
            <w:t xml:space="preserve">http://imagej. </w:t>
          </w:r>
          <w:proofErr w:type="spellStart"/>
          <w:r>
            <w:rPr>
              <w:rFonts w:eastAsia="Times New Roman"/>
              <w:i/>
              <w:iCs/>
            </w:rPr>
            <w:t>nih</w:t>
          </w:r>
          <w:proofErr w:type="spellEnd"/>
          <w:r>
            <w:rPr>
              <w:rFonts w:eastAsia="Times New Roman"/>
              <w:i/>
              <w:iCs/>
            </w:rPr>
            <w:t>. gov/</w:t>
          </w:r>
          <w:proofErr w:type="spellStart"/>
          <w:r>
            <w:rPr>
              <w:rFonts w:eastAsia="Times New Roman"/>
              <w:i/>
              <w:iCs/>
            </w:rPr>
            <w:t>ij</w:t>
          </w:r>
          <w:proofErr w:type="spellEnd"/>
          <w:r>
            <w:rPr>
              <w:rFonts w:eastAsia="Times New Roman"/>
              <w:i/>
              <w:iCs/>
            </w:rPr>
            <w:t>/</w:t>
          </w:r>
          <w:r>
            <w:rPr>
              <w:rFonts w:eastAsia="Times New Roman"/>
            </w:rPr>
            <w:t xml:space="preserve"> </w:t>
          </w:r>
          <w:r>
            <w:rPr>
              <w:rFonts w:eastAsia="Times New Roman"/>
              <w:b/>
              <w:bCs/>
            </w:rPr>
            <w:t>2018</w:t>
          </w:r>
          <w:r>
            <w:rPr>
              <w:rFonts w:eastAsia="Times New Roman"/>
            </w:rPr>
            <w:t>.</w:t>
          </w:r>
        </w:p>
        <w:p w14:paraId="645F889B" w14:textId="77777777" w:rsidR="008B7C6D" w:rsidRDefault="008B7C6D">
          <w:pPr>
            <w:autoSpaceDE w:val="0"/>
            <w:autoSpaceDN w:val="0"/>
            <w:ind w:hanging="640"/>
            <w:divId w:val="753862424"/>
            <w:rPr>
              <w:rFonts w:eastAsia="Times New Roman"/>
            </w:rPr>
          </w:pPr>
          <w:r>
            <w:rPr>
              <w:rFonts w:eastAsia="Times New Roman"/>
            </w:rPr>
            <w:t xml:space="preserve">23. </w:t>
          </w:r>
          <w:r>
            <w:rPr>
              <w:rFonts w:eastAsia="Times New Roman"/>
            </w:rPr>
            <w:tab/>
            <w:t xml:space="preserve">Team, R.C. R: A Language and Environment for Statistical Computing. R Foundation for Statistical Computing, Vienna, Austria. </w:t>
          </w:r>
          <w:r>
            <w:rPr>
              <w:rFonts w:eastAsia="Times New Roman"/>
              <w:i/>
              <w:iCs/>
            </w:rPr>
            <w:t>http://www. R-project. org/</w:t>
          </w:r>
          <w:r>
            <w:rPr>
              <w:rFonts w:eastAsia="Times New Roman"/>
            </w:rPr>
            <w:t xml:space="preserve"> </w:t>
          </w:r>
          <w:r>
            <w:rPr>
              <w:rFonts w:eastAsia="Times New Roman"/>
              <w:b/>
              <w:bCs/>
            </w:rPr>
            <w:t>2020</w:t>
          </w:r>
          <w:r>
            <w:rPr>
              <w:rFonts w:eastAsia="Times New Roman"/>
            </w:rPr>
            <w:t>.</w:t>
          </w:r>
        </w:p>
        <w:p w14:paraId="40089CAB" w14:textId="77777777" w:rsidR="008B7C6D" w:rsidRDefault="008B7C6D">
          <w:pPr>
            <w:autoSpaceDE w:val="0"/>
            <w:autoSpaceDN w:val="0"/>
            <w:ind w:hanging="640"/>
            <w:divId w:val="942417920"/>
            <w:rPr>
              <w:rFonts w:eastAsia="Times New Roman"/>
            </w:rPr>
          </w:pPr>
          <w:r>
            <w:rPr>
              <w:rFonts w:eastAsia="Times New Roman"/>
            </w:rPr>
            <w:t xml:space="preserve">24. </w:t>
          </w:r>
          <w:r>
            <w:rPr>
              <w:rFonts w:eastAsia="Times New Roman"/>
            </w:rPr>
            <w:tab/>
            <w:t>Koontz, A.; Urrutia, H.A.; Bronner, M.E. Making a Head: Neural Crest and Ectodermal Placodes in Cranial Sensory Development. In Proceedings of the Seminars in Cell &amp; Developmental Biology; 2022.</w:t>
          </w:r>
        </w:p>
        <w:p w14:paraId="256F175A" w14:textId="77777777" w:rsidR="008B7C6D" w:rsidRDefault="008B7C6D">
          <w:pPr>
            <w:autoSpaceDE w:val="0"/>
            <w:autoSpaceDN w:val="0"/>
            <w:ind w:hanging="640"/>
            <w:divId w:val="678658047"/>
            <w:rPr>
              <w:rFonts w:eastAsia="Times New Roman"/>
            </w:rPr>
          </w:pPr>
          <w:r>
            <w:rPr>
              <w:rFonts w:eastAsia="Times New Roman"/>
            </w:rPr>
            <w:t xml:space="preserve">25. </w:t>
          </w:r>
          <w:r>
            <w:rPr>
              <w:rFonts w:eastAsia="Times New Roman"/>
            </w:rPr>
            <w:tab/>
          </w:r>
          <w:proofErr w:type="spellStart"/>
          <w:r>
            <w:rPr>
              <w:rFonts w:eastAsia="Times New Roman"/>
            </w:rPr>
            <w:t>Begbie</w:t>
          </w:r>
          <w:proofErr w:type="spellEnd"/>
          <w:r>
            <w:rPr>
              <w:rFonts w:eastAsia="Times New Roman"/>
            </w:rPr>
            <w:t xml:space="preserve">, J.; </w:t>
          </w:r>
          <w:proofErr w:type="spellStart"/>
          <w:r>
            <w:rPr>
              <w:rFonts w:eastAsia="Times New Roman"/>
            </w:rPr>
            <w:t>Ballivet</w:t>
          </w:r>
          <w:proofErr w:type="spellEnd"/>
          <w:r>
            <w:rPr>
              <w:rFonts w:eastAsia="Times New Roman"/>
            </w:rPr>
            <w:t xml:space="preserve">, M.; Graham, A. Early Steps in the Production of Sensory Neurons by the Neurogenic Placodes. </w:t>
          </w:r>
          <w:r>
            <w:rPr>
              <w:rFonts w:eastAsia="Times New Roman"/>
              <w:i/>
              <w:iCs/>
            </w:rPr>
            <w:t>Molecular and Cellular Neuroscience</w:t>
          </w:r>
          <w:r>
            <w:rPr>
              <w:rFonts w:eastAsia="Times New Roman"/>
            </w:rPr>
            <w:t xml:space="preserve"> </w:t>
          </w:r>
          <w:r>
            <w:rPr>
              <w:rFonts w:eastAsia="Times New Roman"/>
              <w:b/>
              <w:bCs/>
            </w:rPr>
            <w:t>2002</w:t>
          </w:r>
          <w:r>
            <w:rPr>
              <w:rFonts w:eastAsia="Times New Roman"/>
            </w:rPr>
            <w:t xml:space="preserve">, </w:t>
          </w:r>
          <w:r>
            <w:rPr>
              <w:rFonts w:eastAsia="Times New Roman"/>
              <w:i/>
              <w:iCs/>
            </w:rPr>
            <w:t>21</w:t>
          </w:r>
          <w:r>
            <w:rPr>
              <w:rFonts w:eastAsia="Times New Roman"/>
            </w:rPr>
            <w:t>, 502–511.</w:t>
          </w:r>
        </w:p>
        <w:p w14:paraId="31DF9942" w14:textId="77777777" w:rsidR="008B7C6D" w:rsidRDefault="008B7C6D">
          <w:pPr>
            <w:autoSpaceDE w:val="0"/>
            <w:autoSpaceDN w:val="0"/>
            <w:ind w:hanging="640"/>
            <w:divId w:val="2067099839"/>
            <w:rPr>
              <w:rFonts w:eastAsia="Times New Roman"/>
            </w:rPr>
          </w:pPr>
          <w:r>
            <w:rPr>
              <w:rFonts w:eastAsia="Times New Roman"/>
            </w:rPr>
            <w:t xml:space="preserve">26. </w:t>
          </w:r>
          <w:r>
            <w:rPr>
              <w:rFonts w:eastAsia="Times New Roman"/>
            </w:rPr>
            <w:tab/>
          </w:r>
          <w:proofErr w:type="spellStart"/>
          <w:r>
            <w:rPr>
              <w:rFonts w:eastAsia="Times New Roman"/>
            </w:rPr>
            <w:t>Gaudillière</w:t>
          </w:r>
          <w:proofErr w:type="spellEnd"/>
          <w:r>
            <w:rPr>
              <w:rFonts w:eastAsia="Times New Roman"/>
            </w:rPr>
            <w:t xml:space="preserve">, B.; </w:t>
          </w:r>
          <w:proofErr w:type="spellStart"/>
          <w:r>
            <w:rPr>
              <w:rFonts w:eastAsia="Times New Roman"/>
            </w:rPr>
            <w:t>Konishi</w:t>
          </w:r>
          <w:proofErr w:type="spellEnd"/>
          <w:r>
            <w:rPr>
              <w:rFonts w:eastAsia="Times New Roman"/>
            </w:rPr>
            <w:t xml:space="preserve">, Y.; de La </w:t>
          </w:r>
          <w:proofErr w:type="spellStart"/>
          <w:r>
            <w:rPr>
              <w:rFonts w:eastAsia="Times New Roman"/>
            </w:rPr>
            <w:t>Iglesia</w:t>
          </w:r>
          <w:proofErr w:type="spellEnd"/>
          <w:r>
            <w:rPr>
              <w:rFonts w:eastAsia="Times New Roman"/>
            </w:rPr>
            <w:t xml:space="preserve">, N.; Yao, G.; </w:t>
          </w:r>
          <w:proofErr w:type="spellStart"/>
          <w:r>
            <w:rPr>
              <w:rFonts w:eastAsia="Times New Roman"/>
            </w:rPr>
            <w:t>Bonni</w:t>
          </w:r>
          <w:proofErr w:type="spellEnd"/>
          <w:r>
            <w:rPr>
              <w:rFonts w:eastAsia="Times New Roman"/>
            </w:rPr>
            <w:t>, A. A CaMKII-</w:t>
          </w:r>
          <w:proofErr w:type="spellStart"/>
          <w:r>
            <w:rPr>
              <w:rFonts w:eastAsia="Times New Roman"/>
            </w:rPr>
            <w:t>NeuroD</w:t>
          </w:r>
          <w:proofErr w:type="spellEnd"/>
          <w:r>
            <w:rPr>
              <w:rFonts w:eastAsia="Times New Roman"/>
            </w:rPr>
            <w:t xml:space="preserve"> Signaling Pathway Specifies Dendritic Morphogenesis. </w:t>
          </w:r>
          <w:r>
            <w:rPr>
              <w:rFonts w:eastAsia="Times New Roman"/>
              <w:i/>
              <w:iCs/>
            </w:rPr>
            <w:t>Neuron</w:t>
          </w:r>
          <w:r>
            <w:rPr>
              <w:rFonts w:eastAsia="Times New Roman"/>
            </w:rPr>
            <w:t xml:space="preserve"> </w:t>
          </w:r>
          <w:r>
            <w:rPr>
              <w:rFonts w:eastAsia="Times New Roman"/>
              <w:b/>
              <w:bCs/>
            </w:rPr>
            <w:t>2004</w:t>
          </w:r>
          <w:r>
            <w:rPr>
              <w:rFonts w:eastAsia="Times New Roman"/>
            </w:rPr>
            <w:t xml:space="preserve">, </w:t>
          </w:r>
          <w:r>
            <w:rPr>
              <w:rFonts w:eastAsia="Times New Roman"/>
              <w:i/>
              <w:iCs/>
            </w:rPr>
            <w:t>41</w:t>
          </w:r>
          <w:r>
            <w:rPr>
              <w:rFonts w:eastAsia="Times New Roman"/>
            </w:rPr>
            <w:t>, 229–241.</w:t>
          </w:r>
        </w:p>
        <w:p w14:paraId="6A075057" w14:textId="77777777" w:rsidR="008B7C6D" w:rsidRDefault="008B7C6D">
          <w:pPr>
            <w:autoSpaceDE w:val="0"/>
            <w:autoSpaceDN w:val="0"/>
            <w:ind w:hanging="640"/>
            <w:divId w:val="55201487"/>
            <w:rPr>
              <w:rFonts w:eastAsia="Times New Roman"/>
            </w:rPr>
          </w:pPr>
          <w:r>
            <w:rPr>
              <w:rFonts w:eastAsia="Times New Roman"/>
            </w:rPr>
            <w:t xml:space="preserve">27. </w:t>
          </w:r>
          <w:r>
            <w:rPr>
              <w:rFonts w:eastAsia="Times New Roman"/>
            </w:rPr>
            <w:tab/>
            <w:t xml:space="preserve">Lee, T.; Cho, I.-S.; </w:t>
          </w:r>
          <w:proofErr w:type="spellStart"/>
          <w:r>
            <w:rPr>
              <w:rFonts w:eastAsia="Times New Roman"/>
            </w:rPr>
            <w:t>Bashyal</w:t>
          </w:r>
          <w:proofErr w:type="spellEnd"/>
          <w:r>
            <w:rPr>
              <w:rFonts w:eastAsia="Times New Roman"/>
            </w:rPr>
            <w:t xml:space="preserve">, N.; Naya, F.J.; Tsai, M.-J.; Yoon, J.S.; Choi, J.-M.; Park, C.-H.; Kim, S.-S.; Suh-Kim, H. ERK Regulates NeuroD1-Mediated Neurite Outgrowth via Proteasomal Degradation. </w:t>
          </w:r>
          <w:r>
            <w:rPr>
              <w:rFonts w:eastAsia="Times New Roman"/>
              <w:i/>
              <w:iCs/>
            </w:rPr>
            <w:t xml:space="preserve">Exp </w:t>
          </w:r>
          <w:proofErr w:type="spellStart"/>
          <w:r>
            <w:rPr>
              <w:rFonts w:eastAsia="Times New Roman"/>
              <w:i/>
              <w:iCs/>
            </w:rPr>
            <w:t>Neurobiol</w:t>
          </w:r>
          <w:proofErr w:type="spellEnd"/>
          <w:r>
            <w:rPr>
              <w:rFonts w:eastAsia="Times New Roman"/>
            </w:rPr>
            <w:t xml:space="preserve"> </w:t>
          </w:r>
          <w:r>
            <w:rPr>
              <w:rFonts w:eastAsia="Times New Roman"/>
              <w:b/>
              <w:bCs/>
            </w:rPr>
            <w:t>2020</w:t>
          </w:r>
          <w:r>
            <w:rPr>
              <w:rFonts w:eastAsia="Times New Roman"/>
            </w:rPr>
            <w:t xml:space="preserve">, </w:t>
          </w:r>
          <w:r>
            <w:rPr>
              <w:rFonts w:eastAsia="Times New Roman"/>
              <w:i/>
              <w:iCs/>
            </w:rPr>
            <w:t>29</w:t>
          </w:r>
          <w:r>
            <w:rPr>
              <w:rFonts w:eastAsia="Times New Roman"/>
            </w:rPr>
            <w:t>, 189.</w:t>
          </w:r>
        </w:p>
        <w:p w14:paraId="35A211DE" w14:textId="77777777" w:rsidR="008B7C6D" w:rsidRDefault="008B7C6D">
          <w:pPr>
            <w:autoSpaceDE w:val="0"/>
            <w:autoSpaceDN w:val="0"/>
            <w:ind w:hanging="640"/>
            <w:divId w:val="2026711281"/>
            <w:rPr>
              <w:rFonts w:eastAsia="Times New Roman"/>
            </w:rPr>
          </w:pPr>
          <w:r>
            <w:rPr>
              <w:rFonts w:eastAsia="Times New Roman"/>
            </w:rPr>
            <w:t xml:space="preserve">28. </w:t>
          </w:r>
          <w:r>
            <w:rPr>
              <w:rFonts w:eastAsia="Times New Roman"/>
            </w:rPr>
            <w:tab/>
          </w:r>
          <w:proofErr w:type="spellStart"/>
          <w:r>
            <w:rPr>
              <w:rFonts w:eastAsia="Times New Roman"/>
            </w:rPr>
            <w:t>Seo</w:t>
          </w:r>
          <w:proofErr w:type="spellEnd"/>
          <w:r>
            <w:rPr>
              <w:rFonts w:eastAsia="Times New Roman"/>
            </w:rPr>
            <w:t xml:space="preserve">, S.; Lim, J.-W.; </w:t>
          </w:r>
          <w:proofErr w:type="spellStart"/>
          <w:r>
            <w:rPr>
              <w:rFonts w:eastAsia="Times New Roman"/>
            </w:rPr>
            <w:t>Yellajoshyula</w:t>
          </w:r>
          <w:proofErr w:type="spellEnd"/>
          <w:r>
            <w:rPr>
              <w:rFonts w:eastAsia="Times New Roman"/>
            </w:rPr>
            <w:t xml:space="preserve">, D.; Chang, L.-W.; Kroll, K.L. </w:t>
          </w:r>
          <w:proofErr w:type="spellStart"/>
          <w:r>
            <w:rPr>
              <w:rFonts w:eastAsia="Times New Roman"/>
            </w:rPr>
            <w:t>Neurogenin</w:t>
          </w:r>
          <w:proofErr w:type="spellEnd"/>
          <w:r>
            <w:rPr>
              <w:rFonts w:eastAsia="Times New Roman"/>
            </w:rPr>
            <w:t xml:space="preserve"> and </w:t>
          </w:r>
          <w:proofErr w:type="spellStart"/>
          <w:r>
            <w:rPr>
              <w:rFonts w:eastAsia="Times New Roman"/>
            </w:rPr>
            <w:t>NeuroD</w:t>
          </w:r>
          <w:proofErr w:type="spellEnd"/>
          <w:r>
            <w:rPr>
              <w:rFonts w:eastAsia="Times New Roman"/>
            </w:rPr>
            <w:t xml:space="preserve"> Direct Transcriptional Targets and Their Regulatory Enhancers. </w:t>
          </w:r>
          <w:r>
            <w:rPr>
              <w:rFonts w:eastAsia="Times New Roman"/>
              <w:i/>
              <w:iCs/>
            </w:rPr>
            <w:t>EMBO J</w:t>
          </w:r>
          <w:r>
            <w:rPr>
              <w:rFonts w:eastAsia="Times New Roman"/>
            </w:rPr>
            <w:t xml:space="preserve"> </w:t>
          </w:r>
          <w:r>
            <w:rPr>
              <w:rFonts w:eastAsia="Times New Roman"/>
              <w:b/>
              <w:bCs/>
            </w:rPr>
            <w:t>2007</w:t>
          </w:r>
          <w:r>
            <w:rPr>
              <w:rFonts w:eastAsia="Times New Roman"/>
            </w:rPr>
            <w:t xml:space="preserve">, </w:t>
          </w:r>
          <w:r>
            <w:rPr>
              <w:rFonts w:eastAsia="Times New Roman"/>
              <w:i/>
              <w:iCs/>
            </w:rPr>
            <w:t>26</w:t>
          </w:r>
          <w:r>
            <w:rPr>
              <w:rFonts w:eastAsia="Times New Roman"/>
            </w:rPr>
            <w:t>, 5093–5108.</w:t>
          </w:r>
        </w:p>
        <w:p w14:paraId="25943995" w14:textId="77777777" w:rsidR="008B7C6D" w:rsidRDefault="008B7C6D">
          <w:pPr>
            <w:autoSpaceDE w:val="0"/>
            <w:autoSpaceDN w:val="0"/>
            <w:ind w:hanging="640"/>
            <w:divId w:val="755325935"/>
            <w:rPr>
              <w:rFonts w:eastAsia="Times New Roman"/>
            </w:rPr>
          </w:pPr>
          <w:r>
            <w:rPr>
              <w:rFonts w:eastAsia="Times New Roman"/>
            </w:rPr>
            <w:t xml:space="preserve">29. </w:t>
          </w:r>
          <w:r>
            <w:rPr>
              <w:rFonts w:eastAsia="Times New Roman"/>
            </w:rPr>
            <w:tab/>
            <w:t xml:space="preserve">Dent, E.W.; Gupton, S.L.; Gertler, F.B. The Growth Cone Cytoskeleton in Axon Outgrowth and Guidance. </w:t>
          </w:r>
          <w:r>
            <w:rPr>
              <w:rFonts w:eastAsia="Times New Roman"/>
              <w:i/>
              <w:iCs/>
            </w:rPr>
            <w:t xml:space="preserve">Cold Spring </w:t>
          </w:r>
          <w:proofErr w:type="spellStart"/>
          <w:r>
            <w:rPr>
              <w:rFonts w:eastAsia="Times New Roman"/>
              <w:i/>
              <w:iCs/>
            </w:rPr>
            <w:t>Harb</w:t>
          </w:r>
          <w:proofErr w:type="spellEnd"/>
          <w:r>
            <w:rPr>
              <w:rFonts w:eastAsia="Times New Roman"/>
              <w:i/>
              <w:iCs/>
            </w:rPr>
            <w:t xml:space="preserve"> </w:t>
          </w:r>
          <w:proofErr w:type="spellStart"/>
          <w:r>
            <w:rPr>
              <w:rFonts w:eastAsia="Times New Roman"/>
              <w:i/>
              <w:iCs/>
            </w:rPr>
            <w:t>Perspect</w:t>
          </w:r>
          <w:proofErr w:type="spellEnd"/>
          <w:r>
            <w:rPr>
              <w:rFonts w:eastAsia="Times New Roman"/>
              <w:i/>
              <w:iCs/>
            </w:rPr>
            <w:t xml:space="preserve"> Biol</w:t>
          </w:r>
          <w:r>
            <w:rPr>
              <w:rFonts w:eastAsia="Times New Roman"/>
            </w:rPr>
            <w:t xml:space="preserve"> </w:t>
          </w:r>
          <w:r>
            <w:rPr>
              <w:rFonts w:eastAsia="Times New Roman"/>
              <w:b/>
              <w:bCs/>
            </w:rPr>
            <w:t>2011</w:t>
          </w:r>
          <w:r>
            <w:rPr>
              <w:rFonts w:eastAsia="Times New Roman"/>
            </w:rPr>
            <w:t xml:space="preserve">, </w:t>
          </w:r>
          <w:r>
            <w:rPr>
              <w:rFonts w:eastAsia="Times New Roman"/>
              <w:i/>
              <w:iCs/>
            </w:rPr>
            <w:t>3</w:t>
          </w:r>
          <w:r>
            <w:rPr>
              <w:rFonts w:eastAsia="Times New Roman"/>
            </w:rPr>
            <w:t>, a001800.</w:t>
          </w:r>
        </w:p>
        <w:p w14:paraId="4271CAFE" w14:textId="77777777" w:rsidR="008B7C6D" w:rsidRDefault="008B7C6D">
          <w:pPr>
            <w:autoSpaceDE w:val="0"/>
            <w:autoSpaceDN w:val="0"/>
            <w:ind w:hanging="640"/>
            <w:divId w:val="1884293253"/>
            <w:rPr>
              <w:rFonts w:eastAsia="Times New Roman"/>
            </w:rPr>
          </w:pPr>
          <w:r>
            <w:rPr>
              <w:rFonts w:eastAsia="Times New Roman"/>
            </w:rPr>
            <w:t xml:space="preserve">30. </w:t>
          </w:r>
          <w:r>
            <w:rPr>
              <w:rFonts w:eastAsia="Times New Roman"/>
            </w:rPr>
            <w:tab/>
          </w:r>
          <w:proofErr w:type="spellStart"/>
          <w:r>
            <w:rPr>
              <w:rFonts w:eastAsia="Times New Roman"/>
            </w:rPr>
            <w:t>Deinhardt</w:t>
          </w:r>
          <w:proofErr w:type="spellEnd"/>
          <w:r>
            <w:rPr>
              <w:rFonts w:eastAsia="Times New Roman"/>
            </w:rPr>
            <w:t xml:space="preserve">, K.; Kim, T.; Spellman, D.S.; Mains, R.E.; </w:t>
          </w:r>
          <w:proofErr w:type="spellStart"/>
          <w:r>
            <w:rPr>
              <w:rFonts w:eastAsia="Times New Roman"/>
            </w:rPr>
            <w:t>Eipper</w:t>
          </w:r>
          <w:proofErr w:type="spellEnd"/>
          <w:r>
            <w:rPr>
              <w:rFonts w:eastAsia="Times New Roman"/>
            </w:rPr>
            <w:t xml:space="preserve">, B.A.; Neubert, T.A.; Chao, M. v; Hempstead, B.L. Neuronal Growth Cone Retraction Relies on Proneurotrophin Receptor Signaling through Rac. </w:t>
          </w:r>
          <w:r>
            <w:rPr>
              <w:rFonts w:eastAsia="Times New Roman"/>
              <w:i/>
              <w:iCs/>
            </w:rPr>
            <w:t>Sci Signal</w:t>
          </w:r>
          <w:r>
            <w:rPr>
              <w:rFonts w:eastAsia="Times New Roman"/>
            </w:rPr>
            <w:t xml:space="preserve"> </w:t>
          </w:r>
          <w:r>
            <w:rPr>
              <w:rFonts w:eastAsia="Times New Roman"/>
              <w:b/>
              <w:bCs/>
            </w:rPr>
            <w:t>2011</w:t>
          </w:r>
          <w:r>
            <w:rPr>
              <w:rFonts w:eastAsia="Times New Roman"/>
            </w:rPr>
            <w:t xml:space="preserve">, </w:t>
          </w:r>
          <w:r>
            <w:rPr>
              <w:rFonts w:eastAsia="Times New Roman"/>
              <w:i/>
              <w:iCs/>
            </w:rPr>
            <w:t>4</w:t>
          </w:r>
          <w:r>
            <w:rPr>
              <w:rFonts w:eastAsia="Times New Roman"/>
            </w:rPr>
            <w:t>, ra82–ra82.</w:t>
          </w:r>
        </w:p>
        <w:p w14:paraId="22853F27" w14:textId="77777777" w:rsidR="008B7C6D" w:rsidRDefault="008B7C6D">
          <w:pPr>
            <w:autoSpaceDE w:val="0"/>
            <w:autoSpaceDN w:val="0"/>
            <w:ind w:hanging="640"/>
            <w:divId w:val="1938321589"/>
            <w:rPr>
              <w:rFonts w:eastAsia="Times New Roman"/>
            </w:rPr>
          </w:pPr>
          <w:r>
            <w:rPr>
              <w:rFonts w:eastAsia="Times New Roman"/>
            </w:rPr>
            <w:t xml:space="preserve">31. </w:t>
          </w:r>
          <w:r>
            <w:rPr>
              <w:rFonts w:eastAsia="Times New Roman"/>
            </w:rPr>
            <w:tab/>
            <w:t xml:space="preserve">Barde, Y.A. </w:t>
          </w:r>
          <w:proofErr w:type="spellStart"/>
          <w:r>
            <w:rPr>
              <w:rFonts w:eastAsia="Times New Roman"/>
            </w:rPr>
            <w:t>Neurotrophins</w:t>
          </w:r>
          <w:proofErr w:type="spellEnd"/>
          <w:r>
            <w:rPr>
              <w:rFonts w:eastAsia="Times New Roman"/>
            </w:rPr>
            <w:t xml:space="preserve">: A Family of Proteins Supporting the Survival of Neurons. </w:t>
          </w:r>
          <w:r>
            <w:rPr>
              <w:rFonts w:eastAsia="Times New Roman"/>
              <w:i/>
              <w:iCs/>
            </w:rPr>
            <w:t>Prog Clin Biol Res</w:t>
          </w:r>
          <w:r>
            <w:rPr>
              <w:rFonts w:eastAsia="Times New Roman"/>
            </w:rPr>
            <w:t xml:space="preserve"> </w:t>
          </w:r>
          <w:r>
            <w:rPr>
              <w:rFonts w:eastAsia="Times New Roman"/>
              <w:b/>
              <w:bCs/>
            </w:rPr>
            <w:t>1994</w:t>
          </w:r>
          <w:r>
            <w:rPr>
              <w:rFonts w:eastAsia="Times New Roman"/>
            </w:rPr>
            <w:t xml:space="preserve">, </w:t>
          </w:r>
          <w:r>
            <w:rPr>
              <w:rFonts w:eastAsia="Times New Roman"/>
              <w:i/>
              <w:iCs/>
            </w:rPr>
            <w:t>390</w:t>
          </w:r>
          <w:r>
            <w:rPr>
              <w:rFonts w:eastAsia="Times New Roman"/>
            </w:rPr>
            <w:t>, 45–56.</w:t>
          </w:r>
        </w:p>
        <w:p w14:paraId="2B8172AC" w14:textId="77777777" w:rsidR="00CE63CB" w:rsidRDefault="008B7C6D" w:rsidP="00CE63CB">
          <w:pPr>
            <w:autoSpaceDE w:val="0"/>
            <w:autoSpaceDN w:val="0"/>
            <w:ind w:hanging="640"/>
            <w:divId w:val="2033533185"/>
            <w:rPr>
              <w:rFonts w:eastAsia="Times New Roman"/>
              <w:lang w:bidi="en-US"/>
            </w:rPr>
          </w:pPr>
          <w:r>
            <w:rPr>
              <w:rFonts w:eastAsia="Times New Roman"/>
            </w:rPr>
            <w:t xml:space="preserve">32. </w:t>
          </w:r>
          <w:r>
            <w:rPr>
              <w:rFonts w:eastAsia="Times New Roman"/>
            </w:rPr>
            <w:tab/>
          </w:r>
          <w:proofErr w:type="spellStart"/>
          <w:r>
            <w:rPr>
              <w:rFonts w:eastAsia="Times New Roman"/>
            </w:rPr>
            <w:t>Liebl</w:t>
          </w:r>
          <w:proofErr w:type="spellEnd"/>
          <w:r>
            <w:rPr>
              <w:rFonts w:eastAsia="Times New Roman"/>
            </w:rPr>
            <w:t xml:space="preserve">, D.J.; </w:t>
          </w:r>
          <w:proofErr w:type="spellStart"/>
          <w:r>
            <w:rPr>
              <w:rFonts w:eastAsia="Times New Roman"/>
            </w:rPr>
            <w:t>Tessarollo</w:t>
          </w:r>
          <w:proofErr w:type="spellEnd"/>
          <w:r>
            <w:rPr>
              <w:rFonts w:eastAsia="Times New Roman"/>
            </w:rPr>
            <w:t xml:space="preserve">, L.; Palko, M.E.; Parada, L.F. Absence of Sensory Neurons before Target Innervation in Brain-Derived Neurotrophic Factor-, </w:t>
          </w:r>
          <w:proofErr w:type="spellStart"/>
          <w:r>
            <w:rPr>
              <w:rFonts w:eastAsia="Times New Roman"/>
            </w:rPr>
            <w:t>Neurotrophin</w:t>
          </w:r>
          <w:proofErr w:type="spellEnd"/>
          <w:r>
            <w:rPr>
              <w:rFonts w:eastAsia="Times New Roman"/>
            </w:rPr>
            <w:t xml:space="preserve"> 3-, and </w:t>
          </w:r>
          <w:proofErr w:type="spellStart"/>
          <w:r>
            <w:rPr>
              <w:rFonts w:eastAsia="Times New Roman"/>
            </w:rPr>
            <w:t>TrkC</w:t>
          </w:r>
          <w:proofErr w:type="spellEnd"/>
          <w:r>
            <w:rPr>
              <w:rFonts w:eastAsia="Times New Roman"/>
            </w:rPr>
            <w:t xml:space="preserve">-Deficient Embryonic Mice. </w:t>
          </w:r>
          <w:r>
            <w:rPr>
              <w:rFonts w:eastAsia="Times New Roman"/>
              <w:i/>
              <w:iCs/>
            </w:rPr>
            <w:t>Journal of Neuroscience</w:t>
          </w:r>
          <w:r>
            <w:rPr>
              <w:rFonts w:eastAsia="Times New Roman"/>
            </w:rPr>
            <w:t xml:space="preserve"> </w:t>
          </w:r>
          <w:r>
            <w:rPr>
              <w:rFonts w:eastAsia="Times New Roman"/>
              <w:b/>
              <w:bCs/>
            </w:rPr>
            <w:t>1997</w:t>
          </w:r>
          <w:r>
            <w:rPr>
              <w:rFonts w:eastAsia="Times New Roman"/>
            </w:rPr>
            <w:t xml:space="preserve">, </w:t>
          </w:r>
          <w:r>
            <w:rPr>
              <w:rFonts w:eastAsia="Times New Roman"/>
              <w:i/>
              <w:iCs/>
            </w:rPr>
            <w:t>17</w:t>
          </w:r>
          <w:r>
            <w:rPr>
              <w:rFonts w:eastAsia="Times New Roman"/>
            </w:rPr>
            <w:t>, 9113–9121.</w:t>
          </w:r>
          <w:r w:rsidR="00CE63CB" w:rsidRPr="00CE63CB">
            <w:rPr>
              <w:rFonts w:eastAsia="Times New Roman"/>
              <w:lang w:bidi="en-US"/>
            </w:rPr>
            <w:t xml:space="preserve"> </w:t>
          </w:r>
        </w:p>
        <w:p w14:paraId="6CD47C94" w14:textId="44960E11" w:rsidR="008B7C6D" w:rsidRPr="00CE63CB" w:rsidRDefault="00CE63CB" w:rsidP="00CE63CB">
          <w:pPr>
            <w:autoSpaceDE w:val="0"/>
            <w:autoSpaceDN w:val="0"/>
            <w:ind w:hanging="640"/>
            <w:divId w:val="2033533185"/>
            <w:rPr>
              <w:rFonts w:eastAsia="Times New Roman"/>
              <w:lang w:bidi="en-US"/>
            </w:rPr>
          </w:pPr>
          <w:r>
            <w:rPr>
              <w:rFonts w:eastAsia="Times New Roman"/>
              <w:lang w:bidi="en-US"/>
            </w:rPr>
            <w:t>33.</w:t>
          </w:r>
          <w:r>
            <w:rPr>
              <w:rFonts w:eastAsia="Times New Roman"/>
              <w:lang w:bidi="en-US"/>
            </w:rPr>
            <w:tab/>
          </w:r>
          <w:r w:rsidRPr="00CE63CB">
            <w:rPr>
              <w:rFonts w:eastAsia="Times New Roman"/>
              <w:lang w:bidi="en-US"/>
            </w:rPr>
            <w:t xml:space="preserve">Bina, P.; Taneyhill, L. </w:t>
          </w:r>
          <w:r w:rsidRPr="00CE63CB">
            <w:rPr>
              <w:rFonts w:eastAsia="Times New Roman"/>
              <w:b/>
              <w:bCs/>
              <w:lang w:bidi="en-US"/>
            </w:rPr>
            <w:t xml:space="preserve">2022. </w:t>
          </w:r>
          <w:r w:rsidRPr="00CE63CB">
            <w:rPr>
              <w:rFonts w:eastAsia="Times New Roman"/>
              <w:lang w:bidi="en-US"/>
            </w:rPr>
            <w:t xml:space="preserve">Neurogenin 2 and Neuronal Differentiation 1 control proper development of the chick trigeminal ganglion and its nerve branches. [Dataset]. Digital Repository at the University of Maryland. Animal &amp; Avian Sciences Research Works. </w:t>
          </w:r>
          <w:r w:rsidRPr="00CE63CB">
            <w:rPr>
              <w:rFonts w:eastAsia="Times New Roman"/>
              <w:b/>
              <w:bCs/>
              <w:lang w:bidi="en-US"/>
            </w:rPr>
            <w:t>2022</w:t>
          </w:r>
          <w:r w:rsidRPr="00CE63CB">
            <w:rPr>
              <w:rFonts w:eastAsia="Times New Roman"/>
              <w:lang w:bidi="en-US"/>
            </w:rPr>
            <w:t>. Persistent identifier (DOI).</w:t>
          </w:r>
        </w:p>
        <w:p w14:paraId="4449B164" w14:textId="2107A691" w:rsidR="00A74745" w:rsidRPr="00CE63CB" w:rsidRDefault="008B7C6D" w:rsidP="00CE63CB">
          <w:pPr>
            <w:autoSpaceDE w:val="0"/>
            <w:autoSpaceDN w:val="0"/>
            <w:ind w:hanging="640"/>
            <w:rPr>
              <w:b/>
              <w:bCs/>
            </w:rPr>
          </w:pPr>
          <w:r>
            <w:rPr>
              <w:rFonts w:eastAsia="Times New Roman"/>
            </w:rPr>
            <w:t> </w:t>
          </w:r>
        </w:p>
      </w:sdtContent>
    </w:sdt>
    <w:sectPr w:rsidR="00A74745" w:rsidRPr="00CE63CB" w:rsidSect="00457238">
      <w:headerReference w:type="even" r:id="rId17"/>
      <w:headerReference w:type="default" r:id="rId18"/>
      <w:footerReference w:type="default" r:id="rId19"/>
      <w:headerReference w:type="first" r:id="rId20"/>
      <w:footerReference w:type="first" r:id="rId21"/>
      <w:type w:val="continuous"/>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6A04F3" w14:textId="77777777" w:rsidR="00F52D17" w:rsidRDefault="00F52D17">
      <w:pPr>
        <w:spacing w:line="240" w:lineRule="auto"/>
      </w:pPr>
      <w:r>
        <w:separator/>
      </w:r>
    </w:p>
  </w:endnote>
  <w:endnote w:type="continuationSeparator" w:id="0">
    <w:p w14:paraId="2F8887DE" w14:textId="77777777" w:rsidR="00F52D17" w:rsidRDefault="00F52D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2FF" w:usb1="420024FF"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4FF412" w14:textId="77777777" w:rsidR="002549F3" w:rsidRPr="00492AF3" w:rsidRDefault="002549F3" w:rsidP="002549F3">
    <w:pPr>
      <w:pStyle w:val="Footer"/>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4E6A7" w14:textId="77777777" w:rsidR="002E6B6A" w:rsidRDefault="002E6B6A" w:rsidP="00924A2C">
    <w:pPr>
      <w:pBdr>
        <w:top w:val="single" w:sz="4" w:space="0" w:color="000000"/>
      </w:pBdr>
      <w:tabs>
        <w:tab w:val="right" w:pos="8844"/>
      </w:tabs>
      <w:adjustRightInd w:val="0"/>
      <w:snapToGrid w:val="0"/>
      <w:spacing w:before="480" w:line="100" w:lineRule="exact"/>
      <w:jc w:val="left"/>
      <w:rPr>
        <w:i/>
        <w:sz w:val="16"/>
        <w:szCs w:val="16"/>
      </w:rPr>
    </w:pPr>
  </w:p>
  <w:p w14:paraId="7B413FE6" w14:textId="77777777" w:rsidR="002549F3" w:rsidRPr="00372FCD" w:rsidRDefault="002549F3" w:rsidP="0043532F">
    <w:pPr>
      <w:tabs>
        <w:tab w:val="right" w:pos="10466"/>
      </w:tabs>
      <w:adjustRightInd w:val="0"/>
      <w:snapToGrid w:val="0"/>
      <w:spacing w:line="240" w:lineRule="auto"/>
      <w:rPr>
        <w:sz w:val="16"/>
        <w:szCs w:val="16"/>
        <w:lang w:val="fr-CH"/>
      </w:rPr>
    </w:pPr>
    <w:r w:rsidRPr="00926420">
      <w:rPr>
        <w:i/>
        <w:sz w:val="16"/>
        <w:szCs w:val="16"/>
      </w:rPr>
      <w:t>J. Dev. Biol.</w:t>
    </w:r>
    <w:r>
      <w:rPr>
        <w:i/>
        <w:sz w:val="16"/>
        <w:szCs w:val="16"/>
      </w:rPr>
      <w:t xml:space="preserve"> </w:t>
    </w:r>
    <w:r w:rsidR="003066C4">
      <w:rPr>
        <w:b/>
        <w:bCs/>
        <w:iCs/>
        <w:sz w:val="16"/>
        <w:szCs w:val="16"/>
      </w:rPr>
      <w:t>2022</w:t>
    </w:r>
    <w:r w:rsidR="00250AA6" w:rsidRPr="00250AA6">
      <w:rPr>
        <w:bCs/>
        <w:iCs/>
        <w:sz w:val="16"/>
        <w:szCs w:val="16"/>
      </w:rPr>
      <w:t>,</w:t>
    </w:r>
    <w:r w:rsidR="003066C4">
      <w:rPr>
        <w:bCs/>
        <w:i/>
        <w:iCs/>
        <w:sz w:val="16"/>
        <w:szCs w:val="16"/>
      </w:rPr>
      <w:t xml:space="preserve"> 10</w:t>
    </w:r>
    <w:r w:rsidR="00250AA6" w:rsidRPr="00250AA6">
      <w:rPr>
        <w:bCs/>
        <w:iCs/>
        <w:sz w:val="16"/>
        <w:szCs w:val="16"/>
      </w:rPr>
      <w:t xml:space="preserve">, </w:t>
    </w:r>
    <w:r w:rsidR="00CF65C3">
      <w:rPr>
        <w:bCs/>
        <w:iCs/>
        <w:sz w:val="16"/>
        <w:szCs w:val="16"/>
      </w:rPr>
      <w:t>x</w:t>
    </w:r>
    <w:r w:rsidR="002E6B6A">
      <w:rPr>
        <w:bCs/>
        <w:iCs/>
        <w:sz w:val="16"/>
        <w:szCs w:val="16"/>
      </w:rPr>
      <w:t>. https://doi.org/10.3390/xxxxx</w:t>
    </w:r>
    <w:r w:rsidR="0043532F" w:rsidRPr="00372FCD">
      <w:rPr>
        <w:sz w:val="16"/>
        <w:szCs w:val="16"/>
        <w:lang w:val="fr-CH"/>
      </w:rPr>
      <w:tab/>
    </w:r>
    <w:r w:rsidRPr="00372FCD">
      <w:rPr>
        <w:sz w:val="16"/>
        <w:szCs w:val="16"/>
        <w:lang w:val="fr-CH"/>
      </w:rPr>
      <w:t>www.mdpi.com/journal/</w:t>
    </w:r>
    <w:proofErr w:type="spellStart"/>
    <w:r>
      <w:rPr>
        <w:sz w:val="16"/>
        <w:szCs w:val="16"/>
      </w:rPr>
      <w:t>jdb</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9E345" w14:textId="77777777" w:rsidR="00F52D17" w:rsidRDefault="00F52D17">
      <w:pPr>
        <w:spacing w:line="240" w:lineRule="auto"/>
      </w:pPr>
      <w:r>
        <w:separator/>
      </w:r>
    </w:p>
  </w:footnote>
  <w:footnote w:type="continuationSeparator" w:id="0">
    <w:p w14:paraId="1F244336" w14:textId="77777777" w:rsidR="00F52D17" w:rsidRDefault="00F52D1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7C633" w14:textId="77777777" w:rsidR="002549F3" w:rsidRDefault="002549F3" w:rsidP="002549F3">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110AFE" w14:textId="77777777" w:rsidR="002E6B6A" w:rsidRDefault="002549F3" w:rsidP="0043532F">
    <w:pPr>
      <w:tabs>
        <w:tab w:val="right" w:pos="10466"/>
      </w:tabs>
      <w:adjustRightInd w:val="0"/>
      <w:snapToGrid w:val="0"/>
      <w:spacing w:line="240" w:lineRule="auto"/>
      <w:rPr>
        <w:sz w:val="16"/>
      </w:rPr>
    </w:pPr>
    <w:r>
      <w:rPr>
        <w:i/>
        <w:sz w:val="16"/>
      </w:rPr>
      <w:t xml:space="preserve">J. Dev. Biol. </w:t>
    </w:r>
    <w:r w:rsidR="003066C4">
      <w:rPr>
        <w:b/>
        <w:sz w:val="16"/>
      </w:rPr>
      <w:t>2022</w:t>
    </w:r>
    <w:r w:rsidR="00250AA6" w:rsidRPr="00250AA6">
      <w:rPr>
        <w:sz w:val="16"/>
      </w:rPr>
      <w:t>,</w:t>
    </w:r>
    <w:r w:rsidR="003066C4">
      <w:rPr>
        <w:i/>
        <w:sz w:val="16"/>
      </w:rPr>
      <w:t xml:space="preserve"> 10</w:t>
    </w:r>
    <w:r w:rsidR="00CF65C3">
      <w:rPr>
        <w:sz w:val="16"/>
      </w:rPr>
      <w:t>, x FOR PEER REVIEW</w:t>
    </w:r>
    <w:r w:rsidR="0043532F">
      <w:rPr>
        <w:sz w:val="16"/>
      </w:rPr>
      <w:tab/>
    </w:r>
    <w:r w:rsidR="00CF65C3">
      <w:rPr>
        <w:sz w:val="16"/>
      </w:rPr>
      <w:fldChar w:fldCharType="begin"/>
    </w:r>
    <w:r w:rsidR="00CF65C3">
      <w:rPr>
        <w:sz w:val="16"/>
      </w:rPr>
      <w:instrText xml:space="preserve"> PAGE   \* MERGEFORMAT </w:instrText>
    </w:r>
    <w:r w:rsidR="00CF65C3">
      <w:rPr>
        <w:sz w:val="16"/>
      </w:rPr>
      <w:fldChar w:fldCharType="separate"/>
    </w:r>
    <w:r w:rsidR="005B58C4">
      <w:rPr>
        <w:sz w:val="16"/>
      </w:rPr>
      <w:t>5</w:t>
    </w:r>
    <w:r w:rsidR="00CF65C3">
      <w:rPr>
        <w:sz w:val="16"/>
      </w:rPr>
      <w:fldChar w:fldCharType="end"/>
    </w:r>
    <w:r w:rsidR="00CF65C3">
      <w:rPr>
        <w:sz w:val="16"/>
      </w:rPr>
      <w:t xml:space="preserve"> of </w:t>
    </w:r>
    <w:r w:rsidR="00CF65C3">
      <w:rPr>
        <w:sz w:val="16"/>
      </w:rPr>
      <w:fldChar w:fldCharType="begin"/>
    </w:r>
    <w:r w:rsidR="00CF65C3">
      <w:rPr>
        <w:sz w:val="16"/>
      </w:rPr>
      <w:instrText xml:space="preserve"> NUMPAGES   \* MERGEFORMAT </w:instrText>
    </w:r>
    <w:r w:rsidR="00CF65C3">
      <w:rPr>
        <w:sz w:val="16"/>
      </w:rPr>
      <w:fldChar w:fldCharType="separate"/>
    </w:r>
    <w:r w:rsidR="005B58C4">
      <w:rPr>
        <w:sz w:val="16"/>
      </w:rPr>
      <w:t>5</w:t>
    </w:r>
    <w:r w:rsidR="00CF65C3">
      <w:rPr>
        <w:sz w:val="16"/>
      </w:rPr>
      <w:fldChar w:fldCharType="end"/>
    </w:r>
  </w:p>
  <w:p w14:paraId="10DF73D7" w14:textId="77777777" w:rsidR="002549F3" w:rsidRPr="00BD5B99" w:rsidRDefault="002549F3" w:rsidP="00924A2C">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87" w:type="dxa"/>
      <w:tblCellMar>
        <w:left w:w="0" w:type="dxa"/>
        <w:right w:w="0" w:type="dxa"/>
      </w:tblCellMar>
      <w:tblLook w:val="04A0" w:firstRow="1" w:lastRow="0" w:firstColumn="1" w:lastColumn="0" w:noHBand="0" w:noVBand="1"/>
    </w:tblPr>
    <w:tblGrid>
      <w:gridCol w:w="3679"/>
      <w:gridCol w:w="4535"/>
      <w:gridCol w:w="2273"/>
    </w:tblGrid>
    <w:tr w:rsidR="002E6B6A" w:rsidRPr="0043532F" w14:paraId="5A732D97" w14:textId="77777777" w:rsidTr="00826438">
      <w:trPr>
        <w:trHeight w:val="686"/>
      </w:trPr>
      <w:tc>
        <w:tcPr>
          <w:tcW w:w="3679" w:type="dxa"/>
          <w:shd w:val="clear" w:color="auto" w:fill="auto"/>
          <w:vAlign w:val="center"/>
        </w:tcPr>
        <w:p w14:paraId="3EC4C9D2" w14:textId="77777777" w:rsidR="002E6B6A" w:rsidRPr="00712165" w:rsidRDefault="00304A2E" w:rsidP="0043532F">
          <w:pPr>
            <w:pStyle w:val="Header"/>
            <w:pBdr>
              <w:bottom w:val="none" w:sz="0" w:space="0" w:color="auto"/>
            </w:pBdr>
            <w:jc w:val="left"/>
            <w:rPr>
              <w:rFonts w:eastAsia="DengXian"/>
              <w:b/>
              <w:bCs/>
            </w:rPr>
          </w:pPr>
          <w:r w:rsidRPr="00712165">
            <w:rPr>
              <w:rFonts w:eastAsia="DengXian"/>
              <w:b/>
              <w:bCs/>
              <w:noProof/>
            </w:rPr>
            <w:drawing>
              <wp:inline distT="0" distB="0" distL="0" distR="0" wp14:anchorId="06851606" wp14:editId="3AAA8D77">
                <wp:extent cx="1371600" cy="436245"/>
                <wp:effectExtent l="0" t="0" r="0" b="0"/>
                <wp:docPr id="1" name="Picture 3" descr="C:\Users\home\AppData\Local\Temp\HZ$D.082.3330\JDB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AppData\Local\Temp\HZ$D.082.3330\JDB_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436245"/>
                        </a:xfrm>
                        <a:prstGeom prst="rect">
                          <a:avLst/>
                        </a:prstGeom>
                        <a:noFill/>
                        <a:ln>
                          <a:noFill/>
                        </a:ln>
                      </pic:spPr>
                    </pic:pic>
                  </a:graphicData>
                </a:graphic>
              </wp:inline>
            </w:drawing>
          </w:r>
        </w:p>
      </w:tc>
      <w:tc>
        <w:tcPr>
          <w:tcW w:w="4535" w:type="dxa"/>
          <w:shd w:val="clear" w:color="auto" w:fill="auto"/>
          <w:vAlign w:val="center"/>
        </w:tcPr>
        <w:p w14:paraId="1E7F4A3E" w14:textId="77777777" w:rsidR="002E6B6A" w:rsidRPr="00712165" w:rsidRDefault="002E6B6A" w:rsidP="0043532F">
          <w:pPr>
            <w:pStyle w:val="Header"/>
            <w:pBdr>
              <w:bottom w:val="none" w:sz="0" w:space="0" w:color="auto"/>
            </w:pBdr>
            <w:rPr>
              <w:rFonts w:eastAsia="DengXian"/>
              <w:b/>
              <w:bCs/>
            </w:rPr>
          </w:pPr>
        </w:p>
      </w:tc>
      <w:tc>
        <w:tcPr>
          <w:tcW w:w="2273" w:type="dxa"/>
          <w:shd w:val="clear" w:color="auto" w:fill="auto"/>
          <w:vAlign w:val="center"/>
        </w:tcPr>
        <w:p w14:paraId="144FF4E8" w14:textId="77777777" w:rsidR="002E6B6A" w:rsidRPr="00712165" w:rsidRDefault="00826438" w:rsidP="00826438">
          <w:pPr>
            <w:pStyle w:val="Header"/>
            <w:pBdr>
              <w:bottom w:val="none" w:sz="0" w:space="0" w:color="auto"/>
            </w:pBdr>
            <w:jc w:val="right"/>
            <w:rPr>
              <w:rFonts w:eastAsia="DengXian"/>
              <w:b/>
              <w:bCs/>
            </w:rPr>
          </w:pPr>
          <w:r>
            <w:rPr>
              <w:rFonts w:eastAsia="DengXian"/>
              <w:b/>
              <w:bCs/>
              <w:noProof/>
            </w:rPr>
            <w:drawing>
              <wp:inline distT="0" distB="0" distL="0" distR="0" wp14:anchorId="3C01EB4B" wp14:editId="30AC66A7">
                <wp:extent cx="540000" cy="360000"/>
                <wp:effectExtent l="0" t="0" r="0" b="2540"/>
                <wp:docPr id="7" name="Picture 7"/>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
                          <a:extLst>
                            <a:ext uri="{28A0092B-C50C-407E-A947-70E740481C1C}">
                              <a14:useLocalDpi xmlns:a14="http://schemas.microsoft.com/office/drawing/2010/main" val="0"/>
                            </a:ext>
                          </a:extLst>
                        </a:blip>
                        <a:stretch>
                          <a:fillRect/>
                        </a:stretch>
                      </pic:blipFill>
                      <pic:spPr>
                        <a:xfrm>
                          <a:off x="0" y="0"/>
                          <a:ext cx="540000" cy="360000"/>
                        </a:xfrm>
                        <a:prstGeom prst="rect">
                          <a:avLst/>
                        </a:prstGeom>
                      </pic:spPr>
                    </pic:pic>
                  </a:graphicData>
                </a:graphic>
              </wp:inline>
            </w:drawing>
          </w:r>
        </w:p>
      </w:tc>
    </w:tr>
  </w:tbl>
  <w:p w14:paraId="0FA8D45F" w14:textId="77777777" w:rsidR="002549F3" w:rsidRPr="002E6B6A" w:rsidRDefault="002549F3" w:rsidP="00924A2C">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60F0C"/>
    <w:multiLevelType w:val="hybridMultilevel"/>
    <w:tmpl w:val="C8A29A04"/>
    <w:lvl w:ilvl="0" w:tplc="04090001">
      <w:start w:val="1"/>
      <w:numFmt w:val="bullet"/>
      <w:lvlText w:val=""/>
      <w:lvlJc w:val="left"/>
      <w:pPr>
        <w:ind w:left="3328" w:hanging="360"/>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1" w15:restartNumberingAfterBreak="0">
    <w:nsid w:val="18B468F5"/>
    <w:multiLevelType w:val="hybridMultilevel"/>
    <w:tmpl w:val="D6B0BE00"/>
    <w:lvl w:ilvl="0" w:tplc="930A6276">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EF3363"/>
    <w:multiLevelType w:val="hybridMultilevel"/>
    <w:tmpl w:val="280CD170"/>
    <w:lvl w:ilvl="0" w:tplc="0409000F">
      <w:start w:val="1"/>
      <w:numFmt w:val="decimal"/>
      <w:lvlText w:val="%1."/>
      <w:lvlJc w:val="left"/>
      <w:pPr>
        <w:ind w:left="80" w:hanging="360"/>
      </w:pPr>
    </w:lvl>
    <w:lvl w:ilvl="1" w:tplc="04090019" w:tentative="1">
      <w:start w:val="1"/>
      <w:numFmt w:val="lowerLetter"/>
      <w:lvlText w:val="%2."/>
      <w:lvlJc w:val="left"/>
      <w:pPr>
        <w:ind w:left="800" w:hanging="360"/>
      </w:pPr>
    </w:lvl>
    <w:lvl w:ilvl="2" w:tplc="0409001B" w:tentative="1">
      <w:start w:val="1"/>
      <w:numFmt w:val="lowerRoman"/>
      <w:lvlText w:val="%3."/>
      <w:lvlJc w:val="right"/>
      <w:pPr>
        <w:ind w:left="1520" w:hanging="180"/>
      </w:pPr>
    </w:lvl>
    <w:lvl w:ilvl="3" w:tplc="0409000F" w:tentative="1">
      <w:start w:val="1"/>
      <w:numFmt w:val="decimal"/>
      <w:lvlText w:val="%4."/>
      <w:lvlJc w:val="left"/>
      <w:pPr>
        <w:ind w:left="2240" w:hanging="360"/>
      </w:pPr>
    </w:lvl>
    <w:lvl w:ilvl="4" w:tplc="04090019" w:tentative="1">
      <w:start w:val="1"/>
      <w:numFmt w:val="lowerLetter"/>
      <w:lvlText w:val="%5."/>
      <w:lvlJc w:val="left"/>
      <w:pPr>
        <w:ind w:left="2960" w:hanging="360"/>
      </w:pPr>
    </w:lvl>
    <w:lvl w:ilvl="5" w:tplc="0409001B" w:tentative="1">
      <w:start w:val="1"/>
      <w:numFmt w:val="lowerRoman"/>
      <w:lvlText w:val="%6."/>
      <w:lvlJc w:val="right"/>
      <w:pPr>
        <w:ind w:left="3680" w:hanging="180"/>
      </w:pPr>
    </w:lvl>
    <w:lvl w:ilvl="6" w:tplc="0409000F" w:tentative="1">
      <w:start w:val="1"/>
      <w:numFmt w:val="decimal"/>
      <w:lvlText w:val="%7."/>
      <w:lvlJc w:val="left"/>
      <w:pPr>
        <w:ind w:left="4400" w:hanging="360"/>
      </w:pPr>
    </w:lvl>
    <w:lvl w:ilvl="7" w:tplc="04090019" w:tentative="1">
      <w:start w:val="1"/>
      <w:numFmt w:val="lowerLetter"/>
      <w:lvlText w:val="%8."/>
      <w:lvlJc w:val="left"/>
      <w:pPr>
        <w:ind w:left="5120" w:hanging="360"/>
      </w:pPr>
    </w:lvl>
    <w:lvl w:ilvl="8" w:tplc="0409001B" w:tentative="1">
      <w:start w:val="1"/>
      <w:numFmt w:val="lowerRoman"/>
      <w:lvlText w:val="%9."/>
      <w:lvlJc w:val="right"/>
      <w:pPr>
        <w:ind w:left="5840" w:hanging="180"/>
      </w:pPr>
    </w:lvl>
  </w:abstractNum>
  <w:abstractNum w:abstractNumId="3" w15:restartNumberingAfterBreak="0">
    <w:nsid w:val="1C367BFF"/>
    <w:multiLevelType w:val="hybridMultilevel"/>
    <w:tmpl w:val="982A0A60"/>
    <w:lvl w:ilvl="0" w:tplc="B90C8DFC">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4" w15:restartNumberingAfterBreak="0">
    <w:nsid w:val="1E0C6F5D"/>
    <w:multiLevelType w:val="hybridMultilevel"/>
    <w:tmpl w:val="8BFE0D56"/>
    <w:lvl w:ilvl="0" w:tplc="CCCE9BD4">
      <w:start w:val="1"/>
      <w:numFmt w:val="bullet"/>
      <w:lvlRestart w:val="0"/>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5"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7"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946EEE"/>
    <w:multiLevelType w:val="hybridMultilevel"/>
    <w:tmpl w:val="3FA617FC"/>
    <w:lvl w:ilvl="0" w:tplc="04090003">
      <w:start w:val="1"/>
      <w:numFmt w:val="bullet"/>
      <w:lvlText w:val="o"/>
      <w:lvlJc w:val="left"/>
      <w:pPr>
        <w:ind w:left="3328" w:hanging="360"/>
      </w:pPr>
      <w:rPr>
        <w:rFonts w:ascii="Courier New" w:hAnsi="Courier New" w:cs="Courier New" w:hint="default"/>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9"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0" w15:restartNumberingAfterBreak="0">
    <w:nsid w:val="4B973350"/>
    <w:multiLevelType w:val="hybridMultilevel"/>
    <w:tmpl w:val="23B4FA0E"/>
    <w:lvl w:ilvl="0" w:tplc="A3488758">
      <w:start w:val="1"/>
      <w:numFmt w:val="decimal"/>
      <w:lvlRestart w:val="0"/>
      <w:pStyle w:val="MDPI71References"/>
      <w:lvlText w:val="%1."/>
      <w:lvlJc w:val="left"/>
      <w:pPr>
        <w:ind w:left="425" w:hanging="425"/>
      </w:pPr>
      <w:rPr>
        <w:b w:val="0"/>
        <w:i w:val="0"/>
        <w:sz w:val="18"/>
        <w:szCs w:val="18"/>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075B53"/>
    <w:multiLevelType w:val="hybridMultilevel"/>
    <w:tmpl w:val="A0DCA02E"/>
    <w:lvl w:ilvl="0" w:tplc="5CB0595C">
      <w:start w:val="1"/>
      <w:numFmt w:val="decimal"/>
      <w:lvlRestart w:val="0"/>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3" w15:restartNumberingAfterBreak="0">
    <w:nsid w:val="57BF1295"/>
    <w:multiLevelType w:val="hybridMultilevel"/>
    <w:tmpl w:val="165E7AB2"/>
    <w:lvl w:ilvl="0" w:tplc="4B4CFEFE">
      <w:start w:val="1"/>
      <w:numFmt w:val="decimal"/>
      <w:lvlRestart w:val="0"/>
      <w:pStyle w:val="MDPI71FootNotes"/>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8EE62B5"/>
    <w:multiLevelType w:val="hybridMultilevel"/>
    <w:tmpl w:val="F19A28D2"/>
    <w:lvl w:ilvl="0" w:tplc="04090001">
      <w:start w:val="1"/>
      <w:numFmt w:val="bullet"/>
      <w:lvlText w:val=""/>
      <w:lvlJc w:val="left"/>
      <w:pPr>
        <w:ind w:left="3328" w:hanging="360"/>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15" w15:restartNumberingAfterBreak="0">
    <w:nsid w:val="684975E5"/>
    <w:multiLevelType w:val="hybridMultilevel"/>
    <w:tmpl w:val="E06076FC"/>
    <w:lvl w:ilvl="0" w:tplc="04090001">
      <w:start w:val="1"/>
      <w:numFmt w:val="bullet"/>
      <w:lvlText w:val=""/>
      <w:lvlJc w:val="left"/>
      <w:pPr>
        <w:ind w:left="3328" w:hanging="360"/>
      </w:pPr>
      <w:rPr>
        <w:rFonts w:ascii="Symbol" w:hAnsi="Symbol" w:hint="default"/>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abstractNum w:abstractNumId="16"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94189845">
    <w:abstractNumId w:val="6"/>
  </w:num>
  <w:num w:numId="2" w16cid:durableId="419984125">
    <w:abstractNumId w:val="9"/>
  </w:num>
  <w:num w:numId="3" w16cid:durableId="1135876330">
    <w:abstractNumId w:val="5"/>
  </w:num>
  <w:num w:numId="4" w16cid:durableId="18803146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33404977">
    <w:abstractNumId w:val="7"/>
  </w:num>
  <w:num w:numId="6" w16cid:durableId="266740882">
    <w:abstractNumId w:val="12"/>
  </w:num>
  <w:num w:numId="7" w16cid:durableId="179315349">
    <w:abstractNumId w:val="4"/>
  </w:num>
  <w:num w:numId="8" w16cid:durableId="1745491468">
    <w:abstractNumId w:val="12"/>
  </w:num>
  <w:num w:numId="9" w16cid:durableId="751201517">
    <w:abstractNumId w:val="4"/>
  </w:num>
  <w:num w:numId="10" w16cid:durableId="1054163508">
    <w:abstractNumId w:val="12"/>
  </w:num>
  <w:num w:numId="11" w16cid:durableId="769817129">
    <w:abstractNumId w:val="4"/>
  </w:num>
  <w:num w:numId="12" w16cid:durableId="677931467">
    <w:abstractNumId w:val="16"/>
  </w:num>
  <w:num w:numId="13" w16cid:durableId="518200978">
    <w:abstractNumId w:val="12"/>
  </w:num>
  <w:num w:numId="14" w16cid:durableId="1906185364">
    <w:abstractNumId w:val="4"/>
  </w:num>
  <w:num w:numId="15" w16cid:durableId="14234971">
    <w:abstractNumId w:val="1"/>
  </w:num>
  <w:num w:numId="16" w16cid:durableId="1992323693">
    <w:abstractNumId w:val="11"/>
  </w:num>
  <w:num w:numId="17" w16cid:durableId="104929708">
    <w:abstractNumId w:val="1"/>
  </w:num>
  <w:num w:numId="18" w16cid:durableId="1107233785">
    <w:abstractNumId w:val="12"/>
  </w:num>
  <w:num w:numId="19" w16cid:durableId="1038354339">
    <w:abstractNumId w:val="4"/>
  </w:num>
  <w:num w:numId="20" w16cid:durableId="1350374063">
    <w:abstractNumId w:val="1"/>
  </w:num>
  <w:num w:numId="21" w16cid:durableId="536624019">
    <w:abstractNumId w:val="13"/>
  </w:num>
  <w:num w:numId="22" w16cid:durableId="727581101">
    <w:abstractNumId w:val="3"/>
  </w:num>
  <w:num w:numId="23" w16cid:durableId="1956982365">
    <w:abstractNumId w:val="10"/>
  </w:num>
  <w:num w:numId="24" w16cid:durableId="622738145">
    <w:abstractNumId w:val="0"/>
  </w:num>
  <w:num w:numId="25" w16cid:durableId="1716543217">
    <w:abstractNumId w:val="8"/>
  </w:num>
  <w:num w:numId="26" w16cid:durableId="427164287">
    <w:abstractNumId w:val="15"/>
  </w:num>
  <w:num w:numId="27" w16cid:durableId="1160803731">
    <w:abstractNumId w:val="14"/>
  </w:num>
  <w:num w:numId="28" w16cid:durableId="14416844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1"/>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1B7"/>
    <w:rsid w:val="00001E21"/>
    <w:rsid w:val="0000472B"/>
    <w:rsid w:val="00006B5A"/>
    <w:rsid w:val="000101BB"/>
    <w:rsid w:val="00011584"/>
    <w:rsid w:val="00013DEB"/>
    <w:rsid w:val="00023C8A"/>
    <w:rsid w:val="00026097"/>
    <w:rsid w:val="00027657"/>
    <w:rsid w:val="000307BB"/>
    <w:rsid w:val="000406BF"/>
    <w:rsid w:val="000470E9"/>
    <w:rsid w:val="00047366"/>
    <w:rsid w:val="00050283"/>
    <w:rsid w:val="00054EA3"/>
    <w:rsid w:val="00057C20"/>
    <w:rsid w:val="00062BA1"/>
    <w:rsid w:val="00064D8D"/>
    <w:rsid w:val="000650DE"/>
    <w:rsid w:val="000727DF"/>
    <w:rsid w:val="000732D8"/>
    <w:rsid w:val="00075ECA"/>
    <w:rsid w:val="00093F5A"/>
    <w:rsid w:val="000B192C"/>
    <w:rsid w:val="000C077F"/>
    <w:rsid w:val="000C2051"/>
    <w:rsid w:val="000E23C0"/>
    <w:rsid w:val="000E763F"/>
    <w:rsid w:val="00122E61"/>
    <w:rsid w:val="00161D6F"/>
    <w:rsid w:val="00181B54"/>
    <w:rsid w:val="00191903"/>
    <w:rsid w:val="00192FE2"/>
    <w:rsid w:val="001958F3"/>
    <w:rsid w:val="001A0250"/>
    <w:rsid w:val="001C1A91"/>
    <w:rsid w:val="001C38BF"/>
    <w:rsid w:val="001D3E77"/>
    <w:rsid w:val="001D466E"/>
    <w:rsid w:val="001E2AEB"/>
    <w:rsid w:val="00201C77"/>
    <w:rsid w:val="00222E07"/>
    <w:rsid w:val="00223FF4"/>
    <w:rsid w:val="002243AC"/>
    <w:rsid w:val="002265ED"/>
    <w:rsid w:val="00247ECE"/>
    <w:rsid w:val="00250AA6"/>
    <w:rsid w:val="002549F3"/>
    <w:rsid w:val="002658DD"/>
    <w:rsid w:val="00266DD1"/>
    <w:rsid w:val="0027056D"/>
    <w:rsid w:val="002737A2"/>
    <w:rsid w:val="002842EC"/>
    <w:rsid w:val="00285120"/>
    <w:rsid w:val="0029116E"/>
    <w:rsid w:val="0029224E"/>
    <w:rsid w:val="00293F12"/>
    <w:rsid w:val="00294C52"/>
    <w:rsid w:val="002A2882"/>
    <w:rsid w:val="002D203A"/>
    <w:rsid w:val="002D20F6"/>
    <w:rsid w:val="002E6B6A"/>
    <w:rsid w:val="0030270A"/>
    <w:rsid w:val="00304A2E"/>
    <w:rsid w:val="003066C4"/>
    <w:rsid w:val="003071CB"/>
    <w:rsid w:val="00315922"/>
    <w:rsid w:val="0032102B"/>
    <w:rsid w:val="00326141"/>
    <w:rsid w:val="00327361"/>
    <w:rsid w:val="003432B0"/>
    <w:rsid w:val="00377CF2"/>
    <w:rsid w:val="00377EFF"/>
    <w:rsid w:val="003914E8"/>
    <w:rsid w:val="00391814"/>
    <w:rsid w:val="003A3847"/>
    <w:rsid w:val="003A54E9"/>
    <w:rsid w:val="003A6638"/>
    <w:rsid w:val="003A7D09"/>
    <w:rsid w:val="003B05D7"/>
    <w:rsid w:val="003B4E77"/>
    <w:rsid w:val="003C10F8"/>
    <w:rsid w:val="003C7A3D"/>
    <w:rsid w:val="003D4007"/>
    <w:rsid w:val="003D77DA"/>
    <w:rsid w:val="003D7E87"/>
    <w:rsid w:val="003F5C10"/>
    <w:rsid w:val="003F64D9"/>
    <w:rsid w:val="00401A26"/>
    <w:rsid w:val="00401D30"/>
    <w:rsid w:val="00424752"/>
    <w:rsid w:val="0043510C"/>
    <w:rsid w:val="0043532F"/>
    <w:rsid w:val="004378B5"/>
    <w:rsid w:val="00457238"/>
    <w:rsid w:val="00457EAF"/>
    <w:rsid w:val="0046542C"/>
    <w:rsid w:val="004654B5"/>
    <w:rsid w:val="00482C97"/>
    <w:rsid w:val="00485888"/>
    <w:rsid w:val="004A153E"/>
    <w:rsid w:val="004B5A32"/>
    <w:rsid w:val="004B6EE7"/>
    <w:rsid w:val="004C08C9"/>
    <w:rsid w:val="004C1171"/>
    <w:rsid w:val="004C6887"/>
    <w:rsid w:val="004D128F"/>
    <w:rsid w:val="004D182D"/>
    <w:rsid w:val="004D54AF"/>
    <w:rsid w:val="004E269E"/>
    <w:rsid w:val="004E4A97"/>
    <w:rsid w:val="00505087"/>
    <w:rsid w:val="00521B63"/>
    <w:rsid w:val="005240D2"/>
    <w:rsid w:val="0052658F"/>
    <w:rsid w:val="00545CAD"/>
    <w:rsid w:val="00547246"/>
    <w:rsid w:val="005505E9"/>
    <w:rsid w:val="005563FC"/>
    <w:rsid w:val="00561FC1"/>
    <w:rsid w:val="00575ED4"/>
    <w:rsid w:val="00576F22"/>
    <w:rsid w:val="00581FB8"/>
    <w:rsid w:val="00584D12"/>
    <w:rsid w:val="005A5CDB"/>
    <w:rsid w:val="005B58C4"/>
    <w:rsid w:val="005E7637"/>
    <w:rsid w:val="00603C1A"/>
    <w:rsid w:val="006057E4"/>
    <w:rsid w:val="006100C2"/>
    <w:rsid w:val="0061485D"/>
    <w:rsid w:val="006150FA"/>
    <w:rsid w:val="006156FA"/>
    <w:rsid w:val="0064476F"/>
    <w:rsid w:val="00645E5E"/>
    <w:rsid w:val="0064631A"/>
    <w:rsid w:val="00647372"/>
    <w:rsid w:val="0065580A"/>
    <w:rsid w:val="00661CC9"/>
    <w:rsid w:val="00684EB3"/>
    <w:rsid w:val="00692393"/>
    <w:rsid w:val="00692917"/>
    <w:rsid w:val="006A5650"/>
    <w:rsid w:val="006A610A"/>
    <w:rsid w:val="006D3820"/>
    <w:rsid w:val="006D42AA"/>
    <w:rsid w:val="006D78B0"/>
    <w:rsid w:val="006E5339"/>
    <w:rsid w:val="006E797E"/>
    <w:rsid w:val="006E7AD6"/>
    <w:rsid w:val="006F0B17"/>
    <w:rsid w:val="00700B93"/>
    <w:rsid w:val="00701EC5"/>
    <w:rsid w:val="00703FE1"/>
    <w:rsid w:val="00710862"/>
    <w:rsid w:val="00711D09"/>
    <w:rsid w:val="00712165"/>
    <w:rsid w:val="00712FBF"/>
    <w:rsid w:val="00723A25"/>
    <w:rsid w:val="00735160"/>
    <w:rsid w:val="0075373B"/>
    <w:rsid w:val="00755BB1"/>
    <w:rsid w:val="00761F85"/>
    <w:rsid w:val="007C5DB9"/>
    <w:rsid w:val="007D1558"/>
    <w:rsid w:val="007D78A2"/>
    <w:rsid w:val="007E68B7"/>
    <w:rsid w:val="0080660A"/>
    <w:rsid w:val="00811558"/>
    <w:rsid w:val="00822AB1"/>
    <w:rsid w:val="00824695"/>
    <w:rsid w:val="00826438"/>
    <w:rsid w:val="00833557"/>
    <w:rsid w:val="008439D5"/>
    <w:rsid w:val="00855350"/>
    <w:rsid w:val="00862399"/>
    <w:rsid w:val="00863036"/>
    <w:rsid w:val="008662AA"/>
    <w:rsid w:val="008703A3"/>
    <w:rsid w:val="00872A7A"/>
    <w:rsid w:val="0088222B"/>
    <w:rsid w:val="008A1269"/>
    <w:rsid w:val="008A25A5"/>
    <w:rsid w:val="008A26B2"/>
    <w:rsid w:val="008B0773"/>
    <w:rsid w:val="008B37A7"/>
    <w:rsid w:val="008B4AB0"/>
    <w:rsid w:val="008B77CF"/>
    <w:rsid w:val="008B7C6D"/>
    <w:rsid w:val="008C0581"/>
    <w:rsid w:val="008C0ECC"/>
    <w:rsid w:val="008C56EF"/>
    <w:rsid w:val="008C6818"/>
    <w:rsid w:val="008C6DBB"/>
    <w:rsid w:val="008E2D6F"/>
    <w:rsid w:val="008E3EF0"/>
    <w:rsid w:val="008F30F9"/>
    <w:rsid w:val="009045E6"/>
    <w:rsid w:val="00924A2C"/>
    <w:rsid w:val="009360A4"/>
    <w:rsid w:val="00940854"/>
    <w:rsid w:val="00943FE8"/>
    <w:rsid w:val="00947541"/>
    <w:rsid w:val="00965358"/>
    <w:rsid w:val="00966194"/>
    <w:rsid w:val="00967CD9"/>
    <w:rsid w:val="00972F1C"/>
    <w:rsid w:val="00977D38"/>
    <w:rsid w:val="009818C8"/>
    <w:rsid w:val="00986603"/>
    <w:rsid w:val="009976C9"/>
    <w:rsid w:val="009A06EF"/>
    <w:rsid w:val="009A0C4F"/>
    <w:rsid w:val="009C1EC0"/>
    <w:rsid w:val="009C3637"/>
    <w:rsid w:val="009E10B5"/>
    <w:rsid w:val="009E2939"/>
    <w:rsid w:val="009F70E6"/>
    <w:rsid w:val="00A00116"/>
    <w:rsid w:val="00A00548"/>
    <w:rsid w:val="00A108B8"/>
    <w:rsid w:val="00A12AA2"/>
    <w:rsid w:val="00A1572E"/>
    <w:rsid w:val="00A1601E"/>
    <w:rsid w:val="00A26DC5"/>
    <w:rsid w:val="00A37913"/>
    <w:rsid w:val="00A4074D"/>
    <w:rsid w:val="00A4294F"/>
    <w:rsid w:val="00A42AB6"/>
    <w:rsid w:val="00A43C3B"/>
    <w:rsid w:val="00A47875"/>
    <w:rsid w:val="00A51A84"/>
    <w:rsid w:val="00A54AC0"/>
    <w:rsid w:val="00A560AE"/>
    <w:rsid w:val="00A74745"/>
    <w:rsid w:val="00A76E47"/>
    <w:rsid w:val="00A82D78"/>
    <w:rsid w:val="00AA10FF"/>
    <w:rsid w:val="00AC3204"/>
    <w:rsid w:val="00AC4B3C"/>
    <w:rsid w:val="00AC70C6"/>
    <w:rsid w:val="00AD312D"/>
    <w:rsid w:val="00AE3F80"/>
    <w:rsid w:val="00AE53E2"/>
    <w:rsid w:val="00AF3561"/>
    <w:rsid w:val="00B04B53"/>
    <w:rsid w:val="00B07A5B"/>
    <w:rsid w:val="00B146FA"/>
    <w:rsid w:val="00B2339F"/>
    <w:rsid w:val="00B43817"/>
    <w:rsid w:val="00B44659"/>
    <w:rsid w:val="00B60EF1"/>
    <w:rsid w:val="00B669D2"/>
    <w:rsid w:val="00B70410"/>
    <w:rsid w:val="00B70421"/>
    <w:rsid w:val="00B809F7"/>
    <w:rsid w:val="00B824CB"/>
    <w:rsid w:val="00B91E2E"/>
    <w:rsid w:val="00B93FE7"/>
    <w:rsid w:val="00B94AAB"/>
    <w:rsid w:val="00BA3587"/>
    <w:rsid w:val="00BA76F0"/>
    <w:rsid w:val="00BB1E6F"/>
    <w:rsid w:val="00BD6AE8"/>
    <w:rsid w:val="00BD7909"/>
    <w:rsid w:val="00C01CE6"/>
    <w:rsid w:val="00C05F75"/>
    <w:rsid w:val="00C16B93"/>
    <w:rsid w:val="00C249C5"/>
    <w:rsid w:val="00C255AE"/>
    <w:rsid w:val="00C26CB5"/>
    <w:rsid w:val="00C30887"/>
    <w:rsid w:val="00C4088D"/>
    <w:rsid w:val="00C54A62"/>
    <w:rsid w:val="00C712BC"/>
    <w:rsid w:val="00C72383"/>
    <w:rsid w:val="00C7658E"/>
    <w:rsid w:val="00C80B0B"/>
    <w:rsid w:val="00C820C2"/>
    <w:rsid w:val="00C83A8A"/>
    <w:rsid w:val="00C87D2F"/>
    <w:rsid w:val="00CC0B3D"/>
    <w:rsid w:val="00CD3E06"/>
    <w:rsid w:val="00CE52D6"/>
    <w:rsid w:val="00CE63CB"/>
    <w:rsid w:val="00CF65C3"/>
    <w:rsid w:val="00D021B7"/>
    <w:rsid w:val="00D1198A"/>
    <w:rsid w:val="00D25EEF"/>
    <w:rsid w:val="00D41D4E"/>
    <w:rsid w:val="00D46A19"/>
    <w:rsid w:val="00D57687"/>
    <w:rsid w:val="00D6330F"/>
    <w:rsid w:val="00D634D4"/>
    <w:rsid w:val="00D641E3"/>
    <w:rsid w:val="00D72894"/>
    <w:rsid w:val="00D72BDD"/>
    <w:rsid w:val="00D756EE"/>
    <w:rsid w:val="00DA45C1"/>
    <w:rsid w:val="00DA59AB"/>
    <w:rsid w:val="00DB40D2"/>
    <w:rsid w:val="00DB6474"/>
    <w:rsid w:val="00DC0405"/>
    <w:rsid w:val="00DC1BC1"/>
    <w:rsid w:val="00DD01DB"/>
    <w:rsid w:val="00DD232F"/>
    <w:rsid w:val="00DD233A"/>
    <w:rsid w:val="00DE082E"/>
    <w:rsid w:val="00DE40EB"/>
    <w:rsid w:val="00DF4005"/>
    <w:rsid w:val="00E002F4"/>
    <w:rsid w:val="00E04D0C"/>
    <w:rsid w:val="00E107E4"/>
    <w:rsid w:val="00E138F4"/>
    <w:rsid w:val="00E4794E"/>
    <w:rsid w:val="00E531E9"/>
    <w:rsid w:val="00E55C2D"/>
    <w:rsid w:val="00E55CC3"/>
    <w:rsid w:val="00E60A16"/>
    <w:rsid w:val="00E6329A"/>
    <w:rsid w:val="00E70D55"/>
    <w:rsid w:val="00E848E2"/>
    <w:rsid w:val="00E86393"/>
    <w:rsid w:val="00E87F49"/>
    <w:rsid w:val="00E97A64"/>
    <w:rsid w:val="00EB56A7"/>
    <w:rsid w:val="00EC2AC5"/>
    <w:rsid w:val="00ED3EB8"/>
    <w:rsid w:val="00ED3FAA"/>
    <w:rsid w:val="00ED744A"/>
    <w:rsid w:val="00ED7563"/>
    <w:rsid w:val="00EE160A"/>
    <w:rsid w:val="00F01A2F"/>
    <w:rsid w:val="00F01CBB"/>
    <w:rsid w:val="00F239A8"/>
    <w:rsid w:val="00F24569"/>
    <w:rsid w:val="00F27569"/>
    <w:rsid w:val="00F37378"/>
    <w:rsid w:val="00F43238"/>
    <w:rsid w:val="00F43972"/>
    <w:rsid w:val="00F43CD0"/>
    <w:rsid w:val="00F4698F"/>
    <w:rsid w:val="00F52D17"/>
    <w:rsid w:val="00F548B5"/>
    <w:rsid w:val="00F624DB"/>
    <w:rsid w:val="00F62EF6"/>
    <w:rsid w:val="00F66C2B"/>
    <w:rsid w:val="00F8077A"/>
    <w:rsid w:val="00F83B6D"/>
    <w:rsid w:val="00F86D92"/>
    <w:rsid w:val="00F92937"/>
    <w:rsid w:val="00FA51EF"/>
    <w:rsid w:val="00FA524C"/>
    <w:rsid w:val="00FA73B9"/>
    <w:rsid w:val="00FB1A0A"/>
    <w:rsid w:val="00FB29DB"/>
    <w:rsid w:val="00FC7CE9"/>
    <w:rsid w:val="00FD41F7"/>
    <w:rsid w:val="00FF1A0B"/>
    <w:rsid w:val="00FF78F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2C4CAC"/>
  <w15:chartTrackingRefBased/>
  <w15:docId w15:val="{284B0971-979C-6B43-B4E9-5898F5ABC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0B3D"/>
    <w:pPr>
      <w:spacing w:line="260" w:lineRule="atLeast"/>
      <w:jc w:val="both"/>
    </w:pPr>
    <w:rPr>
      <w:rFonts w:ascii="Palatino Linotype" w:hAnsi="Palatino Linotype"/>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next w:val="Normal"/>
    <w:qFormat/>
    <w:rsid w:val="00CC0B3D"/>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
    <w:qFormat/>
    <w:rsid w:val="00CC0B3D"/>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
    <w:qFormat/>
    <w:rsid w:val="00CC0B3D"/>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
    <w:next w:val="Normal"/>
    <w:qFormat/>
    <w:rsid w:val="00CC0B3D"/>
    <w:pPr>
      <w:adjustRightInd w:val="0"/>
      <w:snapToGrid w:val="0"/>
      <w:spacing w:line="240" w:lineRule="atLeast"/>
      <w:ind w:right="113"/>
      <w:jc w:val="left"/>
    </w:pPr>
    <w:rPr>
      <w:rFonts w:eastAsia="Times New Roman"/>
      <w:sz w:val="14"/>
      <w:lang w:eastAsia="de-DE" w:bidi="en-US"/>
    </w:rPr>
  </w:style>
  <w:style w:type="paragraph" w:customStyle="1" w:styleId="MDPI16affiliation">
    <w:name w:val="MDPI_1.6_affiliation"/>
    <w:qFormat/>
    <w:rsid w:val="00CC0B3D"/>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
    <w:qFormat/>
    <w:rsid w:val="00CC0B3D"/>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
    <w:qFormat/>
    <w:rsid w:val="00CC0B3D"/>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CC0B3D"/>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leNormal"/>
    <w:uiPriority w:val="99"/>
    <w:rsid w:val="00D25EEF"/>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59"/>
    <w:rsid w:val="00CC0B3D"/>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CC0B3D"/>
    <w:pPr>
      <w:tabs>
        <w:tab w:val="center" w:pos="4153"/>
        <w:tab w:val="right" w:pos="8306"/>
      </w:tabs>
      <w:snapToGrid w:val="0"/>
      <w:spacing w:line="240" w:lineRule="atLeast"/>
    </w:pPr>
    <w:rPr>
      <w:szCs w:val="18"/>
    </w:rPr>
  </w:style>
  <w:style w:type="character" w:customStyle="1" w:styleId="FooterChar">
    <w:name w:val="Footer Char"/>
    <w:link w:val="Footer"/>
    <w:uiPriority w:val="99"/>
    <w:rsid w:val="00CC0B3D"/>
    <w:rPr>
      <w:rFonts w:ascii="Palatino Linotype" w:hAnsi="Palatino Linotype"/>
      <w:noProof/>
      <w:color w:val="000000"/>
      <w:szCs w:val="18"/>
    </w:rPr>
  </w:style>
  <w:style w:type="paragraph" w:styleId="Header">
    <w:name w:val="header"/>
    <w:basedOn w:val="Normal"/>
    <w:link w:val="HeaderChar"/>
    <w:uiPriority w:val="99"/>
    <w:rsid w:val="00CC0B3D"/>
    <w:pPr>
      <w:pBdr>
        <w:bottom w:val="single" w:sz="6" w:space="1" w:color="auto"/>
      </w:pBdr>
      <w:tabs>
        <w:tab w:val="center" w:pos="4153"/>
        <w:tab w:val="right" w:pos="8306"/>
      </w:tabs>
      <w:snapToGrid w:val="0"/>
      <w:spacing w:line="240" w:lineRule="atLeast"/>
      <w:jc w:val="center"/>
    </w:pPr>
    <w:rPr>
      <w:szCs w:val="18"/>
    </w:rPr>
  </w:style>
  <w:style w:type="character" w:customStyle="1" w:styleId="HeaderChar">
    <w:name w:val="Header Char"/>
    <w:link w:val="Header"/>
    <w:uiPriority w:val="99"/>
    <w:rsid w:val="00CC0B3D"/>
    <w:rPr>
      <w:rFonts w:ascii="Palatino Linotype" w:hAnsi="Palatino Linotype"/>
      <w:noProof/>
      <w:color w:val="000000"/>
      <w:szCs w:val="18"/>
    </w:rPr>
  </w:style>
  <w:style w:type="paragraph" w:customStyle="1" w:styleId="MDPIheaderjournallogo">
    <w:name w:val="MDPI_header_journal_logo"/>
    <w:qFormat/>
    <w:rsid w:val="00CC0B3D"/>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CC0B3D"/>
    <w:pPr>
      <w:ind w:firstLine="0"/>
    </w:pPr>
  </w:style>
  <w:style w:type="paragraph" w:customStyle="1" w:styleId="MDPI31text">
    <w:name w:val="MDPI_3.1_text"/>
    <w:qFormat/>
    <w:rsid w:val="00862399"/>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CC0B3D"/>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CC0B3D"/>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CC0B3D"/>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826438"/>
    <w:pPr>
      <w:numPr>
        <w:numId w:val="22"/>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826438"/>
    <w:pPr>
      <w:numPr>
        <w:numId w:val="20"/>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CC0B3D"/>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CC0B3D"/>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CC0B3D"/>
    <w:pPr>
      <w:adjustRightInd w:val="0"/>
      <w:snapToGrid w:val="0"/>
      <w:spacing w:before="240" w:after="120"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E86393"/>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CC0B3D"/>
    <w:pPr>
      <w:adjustRightInd w:val="0"/>
      <w:snapToGrid w:val="0"/>
      <w:spacing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CC0B3D"/>
    <w:pPr>
      <w:adjustRightInd w:val="0"/>
      <w:snapToGrid w:val="0"/>
      <w:spacing w:before="120" w:after="240" w:line="228" w:lineRule="auto"/>
      <w:ind w:left="2608"/>
      <w:jc w:val="both"/>
    </w:pPr>
    <w:rPr>
      <w:rFonts w:ascii="Palatino Linotype" w:eastAsia="Times New Roman" w:hAnsi="Palatino Linotype"/>
      <w:color w:val="000000"/>
      <w:sz w:val="18"/>
      <w:lang w:eastAsia="de-DE" w:bidi="en-US"/>
    </w:rPr>
  </w:style>
  <w:style w:type="paragraph" w:customStyle="1" w:styleId="MDPI52figure">
    <w:name w:val="MDPI_5.2_figure"/>
    <w:qFormat/>
    <w:rsid w:val="00CC0B3D"/>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23heading3">
    <w:name w:val="MDPI_2.3_heading3"/>
    <w:qFormat/>
    <w:rsid w:val="00CC0B3D"/>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CC0B3D"/>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CC0B3D"/>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F43972"/>
    <w:pPr>
      <w:numPr>
        <w:numId w:val="23"/>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BalloonText">
    <w:name w:val="Balloon Text"/>
    <w:basedOn w:val="Normal"/>
    <w:link w:val="BalloonTextChar"/>
    <w:uiPriority w:val="99"/>
    <w:rsid w:val="00CC0B3D"/>
    <w:rPr>
      <w:rFonts w:cs="Tahoma"/>
      <w:szCs w:val="18"/>
    </w:rPr>
  </w:style>
  <w:style w:type="character" w:customStyle="1" w:styleId="BalloonTextChar">
    <w:name w:val="Balloon Text Char"/>
    <w:link w:val="BalloonText"/>
    <w:uiPriority w:val="99"/>
    <w:rsid w:val="00CC0B3D"/>
    <w:rPr>
      <w:rFonts w:ascii="Palatino Linotype" w:hAnsi="Palatino Linotype" w:cs="Tahoma"/>
      <w:noProof/>
      <w:color w:val="000000"/>
      <w:szCs w:val="18"/>
    </w:rPr>
  </w:style>
  <w:style w:type="character" w:styleId="LineNumber">
    <w:name w:val="line number"/>
    <w:uiPriority w:val="99"/>
    <w:rsid w:val="00457238"/>
    <w:rPr>
      <w:rFonts w:ascii="Palatino Linotype" w:hAnsi="Palatino Linotype"/>
      <w:sz w:val="16"/>
    </w:rPr>
  </w:style>
  <w:style w:type="table" w:customStyle="1" w:styleId="MDPI41threelinetable">
    <w:name w:val="MDPI_4.1_three_line_table"/>
    <w:basedOn w:val="TableNormal"/>
    <w:uiPriority w:val="99"/>
    <w:rsid w:val="00CC0B3D"/>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rsid w:val="00CC0B3D"/>
    <w:rPr>
      <w:color w:val="0000FF"/>
      <w:u w:val="single"/>
    </w:rPr>
  </w:style>
  <w:style w:type="character" w:styleId="UnresolvedMention">
    <w:name w:val="Unresolved Mention"/>
    <w:uiPriority w:val="99"/>
    <w:semiHidden/>
    <w:unhideWhenUsed/>
    <w:rsid w:val="00872A7A"/>
    <w:rPr>
      <w:color w:val="605E5C"/>
      <w:shd w:val="clear" w:color="auto" w:fill="E1DFDD"/>
    </w:rPr>
  </w:style>
  <w:style w:type="table" w:styleId="PlainTable4">
    <w:name w:val="Plain Table 4"/>
    <w:basedOn w:val="TableNormal"/>
    <w:uiPriority w:val="44"/>
    <w:rsid w:val="00250AA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34textspacebefore">
    <w:name w:val="MDPI_3.4_text_space_before"/>
    <w:qFormat/>
    <w:rsid w:val="00CC0B3D"/>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81theorem">
    <w:name w:val="MDPI_8.1_theorem"/>
    <w:qFormat/>
    <w:rsid w:val="00CC0B3D"/>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CC0B3D"/>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61Citation">
    <w:name w:val="MDPI_6.1_Citation"/>
    <w:qFormat/>
    <w:rsid w:val="00CC0B3D"/>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CC0B3D"/>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CC0B3D"/>
    <w:pPr>
      <w:adjustRightInd w:val="0"/>
      <w:snapToGrid w:val="0"/>
      <w:spacing w:after="120" w:line="240" w:lineRule="atLeast"/>
      <w:ind w:right="113"/>
    </w:pPr>
    <w:rPr>
      <w:rFonts w:ascii="Palatino Linotype" w:hAnsi="Palatino Linotype"/>
      <w:snapToGrid w:val="0"/>
      <w:color w:val="000000"/>
      <w:sz w:val="14"/>
      <w:lang w:eastAsia="en-US" w:bidi="en-US"/>
    </w:rPr>
  </w:style>
  <w:style w:type="paragraph" w:customStyle="1" w:styleId="MDPI15academiceditor">
    <w:name w:val="MDPI_1.5_academic_editor"/>
    <w:qFormat/>
    <w:rsid w:val="003066C4"/>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CC0B3D"/>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CC0B3D"/>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CC0B3D"/>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CC0B3D"/>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CC0B3D"/>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CC0B3D"/>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CC0B3D"/>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footerfirstpage">
    <w:name w:val="MDPI_footer_firstpage"/>
    <w:qFormat/>
    <w:rsid w:val="00CC0B3D"/>
    <w:pPr>
      <w:tabs>
        <w:tab w:val="right" w:pos="8845"/>
      </w:tabs>
      <w:spacing w:line="160" w:lineRule="exact"/>
    </w:pPr>
    <w:rPr>
      <w:rFonts w:ascii="Palatino Linotype" w:eastAsia="Times New Roman" w:hAnsi="Palatino Linotype"/>
      <w:color w:val="000000"/>
      <w:sz w:val="16"/>
      <w:lang w:eastAsia="de-DE"/>
    </w:rPr>
  </w:style>
  <w:style w:type="paragraph" w:customStyle="1" w:styleId="MDPIheader">
    <w:name w:val="MDPI_header"/>
    <w:qFormat/>
    <w:rsid w:val="00CC0B3D"/>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CC0B3D"/>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CC0B3D"/>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leNormal"/>
    <w:uiPriority w:val="99"/>
    <w:rsid w:val="00CC0B3D"/>
    <w:rPr>
      <w:rFonts w:ascii="Palatino Linotype" w:hAnsi="Palatino Linotype"/>
      <w:color w:val="000000"/>
      <w:lang w:val="en-CA" w:eastAsia="en-US"/>
    </w:rPr>
    <w:tblPr>
      <w:tblCellMar>
        <w:left w:w="0" w:type="dxa"/>
        <w:right w:w="0" w:type="dxa"/>
      </w:tblCellMar>
    </w:tblPr>
  </w:style>
  <w:style w:type="paragraph" w:customStyle="1" w:styleId="MDPItext">
    <w:name w:val="MDPI_text"/>
    <w:qFormat/>
    <w:rsid w:val="00CC0B3D"/>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CC0B3D"/>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CC0B3D"/>
  </w:style>
  <w:style w:type="paragraph" w:styleId="Bibliography">
    <w:name w:val="Bibliography"/>
    <w:basedOn w:val="Normal"/>
    <w:next w:val="Normal"/>
    <w:uiPriority w:val="37"/>
    <w:semiHidden/>
    <w:unhideWhenUsed/>
    <w:rsid w:val="00CC0B3D"/>
  </w:style>
  <w:style w:type="paragraph" w:styleId="BodyText">
    <w:name w:val="Body Text"/>
    <w:link w:val="BodyTextChar"/>
    <w:rsid w:val="00CC0B3D"/>
    <w:pPr>
      <w:spacing w:after="120" w:line="340" w:lineRule="atLeast"/>
      <w:jc w:val="both"/>
    </w:pPr>
    <w:rPr>
      <w:rFonts w:ascii="Palatino Linotype" w:hAnsi="Palatino Linotype"/>
      <w:color w:val="000000"/>
      <w:sz w:val="24"/>
      <w:lang w:eastAsia="de-DE"/>
    </w:rPr>
  </w:style>
  <w:style w:type="character" w:customStyle="1" w:styleId="BodyTextChar">
    <w:name w:val="Body Text Char"/>
    <w:link w:val="BodyText"/>
    <w:rsid w:val="00CC0B3D"/>
    <w:rPr>
      <w:rFonts w:ascii="Palatino Linotype" w:hAnsi="Palatino Linotype"/>
      <w:color w:val="000000"/>
      <w:sz w:val="24"/>
      <w:lang w:eastAsia="de-DE"/>
    </w:rPr>
  </w:style>
  <w:style w:type="character" w:styleId="CommentReference">
    <w:name w:val="annotation reference"/>
    <w:rsid w:val="00CC0B3D"/>
    <w:rPr>
      <w:sz w:val="21"/>
      <w:szCs w:val="21"/>
    </w:rPr>
  </w:style>
  <w:style w:type="paragraph" w:styleId="CommentText">
    <w:name w:val="annotation text"/>
    <w:basedOn w:val="Normal"/>
    <w:link w:val="CommentTextChar"/>
    <w:rsid w:val="00CC0B3D"/>
  </w:style>
  <w:style w:type="character" w:customStyle="1" w:styleId="CommentTextChar">
    <w:name w:val="Comment Text Char"/>
    <w:link w:val="CommentText"/>
    <w:rsid w:val="00CC0B3D"/>
    <w:rPr>
      <w:rFonts w:ascii="Palatino Linotype" w:hAnsi="Palatino Linotype"/>
      <w:noProof/>
      <w:color w:val="000000"/>
    </w:rPr>
  </w:style>
  <w:style w:type="paragraph" w:styleId="CommentSubject">
    <w:name w:val="annotation subject"/>
    <w:basedOn w:val="CommentText"/>
    <w:next w:val="CommentText"/>
    <w:link w:val="CommentSubjectChar"/>
    <w:rsid w:val="00CC0B3D"/>
    <w:rPr>
      <w:b/>
      <w:bCs/>
    </w:rPr>
  </w:style>
  <w:style w:type="character" w:customStyle="1" w:styleId="CommentSubjectChar">
    <w:name w:val="Comment Subject Char"/>
    <w:link w:val="CommentSubject"/>
    <w:rsid w:val="00CC0B3D"/>
    <w:rPr>
      <w:rFonts w:ascii="Palatino Linotype" w:hAnsi="Palatino Linotype"/>
      <w:b/>
      <w:bCs/>
      <w:noProof/>
      <w:color w:val="000000"/>
    </w:rPr>
  </w:style>
  <w:style w:type="character" w:styleId="EndnoteReference">
    <w:name w:val="endnote reference"/>
    <w:rsid w:val="00CC0B3D"/>
    <w:rPr>
      <w:vertAlign w:val="superscript"/>
    </w:rPr>
  </w:style>
  <w:style w:type="paragraph" w:styleId="EndnoteText">
    <w:name w:val="endnote text"/>
    <w:basedOn w:val="Normal"/>
    <w:link w:val="EndnoteTextChar"/>
    <w:semiHidden/>
    <w:unhideWhenUsed/>
    <w:rsid w:val="00CC0B3D"/>
    <w:pPr>
      <w:spacing w:line="240" w:lineRule="auto"/>
    </w:pPr>
  </w:style>
  <w:style w:type="character" w:customStyle="1" w:styleId="EndnoteTextChar">
    <w:name w:val="Endnote Text Char"/>
    <w:link w:val="EndnoteText"/>
    <w:semiHidden/>
    <w:rsid w:val="00CC0B3D"/>
    <w:rPr>
      <w:rFonts w:ascii="Palatino Linotype" w:hAnsi="Palatino Linotype"/>
      <w:noProof/>
      <w:color w:val="000000"/>
    </w:rPr>
  </w:style>
  <w:style w:type="character" w:styleId="FollowedHyperlink">
    <w:name w:val="FollowedHyperlink"/>
    <w:rsid w:val="00CC0B3D"/>
    <w:rPr>
      <w:color w:val="954F72"/>
      <w:u w:val="single"/>
    </w:rPr>
  </w:style>
  <w:style w:type="paragraph" w:styleId="FootnoteText">
    <w:name w:val="footnote text"/>
    <w:basedOn w:val="Normal"/>
    <w:link w:val="FootnoteTextChar"/>
    <w:semiHidden/>
    <w:unhideWhenUsed/>
    <w:rsid w:val="00CC0B3D"/>
    <w:pPr>
      <w:spacing w:line="240" w:lineRule="auto"/>
    </w:pPr>
  </w:style>
  <w:style w:type="character" w:customStyle="1" w:styleId="FootnoteTextChar">
    <w:name w:val="Footnote Text Char"/>
    <w:link w:val="FootnoteText"/>
    <w:semiHidden/>
    <w:rsid w:val="00CC0B3D"/>
    <w:rPr>
      <w:rFonts w:ascii="Palatino Linotype" w:hAnsi="Palatino Linotype"/>
      <w:noProof/>
      <w:color w:val="000000"/>
    </w:rPr>
  </w:style>
  <w:style w:type="paragraph" w:styleId="NormalWeb">
    <w:name w:val="Normal (Web)"/>
    <w:basedOn w:val="Normal"/>
    <w:uiPriority w:val="99"/>
    <w:rsid w:val="00CC0B3D"/>
    <w:rPr>
      <w:szCs w:val="24"/>
    </w:rPr>
  </w:style>
  <w:style w:type="paragraph" w:customStyle="1" w:styleId="MsoFootnoteText0">
    <w:name w:val="MsoFootnoteText"/>
    <w:basedOn w:val="NormalWeb"/>
    <w:qFormat/>
    <w:rsid w:val="00CC0B3D"/>
    <w:rPr>
      <w:rFonts w:ascii="Times New Roman" w:hAnsi="Times New Roman"/>
    </w:rPr>
  </w:style>
  <w:style w:type="character" w:styleId="PageNumber">
    <w:name w:val="page number"/>
    <w:rsid w:val="00CC0B3D"/>
  </w:style>
  <w:style w:type="character" w:styleId="PlaceholderText">
    <w:name w:val="Placeholder Text"/>
    <w:uiPriority w:val="99"/>
    <w:semiHidden/>
    <w:rsid w:val="00CC0B3D"/>
    <w:rPr>
      <w:color w:val="808080"/>
    </w:rPr>
  </w:style>
  <w:style w:type="paragraph" w:customStyle="1" w:styleId="MDPI71FootNotes">
    <w:name w:val="MDPI_7.1_FootNotes"/>
    <w:qFormat/>
    <w:rsid w:val="00824695"/>
    <w:pPr>
      <w:numPr>
        <w:numId w:val="21"/>
      </w:numPr>
      <w:adjustRightInd w:val="0"/>
      <w:snapToGrid w:val="0"/>
      <w:spacing w:line="228" w:lineRule="auto"/>
    </w:pPr>
    <w:rPr>
      <w:rFonts w:ascii="Palatino Linotype" w:eastAsiaTheme="minorEastAsia" w:hAnsi="Palatino Linotype"/>
      <w:noProof/>
      <w:color w:val="000000"/>
      <w:sz w:val="18"/>
    </w:rPr>
  </w:style>
  <w:style w:type="paragraph" w:styleId="Revision">
    <w:name w:val="Revision"/>
    <w:hidden/>
    <w:uiPriority w:val="99"/>
    <w:semiHidden/>
    <w:rsid w:val="00943FE8"/>
    <w:rPr>
      <w:rFonts w:ascii="Palatino Linotype" w:hAnsi="Palatino Linotype"/>
      <w:color w:val="000000"/>
    </w:rPr>
  </w:style>
  <w:style w:type="paragraph" w:styleId="ListParagraph">
    <w:name w:val="List Paragraph"/>
    <w:basedOn w:val="Normal"/>
    <w:uiPriority w:val="34"/>
    <w:qFormat/>
    <w:rsid w:val="00CE63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12194">
      <w:bodyDiv w:val="1"/>
      <w:marLeft w:val="0"/>
      <w:marRight w:val="0"/>
      <w:marTop w:val="0"/>
      <w:marBottom w:val="0"/>
      <w:divBdr>
        <w:top w:val="none" w:sz="0" w:space="0" w:color="auto"/>
        <w:left w:val="none" w:sz="0" w:space="0" w:color="auto"/>
        <w:bottom w:val="none" w:sz="0" w:space="0" w:color="auto"/>
        <w:right w:val="none" w:sz="0" w:space="0" w:color="auto"/>
      </w:divBdr>
    </w:div>
    <w:div w:id="30230524">
      <w:bodyDiv w:val="1"/>
      <w:marLeft w:val="0"/>
      <w:marRight w:val="0"/>
      <w:marTop w:val="0"/>
      <w:marBottom w:val="0"/>
      <w:divBdr>
        <w:top w:val="none" w:sz="0" w:space="0" w:color="auto"/>
        <w:left w:val="none" w:sz="0" w:space="0" w:color="auto"/>
        <w:bottom w:val="none" w:sz="0" w:space="0" w:color="auto"/>
        <w:right w:val="none" w:sz="0" w:space="0" w:color="auto"/>
      </w:divBdr>
      <w:divsChild>
        <w:div w:id="678194100">
          <w:marLeft w:val="640"/>
          <w:marRight w:val="0"/>
          <w:marTop w:val="0"/>
          <w:marBottom w:val="0"/>
          <w:divBdr>
            <w:top w:val="none" w:sz="0" w:space="0" w:color="auto"/>
            <w:left w:val="none" w:sz="0" w:space="0" w:color="auto"/>
            <w:bottom w:val="none" w:sz="0" w:space="0" w:color="auto"/>
            <w:right w:val="none" w:sz="0" w:space="0" w:color="auto"/>
          </w:divBdr>
        </w:div>
        <w:div w:id="126707009">
          <w:marLeft w:val="640"/>
          <w:marRight w:val="0"/>
          <w:marTop w:val="0"/>
          <w:marBottom w:val="0"/>
          <w:divBdr>
            <w:top w:val="none" w:sz="0" w:space="0" w:color="auto"/>
            <w:left w:val="none" w:sz="0" w:space="0" w:color="auto"/>
            <w:bottom w:val="none" w:sz="0" w:space="0" w:color="auto"/>
            <w:right w:val="none" w:sz="0" w:space="0" w:color="auto"/>
          </w:divBdr>
        </w:div>
        <w:div w:id="220361676">
          <w:marLeft w:val="640"/>
          <w:marRight w:val="0"/>
          <w:marTop w:val="0"/>
          <w:marBottom w:val="0"/>
          <w:divBdr>
            <w:top w:val="none" w:sz="0" w:space="0" w:color="auto"/>
            <w:left w:val="none" w:sz="0" w:space="0" w:color="auto"/>
            <w:bottom w:val="none" w:sz="0" w:space="0" w:color="auto"/>
            <w:right w:val="none" w:sz="0" w:space="0" w:color="auto"/>
          </w:divBdr>
        </w:div>
        <w:div w:id="1930314299">
          <w:marLeft w:val="640"/>
          <w:marRight w:val="0"/>
          <w:marTop w:val="0"/>
          <w:marBottom w:val="0"/>
          <w:divBdr>
            <w:top w:val="none" w:sz="0" w:space="0" w:color="auto"/>
            <w:left w:val="none" w:sz="0" w:space="0" w:color="auto"/>
            <w:bottom w:val="none" w:sz="0" w:space="0" w:color="auto"/>
            <w:right w:val="none" w:sz="0" w:space="0" w:color="auto"/>
          </w:divBdr>
        </w:div>
        <w:div w:id="1817798424">
          <w:marLeft w:val="640"/>
          <w:marRight w:val="0"/>
          <w:marTop w:val="0"/>
          <w:marBottom w:val="0"/>
          <w:divBdr>
            <w:top w:val="none" w:sz="0" w:space="0" w:color="auto"/>
            <w:left w:val="none" w:sz="0" w:space="0" w:color="auto"/>
            <w:bottom w:val="none" w:sz="0" w:space="0" w:color="auto"/>
            <w:right w:val="none" w:sz="0" w:space="0" w:color="auto"/>
          </w:divBdr>
        </w:div>
        <w:div w:id="468715526">
          <w:marLeft w:val="640"/>
          <w:marRight w:val="0"/>
          <w:marTop w:val="0"/>
          <w:marBottom w:val="0"/>
          <w:divBdr>
            <w:top w:val="none" w:sz="0" w:space="0" w:color="auto"/>
            <w:left w:val="none" w:sz="0" w:space="0" w:color="auto"/>
            <w:bottom w:val="none" w:sz="0" w:space="0" w:color="auto"/>
            <w:right w:val="none" w:sz="0" w:space="0" w:color="auto"/>
          </w:divBdr>
        </w:div>
        <w:div w:id="1259947681">
          <w:marLeft w:val="640"/>
          <w:marRight w:val="0"/>
          <w:marTop w:val="0"/>
          <w:marBottom w:val="0"/>
          <w:divBdr>
            <w:top w:val="none" w:sz="0" w:space="0" w:color="auto"/>
            <w:left w:val="none" w:sz="0" w:space="0" w:color="auto"/>
            <w:bottom w:val="none" w:sz="0" w:space="0" w:color="auto"/>
            <w:right w:val="none" w:sz="0" w:space="0" w:color="auto"/>
          </w:divBdr>
        </w:div>
        <w:div w:id="467672908">
          <w:marLeft w:val="640"/>
          <w:marRight w:val="0"/>
          <w:marTop w:val="0"/>
          <w:marBottom w:val="0"/>
          <w:divBdr>
            <w:top w:val="none" w:sz="0" w:space="0" w:color="auto"/>
            <w:left w:val="none" w:sz="0" w:space="0" w:color="auto"/>
            <w:bottom w:val="none" w:sz="0" w:space="0" w:color="auto"/>
            <w:right w:val="none" w:sz="0" w:space="0" w:color="auto"/>
          </w:divBdr>
        </w:div>
        <w:div w:id="1121264079">
          <w:marLeft w:val="640"/>
          <w:marRight w:val="0"/>
          <w:marTop w:val="0"/>
          <w:marBottom w:val="0"/>
          <w:divBdr>
            <w:top w:val="none" w:sz="0" w:space="0" w:color="auto"/>
            <w:left w:val="none" w:sz="0" w:space="0" w:color="auto"/>
            <w:bottom w:val="none" w:sz="0" w:space="0" w:color="auto"/>
            <w:right w:val="none" w:sz="0" w:space="0" w:color="auto"/>
          </w:divBdr>
        </w:div>
        <w:div w:id="209193512">
          <w:marLeft w:val="640"/>
          <w:marRight w:val="0"/>
          <w:marTop w:val="0"/>
          <w:marBottom w:val="0"/>
          <w:divBdr>
            <w:top w:val="none" w:sz="0" w:space="0" w:color="auto"/>
            <w:left w:val="none" w:sz="0" w:space="0" w:color="auto"/>
            <w:bottom w:val="none" w:sz="0" w:space="0" w:color="auto"/>
            <w:right w:val="none" w:sz="0" w:space="0" w:color="auto"/>
          </w:divBdr>
        </w:div>
        <w:div w:id="633407894">
          <w:marLeft w:val="640"/>
          <w:marRight w:val="0"/>
          <w:marTop w:val="0"/>
          <w:marBottom w:val="0"/>
          <w:divBdr>
            <w:top w:val="none" w:sz="0" w:space="0" w:color="auto"/>
            <w:left w:val="none" w:sz="0" w:space="0" w:color="auto"/>
            <w:bottom w:val="none" w:sz="0" w:space="0" w:color="auto"/>
            <w:right w:val="none" w:sz="0" w:space="0" w:color="auto"/>
          </w:divBdr>
        </w:div>
        <w:div w:id="1159228327">
          <w:marLeft w:val="640"/>
          <w:marRight w:val="0"/>
          <w:marTop w:val="0"/>
          <w:marBottom w:val="0"/>
          <w:divBdr>
            <w:top w:val="none" w:sz="0" w:space="0" w:color="auto"/>
            <w:left w:val="none" w:sz="0" w:space="0" w:color="auto"/>
            <w:bottom w:val="none" w:sz="0" w:space="0" w:color="auto"/>
            <w:right w:val="none" w:sz="0" w:space="0" w:color="auto"/>
          </w:divBdr>
        </w:div>
        <w:div w:id="529299289">
          <w:marLeft w:val="640"/>
          <w:marRight w:val="0"/>
          <w:marTop w:val="0"/>
          <w:marBottom w:val="0"/>
          <w:divBdr>
            <w:top w:val="none" w:sz="0" w:space="0" w:color="auto"/>
            <w:left w:val="none" w:sz="0" w:space="0" w:color="auto"/>
            <w:bottom w:val="none" w:sz="0" w:space="0" w:color="auto"/>
            <w:right w:val="none" w:sz="0" w:space="0" w:color="auto"/>
          </w:divBdr>
        </w:div>
        <w:div w:id="705176484">
          <w:marLeft w:val="640"/>
          <w:marRight w:val="0"/>
          <w:marTop w:val="0"/>
          <w:marBottom w:val="0"/>
          <w:divBdr>
            <w:top w:val="none" w:sz="0" w:space="0" w:color="auto"/>
            <w:left w:val="none" w:sz="0" w:space="0" w:color="auto"/>
            <w:bottom w:val="none" w:sz="0" w:space="0" w:color="auto"/>
            <w:right w:val="none" w:sz="0" w:space="0" w:color="auto"/>
          </w:divBdr>
        </w:div>
        <w:div w:id="1802459203">
          <w:marLeft w:val="640"/>
          <w:marRight w:val="0"/>
          <w:marTop w:val="0"/>
          <w:marBottom w:val="0"/>
          <w:divBdr>
            <w:top w:val="none" w:sz="0" w:space="0" w:color="auto"/>
            <w:left w:val="none" w:sz="0" w:space="0" w:color="auto"/>
            <w:bottom w:val="none" w:sz="0" w:space="0" w:color="auto"/>
            <w:right w:val="none" w:sz="0" w:space="0" w:color="auto"/>
          </w:divBdr>
        </w:div>
        <w:div w:id="631063393">
          <w:marLeft w:val="640"/>
          <w:marRight w:val="0"/>
          <w:marTop w:val="0"/>
          <w:marBottom w:val="0"/>
          <w:divBdr>
            <w:top w:val="none" w:sz="0" w:space="0" w:color="auto"/>
            <w:left w:val="none" w:sz="0" w:space="0" w:color="auto"/>
            <w:bottom w:val="none" w:sz="0" w:space="0" w:color="auto"/>
            <w:right w:val="none" w:sz="0" w:space="0" w:color="auto"/>
          </w:divBdr>
        </w:div>
        <w:div w:id="2049065275">
          <w:marLeft w:val="640"/>
          <w:marRight w:val="0"/>
          <w:marTop w:val="0"/>
          <w:marBottom w:val="0"/>
          <w:divBdr>
            <w:top w:val="none" w:sz="0" w:space="0" w:color="auto"/>
            <w:left w:val="none" w:sz="0" w:space="0" w:color="auto"/>
            <w:bottom w:val="none" w:sz="0" w:space="0" w:color="auto"/>
            <w:right w:val="none" w:sz="0" w:space="0" w:color="auto"/>
          </w:divBdr>
        </w:div>
        <w:div w:id="462967257">
          <w:marLeft w:val="640"/>
          <w:marRight w:val="0"/>
          <w:marTop w:val="0"/>
          <w:marBottom w:val="0"/>
          <w:divBdr>
            <w:top w:val="none" w:sz="0" w:space="0" w:color="auto"/>
            <w:left w:val="none" w:sz="0" w:space="0" w:color="auto"/>
            <w:bottom w:val="none" w:sz="0" w:space="0" w:color="auto"/>
            <w:right w:val="none" w:sz="0" w:space="0" w:color="auto"/>
          </w:divBdr>
        </w:div>
        <w:div w:id="577592470">
          <w:marLeft w:val="640"/>
          <w:marRight w:val="0"/>
          <w:marTop w:val="0"/>
          <w:marBottom w:val="0"/>
          <w:divBdr>
            <w:top w:val="none" w:sz="0" w:space="0" w:color="auto"/>
            <w:left w:val="none" w:sz="0" w:space="0" w:color="auto"/>
            <w:bottom w:val="none" w:sz="0" w:space="0" w:color="auto"/>
            <w:right w:val="none" w:sz="0" w:space="0" w:color="auto"/>
          </w:divBdr>
        </w:div>
        <w:div w:id="470950109">
          <w:marLeft w:val="640"/>
          <w:marRight w:val="0"/>
          <w:marTop w:val="0"/>
          <w:marBottom w:val="0"/>
          <w:divBdr>
            <w:top w:val="none" w:sz="0" w:space="0" w:color="auto"/>
            <w:left w:val="none" w:sz="0" w:space="0" w:color="auto"/>
            <w:bottom w:val="none" w:sz="0" w:space="0" w:color="auto"/>
            <w:right w:val="none" w:sz="0" w:space="0" w:color="auto"/>
          </w:divBdr>
        </w:div>
        <w:div w:id="1570653876">
          <w:marLeft w:val="640"/>
          <w:marRight w:val="0"/>
          <w:marTop w:val="0"/>
          <w:marBottom w:val="0"/>
          <w:divBdr>
            <w:top w:val="none" w:sz="0" w:space="0" w:color="auto"/>
            <w:left w:val="none" w:sz="0" w:space="0" w:color="auto"/>
            <w:bottom w:val="none" w:sz="0" w:space="0" w:color="auto"/>
            <w:right w:val="none" w:sz="0" w:space="0" w:color="auto"/>
          </w:divBdr>
        </w:div>
        <w:div w:id="2044283348">
          <w:marLeft w:val="640"/>
          <w:marRight w:val="0"/>
          <w:marTop w:val="0"/>
          <w:marBottom w:val="0"/>
          <w:divBdr>
            <w:top w:val="none" w:sz="0" w:space="0" w:color="auto"/>
            <w:left w:val="none" w:sz="0" w:space="0" w:color="auto"/>
            <w:bottom w:val="none" w:sz="0" w:space="0" w:color="auto"/>
            <w:right w:val="none" w:sz="0" w:space="0" w:color="auto"/>
          </w:divBdr>
        </w:div>
        <w:div w:id="1966155903">
          <w:marLeft w:val="640"/>
          <w:marRight w:val="0"/>
          <w:marTop w:val="0"/>
          <w:marBottom w:val="0"/>
          <w:divBdr>
            <w:top w:val="none" w:sz="0" w:space="0" w:color="auto"/>
            <w:left w:val="none" w:sz="0" w:space="0" w:color="auto"/>
            <w:bottom w:val="none" w:sz="0" w:space="0" w:color="auto"/>
            <w:right w:val="none" w:sz="0" w:space="0" w:color="auto"/>
          </w:divBdr>
        </w:div>
        <w:div w:id="618801970">
          <w:marLeft w:val="640"/>
          <w:marRight w:val="0"/>
          <w:marTop w:val="0"/>
          <w:marBottom w:val="0"/>
          <w:divBdr>
            <w:top w:val="none" w:sz="0" w:space="0" w:color="auto"/>
            <w:left w:val="none" w:sz="0" w:space="0" w:color="auto"/>
            <w:bottom w:val="none" w:sz="0" w:space="0" w:color="auto"/>
            <w:right w:val="none" w:sz="0" w:space="0" w:color="auto"/>
          </w:divBdr>
        </w:div>
        <w:div w:id="954479624">
          <w:marLeft w:val="640"/>
          <w:marRight w:val="0"/>
          <w:marTop w:val="0"/>
          <w:marBottom w:val="0"/>
          <w:divBdr>
            <w:top w:val="none" w:sz="0" w:space="0" w:color="auto"/>
            <w:left w:val="none" w:sz="0" w:space="0" w:color="auto"/>
            <w:bottom w:val="none" w:sz="0" w:space="0" w:color="auto"/>
            <w:right w:val="none" w:sz="0" w:space="0" w:color="auto"/>
          </w:divBdr>
        </w:div>
        <w:div w:id="689457504">
          <w:marLeft w:val="640"/>
          <w:marRight w:val="0"/>
          <w:marTop w:val="0"/>
          <w:marBottom w:val="0"/>
          <w:divBdr>
            <w:top w:val="none" w:sz="0" w:space="0" w:color="auto"/>
            <w:left w:val="none" w:sz="0" w:space="0" w:color="auto"/>
            <w:bottom w:val="none" w:sz="0" w:space="0" w:color="auto"/>
            <w:right w:val="none" w:sz="0" w:space="0" w:color="auto"/>
          </w:divBdr>
        </w:div>
        <w:div w:id="183833443">
          <w:marLeft w:val="640"/>
          <w:marRight w:val="0"/>
          <w:marTop w:val="0"/>
          <w:marBottom w:val="0"/>
          <w:divBdr>
            <w:top w:val="none" w:sz="0" w:space="0" w:color="auto"/>
            <w:left w:val="none" w:sz="0" w:space="0" w:color="auto"/>
            <w:bottom w:val="none" w:sz="0" w:space="0" w:color="auto"/>
            <w:right w:val="none" w:sz="0" w:space="0" w:color="auto"/>
          </w:divBdr>
        </w:div>
        <w:div w:id="1352301789">
          <w:marLeft w:val="640"/>
          <w:marRight w:val="0"/>
          <w:marTop w:val="0"/>
          <w:marBottom w:val="0"/>
          <w:divBdr>
            <w:top w:val="none" w:sz="0" w:space="0" w:color="auto"/>
            <w:left w:val="none" w:sz="0" w:space="0" w:color="auto"/>
            <w:bottom w:val="none" w:sz="0" w:space="0" w:color="auto"/>
            <w:right w:val="none" w:sz="0" w:space="0" w:color="auto"/>
          </w:divBdr>
        </w:div>
        <w:div w:id="1657763724">
          <w:marLeft w:val="640"/>
          <w:marRight w:val="0"/>
          <w:marTop w:val="0"/>
          <w:marBottom w:val="0"/>
          <w:divBdr>
            <w:top w:val="none" w:sz="0" w:space="0" w:color="auto"/>
            <w:left w:val="none" w:sz="0" w:space="0" w:color="auto"/>
            <w:bottom w:val="none" w:sz="0" w:space="0" w:color="auto"/>
            <w:right w:val="none" w:sz="0" w:space="0" w:color="auto"/>
          </w:divBdr>
        </w:div>
        <w:div w:id="1338508261">
          <w:marLeft w:val="640"/>
          <w:marRight w:val="0"/>
          <w:marTop w:val="0"/>
          <w:marBottom w:val="0"/>
          <w:divBdr>
            <w:top w:val="none" w:sz="0" w:space="0" w:color="auto"/>
            <w:left w:val="none" w:sz="0" w:space="0" w:color="auto"/>
            <w:bottom w:val="none" w:sz="0" w:space="0" w:color="auto"/>
            <w:right w:val="none" w:sz="0" w:space="0" w:color="auto"/>
          </w:divBdr>
        </w:div>
        <w:div w:id="1910727253">
          <w:marLeft w:val="640"/>
          <w:marRight w:val="0"/>
          <w:marTop w:val="0"/>
          <w:marBottom w:val="0"/>
          <w:divBdr>
            <w:top w:val="none" w:sz="0" w:space="0" w:color="auto"/>
            <w:left w:val="none" w:sz="0" w:space="0" w:color="auto"/>
            <w:bottom w:val="none" w:sz="0" w:space="0" w:color="auto"/>
            <w:right w:val="none" w:sz="0" w:space="0" w:color="auto"/>
          </w:divBdr>
        </w:div>
      </w:divsChild>
    </w:div>
    <w:div w:id="52657144">
      <w:bodyDiv w:val="1"/>
      <w:marLeft w:val="0"/>
      <w:marRight w:val="0"/>
      <w:marTop w:val="0"/>
      <w:marBottom w:val="0"/>
      <w:divBdr>
        <w:top w:val="none" w:sz="0" w:space="0" w:color="auto"/>
        <w:left w:val="none" w:sz="0" w:space="0" w:color="auto"/>
        <w:bottom w:val="none" w:sz="0" w:space="0" w:color="auto"/>
        <w:right w:val="none" w:sz="0" w:space="0" w:color="auto"/>
      </w:divBdr>
      <w:divsChild>
        <w:div w:id="501044018">
          <w:marLeft w:val="640"/>
          <w:marRight w:val="0"/>
          <w:marTop w:val="0"/>
          <w:marBottom w:val="0"/>
          <w:divBdr>
            <w:top w:val="none" w:sz="0" w:space="0" w:color="auto"/>
            <w:left w:val="none" w:sz="0" w:space="0" w:color="auto"/>
            <w:bottom w:val="none" w:sz="0" w:space="0" w:color="auto"/>
            <w:right w:val="none" w:sz="0" w:space="0" w:color="auto"/>
          </w:divBdr>
        </w:div>
        <w:div w:id="933828738">
          <w:marLeft w:val="640"/>
          <w:marRight w:val="0"/>
          <w:marTop w:val="0"/>
          <w:marBottom w:val="0"/>
          <w:divBdr>
            <w:top w:val="none" w:sz="0" w:space="0" w:color="auto"/>
            <w:left w:val="none" w:sz="0" w:space="0" w:color="auto"/>
            <w:bottom w:val="none" w:sz="0" w:space="0" w:color="auto"/>
            <w:right w:val="none" w:sz="0" w:space="0" w:color="auto"/>
          </w:divBdr>
        </w:div>
        <w:div w:id="1426028538">
          <w:marLeft w:val="640"/>
          <w:marRight w:val="0"/>
          <w:marTop w:val="0"/>
          <w:marBottom w:val="0"/>
          <w:divBdr>
            <w:top w:val="none" w:sz="0" w:space="0" w:color="auto"/>
            <w:left w:val="none" w:sz="0" w:space="0" w:color="auto"/>
            <w:bottom w:val="none" w:sz="0" w:space="0" w:color="auto"/>
            <w:right w:val="none" w:sz="0" w:space="0" w:color="auto"/>
          </w:divBdr>
        </w:div>
        <w:div w:id="1841892215">
          <w:marLeft w:val="640"/>
          <w:marRight w:val="0"/>
          <w:marTop w:val="0"/>
          <w:marBottom w:val="0"/>
          <w:divBdr>
            <w:top w:val="none" w:sz="0" w:space="0" w:color="auto"/>
            <w:left w:val="none" w:sz="0" w:space="0" w:color="auto"/>
            <w:bottom w:val="none" w:sz="0" w:space="0" w:color="auto"/>
            <w:right w:val="none" w:sz="0" w:space="0" w:color="auto"/>
          </w:divBdr>
        </w:div>
        <w:div w:id="1280987172">
          <w:marLeft w:val="640"/>
          <w:marRight w:val="0"/>
          <w:marTop w:val="0"/>
          <w:marBottom w:val="0"/>
          <w:divBdr>
            <w:top w:val="none" w:sz="0" w:space="0" w:color="auto"/>
            <w:left w:val="none" w:sz="0" w:space="0" w:color="auto"/>
            <w:bottom w:val="none" w:sz="0" w:space="0" w:color="auto"/>
            <w:right w:val="none" w:sz="0" w:space="0" w:color="auto"/>
          </w:divBdr>
        </w:div>
        <w:div w:id="550844596">
          <w:marLeft w:val="640"/>
          <w:marRight w:val="0"/>
          <w:marTop w:val="0"/>
          <w:marBottom w:val="0"/>
          <w:divBdr>
            <w:top w:val="none" w:sz="0" w:space="0" w:color="auto"/>
            <w:left w:val="none" w:sz="0" w:space="0" w:color="auto"/>
            <w:bottom w:val="none" w:sz="0" w:space="0" w:color="auto"/>
            <w:right w:val="none" w:sz="0" w:space="0" w:color="auto"/>
          </w:divBdr>
        </w:div>
        <w:div w:id="2099056064">
          <w:marLeft w:val="640"/>
          <w:marRight w:val="0"/>
          <w:marTop w:val="0"/>
          <w:marBottom w:val="0"/>
          <w:divBdr>
            <w:top w:val="none" w:sz="0" w:space="0" w:color="auto"/>
            <w:left w:val="none" w:sz="0" w:space="0" w:color="auto"/>
            <w:bottom w:val="none" w:sz="0" w:space="0" w:color="auto"/>
            <w:right w:val="none" w:sz="0" w:space="0" w:color="auto"/>
          </w:divBdr>
        </w:div>
        <w:div w:id="177351026">
          <w:marLeft w:val="640"/>
          <w:marRight w:val="0"/>
          <w:marTop w:val="0"/>
          <w:marBottom w:val="0"/>
          <w:divBdr>
            <w:top w:val="none" w:sz="0" w:space="0" w:color="auto"/>
            <w:left w:val="none" w:sz="0" w:space="0" w:color="auto"/>
            <w:bottom w:val="none" w:sz="0" w:space="0" w:color="auto"/>
            <w:right w:val="none" w:sz="0" w:space="0" w:color="auto"/>
          </w:divBdr>
        </w:div>
        <w:div w:id="525947910">
          <w:marLeft w:val="640"/>
          <w:marRight w:val="0"/>
          <w:marTop w:val="0"/>
          <w:marBottom w:val="0"/>
          <w:divBdr>
            <w:top w:val="none" w:sz="0" w:space="0" w:color="auto"/>
            <w:left w:val="none" w:sz="0" w:space="0" w:color="auto"/>
            <w:bottom w:val="none" w:sz="0" w:space="0" w:color="auto"/>
            <w:right w:val="none" w:sz="0" w:space="0" w:color="auto"/>
          </w:divBdr>
        </w:div>
        <w:div w:id="2023584607">
          <w:marLeft w:val="640"/>
          <w:marRight w:val="0"/>
          <w:marTop w:val="0"/>
          <w:marBottom w:val="0"/>
          <w:divBdr>
            <w:top w:val="none" w:sz="0" w:space="0" w:color="auto"/>
            <w:left w:val="none" w:sz="0" w:space="0" w:color="auto"/>
            <w:bottom w:val="none" w:sz="0" w:space="0" w:color="auto"/>
            <w:right w:val="none" w:sz="0" w:space="0" w:color="auto"/>
          </w:divBdr>
        </w:div>
        <w:div w:id="513032864">
          <w:marLeft w:val="640"/>
          <w:marRight w:val="0"/>
          <w:marTop w:val="0"/>
          <w:marBottom w:val="0"/>
          <w:divBdr>
            <w:top w:val="none" w:sz="0" w:space="0" w:color="auto"/>
            <w:left w:val="none" w:sz="0" w:space="0" w:color="auto"/>
            <w:bottom w:val="none" w:sz="0" w:space="0" w:color="auto"/>
            <w:right w:val="none" w:sz="0" w:space="0" w:color="auto"/>
          </w:divBdr>
        </w:div>
        <w:div w:id="459225946">
          <w:marLeft w:val="640"/>
          <w:marRight w:val="0"/>
          <w:marTop w:val="0"/>
          <w:marBottom w:val="0"/>
          <w:divBdr>
            <w:top w:val="none" w:sz="0" w:space="0" w:color="auto"/>
            <w:left w:val="none" w:sz="0" w:space="0" w:color="auto"/>
            <w:bottom w:val="none" w:sz="0" w:space="0" w:color="auto"/>
            <w:right w:val="none" w:sz="0" w:space="0" w:color="auto"/>
          </w:divBdr>
        </w:div>
        <w:div w:id="2096658851">
          <w:marLeft w:val="640"/>
          <w:marRight w:val="0"/>
          <w:marTop w:val="0"/>
          <w:marBottom w:val="0"/>
          <w:divBdr>
            <w:top w:val="none" w:sz="0" w:space="0" w:color="auto"/>
            <w:left w:val="none" w:sz="0" w:space="0" w:color="auto"/>
            <w:bottom w:val="none" w:sz="0" w:space="0" w:color="auto"/>
            <w:right w:val="none" w:sz="0" w:space="0" w:color="auto"/>
          </w:divBdr>
        </w:div>
        <w:div w:id="167989657">
          <w:marLeft w:val="640"/>
          <w:marRight w:val="0"/>
          <w:marTop w:val="0"/>
          <w:marBottom w:val="0"/>
          <w:divBdr>
            <w:top w:val="none" w:sz="0" w:space="0" w:color="auto"/>
            <w:left w:val="none" w:sz="0" w:space="0" w:color="auto"/>
            <w:bottom w:val="none" w:sz="0" w:space="0" w:color="auto"/>
            <w:right w:val="none" w:sz="0" w:space="0" w:color="auto"/>
          </w:divBdr>
        </w:div>
        <w:div w:id="2092657671">
          <w:marLeft w:val="640"/>
          <w:marRight w:val="0"/>
          <w:marTop w:val="0"/>
          <w:marBottom w:val="0"/>
          <w:divBdr>
            <w:top w:val="none" w:sz="0" w:space="0" w:color="auto"/>
            <w:left w:val="none" w:sz="0" w:space="0" w:color="auto"/>
            <w:bottom w:val="none" w:sz="0" w:space="0" w:color="auto"/>
            <w:right w:val="none" w:sz="0" w:space="0" w:color="auto"/>
          </w:divBdr>
        </w:div>
        <w:div w:id="17630619">
          <w:marLeft w:val="640"/>
          <w:marRight w:val="0"/>
          <w:marTop w:val="0"/>
          <w:marBottom w:val="0"/>
          <w:divBdr>
            <w:top w:val="none" w:sz="0" w:space="0" w:color="auto"/>
            <w:left w:val="none" w:sz="0" w:space="0" w:color="auto"/>
            <w:bottom w:val="none" w:sz="0" w:space="0" w:color="auto"/>
            <w:right w:val="none" w:sz="0" w:space="0" w:color="auto"/>
          </w:divBdr>
        </w:div>
        <w:div w:id="273681972">
          <w:marLeft w:val="640"/>
          <w:marRight w:val="0"/>
          <w:marTop w:val="0"/>
          <w:marBottom w:val="0"/>
          <w:divBdr>
            <w:top w:val="none" w:sz="0" w:space="0" w:color="auto"/>
            <w:left w:val="none" w:sz="0" w:space="0" w:color="auto"/>
            <w:bottom w:val="none" w:sz="0" w:space="0" w:color="auto"/>
            <w:right w:val="none" w:sz="0" w:space="0" w:color="auto"/>
          </w:divBdr>
        </w:div>
        <w:div w:id="1652447341">
          <w:marLeft w:val="640"/>
          <w:marRight w:val="0"/>
          <w:marTop w:val="0"/>
          <w:marBottom w:val="0"/>
          <w:divBdr>
            <w:top w:val="none" w:sz="0" w:space="0" w:color="auto"/>
            <w:left w:val="none" w:sz="0" w:space="0" w:color="auto"/>
            <w:bottom w:val="none" w:sz="0" w:space="0" w:color="auto"/>
            <w:right w:val="none" w:sz="0" w:space="0" w:color="auto"/>
          </w:divBdr>
        </w:div>
        <w:div w:id="43987415">
          <w:marLeft w:val="640"/>
          <w:marRight w:val="0"/>
          <w:marTop w:val="0"/>
          <w:marBottom w:val="0"/>
          <w:divBdr>
            <w:top w:val="none" w:sz="0" w:space="0" w:color="auto"/>
            <w:left w:val="none" w:sz="0" w:space="0" w:color="auto"/>
            <w:bottom w:val="none" w:sz="0" w:space="0" w:color="auto"/>
            <w:right w:val="none" w:sz="0" w:space="0" w:color="auto"/>
          </w:divBdr>
        </w:div>
        <w:div w:id="500125039">
          <w:marLeft w:val="640"/>
          <w:marRight w:val="0"/>
          <w:marTop w:val="0"/>
          <w:marBottom w:val="0"/>
          <w:divBdr>
            <w:top w:val="none" w:sz="0" w:space="0" w:color="auto"/>
            <w:left w:val="none" w:sz="0" w:space="0" w:color="auto"/>
            <w:bottom w:val="none" w:sz="0" w:space="0" w:color="auto"/>
            <w:right w:val="none" w:sz="0" w:space="0" w:color="auto"/>
          </w:divBdr>
        </w:div>
        <w:div w:id="927038484">
          <w:marLeft w:val="640"/>
          <w:marRight w:val="0"/>
          <w:marTop w:val="0"/>
          <w:marBottom w:val="0"/>
          <w:divBdr>
            <w:top w:val="none" w:sz="0" w:space="0" w:color="auto"/>
            <w:left w:val="none" w:sz="0" w:space="0" w:color="auto"/>
            <w:bottom w:val="none" w:sz="0" w:space="0" w:color="auto"/>
            <w:right w:val="none" w:sz="0" w:space="0" w:color="auto"/>
          </w:divBdr>
        </w:div>
        <w:div w:id="1251351632">
          <w:marLeft w:val="640"/>
          <w:marRight w:val="0"/>
          <w:marTop w:val="0"/>
          <w:marBottom w:val="0"/>
          <w:divBdr>
            <w:top w:val="none" w:sz="0" w:space="0" w:color="auto"/>
            <w:left w:val="none" w:sz="0" w:space="0" w:color="auto"/>
            <w:bottom w:val="none" w:sz="0" w:space="0" w:color="auto"/>
            <w:right w:val="none" w:sz="0" w:space="0" w:color="auto"/>
          </w:divBdr>
        </w:div>
        <w:div w:id="719551620">
          <w:marLeft w:val="640"/>
          <w:marRight w:val="0"/>
          <w:marTop w:val="0"/>
          <w:marBottom w:val="0"/>
          <w:divBdr>
            <w:top w:val="none" w:sz="0" w:space="0" w:color="auto"/>
            <w:left w:val="none" w:sz="0" w:space="0" w:color="auto"/>
            <w:bottom w:val="none" w:sz="0" w:space="0" w:color="auto"/>
            <w:right w:val="none" w:sz="0" w:space="0" w:color="auto"/>
          </w:divBdr>
        </w:div>
        <w:div w:id="2023703605">
          <w:marLeft w:val="640"/>
          <w:marRight w:val="0"/>
          <w:marTop w:val="0"/>
          <w:marBottom w:val="0"/>
          <w:divBdr>
            <w:top w:val="none" w:sz="0" w:space="0" w:color="auto"/>
            <w:left w:val="none" w:sz="0" w:space="0" w:color="auto"/>
            <w:bottom w:val="none" w:sz="0" w:space="0" w:color="auto"/>
            <w:right w:val="none" w:sz="0" w:space="0" w:color="auto"/>
          </w:divBdr>
        </w:div>
        <w:div w:id="805855128">
          <w:marLeft w:val="640"/>
          <w:marRight w:val="0"/>
          <w:marTop w:val="0"/>
          <w:marBottom w:val="0"/>
          <w:divBdr>
            <w:top w:val="none" w:sz="0" w:space="0" w:color="auto"/>
            <w:left w:val="none" w:sz="0" w:space="0" w:color="auto"/>
            <w:bottom w:val="none" w:sz="0" w:space="0" w:color="auto"/>
            <w:right w:val="none" w:sz="0" w:space="0" w:color="auto"/>
          </w:divBdr>
        </w:div>
        <w:div w:id="1760785589">
          <w:marLeft w:val="640"/>
          <w:marRight w:val="0"/>
          <w:marTop w:val="0"/>
          <w:marBottom w:val="0"/>
          <w:divBdr>
            <w:top w:val="none" w:sz="0" w:space="0" w:color="auto"/>
            <w:left w:val="none" w:sz="0" w:space="0" w:color="auto"/>
            <w:bottom w:val="none" w:sz="0" w:space="0" w:color="auto"/>
            <w:right w:val="none" w:sz="0" w:space="0" w:color="auto"/>
          </w:divBdr>
        </w:div>
        <w:div w:id="1721515668">
          <w:marLeft w:val="640"/>
          <w:marRight w:val="0"/>
          <w:marTop w:val="0"/>
          <w:marBottom w:val="0"/>
          <w:divBdr>
            <w:top w:val="none" w:sz="0" w:space="0" w:color="auto"/>
            <w:left w:val="none" w:sz="0" w:space="0" w:color="auto"/>
            <w:bottom w:val="none" w:sz="0" w:space="0" w:color="auto"/>
            <w:right w:val="none" w:sz="0" w:space="0" w:color="auto"/>
          </w:divBdr>
        </w:div>
        <w:div w:id="1126971351">
          <w:marLeft w:val="640"/>
          <w:marRight w:val="0"/>
          <w:marTop w:val="0"/>
          <w:marBottom w:val="0"/>
          <w:divBdr>
            <w:top w:val="none" w:sz="0" w:space="0" w:color="auto"/>
            <w:left w:val="none" w:sz="0" w:space="0" w:color="auto"/>
            <w:bottom w:val="none" w:sz="0" w:space="0" w:color="auto"/>
            <w:right w:val="none" w:sz="0" w:space="0" w:color="auto"/>
          </w:divBdr>
        </w:div>
        <w:div w:id="1226989916">
          <w:marLeft w:val="640"/>
          <w:marRight w:val="0"/>
          <w:marTop w:val="0"/>
          <w:marBottom w:val="0"/>
          <w:divBdr>
            <w:top w:val="none" w:sz="0" w:space="0" w:color="auto"/>
            <w:left w:val="none" w:sz="0" w:space="0" w:color="auto"/>
            <w:bottom w:val="none" w:sz="0" w:space="0" w:color="auto"/>
            <w:right w:val="none" w:sz="0" w:space="0" w:color="auto"/>
          </w:divBdr>
        </w:div>
        <w:div w:id="738600590">
          <w:marLeft w:val="640"/>
          <w:marRight w:val="0"/>
          <w:marTop w:val="0"/>
          <w:marBottom w:val="0"/>
          <w:divBdr>
            <w:top w:val="none" w:sz="0" w:space="0" w:color="auto"/>
            <w:left w:val="none" w:sz="0" w:space="0" w:color="auto"/>
            <w:bottom w:val="none" w:sz="0" w:space="0" w:color="auto"/>
            <w:right w:val="none" w:sz="0" w:space="0" w:color="auto"/>
          </w:divBdr>
        </w:div>
        <w:div w:id="471873617">
          <w:marLeft w:val="640"/>
          <w:marRight w:val="0"/>
          <w:marTop w:val="0"/>
          <w:marBottom w:val="0"/>
          <w:divBdr>
            <w:top w:val="none" w:sz="0" w:space="0" w:color="auto"/>
            <w:left w:val="none" w:sz="0" w:space="0" w:color="auto"/>
            <w:bottom w:val="none" w:sz="0" w:space="0" w:color="auto"/>
            <w:right w:val="none" w:sz="0" w:space="0" w:color="auto"/>
          </w:divBdr>
        </w:div>
      </w:divsChild>
    </w:div>
    <w:div w:id="89202008">
      <w:bodyDiv w:val="1"/>
      <w:marLeft w:val="0"/>
      <w:marRight w:val="0"/>
      <w:marTop w:val="0"/>
      <w:marBottom w:val="0"/>
      <w:divBdr>
        <w:top w:val="none" w:sz="0" w:space="0" w:color="auto"/>
        <w:left w:val="none" w:sz="0" w:space="0" w:color="auto"/>
        <w:bottom w:val="none" w:sz="0" w:space="0" w:color="auto"/>
        <w:right w:val="none" w:sz="0" w:space="0" w:color="auto"/>
      </w:divBdr>
      <w:divsChild>
        <w:div w:id="1766416653">
          <w:marLeft w:val="640"/>
          <w:marRight w:val="0"/>
          <w:marTop w:val="0"/>
          <w:marBottom w:val="0"/>
          <w:divBdr>
            <w:top w:val="none" w:sz="0" w:space="0" w:color="auto"/>
            <w:left w:val="none" w:sz="0" w:space="0" w:color="auto"/>
            <w:bottom w:val="none" w:sz="0" w:space="0" w:color="auto"/>
            <w:right w:val="none" w:sz="0" w:space="0" w:color="auto"/>
          </w:divBdr>
        </w:div>
        <w:div w:id="1710260015">
          <w:marLeft w:val="640"/>
          <w:marRight w:val="0"/>
          <w:marTop w:val="0"/>
          <w:marBottom w:val="0"/>
          <w:divBdr>
            <w:top w:val="none" w:sz="0" w:space="0" w:color="auto"/>
            <w:left w:val="none" w:sz="0" w:space="0" w:color="auto"/>
            <w:bottom w:val="none" w:sz="0" w:space="0" w:color="auto"/>
            <w:right w:val="none" w:sz="0" w:space="0" w:color="auto"/>
          </w:divBdr>
        </w:div>
        <w:div w:id="1528905642">
          <w:marLeft w:val="640"/>
          <w:marRight w:val="0"/>
          <w:marTop w:val="0"/>
          <w:marBottom w:val="0"/>
          <w:divBdr>
            <w:top w:val="none" w:sz="0" w:space="0" w:color="auto"/>
            <w:left w:val="none" w:sz="0" w:space="0" w:color="auto"/>
            <w:bottom w:val="none" w:sz="0" w:space="0" w:color="auto"/>
            <w:right w:val="none" w:sz="0" w:space="0" w:color="auto"/>
          </w:divBdr>
        </w:div>
        <w:div w:id="1863736740">
          <w:marLeft w:val="640"/>
          <w:marRight w:val="0"/>
          <w:marTop w:val="0"/>
          <w:marBottom w:val="0"/>
          <w:divBdr>
            <w:top w:val="none" w:sz="0" w:space="0" w:color="auto"/>
            <w:left w:val="none" w:sz="0" w:space="0" w:color="auto"/>
            <w:bottom w:val="none" w:sz="0" w:space="0" w:color="auto"/>
            <w:right w:val="none" w:sz="0" w:space="0" w:color="auto"/>
          </w:divBdr>
        </w:div>
        <w:div w:id="1867869623">
          <w:marLeft w:val="640"/>
          <w:marRight w:val="0"/>
          <w:marTop w:val="0"/>
          <w:marBottom w:val="0"/>
          <w:divBdr>
            <w:top w:val="none" w:sz="0" w:space="0" w:color="auto"/>
            <w:left w:val="none" w:sz="0" w:space="0" w:color="auto"/>
            <w:bottom w:val="none" w:sz="0" w:space="0" w:color="auto"/>
            <w:right w:val="none" w:sz="0" w:space="0" w:color="auto"/>
          </w:divBdr>
        </w:div>
        <w:div w:id="463542425">
          <w:marLeft w:val="640"/>
          <w:marRight w:val="0"/>
          <w:marTop w:val="0"/>
          <w:marBottom w:val="0"/>
          <w:divBdr>
            <w:top w:val="none" w:sz="0" w:space="0" w:color="auto"/>
            <w:left w:val="none" w:sz="0" w:space="0" w:color="auto"/>
            <w:bottom w:val="none" w:sz="0" w:space="0" w:color="auto"/>
            <w:right w:val="none" w:sz="0" w:space="0" w:color="auto"/>
          </w:divBdr>
        </w:div>
        <w:div w:id="1151752343">
          <w:marLeft w:val="640"/>
          <w:marRight w:val="0"/>
          <w:marTop w:val="0"/>
          <w:marBottom w:val="0"/>
          <w:divBdr>
            <w:top w:val="none" w:sz="0" w:space="0" w:color="auto"/>
            <w:left w:val="none" w:sz="0" w:space="0" w:color="auto"/>
            <w:bottom w:val="none" w:sz="0" w:space="0" w:color="auto"/>
            <w:right w:val="none" w:sz="0" w:space="0" w:color="auto"/>
          </w:divBdr>
        </w:div>
        <w:div w:id="1230848346">
          <w:marLeft w:val="640"/>
          <w:marRight w:val="0"/>
          <w:marTop w:val="0"/>
          <w:marBottom w:val="0"/>
          <w:divBdr>
            <w:top w:val="none" w:sz="0" w:space="0" w:color="auto"/>
            <w:left w:val="none" w:sz="0" w:space="0" w:color="auto"/>
            <w:bottom w:val="none" w:sz="0" w:space="0" w:color="auto"/>
            <w:right w:val="none" w:sz="0" w:space="0" w:color="auto"/>
          </w:divBdr>
        </w:div>
        <w:div w:id="1121611939">
          <w:marLeft w:val="640"/>
          <w:marRight w:val="0"/>
          <w:marTop w:val="0"/>
          <w:marBottom w:val="0"/>
          <w:divBdr>
            <w:top w:val="none" w:sz="0" w:space="0" w:color="auto"/>
            <w:left w:val="none" w:sz="0" w:space="0" w:color="auto"/>
            <w:bottom w:val="none" w:sz="0" w:space="0" w:color="auto"/>
            <w:right w:val="none" w:sz="0" w:space="0" w:color="auto"/>
          </w:divBdr>
        </w:div>
        <w:div w:id="1260331326">
          <w:marLeft w:val="640"/>
          <w:marRight w:val="0"/>
          <w:marTop w:val="0"/>
          <w:marBottom w:val="0"/>
          <w:divBdr>
            <w:top w:val="none" w:sz="0" w:space="0" w:color="auto"/>
            <w:left w:val="none" w:sz="0" w:space="0" w:color="auto"/>
            <w:bottom w:val="none" w:sz="0" w:space="0" w:color="auto"/>
            <w:right w:val="none" w:sz="0" w:space="0" w:color="auto"/>
          </w:divBdr>
        </w:div>
        <w:div w:id="1706515962">
          <w:marLeft w:val="640"/>
          <w:marRight w:val="0"/>
          <w:marTop w:val="0"/>
          <w:marBottom w:val="0"/>
          <w:divBdr>
            <w:top w:val="none" w:sz="0" w:space="0" w:color="auto"/>
            <w:left w:val="none" w:sz="0" w:space="0" w:color="auto"/>
            <w:bottom w:val="none" w:sz="0" w:space="0" w:color="auto"/>
            <w:right w:val="none" w:sz="0" w:space="0" w:color="auto"/>
          </w:divBdr>
        </w:div>
        <w:div w:id="1751652846">
          <w:marLeft w:val="640"/>
          <w:marRight w:val="0"/>
          <w:marTop w:val="0"/>
          <w:marBottom w:val="0"/>
          <w:divBdr>
            <w:top w:val="none" w:sz="0" w:space="0" w:color="auto"/>
            <w:left w:val="none" w:sz="0" w:space="0" w:color="auto"/>
            <w:bottom w:val="none" w:sz="0" w:space="0" w:color="auto"/>
            <w:right w:val="none" w:sz="0" w:space="0" w:color="auto"/>
          </w:divBdr>
        </w:div>
        <w:div w:id="1148477702">
          <w:marLeft w:val="640"/>
          <w:marRight w:val="0"/>
          <w:marTop w:val="0"/>
          <w:marBottom w:val="0"/>
          <w:divBdr>
            <w:top w:val="none" w:sz="0" w:space="0" w:color="auto"/>
            <w:left w:val="none" w:sz="0" w:space="0" w:color="auto"/>
            <w:bottom w:val="none" w:sz="0" w:space="0" w:color="auto"/>
            <w:right w:val="none" w:sz="0" w:space="0" w:color="auto"/>
          </w:divBdr>
        </w:div>
        <w:div w:id="903372313">
          <w:marLeft w:val="640"/>
          <w:marRight w:val="0"/>
          <w:marTop w:val="0"/>
          <w:marBottom w:val="0"/>
          <w:divBdr>
            <w:top w:val="none" w:sz="0" w:space="0" w:color="auto"/>
            <w:left w:val="none" w:sz="0" w:space="0" w:color="auto"/>
            <w:bottom w:val="none" w:sz="0" w:space="0" w:color="auto"/>
            <w:right w:val="none" w:sz="0" w:space="0" w:color="auto"/>
          </w:divBdr>
        </w:div>
        <w:div w:id="66001150">
          <w:marLeft w:val="640"/>
          <w:marRight w:val="0"/>
          <w:marTop w:val="0"/>
          <w:marBottom w:val="0"/>
          <w:divBdr>
            <w:top w:val="none" w:sz="0" w:space="0" w:color="auto"/>
            <w:left w:val="none" w:sz="0" w:space="0" w:color="auto"/>
            <w:bottom w:val="none" w:sz="0" w:space="0" w:color="auto"/>
            <w:right w:val="none" w:sz="0" w:space="0" w:color="auto"/>
          </w:divBdr>
        </w:div>
        <w:div w:id="1247617677">
          <w:marLeft w:val="640"/>
          <w:marRight w:val="0"/>
          <w:marTop w:val="0"/>
          <w:marBottom w:val="0"/>
          <w:divBdr>
            <w:top w:val="none" w:sz="0" w:space="0" w:color="auto"/>
            <w:left w:val="none" w:sz="0" w:space="0" w:color="auto"/>
            <w:bottom w:val="none" w:sz="0" w:space="0" w:color="auto"/>
            <w:right w:val="none" w:sz="0" w:space="0" w:color="auto"/>
          </w:divBdr>
        </w:div>
        <w:div w:id="490297967">
          <w:marLeft w:val="640"/>
          <w:marRight w:val="0"/>
          <w:marTop w:val="0"/>
          <w:marBottom w:val="0"/>
          <w:divBdr>
            <w:top w:val="none" w:sz="0" w:space="0" w:color="auto"/>
            <w:left w:val="none" w:sz="0" w:space="0" w:color="auto"/>
            <w:bottom w:val="none" w:sz="0" w:space="0" w:color="auto"/>
            <w:right w:val="none" w:sz="0" w:space="0" w:color="auto"/>
          </w:divBdr>
        </w:div>
        <w:div w:id="1692953628">
          <w:marLeft w:val="640"/>
          <w:marRight w:val="0"/>
          <w:marTop w:val="0"/>
          <w:marBottom w:val="0"/>
          <w:divBdr>
            <w:top w:val="none" w:sz="0" w:space="0" w:color="auto"/>
            <w:left w:val="none" w:sz="0" w:space="0" w:color="auto"/>
            <w:bottom w:val="none" w:sz="0" w:space="0" w:color="auto"/>
            <w:right w:val="none" w:sz="0" w:space="0" w:color="auto"/>
          </w:divBdr>
        </w:div>
        <w:div w:id="219635022">
          <w:marLeft w:val="640"/>
          <w:marRight w:val="0"/>
          <w:marTop w:val="0"/>
          <w:marBottom w:val="0"/>
          <w:divBdr>
            <w:top w:val="none" w:sz="0" w:space="0" w:color="auto"/>
            <w:left w:val="none" w:sz="0" w:space="0" w:color="auto"/>
            <w:bottom w:val="none" w:sz="0" w:space="0" w:color="auto"/>
            <w:right w:val="none" w:sz="0" w:space="0" w:color="auto"/>
          </w:divBdr>
        </w:div>
        <w:div w:id="324555671">
          <w:marLeft w:val="640"/>
          <w:marRight w:val="0"/>
          <w:marTop w:val="0"/>
          <w:marBottom w:val="0"/>
          <w:divBdr>
            <w:top w:val="none" w:sz="0" w:space="0" w:color="auto"/>
            <w:left w:val="none" w:sz="0" w:space="0" w:color="auto"/>
            <w:bottom w:val="none" w:sz="0" w:space="0" w:color="auto"/>
            <w:right w:val="none" w:sz="0" w:space="0" w:color="auto"/>
          </w:divBdr>
        </w:div>
        <w:div w:id="2025009994">
          <w:marLeft w:val="640"/>
          <w:marRight w:val="0"/>
          <w:marTop w:val="0"/>
          <w:marBottom w:val="0"/>
          <w:divBdr>
            <w:top w:val="none" w:sz="0" w:space="0" w:color="auto"/>
            <w:left w:val="none" w:sz="0" w:space="0" w:color="auto"/>
            <w:bottom w:val="none" w:sz="0" w:space="0" w:color="auto"/>
            <w:right w:val="none" w:sz="0" w:space="0" w:color="auto"/>
          </w:divBdr>
        </w:div>
        <w:div w:id="714431220">
          <w:marLeft w:val="640"/>
          <w:marRight w:val="0"/>
          <w:marTop w:val="0"/>
          <w:marBottom w:val="0"/>
          <w:divBdr>
            <w:top w:val="none" w:sz="0" w:space="0" w:color="auto"/>
            <w:left w:val="none" w:sz="0" w:space="0" w:color="auto"/>
            <w:bottom w:val="none" w:sz="0" w:space="0" w:color="auto"/>
            <w:right w:val="none" w:sz="0" w:space="0" w:color="auto"/>
          </w:divBdr>
        </w:div>
        <w:div w:id="1597712951">
          <w:marLeft w:val="640"/>
          <w:marRight w:val="0"/>
          <w:marTop w:val="0"/>
          <w:marBottom w:val="0"/>
          <w:divBdr>
            <w:top w:val="none" w:sz="0" w:space="0" w:color="auto"/>
            <w:left w:val="none" w:sz="0" w:space="0" w:color="auto"/>
            <w:bottom w:val="none" w:sz="0" w:space="0" w:color="auto"/>
            <w:right w:val="none" w:sz="0" w:space="0" w:color="auto"/>
          </w:divBdr>
        </w:div>
        <w:div w:id="420224421">
          <w:marLeft w:val="640"/>
          <w:marRight w:val="0"/>
          <w:marTop w:val="0"/>
          <w:marBottom w:val="0"/>
          <w:divBdr>
            <w:top w:val="none" w:sz="0" w:space="0" w:color="auto"/>
            <w:left w:val="none" w:sz="0" w:space="0" w:color="auto"/>
            <w:bottom w:val="none" w:sz="0" w:space="0" w:color="auto"/>
            <w:right w:val="none" w:sz="0" w:space="0" w:color="auto"/>
          </w:divBdr>
        </w:div>
        <w:div w:id="1205751736">
          <w:marLeft w:val="640"/>
          <w:marRight w:val="0"/>
          <w:marTop w:val="0"/>
          <w:marBottom w:val="0"/>
          <w:divBdr>
            <w:top w:val="none" w:sz="0" w:space="0" w:color="auto"/>
            <w:left w:val="none" w:sz="0" w:space="0" w:color="auto"/>
            <w:bottom w:val="none" w:sz="0" w:space="0" w:color="auto"/>
            <w:right w:val="none" w:sz="0" w:space="0" w:color="auto"/>
          </w:divBdr>
        </w:div>
        <w:div w:id="1776637762">
          <w:marLeft w:val="640"/>
          <w:marRight w:val="0"/>
          <w:marTop w:val="0"/>
          <w:marBottom w:val="0"/>
          <w:divBdr>
            <w:top w:val="none" w:sz="0" w:space="0" w:color="auto"/>
            <w:left w:val="none" w:sz="0" w:space="0" w:color="auto"/>
            <w:bottom w:val="none" w:sz="0" w:space="0" w:color="auto"/>
            <w:right w:val="none" w:sz="0" w:space="0" w:color="auto"/>
          </w:divBdr>
        </w:div>
        <w:div w:id="288365527">
          <w:marLeft w:val="640"/>
          <w:marRight w:val="0"/>
          <w:marTop w:val="0"/>
          <w:marBottom w:val="0"/>
          <w:divBdr>
            <w:top w:val="none" w:sz="0" w:space="0" w:color="auto"/>
            <w:left w:val="none" w:sz="0" w:space="0" w:color="auto"/>
            <w:bottom w:val="none" w:sz="0" w:space="0" w:color="auto"/>
            <w:right w:val="none" w:sz="0" w:space="0" w:color="auto"/>
          </w:divBdr>
        </w:div>
        <w:div w:id="408775213">
          <w:marLeft w:val="640"/>
          <w:marRight w:val="0"/>
          <w:marTop w:val="0"/>
          <w:marBottom w:val="0"/>
          <w:divBdr>
            <w:top w:val="none" w:sz="0" w:space="0" w:color="auto"/>
            <w:left w:val="none" w:sz="0" w:space="0" w:color="auto"/>
            <w:bottom w:val="none" w:sz="0" w:space="0" w:color="auto"/>
            <w:right w:val="none" w:sz="0" w:space="0" w:color="auto"/>
          </w:divBdr>
        </w:div>
        <w:div w:id="1799257885">
          <w:marLeft w:val="640"/>
          <w:marRight w:val="0"/>
          <w:marTop w:val="0"/>
          <w:marBottom w:val="0"/>
          <w:divBdr>
            <w:top w:val="none" w:sz="0" w:space="0" w:color="auto"/>
            <w:left w:val="none" w:sz="0" w:space="0" w:color="auto"/>
            <w:bottom w:val="none" w:sz="0" w:space="0" w:color="auto"/>
            <w:right w:val="none" w:sz="0" w:space="0" w:color="auto"/>
          </w:divBdr>
        </w:div>
        <w:div w:id="759984773">
          <w:marLeft w:val="640"/>
          <w:marRight w:val="0"/>
          <w:marTop w:val="0"/>
          <w:marBottom w:val="0"/>
          <w:divBdr>
            <w:top w:val="none" w:sz="0" w:space="0" w:color="auto"/>
            <w:left w:val="none" w:sz="0" w:space="0" w:color="auto"/>
            <w:bottom w:val="none" w:sz="0" w:space="0" w:color="auto"/>
            <w:right w:val="none" w:sz="0" w:space="0" w:color="auto"/>
          </w:divBdr>
        </w:div>
      </w:divsChild>
    </w:div>
    <w:div w:id="91122856">
      <w:bodyDiv w:val="1"/>
      <w:marLeft w:val="0"/>
      <w:marRight w:val="0"/>
      <w:marTop w:val="0"/>
      <w:marBottom w:val="0"/>
      <w:divBdr>
        <w:top w:val="none" w:sz="0" w:space="0" w:color="auto"/>
        <w:left w:val="none" w:sz="0" w:space="0" w:color="auto"/>
        <w:bottom w:val="none" w:sz="0" w:space="0" w:color="auto"/>
        <w:right w:val="none" w:sz="0" w:space="0" w:color="auto"/>
      </w:divBdr>
    </w:div>
    <w:div w:id="172425986">
      <w:bodyDiv w:val="1"/>
      <w:marLeft w:val="0"/>
      <w:marRight w:val="0"/>
      <w:marTop w:val="0"/>
      <w:marBottom w:val="0"/>
      <w:divBdr>
        <w:top w:val="none" w:sz="0" w:space="0" w:color="auto"/>
        <w:left w:val="none" w:sz="0" w:space="0" w:color="auto"/>
        <w:bottom w:val="none" w:sz="0" w:space="0" w:color="auto"/>
        <w:right w:val="none" w:sz="0" w:space="0" w:color="auto"/>
      </w:divBdr>
      <w:divsChild>
        <w:div w:id="2091806854">
          <w:marLeft w:val="640"/>
          <w:marRight w:val="0"/>
          <w:marTop w:val="0"/>
          <w:marBottom w:val="0"/>
          <w:divBdr>
            <w:top w:val="none" w:sz="0" w:space="0" w:color="auto"/>
            <w:left w:val="none" w:sz="0" w:space="0" w:color="auto"/>
            <w:bottom w:val="none" w:sz="0" w:space="0" w:color="auto"/>
            <w:right w:val="none" w:sz="0" w:space="0" w:color="auto"/>
          </w:divBdr>
        </w:div>
        <w:div w:id="2106031192">
          <w:marLeft w:val="640"/>
          <w:marRight w:val="0"/>
          <w:marTop w:val="0"/>
          <w:marBottom w:val="0"/>
          <w:divBdr>
            <w:top w:val="none" w:sz="0" w:space="0" w:color="auto"/>
            <w:left w:val="none" w:sz="0" w:space="0" w:color="auto"/>
            <w:bottom w:val="none" w:sz="0" w:space="0" w:color="auto"/>
            <w:right w:val="none" w:sz="0" w:space="0" w:color="auto"/>
          </w:divBdr>
        </w:div>
        <w:div w:id="2080982770">
          <w:marLeft w:val="640"/>
          <w:marRight w:val="0"/>
          <w:marTop w:val="0"/>
          <w:marBottom w:val="0"/>
          <w:divBdr>
            <w:top w:val="none" w:sz="0" w:space="0" w:color="auto"/>
            <w:left w:val="none" w:sz="0" w:space="0" w:color="auto"/>
            <w:bottom w:val="none" w:sz="0" w:space="0" w:color="auto"/>
            <w:right w:val="none" w:sz="0" w:space="0" w:color="auto"/>
          </w:divBdr>
        </w:div>
        <w:div w:id="1229462385">
          <w:marLeft w:val="640"/>
          <w:marRight w:val="0"/>
          <w:marTop w:val="0"/>
          <w:marBottom w:val="0"/>
          <w:divBdr>
            <w:top w:val="none" w:sz="0" w:space="0" w:color="auto"/>
            <w:left w:val="none" w:sz="0" w:space="0" w:color="auto"/>
            <w:bottom w:val="none" w:sz="0" w:space="0" w:color="auto"/>
            <w:right w:val="none" w:sz="0" w:space="0" w:color="auto"/>
          </w:divBdr>
        </w:div>
        <w:div w:id="1502156157">
          <w:marLeft w:val="640"/>
          <w:marRight w:val="0"/>
          <w:marTop w:val="0"/>
          <w:marBottom w:val="0"/>
          <w:divBdr>
            <w:top w:val="none" w:sz="0" w:space="0" w:color="auto"/>
            <w:left w:val="none" w:sz="0" w:space="0" w:color="auto"/>
            <w:bottom w:val="none" w:sz="0" w:space="0" w:color="auto"/>
            <w:right w:val="none" w:sz="0" w:space="0" w:color="auto"/>
          </w:divBdr>
        </w:div>
        <w:div w:id="1645501252">
          <w:marLeft w:val="640"/>
          <w:marRight w:val="0"/>
          <w:marTop w:val="0"/>
          <w:marBottom w:val="0"/>
          <w:divBdr>
            <w:top w:val="none" w:sz="0" w:space="0" w:color="auto"/>
            <w:left w:val="none" w:sz="0" w:space="0" w:color="auto"/>
            <w:bottom w:val="none" w:sz="0" w:space="0" w:color="auto"/>
            <w:right w:val="none" w:sz="0" w:space="0" w:color="auto"/>
          </w:divBdr>
        </w:div>
        <w:div w:id="1817869286">
          <w:marLeft w:val="640"/>
          <w:marRight w:val="0"/>
          <w:marTop w:val="0"/>
          <w:marBottom w:val="0"/>
          <w:divBdr>
            <w:top w:val="none" w:sz="0" w:space="0" w:color="auto"/>
            <w:left w:val="none" w:sz="0" w:space="0" w:color="auto"/>
            <w:bottom w:val="none" w:sz="0" w:space="0" w:color="auto"/>
            <w:right w:val="none" w:sz="0" w:space="0" w:color="auto"/>
          </w:divBdr>
        </w:div>
        <w:div w:id="1388606122">
          <w:marLeft w:val="640"/>
          <w:marRight w:val="0"/>
          <w:marTop w:val="0"/>
          <w:marBottom w:val="0"/>
          <w:divBdr>
            <w:top w:val="none" w:sz="0" w:space="0" w:color="auto"/>
            <w:left w:val="none" w:sz="0" w:space="0" w:color="auto"/>
            <w:bottom w:val="none" w:sz="0" w:space="0" w:color="auto"/>
            <w:right w:val="none" w:sz="0" w:space="0" w:color="auto"/>
          </w:divBdr>
        </w:div>
        <w:div w:id="126550286">
          <w:marLeft w:val="640"/>
          <w:marRight w:val="0"/>
          <w:marTop w:val="0"/>
          <w:marBottom w:val="0"/>
          <w:divBdr>
            <w:top w:val="none" w:sz="0" w:space="0" w:color="auto"/>
            <w:left w:val="none" w:sz="0" w:space="0" w:color="auto"/>
            <w:bottom w:val="none" w:sz="0" w:space="0" w:color="auto"/>
            <w:right w:val="none" w:sz="0" w:space="0" w:color="auto"/>
          </w:divBdr>
        </w:div>
        <w:div w:id="1868717035">
          <w:marLeft w:val="640"/>
          <w:marRight w:val="0"/>
          <w:marTop w:val="0"/>
          <w:marBottom w:val="0"/>
          <w:divBdr>
            <w:top w:val="none" w:sz="0" w:space="0" w:color="auto"/>
            <w:left w:val="none" w:sz="0" w:space="0" w:color="auto"/>
            <w:bottom w:val="none" w:sz="0" w:space="0" w:color="auto"/>
            <w:right w:val="none" w:sz="0" w:space="0" w:color="auto"/>
          </w:divBdr>
        </w:div>
        <w:div w:id="1481269682">
          <w:marLeft w:val="640"/>
          <w:marRight w:val="0"/>
          <w:marTop w:val="0"/>
          <w:marBottom w:val="0"/>
          <w:divBdr>
            <w:top w:val="none" w:sz="0" w:space="0" w:color="auto"/>
            <w:left w:val="none" w:sz="0" w:space="0" w:color="auto"/>
            <w:bottom w:val="none" w:sz="0" w:space="0" w:color="auto"/>
            <w:right w:val="none" w:sz="0" w:space="0" w:color="auto"/>
          </w:divBdr>
        </w:div>
        <w:div w:id="388695885">
          <w:marLeft w:val="640"/>
          <w:marRight w:val="0"/>
          <w:marTop w:val="0"/>
          <w:marBottom w:val="0"/>
          <w:divBdr>
            <w:top w:val="none" w:sz="0" w:space="0" w:color="auto"/>
            <w:left w:val="none" w:sz="0" w:space="0" w:color="auto"/>
            <w:bottom w:val="none" w:sz="0" w:space="0" w:color="auto"/>
            <w:right w:val="none" w:sz="0" w:space="0" w:color="auto"/>
          </w:divBdr>
        </w:div>
        <w:div w:id="379672106">
          <w:marLeft w:val="640"/>
          <w:marRight w:val="0"/>
          <w:marTop w:val="0"/>
          <w:marBottom w:val="0"/>
          <w:divBdr>
            <w:top w:val="none" w:sz="0" w:space="0" w:color="auto"/>
            <w:left w:val="none" w:sz="0" w:space="0" w:color="auto"/>
            <w:bottom w:val="none" w:sz="0" w:space="0" w:color="auto"/>
            <w:right w:val="none" w:sz="0" w:space="0" w:color="auto"/>
          </w:divBdr>
        </w:div>
        <w:div w:id="944114968">
          <w:marLeft w:val="640"/>
          <w:marRight w:val="0"/>
          <w:marTop w:val="0"/>
          <w:marBottom w:val="0"/>
          <w:divBdr>
            <w:top w:val="none" w:sz="0" w:space="0" w:color="auto"/>
            <w:left w:val="none" w:sz="0" w:space="0" w:color="auto"/>
            <w:bottom w:val="none" w:sz="0" w:space="0" w:color="auto"/>
            <w:right w:val="none" w:sz="0" w:space="0" w:color="auto"/>
          </w:divBdr>
        </w:div>
        <w:div w:id="1833449889">
          <w:marLeft w:val="640"/>
          <w:marRight w:val="0"/>
          <w:marTop w:val="0"/>
          <w:marBottom w:val="0"/>
          <w:divBdr>
            <w:top w:val="none" w:sz="0" w:space="0" w:color="auto"/>
            <w:left w:val="none" w:sz="0" w:space="0" w:color="auto"/>
            <w:bottom w:val="none" w:sz="0" w:space="0" w:color="auto"/>
            <w:right w:val="none" w:sz="0" w:space="0" w:color="auto"/>
          </w:divBdr>
        </w:div>
        <w:div w:id="1781223239">
          <w:marLeft w:val="640"/>
          <w:marRight w:val="0"/>
          <w:marTop w:val="0"/>
          <w:marBottom w:val="0"/>
          <w:divBdr>
            <w:top w:val="none" w:sz="0" w:space="0" w:color="auto"/>
            <w:left w:val="none" w:sz="0" w:space="0" w:color="auto"/>
            <w:bottom w:val="none" w:sz="0" w:space="0" w:color="auto"/>
            <w:right w:val="none" w:sz="0" w:space="0" w:color="auto"/>
          </w:divBdr>
        </w:div>
        <w:div w:id="2105884201">
          <w:marLeft w:val="640"/>
          <w:marRight w:val="0"/>
          <w:marTop w:val="0"/>
          <w:marBottom w:val="0"/>
          <w:divBdr>
            <w:top w:val="none" w:sz="0" w:space="0" w:color="auto"/>
            <w:left w:val="none" w:sz="0" w:space="0" w:color="auto"/>
            <w:bottom w:val="none" w:sz="0" w:space="0" w:color="auto"/>
            <w:right w:val="none" w:sz="0" w:space="0" w:color="auto"/>
          </w:divBdr>
        </w:div>
        <w:div w:id="1464885730">
          <w:marLeft w:val="640"/>
          <w:marRight w:val="0"/>
          <w:marTop w:val="0"/>
          <w:marBottom w:val="0"/>
          <w:divBdr>
            <w:top w:val="none" w:sz="0" w:space="0" w:color="auto"/>
            <w:left w:val="none" w:sz="0" w:space="0" w:color="auto"/>
            <w:bottom w:val="none" w:sz="0" w:space="0" w:color="auto"/>
            <w:right w:val="none" w:sz="0" w:space="0" w:color="auto"/>
          </w:divBdr>
        </w:div>
        <w:div w:id="1380478398">
          <w:marLeft w:val="640"/>
          <w:marRight w:val="0"/>
          <w:marTop w:val="0"/>
          <w:marBottom w:val="0"/>
          <w:divBdr>
            <w:top w:val="none" w:sz="0" w:space="0" w:color="auto"/>
            <w:left w:val="none" w:sz="0" w:space="0" w:color="auto"/>
            <w:bottom w:val="none" w:sz="0" w:space="0" w:color="auto"/>
            <w:right w:val="none" w:sz="0" w:space="0" w:color="auto"/>
          </w:divBdr>
        </w:div>
        <w:div w:id="1179007998">
          <w:marLeft w:val="640"/>
          <w:marRight w:val="0"/>
          <w:marTop w:val="0"/>
          <w:marBottom w:val="0"/>
          <w:divBdr>
            <w:top w:val="none" w:sz="0" w:space="0" w:color="auto"/>
            <w:left w:val="none" w:sz="0" w:space="0" w:color="auto"/>
            <w:bottom w:val="none" w:sz="0" w:space="0" w:color="auto"/>
            <w:right w:val="none" w:sz="0" w:space="0" w:color="auto"/>
          </w:divBdr>
        </w:div>
        <w:div w:id="641037297">
          <w:marLeft w:val="640"/>
          <w:marRight w:val="0"/>
          <w:marTop w:val="0"/>
          <w:marBottom w:val="0"/>
          <w:divBdr>
            <w:top w:val="none" w:sz="0" w:space="0" w:color="auto"/>
            <w:left w:val="none" w:sz="0" w:space="0" w:color="auto"/>
            <w:bottom w:val="none" w:sz="0" w:space="0" w:color="auto"/>
            <w:right w:val="none" w:sz="0" w:space="0" w:color="auto"/>
          </w:divBdr>
        </w:div>
        <w:div w:id="383720297">
          <w:marLeft w:val="640"/>
          <w:marRight w:val="0"/>
          <w:marTop w:val="0"/>
          <w:marBottom w:val="0"/>
          <w:divBdr>
            <w:top w:val="none" w:sz="0" w:space="0" w:color="auto"/>
            <w:left w:val="none" w:sz="0" w:space="0" w:color="auto"/>
            <w:bottom w:val="none" w:sz="0" w:space="0" w:color="auto"/>
            <w:right w:val="none" w:sz="0" w:space="0" w:color="auto"/>
          </w:divBdr>
        </w:div>
        <w:div w:id="758790442">
          <w:marLeft w:val="640"/>
          <w:marRight w:val="0"/>
          <w:marTop w:val="0"/>
          <w:marBottom w:val="0"/>
          <w:divBdr>
            <w:top w:val="none" w:sz="0" w:space="0" w:color="auto"/>
            <w:left w:val="none" w:sz="0" w:space="0" w:color="auto"/>
            <w:bottom w:val="none" w:sz="0" w:space="0" w:color="auto"/>
            <w:right w:val="none" w:sz="0" w:space="0" w:color="auto"/>
          </w:divBdr>
        </w:div>
        <w:div w:id="486824067">
          <w:marLeft w:val="640"/>
          <w:marRight w:val="0"/>
          <w:marTop w:val="0"/>
          <w:marBottom w:val="0"/>
          <w:divBdr>
            <w:top w:val="none" w:sz="0" w:space="0" w:color="auto"/>
            <w:left w:val="none" w:sz="0" w:space="0" w:color="auto"/>
            <w:bottom w:val="none" w:sz="0" w:space="0" w:color="auto"/>
            <w:right w:val="none" w:sz="0" w:space="0" w:color="auto"/>
          </w:divBdr>
        </w:div>
        <w:div w:id="891385515">
          <w:marLeft w:val="640"/>
          <w:marRight w:val="0"/>
          <w:marTop w:val="0"/>
          <w:marBottom w:val="0"/>
          <w:divBdr>
            <w:top w:val="none" w:sz="0" w:space="0" w:color="auto"/>
            <w:left w:val="none" w:sz="0" w:space="0" w:color="auto"/>
            <w:bottom w:val="none" w:sz="0" w:space="0" w:color="auto"/>
            <w:right w:val="none" w:sz="0" w:space="0" w:color="auto"/>
          </w:divBdr>
        </w:div>
        <w:div w:id="847332830">
          <w:marLeft w:val="640"/>
          <w:marRight w:val="0"/>
          <w:marTop w:val="0"/>
          <w:marBottom w:val="0"/>
          <w:divBdr>
            <w:top w:val="none" w:sz="0" w:space="0" w:color="auto"/>
            <w:left w:val="none" w:sz="0" w:space="0" w:color="auto"/>
            <w:bottom w:val="none" w:sz="0" w:space="0" w:color="auto"/>
            <w:right w:val="none" w:sz="0" w:space="0" w:color="auto"/>
          </w:divBdr>
        </w:div>
        <w:div w:id="1846166483">
          <w:marLeft w:val="640"/>
          <w:marRight w:val="0"/>
          <w:marTop w:val="0"/>
          <w:marBottom w:val="0"/>
          <w:divBdr>
            <w:top w:val="none" w:sz="0" w:space="0" w:color="auto"/>
            <w:left w:val="none" w:sz="0" w:space="0" w:color="auto"/>
            <w:bottom w:val="none" w:sz="0" w:space="0" w:color="auto"/>
            <w:right w:val="none" w:sz="0" w:space="0" w:color="auto"/>
          </w:divBdr>
        </w:div>
        <w:div w:id="177158832">
          <w:marLeft w:val="640"/>
          <w:marRight w:val="0"/>
          <w:marTop w:val="0"/>
          <w:marBottom w:val="0"/>
          <w:divBdr>
            <w:top w:val="none" w:sz="0" w:space="0" w:color="auto"/>
            <w:left w:val="none" w:sz="0" w:space="0" w:color="auto"/>
            <w:bottom w:val="none" w:sz="0" w:space="0" w:color="auto"/>
            <w:right w:val="none" w:sz="0" w:space="0" w:color="auto"/>
          </w:divBdr>
        </w:div>
        <w:div w:id="2138637906">
          <w:marLeft w:val="640"/>
          <w:marRight w:val="0"/>
          <w:marTop w:val="0"/>
          <w:marBottom w:val="0"/>
          <w:divBdr>
            <w:top w:val="none" w:sz="0" w:space="0" w:color="auto"/>
            <w:left w:val="none" w:sz="0" w:space="0" w:color="auto"/>
            <w:bottom w:val="none" w:sz="0" w:space="0" w:color="auto"/>
            <w:right w:val="none" w:sz="0" w:space="0" w:color="auto"/>
          </w:divBdr>
        </w:div>
        <w:div w:id="2034260538">
          <w:marLeft w:val="640"/>
          <w:marRight w:val="0"/>
          <w:marTop w:val="0"/>
          <w:marBottom w:val="0"/>
          <w:divBdr>
            <w:top w:val="none" w:sz="0" w:space="0" w:color="auto"/>
            <w:left w:val="none" w:sz="0" w:space="0" w:color="auto"/>
            <w:bottom w:val="none" w:sz="0" w:space="0" w:color="auto"/>
            <w:right w:val="none" w:sz="0" w:space="0" w:color="auto"/>
          </w:divBdr>
        </w:div>
      </w:divsChild>
    </w:div>
    <w:div w:id="297883601">
      <w:bodyDiv w:val="1"/>
      <w:marLeft w:val="0"/>
      <w:marRight w:val="0"/>
      <w:marTop w:val="0"/>
      <w:marBottom w:val="0"/>
      <w:divBdr>
        <w:top w:val="none" w:sz="0" w:space="0" w:color="auto"/>
        <w:left w:val="none" w:sz="0" w:space="0" w:color="auto"/>
        <w:bottom w:val="none" w:sz="0" w:space="0" w:color="auto"/>
        <w:right w:val="none" w:sz="0" w:space="0" w:color="auto"/>
      </w:divBdr>
      <w:divsChild>
        <w:div w:id="1564680606">
          <w:marLeft w:val="640"/>
          <w:marRight w:val="0"/>
          <w:marTop w:val="0"/>
          <w:marBottom w:val="0"/>
          <w:divBdr>
            <w:top w:val="none" w:sz="0" w:space="0" w:color="auto"/>
            <w:left w:val="none" w:sz="0" w:space="0" w:color="auto"/>
            <w:bottom w:val="none" w:sz="0" w:space="0" w:color="auto"/>
            <w:right w:val="none" w:sz="0" w:space="0" w:color="auto"/>
          </w:divBdr>
        </w:div>
        <w:div w:id="1306928317">
          <w:marLeft w:val="640"/>
          <w:marRight w:val="0"/>
          <w:marTop w:val="0"/>
          <w:marBottom w:val="0"/>
          <w:divBdr>
            <w:top w:val="none" w:sz="0" w:space="0" w:color="auto"/>
            <w:left w:val="none" w:sz="0" w:space="0" w:color="auto"/>
            <w:bottom w:val="none" w:sz="0" w:space="0" w:color="auto"/>
            <w:right w:val="none" w:sz="0" w:space="0" w:color="auto"/>
          </w:divBdr>
        </w:div>
        <w:div w:id="1792747187">
          <w:marLeft w:val="640"/>
          <w:marRight w:val="0"/>
          <w:marTop w:val="0"/>
          <w:marBottom w:val="0"/>
          <w:divBdr>
            <w:top w:val="none" w:sz="0" w:space="0" w:color="auto"/>
            <w:left w:val="none" w:sz="0" w:space="0" w:color="auto"/>
            <w:bottom w:val="none" w:sz="0" w:space="0" w:color="auto"/>
            <w:right w:val="none" w:sz="0" w:space="0" w:color="auto"/>
          </w:divBdr>
        </w:div>
        <w:div w:id="935790984">
          <w:marLeft w:val="640"/>
          <w:marRight w:val="0"/>
          <w:marTop w:val="0"/>
          <w:marBottom w:val="0"/>
          <w:divBdr>
            <w:top w:val="none" w:sz="0" w:space="0" w:color="auto"/>
            <w:left w:val="none" w:sz="0" w:space="0" w:color="auto"/>
            <w:bottom w:val="none" w:sz="0" w:space="0" w:color="auto"/>
            <w:right w:val="none" w:sz="0" w:space="0" w:color="auto"/>
          </w:divBdr>
        </w:div>
        <w:div w:id="1059936891">
          <w:marLeft w:val="640"/>
          <w:marRight w:val="0"/>
          <w:marTop w:val="0"/>
          <w:marBottom w:val="0"/>
          <w:divBdr>
            <w:top w:val="none" w:sz="0" w:space="0" w:color="auto"/>
            <w:left w:val="none" w:sz="0" w:space="0" w:color="auto"/>
            <w:bottom w:val="none" w:sz="0" w:space="0" w:color="auto"/>
            <w:right w:val="none" w:sz="0" w:space="0" w:color="auto"/>
          </w:divBdr>
        </w:div>
        <w:div w:id="1317950835">
          <w:marLeft w:val="640"/>
          <w:marRight w:val="0"/>
          <w:marTop w:val="0"/>
          <w:marBottom w:val="0"/>
          <w:divBdr>
            <w:top w:val="none" w:sz="0" w:space="0" w:color="auto"/>
            <w:left w:val="none" w:sz="0" w:space="0" w:color="auto"/>
            <w:bottom w:val="none" w:sz="0" w:space="0" w:color="auto"/>
            <w:right w:val="none" w:sz="0" w:space="0" w:color="auto"/>
          </w:divBdr>
        </w:div>
        <w:div w:id="1239755302">
          <w:marLeft w:val="640"/>
          <w:marRight w:val="0"/>
          <w:marTop w:val="0"/>
          <w:marBottom w:val="0"/>
          <w:divBdr>
            <w:top w:val="none" w:sz="0" w:space="0" w:color="auto"/>
            <w:left w:val="none" w:sz="0" w:space="0" w:color="auto"/>
            <w:bottom w:val="none" w:sz="0" w:space="0" w:color="auto"/>
            <w:right w:val="none" w:sz="0" w:space="0" w:color="auto"/>
          </w:divBdr>
        </w:div>
        <w:div w:id="297031404">
          <w:marLeft w:val="640"/>
          <w:marRight w:val="0"/>
          <w:marTop w:val="0"/>
          <w:marBottom w:val="0"/>
          <w:divBdr>
            <w:top w:val="none" w:sz="0" w:space="0" w:color="auto"/>
            <w:left w:val="none" w:sz="0" w:space="0" w:color="auto"/>
            <w:bottom w:val="none" w:sz="0" w:space="0" w:color="auto"/>
            <w:right w:val="none" w:sz="0" w:space="0" w:color="auto"/>
          </w:divBdr>
        </w:div>
        <w:div w:id="852108317">
          <w:marLeft w:val="640"/>
          <w:marRight w:val="0"/>
          <w:marTop w:val="0"/>
          <w:marBottom w:val="0"/>
          <w:divBdr>
            <w:top w:val="none" w:sz="0" w:space="0" w:color="auto"/>
            <w:left w:val="none" w:sz="0" w:space="0" w:color="auto"/>
            <w:bottom w:val="none" w:sz="0" w:space="0" w:color="auto"/>
            <w:right w:val="none" w:sz="0" w:space="0" w:color="auto"/>
          </w:divBdr>
        </w:div>
        <w:div w:id="1889032301">
          <w:marLeft w:val="640"/>
          <w:marRight w:val="0"/>
          <w:marTop w:val="0"/>
          <w:marBottom w:val="0"/>
          <w:divBdr>
            <w:top w:val="none" w:sz="0" w:space="0" w:color="auto"/>
            <w:left w:val="none" w:sz="0" w:space="0" w:color="auto"/>
            <w:bottom w:val="none" w:sz="0" w:space="0" w:color="auto"/>
            <w:right w:val="none" w:sz="0" w:space="0" w:color="auto"/>
          </w:divBdr>
        </w:div>
        <w:div w:id="36124025">
          <w:marLeft w:val="640"/>
          <w:marRight w:val="0"/>
          <w:marTop w:val="0"/>
          <w:marBottom w:val="0"/>
          <w:divBdr>
            <w:top w:val="none" w:sz="0" w:space="0" w:color="auto"/>
            <w:left w:val="none" w:sz="0" w:space="0" w:color="auto"/>
            <w:bottom w:val="none" w:sz="0" w:space="0" w:color="auto"/>
            <w:right w:val="none" w:sz="0" w:space="0" w:color="auto"/>
          </w:divBdr>
        </w:div>
        <w:div w:id="1932617662">
          <w:marLeft w:val="640"/>
          <w:marRight w:val="0"/>
          <w:marTop w:val="0"/>
          <w:marBottom w:val="0"/>
          <w:divBdr>
            <w:top w:val="none" w:sz="0" w:space="0" w:color="auto"/>
            <w:left w:val="none" w:sz="0" w:space="0" w:color="auto"/>
            <w:bottom w:val="none" w:sz="0" w:space="0" w:color="auto"/>
            <w:right w:val="none" w:sz="0" w:space="0" w:color="auto"/>
          </w:divBdr>
        </w:div>
        <w:div w:id="93288903">
          <w:marLeft w:val="640"/>
          <w:marRight w:val="0"/>
          <w:marTop w:val="0"/>
          <w:marBottom w:val="0"/>
          <w:divBdr>
            <w:top w:val="none" w:sz="0" w:space="0" w:color="auto"/>
            <w:left w:val="none" w:sz="0" w:space="0" w:color="auto"/>
            <w:bottom w:val="none" w:sz="0" w:space="0" w:color="auto"/>
            <w:right w:val="none" w:sz="0" w:space="0" w:color="auto"/>
          </w:divBdr>
        </w:div>
        <w:div w:id="1669823388">
          <w:marLeft w:val="640"/>
          <w:marRight w:val="0"/>
          <w:marTop w:val="0"/>
          <w:marBottom w:val="0"/>
          <w:divBdr>
            <w:top w:val="none" w:sz="0" w:space="0" w:color="auto"/>
            <w:left w:val="none" w:sz="0" w:space="0" w:color="auto"/>
            <w:bottom w:val="none" w:sz="0" w:space="0" w:color="auto"/>
            <w:right w:val="none" w:sz="0" w:space="0" w:color="auto"/>
          </w:divBdr>
        </w:div>
        <w:div w:id="905802786">
          <w:marLeft w:val="640"/>
          <w:marRight w:val="0"/>
          <w:marTop w:val="0"/>
          <w:marBottom w:val="0"/>
          <w:divBdr>
            <w:top w:val="none" w:sz="0" w:space="0" w:color="auto"/>
            <w:left w:val="none" w:sz="0" w:space="0" w:color="auto"/>
            <w:bottom w:val="none" w:sz="0" w:space="0" w:color="auto"/>
            <w:right w:val="none" w:sz="0" w:space="0" w:color="auto"/>
          </w:divBdr>
        </w:div>
        <w:div w:id="1878198282">
          <w:marLeft w:val="640"/>
          <w:marRight w:val="0"/>
          <w:marTop w:val="0"/>
          <w:marBottom w:val="0"/>
          <w:divBdr>
            <w:top w:val="none" w:sz="0" w:space="0" w:color="auto"/>
            <w:left w:val="none" w:sz="0" w:space="0" w:color="auto"/>
            <w:bottom w:val="none" w:sz="0" w:space="0" w:color="auto"/>
            <w:right w:val="none" w:sz="0" w:space="0" w:color="auto"/>
          </w:divBdr>
        </w:div>
        <w:div w:id="4678125">
          <w:marLeft w:val="640"/>
          <w:marRight w:val="0"/>
          <w:marTop w:val="0"/>
          <w:marBottom w:val="0"/>
          <w:divBdr>
            <w:top w:val="none" w:sz="0" w:space="0" w:color="auto"/>
            <w:left w:val="none" w:sz="0" w:space="0" w:color="auto"/>
            <w:bottom w:val="none" w:sz="0" w:space="0" w:color="auto"/>
            <w:right w:val="none" w:sz="0" w:space="0" w:color="auto"/>
          </w:divBdr>
        </w:div>
        <w:div w:id="1705254605">
          <w:marLeft w:val="640"/>
          <w:marRight w:val="0"/>
          <w:marTop w:val="0"/>
          <w:marBottom w:val="0"/>
          <w:divBdr>
            <w:top w:val="none" w:sz="0" w:space="0" w:color="auto"/>
            <w:left w:val="none" w:sz="0" w:space="0" w:color="auto"/>
            <w:bottom w:val="none" w:sz="0" w:space="0" w:color="auto"/>
            <w:right w:val="none" w:sz="0" w:space="0" w:color="auto"/>
          </w:divBdr>
        </w:div>
        <w:div w:id="584270394">
          <w:marLeft w:val="640"/>
          <w:marRight w:val="0"/>
          <w:marTop w:val="0"/>
          <w:marBottom w:val="0"/>
          <w:divBdr>
            <w:top w:val="none" w:sz="0" w:space="0" w:color="auto"/>
            <w:left w:val="none" w:sz="0" w:space="0" w:color="auto"/>
            <w:bottom w:val="none" w:sz="0" w:space="0" w:color="auto"/>
            <w:right w:val="none" w:sz="0" w:space="0" w:color="auto"/>
          </w:divBdr>
        </w:div>
        <w:div w:id="1033916919">
          <w:marLeft w:val="640"/>
          <w:marRight w:val="0"/>
          <w:marTop w:val="0"/>
          <w:marBottom w:val="0"/>
          <w:divBdr>
            <w:top w:val="none" w:sz="0" w:space="0" w:color="auto"/>
            <w:left w:val="none" w:sz="0" w:space="0" w:color="auto"/>
            <w:bottom w:val="none" w:sz="0" w:space="0" w:color="auto"/>
            <w:right w:val="none" w:sz="0" w:space="0" w:color="auto"/>
          </w:divBdr>
        </w:div>
        <w:div w:id="205605554">
          <w:marLeft w:val="640"/>
          <w:marRight w:val="0"/>
          <w:marTop w:val="0"/>
          <w:marBottom w:val="0"/>
          <w:divBdr>
            <w:top w:val="none" w:sz="0" w:space="0" w:color="auto"/>
            <w:left w:val="none" w:sz="0" w:space="0" w:color="auto"/>
            <w:bottom w:val="none" w:sz="0" w:space="0" w:color="auto"/>
            <w:right w:val="none" w:sz="0" w:space="0" w:color="auto"/>
          </w:divBdr>
        </w:div>
        <w:div w:id="555823309">
          <w:marLeft w:val="640"/>
          <w:marRight w:val="0"/>
          <w:marTop w:val="0"/>
          <w:marBottom w:val="0"/>
          <w:divBdr>
            <w:top w:val="none" w:sz="0" w:space="0" w:color="auto"/>
            <w:left w:val="none" w:sz="0" w:space="0" w:color="auto"/>
            <w:bottom w:val="none" w:sz="0" w:space="0" w:color="auto"/>
            <w:right w:val="none" w:sz="0" w:space="0" w:color="auto"/>
          </w:divBdr>
        </w:div>
        <w:div w:id="1362321216">
          <w:marLeft w:val="640"/>
          <w:marRight w:val="0"/>
          <w:marTop w:val="0"/>
          <w:marBottom w:val="0"/>
          <w:divBdr>
            <w:top w:val="none" w:sz="0" w:space="0" w:color="auto"/>
            <w:left w:val="none" w:sz="0" w:space="0" w:color="auto"/>
            <w:bottom w:val="none" w:sz="0" w:space="0" w:color="auto"/>
            <w:right w:val="none" w:sz="0" w:space="0" w:color="auto"/>
          </w:divBdr>
        </w:div>
        <w:div w:id="973678942">
          <w:marLeft w:val="640"/>
          <w:marRight w:val="0"/>
          <w:marTop w:val="0"/>
          <w:marBottom w:val="0"/>
          <w:divBdr>
            <w:top w:val="none" w:sz="0" w:space="0" w:color="auto"/>
            <w:left w:val="none" w:sz="0" w:space="0" w:color="auto"/>
            <w:bottom w:val="none" w:sz="0" w:space="0" w:color="auto"/>
            <w:right w:val="none" w:sz="0" w:space="0" w:color="auto"/>
          </w:divBdr>
        </w:div>
        <w:div w:id="2120686193">
          <w:marLeft w:val="640"/>
          <w:marRight w:val="0"/>
          <w:marTop w:val="0"/>
          <w:marBottom w:val="0"/>
          <w:divBdr>
            <w:top w:val="none" w:sz="0" w:space="0" w:color="auto"/>
            <w:left w:val="none" w:sz="0" w:space="0" w:color="auto"/>
            <w:bottom w:val="none" w:sz="0" w:space="0" w:color="auto"/>
            <w:right w:val="none" w:sz="0" w:space="0" w:color="auto"/>
          </w:divBdr>
        </w:div>
        <w:div w:id="2113016831">
          <w:marLeft w:val="640"/>
          <w:marRight w:val="0"/>
          <w:marTop w:val="0"/>
          <w:marBottom w:val="0"/>
          <w:divBdr>
            <w:top w:val="none" w:sz="0" w:space="0" w:color="auto"/>
            <w:left w:val="none" w:sz="0" w:space="0" w:color="auto"/>
            <w:bottom w:val="none" w:sz="0" w:space="0" w:color="auto"/>
            <w:right w:val="none" w:sz="0" w:space="0" w:color="auto"/>
          </w:divBdr>
        </w:div>
        <w:div w:id="965429276">
          <w:marLeft w:val="640"/>
          <w:marRight w:val="0"/>
          <w:marTop w:val="0"/>
          <w:marBottom w:val="0"/>
          <w:divBdr>
            <w:top w:val="none" w:sz="0" w:space="0" w:color="auto"/>
            <w:left w:val="none" w:sz="0" w:space="0" w:color="auto"/>
            <w:bottom w:val="none" w:sz="0" w:space="0" w:color="auto"/>
            <w:right w:val="none" w:sz="0" w:space="0" w:color="auto"/>
          </w:divBdr>
        </w:div>
        <w:div w:id="1979415569">
          <w:marLeft w:val="640"/>
          <w:marRight w:val="0"/>
          <w:marTop w:val="0"/>
          <w:marBottom w:val="0"/>
          <w:divBdr>
            <w:top w:val="none" w:sz="0" w:space="0" w:color="auto"/>
            <w:left w:val="none" w:sz="0" w:space="0" w:color="auto"/>
            <w:bottom w:val="none" w:sz="0" w:space="0" w:color="auto"/>
            <w:right w:val="none" w:sz="0" w:space="0" w:color="auto"/>
          </w:divBdr>
        </w:div>
        <w:div w:id="1189488855">
          <w:marLeft w:val="640"/>
          <w:marRight w:val="0"/>
          <w:marTop w:val="0"/>
          <w:marBottom w:val="0"/>
          <w:divBdr>
            <w:top w:val="none" w:sz="0" w:space="0" w:color="auto"/>
            <w:left w:val="none" w:sz="0" w:space="0" w:color="auto"/>
            <w:bottom w:val="none" w:sz="0" w:space="0" w:color="auto"/>
            <w:right w:val="none" w:sz="0" w:space="0" w:color="auto"/>
          </w:divBdr>
        </w:div>
        <w:div w:id="1651908275">
          <w:marLeft w:val="640"/>
          <w:marRight w:val="0"/>
          <w:marTop w:val="0"/>
          <w:marBottom w:val="0"/>
          <w:divBdr>
            <w:top w:val="none" w:sz="0" w:space="0" w:color="auto"/>
            <w:left w:val="none" w:sz="0" w:space="0" w:color="auto"/>
            <w:bottom w:val="none" w:sz="0" w:space="0" w:color="auto"/>
            <w:right w:val="none" w:sz="0" w:space="0" w:color="auto"/>
          </w:divBdr>
        </w:div>
        <w:div w:id="1398943658">
          <w:marLeft w:val="640"/>
          <w:marRight w:val="0"/>
          <w:marTop w:val="0"/>
          <w:marBottom w:val="0"/>
          <w:divBdr>
            <w:top w:val="none" w:sz="0" w:space="0" w:color="auto"/>
            <w:left w:val="none" w:sz="0" w:space="0" w:color="auto"/>
            <w:bottom w:val="none" w:sz="0" w:space="0" w:color="auto"/>
            <w:right w:val="none" w:sz="0" w:space="0" w:color="auto"/>
          </w:divBdr>
        </w:div>
      </w:divsChild>
    </w:div>
    <w:div w:id="302123481">
      <w:bodyDiv w:val="1"/>
      <w:marLeft w:val="0"/>
      <w:marRight w:val="0"/>
      <w:marTop w:val="0"/>
      <w:marBottom w:val="0"/>
      <w:divBdr>
        <w:top w:val="none" w:sz="0" w:space="0" w:color="auto"/>
        <w:left w:val="none" w:sz="0" w:space="0" w:color="auto"/>
        <w:bottom w:val="none" w:sz="0" w:space="0" w:color="auto"/>
        <w:right w:val="none" w:sz="0" w:space="0" w:color="auto"/>
      </w:divBdr>
      <w:divsChild>
        <w:div w:id="756438433">
          <w:marLeft w:val="640"/>
          <w:marRight w:val="0"/>
          <w:marTop w:val="0"/>
          <w:marBottom w:val="0"/>
          <w:divBdr>
            <w:top w:val="none" w:sz="0" w:space="0" w:color="auto"/>
            <w:left w:val="none" w:sz="0" w:space="0" w:color="auto"/>
            <w:bottom w:val="none" w:sz="0" w:space="0" w:color="auto"/>
            <w:right w:val="none" w:sz="0" w:space="0" w:color="auto"/>
          </w:divBdr>
        </w:div>
        <w:div w:id="325284323">
          <w:marLeft w:val="640"/>
          <w:marRight w:val="0"/>
          <w:marTop w:val="0"/>
          <w:marBottom w:val="0"/>
          <w:divBdr>
            <w:top w:val="none" w:sz="0" w:space="0" w:color="auto"/>
            <w:left w:val="none" w:sz="0" w:space="0" w:color="auto"/>
            <w:bottom w:val="none" w:sz="0" w:space="0" w:color="auto"/>
            <w:right w:val="none" w:sz="0" w:space="0" w:color="auto"/>
          </w:divBdr>
        </w:div>
        <w:div w:id="1120681452">
          <w:marLeft w:val="640"/>
          <w:marRight w:val="0"/>
          <w:marTop w:val="0"/>
          <w:marBottom w:val="0"/>
          <w:divBdr>
            <w:top w:val="none" w:sz="0" w:space="0" w:color="auto"/>
            <w:left w:val="none" w:sz="0" w:space="0" w:color="auto"/>
            <w:bottom w:val="none" w:sz="0" w:space="0" w:color="auto"/>
            <w:right w:val="none" w:sz="0" w:space="0" w:color="auto"/>
          </w:divBdr>
        </w:div>
        <w:div w:id="815530403">
          <w:marLeft w:val="640"/>
          <w:marRight w:val="0"/>
          <w:marTop w:val="0"/>
          <w:marBottom w:val="0"/>
          <w:divBdr>
            <w:top w:val="none" w:sz="0" w:space="0" w:color="auto"/>
            <w:left w:val="none" w:sz="0" w:space="0" w:color="auto"/>
            <w:bottom w:val="none" w:sz="0" w:space="0" w:color="auto"/>
            <w:right w:val="none" w:sz="0" w:space="0" w:color="auto"/>
          </w:divBdr>
        </w:div>
        <w:div w:id="1119569030">
          <w:marLeft w:val="640"/>
          <w:marRight w:val="0"/>
          <w:marTop w:val="0"/>
          <w:marBottom w:val="0"/>
          <w:divBdr>
            <w:top w:val="none" w:sz="0" w:space="0" w:color="auto"/>
            <w:left w:val="none" w:sz="0" w:space="0" w:color="auto"/>
            <w:bottom w:val="none" w:sz="0" w:space="0" w:color="auto"/>
            <w:right w:val="none" w:sz="0" w:space="0" w:color="auto"/>
          </w:divBdr>
        </w:div>
        <w:div w:id="1443769641">
          <w:marLeft w:val="640"/>
          <w:marRight w:val="0"/>
          <w:marTop w:val="0"/>
          <w:marBottom w:val="0"/>
          <w:divBdr>
            <w:top w:val="none" w:sz="0" w:space="0" w:color="auto"/>
            <w:left w:val="none" w:sz="0" w:space="0" w:color="auto"/>
            <w:bottom w:val="none" w:sz="0" w:space="0" w:color="auto"/>
            <w:right w:val="none" w:sz="0" w:space="0" w:color="auto"/>
          </w:divBdr>
        </w:div>
        <w:div w:id="204148719">
          <w:marLeft w:val="640"/>
          <w:marRight w:val="0"/>
          <w:marTop w:val="0"/>
          <w:marBottom w:val="0"/>
          <w:divBdr>
            <w:top w:val="none" w:sz="0" w:space="0" w:color="auto"/>
            <w:left w:val="none" w:sz="0" w:space="0" w:color="auto"/>
            <w:bottom w:val="none" w:sz="0" w:space="0" w:color="auto"/>
            <w:right w:val="none" w:sz="0" w:space="0" w:color="auto"/>
          </w:divBdr>
        </w:div>
        <w:div w:id="1158692544">
          <w:marLeft w:val="640"/>
          <w:marRight w:val="0"/>
          <w:marTop w:val="0"/>
          <w:marBottom w:val="0"/>
          <w:divBdr>
            <w:top w:val="none" w:sz="0" w:space="0" w:color="auto"/>
            <w:left w:val="none" w:sz="0" w:space="0" w:color="auto"/>
            <w:bottom w:val="none" w:sz="0" w:space="0" w:color="auto"/>
            <w:right w:val="none" w:sz="0" w:space="0" w:color="auto"/>
          </w:divBdr>
        </w:div>
        <w:div w:id="2027365692">
          <w:marLeft w:val="640"/>
          <w:marRight w:val="0"/>
          <w:marTop w:val="0"/>
          <w:marBottom w:val="0"/>
          <w:divBdr>
            <w:top w:val="none" w:sz="0" w:space="0" w:color="auto"/>
            <w:left w:val="none" w:sz="0" w:space="0" w:color="auto"/>
            <w:bottom w:val="none" w:sz="0" w:space="0" w:color="auto"/>
            <w:right w:val="none" w:sz="0" w:space="0" w:color="auto"/>
          </w:divBdr>
        </w:div>
        <w:div w:id="2057503605">
          <w:marLeft w:val="640"/>
          <w:marRight w:val="0"/>
          <w:marTop w:val="0"/>
          <w:marBottom w:val="0"/>
          <w:divBdr>
            <w:top w:val="none" w:sz="0" w:space="0" w:color="auto"/>
            <w:left w:val="none" w:sz="0" w:space="0" w:color="auto"/>
            <w:bottom w:val="none" w:sz="0" w:space="0" w:color="auto"/>
            <w:right w:val="none" w:sz="0" w:space="0" w:color="auto"/>
          </w:divBdr>
        </w:div>
        <w:div w:id="844248256">
          <w:marLeft w:val="640"/>
          <w:marRight w:val="0"/>
          <w:marTop w:val="0"/>
          <w:marBottom w:val="0"/>
          <w:divBdr>
            <w:top w:val="none" w:sz="0" w:space="0" w:color="auto"/>
            <w:left w:val="none" w:sz="0" w:space="0" w:color="auto"/>
            <w:bottom w:val="none" w:sz="0" w:space="0" w:color="auto"/>
            <w:right w:val="none" w:sz="0" w:space="0" w:color="auto"/>
          </w:divBdr>
        </w:div>
        <w:div w:id="1028993635">
          <w:marLeft w:val="640"/>
          <w:marRight w:val="0"/>
          <w:marTop w:val="0"/>
          <w:marBottom w:val="0"/>
          <w:divBdr>
            <w:top w:val="none" w:sz="0" w:space="0" w:color="auto"/>
            <w:left w:val="none" w:sz="0" w:space="0" w:color="auto"/>
            <w:bottom w:val="none" w:sz="0" w:space="0" w:color="auto"/>
            <w:right w:val="none" w:sz="0" w:space="0" w:color="auto"/>
          </w:divBdr>
        </w:div>
        <w:div w:id="286401821">
          <w:marLeft w:val="640"/>
          <w:marRight w:val="0"/>
          <w:marTop w:val="0"/>
          <w:marBottom w:val="0"/>
          <w:divBdr>
            <w:top w:val="none" w:sz="0" w:space="0" w:color="auto"/>
            <w:left w:val="none" w:sz="0" w:space="0" w:color="auto"/>
            <w:bottom w:val="none" w:sz="0" w:space="0" w:color="auto"/>
            <w:right w:val="none" w:sz="0" w:space="0" w:color="auto"/>
          </w:divBdr>
        </w:div>
        <w:div w:id="1741437697">
          <w:marLeft w:val="640"/>
          <w:marRight w:val="0"/>
          <w:marTop w:val="0"/>
          <w:marBottom w:val="0"/>
          <w:divBdr>
            <w:top w:val="none" w:sz="0" w:space="0" w:color="auto"/>
            <w:left w:val="none" w:sz="0" w:space="0" w:color="auto"/>
            <w:bottom w:val="none" w:sz="0" w:space="0" w:color="auto"/>
            <w:right w:val="none" w:sz="0" w:space="0" w:color="auto"/>
          </w:divBdr>
        </w:div>
        <w:div w:id="829639835">
          <w:marLeft w:val="640"/>
          <w:marRight w:val="0"/>
          <w:marTop w:val="0"/>
          <w:marBottom w:val="0"/>
          <w:divBdr>
            <w:top w:val="none" w:sz="0" w:space="0" w:color="auto"/>
            <w:left w:val="none" w:sz="0" w:space="0" w:color="auto"/>
            <w:bottom w:val="none" w:sz="0" w:space="0" w:color="auto"/>
            <w:right w:val="none" w:sz="0" w:space="0" w:color="auto"/>
          </w:divBdr>
        </w:div>
        <w:div w:id="1830708075">
          <w:marLeft w:val="640"/>
          <w:marRight w:val="0"/>
          <w:marTop w:val="0"/>
          <w:marBottom w:val="0"/>
          <w:divBdr>
            <w:top w:val="none" w:sz="0" w:space="0" w:color="auto"/>
            <w:left w:val="none" w:sz="0" w:space="0" w:color="auto"/>
            <w:bottom w:val="none" w:sz="0" w:space="0" w:color="auto"/>
            <w:right w:val="none" w:sz="0" w:space="0" w:color="auto"/>
          </w:divBdr>
        </w:div>
        <w:div w:id="524447197">
          <w:marLeft w:val="640"/>
          <w:marRight w:val="0"/>
          <w:marTop w:val="0"/>
          <w:marBottom w:val="0"/>
          <w:divBdr>
            <w:top w:val="none" w:sz="0" w:space="0" w:color="auto"/>
            <w:left w:val="none" w:sz="0" w:space="0" w:color="auto"/>
            <w:bottom w:val="none" w:sz="0" w:space="0" w:color="auto"/>
            <w:right w:val="none" w:sz="0" w:space="0" w:color="auto"/>
          </w:divBdr>
        </w:div>
        <w:div w:id="1886990493">
          <w:marLeft w:val="640"/>
          <w:marRight w:val="0"/>
          <w:marTop w:val="0"/>
          <w:marBottom w:val="0"/>
          <w:divBdr>
            <w:top w:val="none" w:sz="0" w:space="0" w:color="auto"/>
            <w:left w:val="none" w:sz="0" w:space="0" w:color="auto"/>
            <w:bottom w:val="none" w:sz="0" w:space="0" w:color="auto"/>
            <w:right w:val="none" w:sz="0" w:space="0" w:color="auto"/>
          </w:divBdr>
        </w:div>
        <w:div w:id="475683526">
          <w:marLeft w:val="640"/>
          <w:marRight w:val="0"/>
          <w:marTop w:val="0"/>
          <w:marBottom w:val="0"/>
          <w:divBdr>
            <w:top w:val="none" w:sz="0" w:space="0" w:color="auto"/>
            <w:left w:val="none" w:sz="0" w:space="0" w:color="auto"/>
            <w:bottom w:val="none" w:sz="0" w:space="0" w:color="auto"/>
            <w:right w:val="none" w:sz="0" w:space="0" w:color="auto"/>
          </w:divBdr>
        </w:div>
        <w:div w:id="146824540">
          <w:marLeft w:val="640"/>
          <w:marRight w:val="0"/>
          <w:marTop w:val="0"/>
          <w:marBottom w:val="0"/>
          <w:divBdr>
            <w:top w:val="none" w:sz="0" w:space="0" w:color="auto"/>
            <w:left w:val="none" w:sz="0" w:space="0" w:color="auto"/>
            <w:bottom w:val="none" w:sz="0" w:space="0" w:color="auto"/>
            <w:right w:val="none" w:sz="0" w:space="0" w:color="auto"/>
          </w:divBdr>
        </w:div>
        <w:div w:id="984746210">
          <w:marLeft w:val="640"/>
          <w:marRight w:val="0"/>
          <w:marTop w:val="0"/>
          <w:marBottom w:val="0"/>
          <w:divBdr>
            <w:top w:val="none" w:sz="0" w:space="0" w:color="auto"/>
            <w:left w:val="none" w:sz="0" w:space="0" w:color="auto"/>
            <w:bottom w:val="none" w:sz="0" w:space="0" w:color="auto"/>
            <w:right w:val="none" w:sz="0" w:space="0" w:color="auto"/>
          </w:divBdr>
        </w:div>
        <w:div w:id="1145052109">
          <w:marLeft w:val="640"/>
          <w:marRight w:val="0"/>
          <w:marTop w:val="0"/>
          <w:marBottom w:val="0"/>
          <w:divBdr>
            <w:top w:val="none" w:sz="0" w:space="0" w:color="auto"/>
            <w:left w:val="none" w:sz="0" w:space="0" w:color="auto"/>
            <w:bottom w:val="none" w:sz="0" w:space="0" w:color="auto"/>
            <w:right w:val="none" w:sz="0" w:space="0" w:color="auto"/>
          </w:divBdr>
        </w:div>
        <w:div w:id="479611909">
          <w:marLeft w:val="640"/>
          <w:marRight w:val="0"/>
          <w:marTop w:val="0"/>
          <w:marBottom w:val="0"/>
          <w:divBdr>
            <w:top w:val="none" w:sz="0" w:space="0" w:color="auto"/>
            <w:left w:val="none" w:sz="0" w:space="0" w:color="auto"/>
            <w:bottom w:val="none" w:sz="0" w:space="0" w:color="auto"/>
            <w:right w:val="none" w:sz="0" w:space="0" w:color="auto"/>
          </w:divBdr>
        </w:div>
        <w:div w:id="107043029">
          <w:marLeft w:val="640"/>
          <w:marRight w:val="0"/>
          <w:marTop w:val="0"/>
          <w:marBottom w:val="0"/>
          <w:divBdr>
            <w:top w:val="none" w:sz="0" w:space="0" w:color="auto"/>
            <w:left w:val="none" w:sz="0" w:space="0" w:color="auto"/>
            <w:bottom w:val="none" w:sz="0" w:space="0" w:color="auto"/>
            <w:right w:val="none" w:sz="0" w:space="0" w:color="auto"/>
          </w:divBdr>
        </w:div>
        <w:div w:id="2050958899">
          <w:marLeft w:val="640"/>
          <w:marRight w:val="0"/>
          <w:marTop w:val="0"/>
          <w:marBottom w:val="0"/>
          <w:divBdr>
            <w:top w:val="none" w:sz="0" w:space="0" w:color="auto"/>
            <w:left w:val="none" w:sz="0" w:space="0" w:color="auto"/>
            <w:bottom w:val="none" w:sz="0" w:space="0" w:color="auto"/>
            <w:right w:val="none" w:sz="0" w:space="0" w:color="auto"/>
          </w:divBdr>
        </w:div>
        <w:div w:id="326061095">
          <w:marLeft w:val="640"/>
          <w:marRight w:val="0"/>
          <w:marTop w:val="0"/>
          <w:marBottom w:val="0"/>
          <w:divBdr>
            <w:top w:val="none" w:sz="0" w:space="0" w:color="auto"/>
            <w:left w:val="none" w:sz="0" w:space="0" w:color="auto"/>
            <w:bottom w:val="none" w:sz="0" w:space="0" w:color="auto"/>
            <w:right w:val="none" w:sz="0" w:space="0" w:color="auto"/>
          </w:divBdr>
        </w:div>
        <w:div w:id="613288084">
          <w:marLeft w:val="640"/>
          <w:marRight w:val="0"/>
          <w:marTop w:val="0"/>
          <w:marBottom w:val="0"/>
          <w:divBdr>
            <w:top w:val="none" w:sz="0" w:space="0" w:color="auto"/>
            <w:left w:val="none" w:sz="0" w:space="0" w:color="auto"/>
            <w:bottom w:val="none" w:sz="0" w:space="0" w:color="auto"/>
            <w:right w:val="none" w:sz="0" w:space="0" w:color="auto"/>
          </w:divBdr>
        </w:div>
        <w:div w:id="284391632">
          <w:marLeft w:val="640"/>
          <w:marRight w:val="0"/>
          <w:marTop w:val="0"/>
          <w:marBottom w:val="0"/>
          <w:divBdr>
            <w:top w:val="none" w:sz="0" w:space="0" w:color="auto"/>
            <w:left w:val="none" w:sz="0" w:space="0" w:color="auto"/>
            <w:bottom w:val="none" w:sz="0" w:space="0" w:color="auto"/>
            <w:right w:val="none" w:sz="0" w:space="0" w:color="auto"/>
          </w:divBdr>
        </w:div>
        <w:div w:id="1707100772">
          <w:marLeft w:val="640"/>
          <w:marRight w:val="0"/>
          <w:marTop w:val="0"/>
          <w:marBottom w:val="0"/>
          <w:divBdr>
            <w:top w:val="none" w:sz="0" w:space="0" w:color="auto"/>
            <w:left w:val="none" w:sz="0" w:space="0" w:color="auto"/>
            <w:bottom w:val="none" w:sz="0" w:space="0" w:color="auto"/>
            <w:right w:val="none" w:sz="0" w:space="0" w:color="auto"/>
          </w:divBdr>
        </w:div>
        <w:div w:id="1987271477">
          <w:marLeft w:val="640"/>
          <w:marRight w:val="0"/>
          <w:marTop w:val="0"/>
          <w:marBottom w:val="0"/>
          <w:divBdr>
            <w:top w:val="none" w:sz="0" w:space="0" w:color="auto"/>
            <w:left w:val="none" w:sz="0" w:space="0" w:color="auto"/>
            <w:bottom w:val="none" w:sz="0" w:space="0" w:color="auto"/>
            <w:right w:val="none" w:sz="0" w:space="0" w:color="auto"/>
          </w:divBdr>
        </w:div>
      </w:divsChild>
    </w:div>
    <w:div w:id="391661987">
      <w:bodyDiv w:val="1"/>
      <w:marLeft w:val="0"/>
      <w:marRight w:val="0"/>
      <w:marTop w:val="0"/>
      <w:marBottom w:val="0"/>
      <w:divBdr>
        <w:top w:val="none" w:sz="0" w:space="0" w:color="auto"/>
        <w:left w:val="none" w:sz="0" w:space="0" w:color="auto"/>
        <w:bottom w:val="none" w:sz="0" w:space="0" w:color="auto"/>
        <w:right w:val="none" w:sz="0" w:space="0" w:color="auto"/>
      </w:divBdr>
      <w:divsChild>
        <w:div w:id="777801046">
          <w:marLeft w:val="640"/>
          <w:marRight w:val="0"/>
          <w:marTop w:val="0"/>
          <w:marBottom w:val="0"/>
          <w:divBdr>
            <w:top w:val="none" w:sz="0" w:space="0" w:color="auto"/>
            <w:left w:val="none" w:sz="0" w:space="0" w:color="auto"/>
            <w:bottom w:val="none" w:sz="0" w:space="0" w:color="auto"/>
            <w:right w:val="none" w:sz="0" w:space="0" w:color="auto"/>
          </w:divBdr>
        </w:div>
        <w:div w:id="93090279">
          <w:marLeft w:val="640"/>
          <w:marRight w:val="0"/>
          <w:marTop w:val="0"/>
          <w:marBottom w:val="0"/>
          <w:divBdr>
            <w:top w:val="none" w:sz="0" w:space="0" w:color="auto"/>
            <w:left w:val="none" w:sz="0" w:space="0" w:color="auto"/>
            <w:bottom w:val="none" w:sz="0" w:space="0" w:color="auto"/>
            <w:right w:val="none" w:sz="0" w:space="0" w:color="auto"/>
          </w:divBdr>
        </w:div>
        <w:div w:id="1229457274">
          <w:marLeft w:val="640"/>
          <w:marRight w:val="0"/>
          <w:marTop w:val="0"/>
          <w:marBottom w:val="0"/>
          <w:divBdr>
            <w:top w:val="none" w:sz="0" w:space="0" w:color="auto"/>
            <w:left w:val="none" w:sz="0" w:space="0" w:color="auto"/>
            <w:bottom w:val="none" w:sz="0" w:space="0" w:color="auto"/>
            <w:right w:val="none" w:sz="0" w:space="0" w:color="auto"/>
          </w:divBdr>
        </w:div>
        <w:div w:id="1547259155">
          <w:marLeft w:val="640"/>
          <w:marRight w:val="0"/>
          <w:marTop w:val="0"/>
          <w:marBottom w:val="0"/>
          <w:divBdr>
            <w:top w:val="none" w:sz="0" w:space="0" w:color="auto"/>
            <w:left w:val="none" w:sz="0" w:space="0" w:color="auto"/>
            <w:bottom w:val="none" w:sz="0" w:space="0" w:color="auto"/>
            <w:right w:val="none" w:sz="0" w:space="0" w:color="auto"/>
          </w:divBdr>
        </w:div>
        <w:div w:id="30150990">
          <w:marLeft w:val="640"/>
          <w:marRight w:val="0"/>
          <w:marTop w:val="0"/>
          <w:marBottom w:val="0"/>
          <w:divBdr>
            <w:top w:val="none" w:sz="0" w:space="0" w:color="auto"/>
            <w:left w:val="none" w:sz="0" w:space="0" w:color="auto"/>
            <w:bottom w:val="none" w:sz="0" w:space="0" w:color="auto"/>
            <w:right w:val="none" w:sz="0" w:space="0" w:color="auto"/>
          </w:divBdr>
        </w:div>
        <w:div w:id="1862282974">
          <w:marLeft w:val="640"/>
          <w:marRight w:val="0"/>
          <w:marTop w:val="0"/>
          <w:marBottom w:val="0"/>
          <w:divBdr>
            <w:top w:val="none" w:sz="0" w:space="0" w:color="auto"/>
            <w:left w:val="none" w:sz="0" w:space="0" w:color="auto"/>
            <w:bottom w:val="none" w:sz="0" w:space="0" w:color="auto"/>
            <w:right w:val="none" w:sz="0" w:space="0" w:color="auto"/>
          </w:divBdr>
        </w:div>
        <w:div w:id="28343385">
          <w:marLeft w:val="640"/>
          <w:marRight w:val="0"/>
          <w:marTop w:val="0"/>
          <w:marBottom w:val="0"/>
          <w:divBdr>
            <w:top w:val="none" w:sz="0" w:space="0" w:color="auto"/>
            <w:left w:val="none" w:sz="0" w:space="0" w:color="auto"/>
            <w:bottom w:val="none" w:sz="0" w:space="0" w:color="auto"/>
            <w:right w:val="none" w:sz="0" w:space="0" w:color="auto"/>
          </w:divBdr>
        </w:div>
        <w:div w:id="117645916">
          <w:marLeft w:val="640"/>
          <w:marRight w:val="0"/>
          <w:marTop w:val="0"/>
          <w:marBottom w:val="0"/>
          <w:divBdr>
            <w:top w:val="none" w:sz="0" w:space="0" w:color="auto"/>
            <w:left w:val="none" w:sz="0" w:space="0" w:color="auto"/>
            <w:bottom w:val="none" w:sz="0" w:space="0" w:color="auto"/>
            <w:right w:val="none" w:sz="0" w:space="0" w:color="auto"/>
          </w:divBdr>
        </w:div>
        <w:div w:id="700252318">
          <w:marLeft w:val="640"/>
          <w:marRight w:val="0"/>
          <w:marTop w:val="0"/>
          <w:marBottom w:val="0"/>
          <w:divBdr>
            <w:top w:val="none" w:sz="0" w:space="0" w:color="auto"/>
            <w:left w:val="none" w:sz="0" w:space="0" w:color="auto"/>
            <w:bottom w:val="none" w:sz="0" w:space="0" w:color="auto"/>
            <w:right w:val="none" w:sz="0" w:space="0" w:color="auto"/>
          </w:divBdr>
        </w:div>
        <w:div w:id="1058240768">
          <w:marLeft w:val="640"/>
          <w:marRight w:val="0"/>
          <w:marTop w:val="0"/>
          <w:marBottom w:val="0"/>
          <w:divBdr>
            <w:top w:val="none" w:sz="0" w:space="0" w:color="auto"/>
            <w:left w:val="none" w:sz="0" w:space="0" w:color="auto"/>
            <w:bottom w:val="none" w:sz="0" w:space="0" w:color="auto"/>
            <w:right w:val="none" w:sz="0" w:space="0" w:color="auto"/>
          </w:divBdr>
        </w:div>
        <w:div w:id="812912809">
          <w:marLeft w:val="640"/>
          <w:marRight w:val="0"/>
          <w:marTop w:val="0"/>
          <w:marBottom w:val="0"/>
          <w:divBdr>
            <w:top w:val="none" w:sz="0" w:space="0" w:color="auto"/>
            <w:left w:val="none" w:sz="0" w:space="0" w:color="auto"/>
            <w:bottom w:val="none" w:sz="0" w:space="0" w:color="auto"/>
            <w:right w:val="none" w:sz="0" w:space="0" w:color="auto"/>
          </w:divBdr>
        </w:div>
        <w:div w:id="974413082">
          <w:marLeft w:val="640"/>
          <w:marRight w:val="0"/>
          <w:marTop w:val="0"/>
          <w:marBottom w:val="0"/>
          <w:divBdr>
            <w:top w:val="none" w:sz="0" w:space="0" w:color="auto"/>
            <w:left w:val="none" w:sz="0" w:space="0" w:color="auto"/>
            <w:bottom w:val="none" w:sz="0" w:space="0" w:color="auto"/>
            <w:right w:val="none" w:sz="0" w:space="0" w:color="auto"/>
          </w:divBdr>
        </w:div>
        <w:div w:id="1365406516">
          <w:marLeft w:val="640"/>
          <w:marRight w:val="0"/>
          <w:marTop w:val="0"/>
          <w:marBottom w:val="0"/>
          <w:divBdr>
            <w:top w:val="none" w:sz="0" w:space="0" w:color="auto"/>
            <w:left w:val="none" w:sz="0" w:space="0" w:color="auto"/>
            <w:bottom w:val="none" w:sz="0" w:space="0" w:color="auto"/>
            <w:right w:val="none" w:sz="0" w:space="0" w:color="auto"/>
          </w:divBdr>
        </w:div>
        <w:div w:id="769470459">
          <w:marLeft w:val="640"/>
          <w:marRight w:val="0"/>
          <w:marTop w:val="0"/>
          <w:marBottom w:val="0"/>
          <w:divBdr>
            <w:top w:val="none" w:sz="0" w:space="0" w:color="auto"/>
            <w:left w:val="none" w:sz="0" w:space="0" w:color="auto"/>
            <w:bottom w:val="none" w:sz="0" w:space="0" w:color="auto"/>
            <w:right w:val="none" w:sz="0" w:space="0" w:color="auto"/>
          </w:divBdr>
        </w:div>
        <w:div w:id="985359351">
          <w:marLeft w:val="640"/>
          <w:marRight w:val="0"/>
          <w:marTop w:val="0"/>
          <w:marBottom w:val="0"/>
          <w:divBdr>
            <w:top w:val="none" w:sz="0" w:space="0" w:color="auto"/>
            <w:left w:val="none" w:sz="0" w:space="0" w:color="auto"/>
            <w:bottom w:val="none" w:sz="0" w:space="0" w:color="auto"/>
            <w:right w:val="none" w:sz="0" w:space="0" w:color="auto"/>
          </w:divBdr>
        </w:div>
        <w:div w:id="278149402">
          <w:marLeft w:val="640"/>
          <w:marRight w:val="0"/>
          <w:marTop w:val="0"/>
          <w:marBottom w:val="0"/>
          <w:divBdr>
            <w:top w:val="none" w:sz="0" w:space="0" w:color="auto"/>
            <w:left w:val="none" w:sz="0" w:space="0" w:color="auto"/>
            <w:bottom w:val="none" w:sz="0" w:space="0" w:color="auto"/>
            <w:right w:val="none" w:sz="0" w:space="0" w:color="auto"/>
          </w:divBdr>
        </w:div>
        <w:div w:id="936793125">
          <w:marLeft w:val="640"/>
          <w:marRight w:val="0"/>
          <w:marTop w:val="0"/>
          <w:marBottom w:val="0"/>
          <w:divBdr>
            <w:top w:val="none" w:sz="0" w:space="0" w:color="auto"/>
            <w:left w:val="none" w:sz="0" w:space="0" w:color="auto"/>
            <w:bottom w:val="none" w:sz="0" w:space="0" w:color="auto"/>
            <w:right w:val="none" w:sz="0" w:space="0" w:color="auto"/>
          </w:divBdr>
        </w:div>
        <w:div w:id="951785108">
          <w:marLeft w:val="640"/>
          <w:marRight w:val="0"/>
          <w:marTop w:val="0"/>
          <w:marBottom w:val="0"/>
          <w:divBdr>
            <w:top w:val="none" w:sz="0" w:space="0" w:color="auto"/>
            <w:left w:val="none" w:sz="0" w:space="0" w:color="auto"/>
            <w:bottom w:val="none" w:sz="0" w:space="0" w:color="auto"/>
            <w:right w:val="none" w:sz="0" w:space="0" w:color="auto"/>
          </w:divBdr>
        </w:div>
        <w:div w:id="804201806">
          <w:marLeft w:val="640"/>
          <w:marRight w:val="0"/>
          <w:marTop w:val="0"/>
          <w:marBottom w:val="0"/>
          <w:divBdr>
            <w:top w:val="none" w:sz="0" w:space="0" w:color="auto"/>
            <w:left w:val="none" w:sz="0" w:space="0" w:color="auto"/>
            <w:bottom w:val="none" w:sz="0" w:space="0" w:color="auto"/>
            <w:right w:val="none" w:sz="0" w:space="0" w:color="auto"/>
          </w:divBdr>
        </w:div>
        <w:div w:id="941955532">
          <w:marLeft w:val="640"/>
          <w:marRight w:val="0"/>
          <w:marTop w:val="0"/>
          <w:marBottom w:val="0"/>
          <w:divBdr>
            <w:top w:val="none" w:sz="0" w:space="0" w:color="auto"/>
            <w:left w:val="none" w:sz="0" w:space="0" w:color="auto"/>
            <w:bottom w:val="none" w:sz="0" w:space="0" w:color="auto"/>
            <w:right w:val="none" w:sz="0" w:space="0" w:color="auto"/>
          </w:divBdr>
        </w:div>
        <w:div w:id="910693399">
          <w:marLeft w:val="640"/>
          <w:marRight w:val="0"/>
          <w:marTop w:val="0"/>
          <w:marBottom w:val="0"/>
          <w:divBdr>
            <w:top w:val="none" w:sz="0" w:space="0" w:color="auto"/>
            <w:left w:val="none" w:sz="0" w:space="0" w:color="auto"/>
            <w:bottom w:val="none" w:sz="0" w:space="0" w:color="auto"/>
            <w:right w:val="none" w:sz="0" w:space="0" w:color="auto"/>
          </w:divBdr>
        </w:div>
        <w:div w:id="870265118">
          <w:marLeft w:val="640"/>
          <w:marRight w:val="0"/>
          <w:marTop w:val="0"/>
          <w:marBottom w:val="0"/>
          <w:divBdr>
            <w:top w:val="none" w:sz="0" w:space="0" w:color="auto"/>
            <w:left w:val="none" w:sz="0" w:space="0" w:color="auto"/>
            <w:bottom w:val="none" w:sz="0" w:space="0" w:color="auto"/>
            <w:right w:val="none" w:sz="0" w:space="0" w:color="auto"/>
          </w:divBdr>
        </w:div>
        <w:div w:id="1480264356">
          <w:marLeft w:val="640"/>
          <w:marRight w:val="0"/>
          <w:marTop w:val="0"/>
          <w:marBottom w:val="0"/>
          <w:divBdr>
            <w:top w:val="none" w:sz="0" w:space="0" w:color="auto"/>
            <w:left w:val="none" w:sz="0" w:space="0" w:color="auto"/>
            <w:bottom w:val="none" w:sz="0" w:space="0" w:color="auto"/>
            <w:right w:val="none" w:sz="0" w:space="0" w:color="auto"/>
          </w:divBdr>
        </w:div>
        <w:div w:id="1250694250">
          <w:marLeft w:val="640"/>
          <w:marRight w:val="0"/>
          <w:marTop w:val="0"/>
          <w:marBottom w:val="0"/>
          <w:divBdr>
            <w:top w:val="none" w:sz="0" w:space="0" w:color="auto"/>
            <w:left w:val="none" w:sz="0" w:space="0" w:color="auto"/>
            <w:bottom w:val="none" w:sz="0" w:space="0" w:color="auto"/>
            <w:right w:val="none" w:sz="0" w:space="0" w:color="auto"/>
          </w:divBdr>
        </w:div>
        <w:div w:id="829712114">
          <w:marLeft w:val="640"/>
          <w:marRight w:val="0"/>
          <w:marTop w:val="0"/>
          <w:marBottom w:val="0"/>
          <w:divBdr>
            <w:top w:val="none" w:sz="0" w:space="0" w:color="auto"/>
            <w:left w:val="none" w:sz="0" w:space="0" w:color="auto"/>
            <w:bottom w:val="none" w:sz="0" w:space="0" w:color="auto"/>
            <w:right w:val="none" w:sz="0" w:space="0" w:color="auto"/>
          </w:divBdr>
        </w:div>
        <w:div w:id="1971544369">
          <w:marLeft w:val="640"/>
          <w:marRight w:val="0"/>
          <w:marTop w:val="0"/>
          <w:marBottom w:val="0"/>
          <w:divBdr>
            <w:top w:val="none" w:sz="0" w:space="0" w:color="auto"/>
            <w:left w:val="none" w:sz="0" w:space="0" w:color="auto"/>
            <w:bottom w:val="none" w:sz="0" w:space="0" w:color="auto"/>
            <w:right w:val="none" w:sz="0" w:space="0" w:color="auto"/>
          </w:divBdr>
        </w:div>
        <w:div w:id="745303048">
          <w:marLeft w:val="640"/>
          <w:marRight w:val="0"/>
          <w:marTop w:val="0"/>
          <w:marBottom w:val="0"/>
          <w:divBdr>
            <w:top w:val="none" w:sz="0" w:space="0" w:color="auto"/>
            <w:left w:val="none" w:sz="0" w:space="0" w:color="auto"/>
            <w:bottom w:val="none" w:sz="0" w:space="0" w:color="auto"/>
            <w:right w:val="none" w:sz="0" w:space="0" w:color="auto"/>
          </w:divBdr>
        </w:div>
        <w:div w:id="384910450">
          <w:marLeft w:val="640"/>
          <w:marRight w:val="0"/>
          <w:marTop w:val="0"/>
          <w:marBottom w:val="0"/>
          <w:divBdr>
            <w:top w:val="none" w:sz="0" w:space="0" w:color="auto"/>
            <w:left w:val="none" w:sz="0" w:space="0" w:color="auto"/>
            <w:bottom w:val="none" w:sz="0" w:space="0" w:color="auto"/>
            <w:right w:val="none" w:sz="0" w:space="0" w:color="auto"/>
          </w:divBdr>
        </w:div>
        <w:div w:id="2027780191">
          <w:marLeft w:val="640"/>
          <w:marRight w:val="0"/>
          <w:marTop w:val="0"/>
          <w:marBottom w:val="0"/>
          <w:divBdr>
            <w:top w:val="none" w:sz="0" w:space="0" w:color="auto"/>
            <w:left w:val="none" w:sz="0" w:space="0" w:color="auto"/>
            <w:bottom w:val="none" w:sz="0" w:space="0" w:color="auto"/>
            <w:right w:val="none" w:sz="0" w:space="0" w:color="auto"/>
          </w:divBdr>
        </w:div>
        <w:div w:id="100076529">
          <w:marLeft w:val="640"/>
          <w:marRight w:val="0"/>
          <w:marTop w:val="0"/>
          <w:marBottom w:val="0"/>
          <w:divBdr>
            <w:top w:val="none" w:sz="0" w:space="0" w:color="auto"/>
            <w:left w:val="none" w:sz="0" w:space="0" w:color="auto"/>
            <w:bottom w:val="none" w:sz="0" w:space="0" w:color="auto"/>
            <w:right w:val="none" w:sz="0" w:space="0" w:color="auto"/>
          </w:divBdr>
        </w:div>
        <w:div w:id="458576989">
          <w:marLeft w:val="640"/>
          <w:marRight w:val="0"/>
          <w:marTop w:val="0"/>
          <w:marBottom w:val="0"/>
          <w:divBdr>
            <w:top w:val="none" w:sz="0" w:space="0" w:color="auto"/>
            <w:left w:val="none" w:sz="0" w:space="0" w:color="auto"/>
            <w:bottom w:val="none" w:sz="0" w:space="0" w:color="auto"/>
            <w:right w:val="none" w:sz="0" w:space="0" w:color="auto"/>
          </w:divBdr>
        </w:div>
      </w:divsChild>
    </w:div>
    <w:div w:id="430048568">
      <w:bodyDiv w:val="1"/>
      <w:marLeft w:val="0"/>
      <w:marRight w:val="0"/>
      <w:marTop w:val="0"/>
      <w:marBottom w:val="0"/>
      <w:divBdr>
        <w:top w:val="none" w:sz="0" w:space="0" w:color="auto"/>
        <w:left w:val="none" w:sz="0" w:space="0" w:color="auto"/>
        <w:bottom w:val="none" w:sz="0" w:space="0" w:color="auto"/>
        <w:right w:val="none" w:sz="0" w:space="0" w:color="auto"/>
      </w:divBdr>
      <w:divsChild>
        <w:div w:id="833492601">
          <w:marLeft w:val="640"/>
          <w:marRight w:val="0"/>
          <w:marTop w:val="0"/>
          <w:marBottom w:val="0"/>
          <w:divBdr>
            <w:top w:val="none" w:sz="0" w:space="0" w:color="auto"/>
            <w:left w:val="none" w:sz="0" w:space="0" w:color="auto"/>
            <w:bottom w:val="none" w:sz="0" w:space="0" w:color="auto"/>
            <w:right w:val="none" w:sz="0" w:space="0" w:color="auto"/>
          </w:divBdr>
        </w:div>
        <w:div w:id="463160737">
          <w:marLeft w:val="640"/>
          <w:marRight w:val="0"/>
          <w:marTop w:val="0"/>
          <w:marBottom w:val="0"/>
          <w:divBdr>
            <w:top w:val="none" w:sz="0" w:space="0" w:color="auto"/>
            <w:left w:val="none" w:sz="0" w:space="0" w:color="auto"/>
            <w:bottom w:val="none" w:sz="0" w:space="0" w:color="auto"/>
            <w:right w:val="none" w:sz="0" w:space="0" w:color="auto"/>
          </w:divBdr>
        </w:div>
        <w:div w:id="1053964324">
          <w:marLeft w:val="640"/>
          <w:marRight w:val="0"/>
          <w:marTop w:val="0"/>
          <w:marBottom w:val="0"/>
          <w:divBdr>
            <w:top w:val="none" w:sz="0" w:space="0" w:color="auto"/>
            <w:left w:val="none" w:sz="0" w:space="0" w:color="auto"/>
            <w:bottom w:val="none" w:sz="0" w:space="0" w:color="auto"/>
            <w:right w:val="none" w:sz="0" w:space="0" w:color="auto"/>
          </w:divBdr>
        </w:div>
        <w:div w:id="1428767592">
          <w:marLeft w:val="640"/>
          <w:marRight w:val="0"/>
          <w:marTop w:val="0"/>
          <w:marBottom w:val="0"/>
          <w:divBdr>
            <w:top w:val="none" w:sz="0" w:space="0" w:color="auto"/>
            <w:left w:val="none" w:sz="0" w:space="0" w:color="auto"/>
            <w:bottom w:val="none" w:sz="0" w:space="0" w:color="auto"/>
            <w:right w:val="none" w:sz="0" w:space="0" w:color="auto"/>
          </w:divBdr>
        </w:div>
        <w:div w:id="2001418676">
          <w:marLeft w:val="640"/>
          <w:marRight w:val="0"/>
          <w:marTop w:val="0"/>
          <w:marBottom w:val="0"/>
          <w:divBdr>
            <w:top w:val="none" w:sz="0" w:space="0" w:color="auto"/>
            <w:left w:val="none" w:sz="0" w:space="0" w:color="auto"/>
            <w:bottom w:val="none" w:sz="0" w:space="0" w:color="auto"/>
            <w:right w:val="none" w:sz="0" w:space="0" w:color="auto"/>
          </w:divBdr>
        </w:div>
        <w:div w:id="1392388112">
          <w:marLeft w:val="640"/>
          <w:marRight w:val="0"/>
          <w:marTop w:val="0"/>
          <w:marBottom w:val="0"/>
          <w:divBdr>
            <w:top w:val="none" w:sz="0" w:space="0" w:color="auto"/>
            <w:left w:val="none" w:sz="0" w:space="0" w:color="auto"/>
            <w:bottom w:val="none" w:sz="0" w:space="0" w:color="auto"/>
            <w:right w:val="none" w:sz="0" w:space="0" w:color="auto"/>
          </w:divBdr>
        </w:div>
        <w:div w:id="323437862">
          <w:marLeft w:val="640"/>
          <w:marRight w:val="0"/>
          <w:marTop w:val="0"/>
          <w:marBottom w:val="0"/>
          <w:divBdr>
            <w:top w:val="none" w:sz="0" w:space="0" w:color="auto"/>
            <w:left w:val="none" w:sz="0" w:space="0" w:color="auto"/>
            <w:bottom w:val="none" w:sz="0" w:space="0" w:color="auto"/>
            <w:right w:val="none" w:sz="0" w:space="0" w:color="auto"/>
          </w:divBdr>
        </w:div>
        <w:div w:id="1864780137">
          <w:marLeft w:val="640"/>
          <w:marRight w:val="0"/>
          <w:marTop w:val="0"/>
          <w:marBottom w:val="0"/>
          <w:divBdr>
            <w:top w:val="none" w:sz="0" w:space="0" w:color="auto"/>
            <w:left w:val="none" w:sz="0" w:space="0" w:color="auto"/>
            <w:bottom w:val="none" w:sz="0" w:space="0" w:color="auto"/>
            <w:right w:val="none" w:sz="0" w:space="0" w:color="auto"/>
          </w:divBdr>
        </w:div>
        <w:div w:id="1715347359">
          <w:marLeft w:val="640"/>
          <w:marRight w:val="0"/>
          <w:marTop w:val="0"/>
          <w:marBottom w:val="0"/>
          <w:divBdr>
            <w:top w:val="none" w:sz="0" w:space="0" w:color="auto"/>
            <w:left w:val="none" w:sz="0" w:space="0" w:color="auto"/>
            <w:bottom w:val="none" w:sz="0" w:space="0" w:color="auto"/>
            <w:right w:val="none" w:sz="0" w:space="0" w:color="auto"/>
          </w:divBdr>
        </w:div>
        <w:div w:id="431054004">
          <w:marLeft w:val="640"/>
          <w:marRight w:val="0"/>
          <w:marTop w:val="0"/>
          <w:marBottom w:val="0"/>
          <w:divBdr>
            <w:top w:val="none" w:sz="0" w:space="0" w:color="auto"/>
            <w:left w:val="none" w:sz="0" w:space="0" w:color="auto"/>
            <w:bottom w:val="none" w:sz="0" w:space="0" w:color="auto"/>
            <w:right w:val="none" w:sz="0" w:space="0" w:color="auto"/>
          </w:divBdr>
        </w:div>
        <w:div w:id="431096886">
          <w:marLeft w:val="640"/>
          <w:marRight w:val="0"/>
          <w:marTop w:val="0"/>
          <w:marBottom w:val="0"/>
          <w:divBdr>
            <w:top w:val="none" w:sz="0" w:space="0" w:color="auto"/>
            <w:left w:val="none" w:sz="0" w:space="0" w:color="auto"/>
            <w:bottom w:val="none" w:sz="0" w:space="0" w:color="auto"/>
            <w:right w:val="none" w:sz="0" w:space="0" w:color="auto"/>
          </w:divBdr>
        </w:div>
        <w:div w:id="504708388">
          <w:marLeft w:val="640"/>
          <w:marRight w:val="0"/>
          <w:marTop w:val="0"/>
          <w:marBottom w:val="0"/>
          <w:divBdr>
            <w:top w:val="none" w:sz="0" w:space="0" w:color="auto"/>
            <w:left w:val="none" w:sz="0" w:space="0" w:color="auto"/>
            <w:bottom w:val="none" w:sz="0" w:space="0" w:color="auto"/>
            <w:right w:val="none" w:sz="0" w:space="0" w:color="auto"/>
          </w:divBdr>
        </w:div>
        <w:div w:id="426195757">
          <w:marLeft w:val="640"/>
          <w:marRight w:val="0"/>
          <w:marTop w:val="0"/>
          <w:marBottom w:val="0"/>
          <w:divBdr>
            <w:top w:val="none" w:sz="0" w:space="0" w:color="auto"/>
            <w:left w:val="none" w:sz="0" w:space="0" w:color="auto"/>
            <w:bottom w:val="none" w:sz="0" w:space="0" w:color="auto"/>
            <w:right w:val="none" w:sz="0" w:space="0" w:color="auto"/>
          </w:divBdr>
        </w:div>
        <w:div w:id="1358390078">
          <w:marLeft w:val="640"/>
          <w:marRight w:val="0"/>
          <w:marTop w:val="0"/>
          <w:marBottom w:val="0"/>
          <w:divBdr>
            <w:top w:val="none" w:sz="0" w:space="0" w:color="auto"/>
            <w:left w:val="none" w:sz="0" w:space="0" w:color="auto"/>
            <w:bottom w:val="none" w:sz="0" w:space="0" w:color="auto"/>
            <w:right w:val="none" w:sz="0" w:space="0" w:color="auto"/>
          </w:divBdr>
        </w:div>
        <w:div w:id="1485465996">
          <w:marLeft w:val="640"/>
          <w:marRight w:val="0"/>
          <w:marTop w:val="0"/>
          <w:marBottom w:val="0"/>
          <w:divBdr>
            <w:top w:val="none" w:sz="0" w:space="0" w:color="auto"/>
            <w:left w:val="none" w:sz="0" w:space="0" w:color="auto"/>
            <w:bottom w:val="none" w:sz="0" w:space="0" w:color="auto"/>
            <w:right w:val="none" w:sz="0" w:space="0" w:color="auto"/>
          </w:divBdr>
        </w:div>
        <w:div w:id="1149244530">
          <w:marLeft w:val="640"/>
          <w:marRight w:val="0"/>
          <w:marTop w:val="0"/>
          <w:marBottom w:val="0"/>
          <w:divBdr>
            <w:top w:val="none" w:sz="0" w:space="0" w:color="auto"/>
            <w:left w:val="none" w:sz="0" w:space="0" w:color="auto"/>
            <w:bottom w:val="none" w:sz="0" w:space="0" w:color="auto"/>
            <w:right w:val="none" w:sz="0" w:space="0" w:color="auto"/>
          </w:divBdr>
        </w:div>
        <w:div w:id="1641378829">
          <w:marLeft w:val="640"/>
          <w:marRight w:val="0"/>
          <w:marTop w:val="0"/>
          <w:marBottom w:val="0"/>
          <w:divBdr>
            <w:top w:val="none" w:sz="0" w:space="0" w:color="auto"/>
            <w:left w:val="none" w:sz="0" w:space="0" w:color="auto"/>
            <w:bottom w:val="none" w:sz="0" w:space="0" w:color="auto"/>
            <w:right w:val="none" w:sz="0" w:space="0" w:color="auto"/>
          </w:divBdr>
        </w:div>
        <w:div w:id="1107236543">
          <w:marLeft w:val="640"/>
          <w:marRight w:val="0"/>
          <w:marTop w:val="0"/>
          <w:marBottom w:val="0"/>
          <w:divBdr>
            <w:top w:val="none" w:sz="0" w:space="0" w:color="auto"/>
            <w:left w:val="none" w:sz="0" w:space="0" w:color="auto"/>
            <w:bottom w:val="none" w:sz="0" w:space="0" w:color="auto"/>
            <w:right w:val="none" w:sz="0" w:space="0" w:color="auto"/>
          </w:divBdr>
        </w:div>
        <w:div w:id="626621164">
          <w:marLeft w:val="640"/>
          <w:marRight w:val="0"/>
          <w:marTop w:val="0"/>
          <w:marBottom w:val="0"/>
          <w:divBdr>
            <w:top w:val="none" w:sz="0" w:space="0" w:color="auto"/>
            <w:left w:val="none" w:sz="0" w:space="0" w:color="auto"/>
            <w:bottom w:val="none" w:sz="0" w:space="0" w:color="auto"/>
            <w:right w:val="none" w:sz="0" w:space="0" w:color="auto"/>
          </w:divBdr>
        </w:div>
        <w:div w:id="1462459283">
          <w:marLeft w:val="640"/>
          <w:marRight w:val="0"/>
          <w:marTop w:val="0"/>
          <w:marBottom w:val="0"/>
          <w:divBdr>
            <w:top w:val="none" w:sz="0" w:space="0" w:color="auto"/>
            <w:left w:val="none" w:sz="0" w:space="0" w:color="auto"/>
            <w:bottom w:val="none" w:sz="0" w:space="0" w:color="auto"/>
            <w:right w:val="none" w:sz="0" w:space="0" w:color="auto"/>
          </w:divBdr>
        </w:div>
        <w:div w:id="1150247315">
          <w:marLeft w:val="640"/>
          <w:marRight w:val="0"/>
          <w:marTop w:val="0"/>
          <w:marBottom w:val="0"/>
          <w:divBdr>
            <w:top w:val="none" w:sz="0" w:space="0" w:color="auto"/>
            <w:left w:val="none" w:sz="0" w:space="0" w:color="auto"/>
            <w:bottom w:val="none" w:sz="0" w:space="0" w:color="auto"/>
            <w:right w:val="none" w:sz="0" w:space="0" w:color="auto"/>
          </w:divBdr>
        </w:div>
        <w:div w:id="1761826597">
          <w:marLeft w:val="640"/>
          <w:marRight w:val="0"/>
          <w:marTop w:val="0"/>
          <w:marBottom w:val="0"/>
          <w:divBdr>
            <w:top w:val="none" w:sz="0" w:space="0" w:color="auto"/>
            <w:left w:val="none" w:sz="0" w:space="0" w:color="auto"/>
            <w:bottom w:val="none" w:sz="0" w:space="0" w:color="auto"/>
            <w:right w:val="none" w:sz="0" w:space="0" w:color="auto"/>
          </w:divBdr>
        </w:div>
        <w:div w:id="1328753667">
          <w:marLeft w:val="640"/>
          <w:marRight w:val="0"/>
          <w:marTop w:val="0"/>
          <w:marBottom w:val="0"/>
          <w:divBdr>
            <w:top w:val="none" w:sz="0" w:space="0" w:color="auto"/>
            <w:left w:val="none" w:sz="0" w:space="0" w:color="auto"/>
            <w:bottom w:val="none" w:sz="0" w:space="0" w:color="auto"/>
            <w:right w:val="none" w:sz="0" w:space="0" w:color="auto"/>
          </w:divBdr>
        </w:div>
        <w:div w:id="257835929">
          <w:marLeft w:val="640"/>
          <w:marRight w:val="0"/>
          <w:marTop w:val="0"/>
          <w:marBottom w:val="0"/>
          <w:divBdr>
            <w:top w:val="none" w:sz="0" w:space="0" w:color="auto"/>
            <w:left w:val="none" w:sz="0" w:space="0" w:color="auto"/>
            <w:bottom w:val="none" w:sz="0" w:space="0" w:color="auto"/>
            <w:right w:val="none" w:sz="0" w:space="0" w:color="auto"/>
          </w:divBdr>
        </w:div>
        <w:div w:id="1728915432">
          <w:marLeft w:val="640"/>
          <w:marRight w:val="0"/>
          <w:marTop w:val="0"/>
          <w:marBottom w:val="0"/>
          <w:divBdr>
            <w:top w:val="none" w:sz="0" w:space="0" w:color="auto"/>
            <w:left w:val="none" w:sz="0" w:space="0" w:color="auto"/>
            <w:bottom w:val="none" w:sz="0" w:space="0" w:color="auto"/>
            <w:right w:val="none" w:sz="0" w:space="0" w:color="auto"/>
          </w:divBdr>
        </w:div>
        <w:div w:id="142619864">
          <w:marLeft w:val="640"/>
          <w:marRight w:val="0"/>
          <w:marTop w:val="0"/>
          <w:marBottom w:val="0"/>
          <w:divBdr>
            <w:top w:val="none" w:sz="0" w:space="0" w:color="auto"/>
            <w:left w:val="none" w:sz="0" w:space="0" w:color="auto"/>
            <w:bottom w:val="none" w:sz="0" w:space="0" w:color="auto"/>
            <w:right w:val="none" w:sz="0" w:space="0" w:color="auto"/>
          </w:divBdr>
        </w:div>
        <w:div w:id="1460564291">
          <w:marLeft w:val="640"/>
          <w:marRight w:val="0"/>
          <w:marTop w:val="0"/>
          <w:marBottom w:val="0"/>
          <w:divBdr>
            <w:top w:val="none" w:sz="0" w:space="0" w:color="auto"/>
            <w:left w:val="none" w:sz="0" w:space="0" w:color="auto"/>
            <w:bottom w:val="none" w:sz="0" w:space="0" w:color="auto"/>
            <w:right w:val="none" w:sz="0" w:space="0" w:color="auto"/>
          </w:divBdr>
        </w:div>
        <w:div w:id="990058297">
          <w:marLeft w:val="640"/>
          <w:marRight w:val="0"/>
          <w:marTop w:val="0"/>
          <w:marBottom w:val="0"/>
          <w:divBdr>
            <w:top w:val="none" w:sz="0" w:space="0" w:color="auto"/>
            <w:left w:val="none" w:sz="0" w:space="0" w:color="auto"/>
            <w:bottom w:val="none" w:sz="0" w:space="0" w:color="auto"/>
            <w:right w:val="none" w:sz="0" w:space="0" w:color="auto"/>
          </w:divBdr>
        </w:div>
        <w:div w:id="1865900783">
          <w:marLeft w:val="640"/>
          <w:marRight w:val="0"/>
          <w:marTop w:val="0"/>
          <w:marBottom w:val="0"/>
          <w:divBdr>
            <w:top w:val="none" w:sz="0" w:space="0" w:color="auto"/>
            <w:left w:val="none" w:sz="0" w:space="0" w:color="auto"/>
            <w:bottom w:val="none" w:sz="0" w:space="0" w:color="auto"/>
            <w:right w:val="none" w:sz="0" w:space="0" w:color="auto"/>
          </w:divBdr>
        </w:div>
        <w:div w:id="557206827">
          <w:marLeft w:val="640"/>
          <w:marRight w:val="0"/>
          <w:marTop w:val="0"/>
          <w:marBottom w:val="0"/>
          <w:divBdr>
            <w:top w:val="none" w:sz="0" w:space="0" w:color="auto"/>
            <w:left w:val="none" w:sz="0" w:space="0" w:color="auto"/>
            <w:bottom w:val="none" w:sz="0" w:space="0" w:color="auto"/>
            <w:right w:val="none" w:sz="0" w:space="0" w:color="auto"/>
          </w:divBdr>
        </w:div>
      </w:divsChild>
    </w:div>
    <w:div w:id="447355393">
      <w:bodyDiv w:val="1"/>
      <w:marLeft w:val="0"/>
      <w:marRight w:val="0"/>
      <w:marTop w:val="0"/>
      <w:marBottom w:val="0"/>
      <w:divBdr>
        <w:top w:val="none" w:sz="0" w:space="0" w:color="auto"/>
        <w:left w:val="none" w:sz="0" w:space="0" w:color="auto"/>
        <w:bottom w:val="none" w:sz="0" w:space="0" w:color="auto"/>
        <w:right w:val="none" w:sz="0" w:space="0" w:color="auto"/>
      </w:divBdr>
    </w:div>
    <w:div w:id="522788318">
      <w:bodyDiv w:val="1"/>
      <w:marLeft w:val="0"/>
      <w:marRight w:val="0"/>
      <w:marTop w:val="0"/>
      <w:marBottom w:val="0"/>
      <w:divBdr>
        <w:top w:val="none" w:sz="0" w:space="0" w:color="auto"/>
        <w:left w:val="none" w:sz="0" w:space="0" w:color="auto"/>
        <w:bottom w:val="none" w:sz="0" w:space="0" w:color="auto"/>
        <w:right w:val="none" w:sz="0" w:space="0" w:color="auto"/>
      </w:divBdr>
    </w:div>
    <w:div w:id="543635685">
      <w:bodyDiv w:val="1"/>
      <w:marLeft w:val="0"/>
      <w:marRight w:val="0"/>
      <w:marTop w:val="0"/>
      <w:marBottom w:val="0"/>
      <w:divBdr>
        <w:top w:val="none" w:sz="0" w:space="0" w:color="auto"/>
        <w:left w:val="none" w:sz="0" w:space="0" w:color="auto"/>
        <w:bottom w:val="none" w:sz="0" w:space="0" w:color="auto"/>
        <w:right w:val="none" w:sz="0" w:space="0" w:color="auto"/>
      </w:divBdr>
      <w:divsChild>
        <w:div w:id="1367754429">
          <w:marLeft w:val="640"/>
          <w:marRight w:val="0"/>
          <w:marTop w:val="0"/>
          <w:marBottom w:val="0"/>
          <w:divBdr>
            <w:top w:val="none" w:sz="0" w:space="0" w:color="auto"/>
            <w:left w:val="none" w:sz="0" w:space="0" w:color="auto"/>
            <w:bottom w:val="none" w:sz="0" w:space="0" w:color="auto"/>
            <w:right w:val="none" w:sz="0" w:space="0" w:color="auto"/>
          </w:divBdr>
        </w:div>
        <w:div w:id="1665086623">
          <w:marLeft w:val="640"/>
          <w:marRight w:val="0"/>
          <w:marTop w:val="0"/>
          <w:marBottom w:val="0"/>
          <w:divBdr>
            <w:top w:val="none" w:sz="0" w:space="0" w:color="auto"/>
            <w:left w:val="none" w:sz="0" w:space="0" w:color="auto"/>
            <w:bottom w:val="none" w:sz="0" w:space="0" w:color="auto"/>
            <w:right w:val="none" w:sz="0" w:space="0" w:color="auto"/>
          </w:divBdr>
        </w:div>
        <w:div w:id="1024208495">
          <w:marLeft w:val="640"/>
          <w:marRight w:val="0"/>
          <w:marTop w:val="0"/>
          <w:marBottom w:val="0"/>
          <w:divBdr>
            <w:top w:val="none" w:sz="0" w:space="0" w:color="auto"/>
            <w:left w:val="none" w:sz="0" w:space="0" w:color="auto"/>
            <w:bottom w:val="none" w:sz="0" w:space="0" w:color="auto"/>
            <w:right w:val="none" w:sz="0" w:space="0" w:color="auto"/>
          </w:divBdr>
        </w:div>
        <w:div w:id="1779905061">
          <w:marLeft w:val="640"/>
          <w:marRight w:val="0"/>
          <w:marTop w:val="0"/>
          <w:marBottom w:val="0"/>
          <w:divBdr>
            <w:top w:val="none" w:sz="0" w:space="0" w:color="auto"/>
            <w:left w:val="none" w:sz="0" w:space="0" w:color="auto"/>
            <w:bottom w:val="none" w:sz="0" w:space="0" w:color="auto"/>
            <w:right w:val="none" w:sz="0" w:space="0" w:color="auto"/>
          </w:divBdr>
        </w:div>
        <w:div w:id="1183594996">
          <w:marLeft w:val="640"/>
          <w:marRight w:val="0"/>
          <w:marTop w:val="0"/>
          <w:marBottom w:val="0"/>
          <w:divBdr>
            <w:top w:val="none" w:sz="0" w:space="0" w:color="auto"/>
            <w:left w:val="none" w:sz="0" w:space="0" w:color="auto"/>
            <w:bottom w:val="none" w:sz="0" w:space="0" w:color="auto"/>
            <w:right w:val="none" w:sz="0" w:space="0" w:color="auto"/>
          </w:divBdr>
        </w:div>
        <w:div w:id="1825197628">
          <w:marLeft w:val="640"/>
          <w:marRight w:val="0"/>
          <w:marTop w:val="0"/>
          <w:marBottom w:val="0"/>
          <w:divBdr>
            <w:top w:val="none" w:sz="0" w:space="0" w:color="auto"/>
            <w:left w:val="none" w:sz="0" w:space="0" w:color="auto"/>
            <w:bottom w:val="none" w:sz="0" w:space="0" w:color="auto"/>
            <w:right w:val="none" w:sz="0" w:space="0" w:color="auto"/>
          </w:divBdr>
        </w:div>
        <w:div w:id="11341931">
          <w:marLeft w:val="640"/>
          <w:marRight w:val="0"/>
          <w:marTop w:val="0"/>
          <w:marBottom w:val="0"/>
          <w:divBdr>
            <w:top w:val="none" w:sz="0" w:space="0" w:color="auto"/>
            <w:left w:val="none" w:sz="0" w:space="0" w:color="auto"/>
            <w:bottom w:val="none" w:sz="0" w:space="0" w:color="auto"/>
            <w:right w:val="none" w:sz="0" w:space="0" w:color="auto"/>
          </w:divBdr>
        </w:div>
        <w:div w:id="1807697881">
          <w:marLeft w:val="640"/>
          <w:marRight w:val="0"/>
          <w:marTop w:val="0"/>
          <w:marBottom w:val="0"/>
          <w:divBdr>
            <w:top w:val="none" w:sz="0" w:space="0" w:color="auto"/>
            <w:left w:val="none" w:sz="0" w:space="0" w:color="auto"/>
            <w:bottom w:val="none" w:sz="0" w:space="0" w:color="auto"/>
            <w:right w:val="none" w:sz="0" w:space="0" w:color="auto"/>
          </w:divBdr>
        </w:div>
        <w:div w:id="1682465119">
          <w:marLeft w:val="640"/>
          <w:marRight w:val="0"/>
          <w:marTop w:val="0"/>
          <w:marBottom w:val="0"/>
          <w:divBdr>
            <w:top w:val="none" w:sz="0" w:space="0" w:color="auto"/>
            <w:left w:val="none" w:sz="0" w:space="0" w:color="auto"/>
            <w:bottom w:val="none" w:sz="0" w:space="0" w:color="auto"/>
            <w:right w:val="none" w:sz="0" w:space="0" w:color="auto"/>
          </w:divBdr>
        </w:div>
        <w:div w:id="819812982">
          <w:marLeft w:val="640"/>
          <w:marRight w:val="0"/>
          <w:marTop w:val="0"/>
          <w:marBottom w:val="0"/>
          <w:divBdr>
            <w:top w:val="none" w:sz="0" w:space="0" w:color="auto"/>
            <w:left w:val="none" w:sz="0" w:space="0" w:color="auto"/>
            <w:bottom w:val="none" w:sz="0" w:space="0" w:color="auto"/>
            <w:right w:val="none" w:sz="0" w:space="0" w:color="auto"/>
          </w:divBdr>
        </w:div>
        <w:div w:id="135296334">
          <w:marLeft w:val="640"/>
          <w:marRight w:val="0"/>
          <w:marTop w:val="0"/>
          <w:marBottom w:val="0"/>
          <w:divBdr>
            <w:top w:val="none" w:sz="0" w:space="0" w:color="auto"/>
            <w:left w:val="none" w:sz="0" w:space="0" w:color="auto"/>
            <w:bottom w:val="none" w:sz="0" w:space="0" w:color="auto"/>
            <w:right w:val="none" w:sz="0" w:space="0" w:color="auto"/>
          </w:divBdr>
        </w:div>
        <w:div w:id="1560559233">
          <w:marLeft w:val="640"/>
          <w:marRight w:val="0"/>
          <w:marTop w:val="0"/>
          <w:marBottom w:val="0"/>
          <w:divBdr>
            <w:top w:val="none" w:sz="0" w:space="0" w:color="auto"/>
            <w:left w:val="none" w:sz="0" w:space="0" w:color="auto"/>
            <w:bottom w:val="none" w:sz="0" w:space="0" w:color="auto"/>
            <w:right w:val="none" w:sz="0" w:space="0" w:color="auto"/>
          </w:divBdr>
        </w:div>
        <w:div w:id="73204895">
          <w:marLeft w:val="640"/>
          <w:marRight w:val="0"/>
          <w:marTop w:val="0"/>
          <w:marBottom w:val="0"/>
          <w:divBdr>
            <w:top w:val="none" w:sz="0" w:space="0" w:color="auto"/>
            <w:left w:val="none" w:sz="0" w:space="0" w:color="auto"/>
            <w:bottom w:val="none" w:sz="0" w:space="0" w:color="auto"/>
            <w:right w:val="none" w:sz="0" w:space="0" w:color="auto"/>
          </w:divBdr>
        </w:div>
        <w:div w:id="1188566139">
          <w:marLeft w:val="640"/>
          <w:marRight w:val="0"/>
          <w:marTop w:val="0"/>
          <w:marBottom w:val="0"/>
          <w:divBdr>
            <w:top w:val="none" w:sz="0" w:space="0" w:color="auto"/>
            <w:left w:val="none" w:sz="0" w:space="0" w:color="auto"/>
            <w:bottom w:val="none" w:sz="0" w:space="0" w:color="auto"/>
            <w:right w:val="none" w:sz="0" w:space="0" w:color="auto"/>
          </w:divBdr>
        </w:div>
        <w:div w:id="1202131049">
          <w:marLeft w:val="640"/>
          <w:marRight w:val="0"/>
          <w:marTop w:val="0"/>
          <w:marBottom w:val="0"/>
          <w:divBdr>
            <w:top w:val="none" w:sz="0" w:space="0" w:color="auto"/>
            <w:left w:val="none" w:sz="0" w:space="0" w:color="auto"/>
            <w:bottom w:val="none" w:sz="0" w:space="0" w:color="auto"/>
            <w:right w:val="none" w:sz="0" w:space="0" w:color="auto"/>
          </w:divBdr>
        </w:div>
        <w:div w:id="179318594">
          <w:marLeft w:val="640"/>
          <w:marRight w:val="0"/>
          <w:marTop w:val="0"/>
          <w:marBottom w:val="0"/>
          <w:divBdr>
            <w:top w:val="none" w:sz="0" w:space="0" w:color="auto"/>
            <w:left w:val="none" w:sz="0" w:space="0" w:color="auto"/>
            <w:bottom w:val="none" w:sz="0" w:space="0" w:color="auto"/>
            <w:right w:val="none" w:sz="0" w:space="0" w:color="auto"/>
          </w:divBdr>
        </w:div>
        <w:div w:id="128517848">
          <w:marLeft w:val="640"/>
          <w:marRight w:val="0"/>
          <w:marTop w:val="0"/>
          <w:marBottom w:val="0"/>
          <w:divBdr>
            <w:top w:val="none" w:sz="0" w:space="0" w:color="auto"/>
            <w:left w:val="none" w:sz="0" w:space="0" w:color="auto"/>
            <w:bottom w:val="none" w:sz="0" w:space="0" w:color="auto"/>
            <w:right w:val="none" w:sz="0" w:space="0" w:color="auto"/>
          </w:divBdr>
        </w:div>
        <w:div w:id="133180269">
          <w:marLeft w:val="640"/>
          <w:marRight w:val="0"/>
          <w:marTop w:val="0"/>
          <w:marBottom w:val="0"/>
          <w:divBdr>
            <w:top w:val="none" w:sz="0" w:space="0" w:color="auto"/>
            <w:left w:val="none" w:sz="0" w:space="0" w:color="auto"/>
            <w:bottom w:val="none" w:sz="0" w:space="0" w:color="auto"/>
            <w:right w:val="none" w:sz="0" w:space="0" w:color="auto"/>
          </w:divBdr>
        </w:div>
        <w:div w:id="115606741">
          <w:marLeft w:val="640"/>
          <w:marRight w:val="0"/>
          <w:marTop w:val="0"/>
          <w:marBottom w:val="0"/>
          <w:divBdr>
            <w:top w:val="none" w:sz="0" w:space="0" w:color="auto"/>
            <w:left w:val="none" w:sz="0" w:space="0" w:color="auto"/>
            <w:bottom w:val="none" w:sz="0" w:space="0" w:color="auto"/>
            <w:right w:val="none" w:sz="0" w:space="0" w:color="auto"/>
          </w:divBdr>
        </w:div>
        <w:div w:id="1672171909">
          <w:marLeft w:val="640"/>
          <w:marRight w:val="0"/>
          <w:marTop w:val="0"/>
          <w:marBottom w:val="0"/>
          <w:divBdr>
            <w:top w:val="none" w:sz="0" w:space="0" w:color="auto"/>
            <w:left w:val="none" w:sz="0" w:space="0" w:color="auto"/>
            <w:bottom w:val="none" w:sz="0" w:space="0" w:color="auto"/>
            <w:right w:val="none" w:sz="0" w:space="0" w:color="auto"/>
          </w:divBdr>
        </w:div>
        <w:div w:id="2115905766">
          <w:marLeft w:val="640"/>
          <w:marRight w:val="0"/>
          <w:marTop w:val="0"/>
          <w:marBottom w:val="0"/>
          <w:divBdr>
            <w:top w:val="none" w:sz="0" w:space="0" w:color="auto"/>
            <w:left w:val="none" w:sz="0" w:space="0" w:color="auto"/>
            <w:bottom w:val="none" w:sz="0" w:space="0" w:color="auto"/>
            <w:right w:val="none" w:sz="0" w:space="0" w:color="auto"/>
          </w:divBdr>
        </w:div>
        <w:div w:id="15929607">
          <w:marLeft w:val="640"/>
          <w:marRight w:val="0"/>
          <w:marTop w:val="0"/>
          <w:marBottom w:val="0"/>
          <w:divBdr>
            <w:top w:val="none" w:sz="0" w:space="0" w:color="auto"/>
            <w:left w:val="none" w:sz="0" w:space="0" w:color="auto"/>
            <w:bottom w:val="none" w:sz="0" w:space="0" w:color="auto"/>
            <w:right w:val="none" w:sz="0" w:space="0" w:color="auto"/>
          </w:divBdr>
        </w:div>
        <w:div w:id="1048411668">
          <w:marLeft w:val="640"/>
          <w:marRight w:val="0"/>
          <w:marTop w:val="0"/>
          <w:marBottom w:val="0"/>
          <w:divBdr>
            <w:top w:val="none" w:sz="0" w:space="0" w:color="auto"/>
            <w:left w:val="none" w:sz="0" w:space="0" w:color="auto"/>
            <w:bottom w:val="none" w:sz="0" w:space="0" w:color="auto"/>
            <w:right w:val="none" w:sz="0" w:space="0" w:color="auto"/>
          </w:divBdr>
        </w:div>
        <w:div w:id="1810777492">
          <w:marLeft w:val="640"/>
          <w:marRight w:val="0"/>
          <w:marTop w:val="0"/>
          <w:marBottom w:val="0"/>
          <w:divBdr>
            <w:top w:val="none" w:sz="0" w:space="0" w:color="auto"/>
            <w:left w:val="none" w:sz="0" w:space="0" w:color="auto"/>
            <w:bottom w:val="none" w:sz="0" w:space="0" w:color="auto"/>
            <w:right w:val="none" w:sz="0" w:space="0" w:color="auto"/>
          </w:divBdr>
        </w:div>
        <w:div w:id="1421026221">
          <w:marLeft w:val="640"/>
          <w:marRight w:val="0"/>
          <w:marTop w:val="0"/>
          <w:marBottom w:val="0"/>
          <w:divBdr>
            <w:top w:val="none" w:sz="0" w:space="0" w:color="auto"/>
            <w:left w:val="none" w:sz="0" w:space="0" w:color="auto"/>
            <w:bottom w:val="none" w:sz="0" w:space="0" w:color="auto"/>
            <w:right w:val="none" w:sz="0" w:space="0" w:color="auto"/>
          </w:divBdr>
        </w:div>
        <w:div w:id="1013607318">
          <w:marLeft w:val="640"/>
          <w:marRight w:val="0"/>
          <w:marTop w:val="0"/>
          <w:marBottom w:val="0"/>
          <w:divBdr>
            <w:top w:val="none" w:sz="0" w:space="0" w:color="auto"/>
            <w:left w:val="none" w:sz="0" w:space="0" w:color="auto"/>
            <w:bottom w:val="none" w:sz="0" w:space="0" w:color="auto"/>
            <w:right w:val="none" w:sz="0" w:space="0" w:color="auto"/>
          </w:divBdr>
        </w:div>
        <w:div w:id="1997027370">
          <w:marLeft w:val="640"/>
          <w:marRight w:val="0"/>
          <w:marTop w:val="0"/>
          <w:marBottom w:val="0"/>
          <w:divBdr>
            <w:top w:val="none" w:sz="0" w:space="0" w:color="auto"/>
            <w:left w:val="none" w:sz="0" w:space="0" w:color="auto"/>
            <w:bottom w:val="none" w:sz="0" w:space="0" w:color="auto"/>
            <w:right w:val="none" w:sz="0" w:space="0" w:color="auto"/>
          </w:divBdr>
        </w:div>
        <w:div w:id="1064765768">
          <w:marLeft w:val="640"/>
          <w:marRight w:val="0"/>
          <w:marTop w:val="0"/>
          <w:marBottom w:val="0"/>
          <w:divBdr>
            <w:top w:val="none" w:sz="0" w:space="0" w:color="auto"/>
            <w:left w:val="none" w:sz="0" w:space="0" w:color="auto"/>
            <w:bottom w:val="none" w:sz="0" w:space="0" w:color="auto"/>
            <w:right w:val="none" w:sz="0" w:space="0" w:color="auto"/>
          </w:divBdr>
        </w:div>
        <w:div w:id="250429667">
          <w:marLeft w:val="640"/>
          <w:marRight w:val="0"/>
          <w:marTop w:val="0"/>
          <w:marBottom w:val="0"/>
          <w:divBdr>
            <w:top w:val="none" w:sz="0" w:space="0" w:color="auto"/>
            <w:left w:val="none" w:sz="0" w:space="0" w:color="auto"/>
            <w:bottom w:val="none" w:sz="0" w:space="0" w:color="auto"/>
            <w:right w:val="none" w:sz="0" w:space="0" w:color="auto"/>
          </w:divBdr>
        </w:div>
        <w:div w:id="1722167724">
          <w:marLeft w:val="640"/>
          <w:marRight w:val="0"/>
          <w:marTop w:val="0"/>
          <w:marBottom w:val="0"/>
          <w:divBdr>
            <w:top w:val="none" w:sz="0" w:space="0" w:color="auto"/>
            <w:left w:val="none" w:sz="0" w:space="0" w:color="auto"/>
            <w:bottom w:val="none" w:sz="0" w:space="0" w:color="auto"/>
            <w:right w:val="none" w:sz="0" w:space="0" w:color="auto"/>
          </w:divBdr>
        </w:div>
      </w:divsChild>
    </w:div>
    <w:div w:id="573051051">
      <w:bodyDiv w:val="1"/>
      <w:marLeft w:val="0"/>
      <w:marRight w:val="0"/>
      <w:marTop w:val="0"/>
      <w:marBottom w:val="0"/>
      <w:divBdr>
        <w:top w:val="none" w:sz="0" w:space="0" w:color="auto"/>
        <w:left w:val="none" w:sz="0" w:space="0" w:color="auto"/>
        <w:bottom w:val="none" w:sz="0" w:space="0" w:color="auto"/>
        <w:right w:val="none" w:sz="0" w:space="0" w:color="auto"/>
      </w:divBdr>
    </w:div>
    <w:div w:id="594746591">
      <w:bodyDiv w:val="1"/>
      <w:marLeft w:val="0"/>
      <w:marRight w:val="0"/>
      <w:marTop w:val="0"/>
      <w:marBottom w:val="0"/>
      <w:divBdr>
        <w:top w:val="none" w:sz="0" w:space="0" w:color="auto"/>
        <w:left w:val="none" w:sz="0" w:space="0" w:color="auto"/>
        <w:bottom w:val="none" w:sz="0" w:space="0" w:color="auto"/>
        <w:right w:val="none" w:sz="0" w:space="0" w:color="auto"/>
      </w:divBdr>
    </w:div>
    <w:div w:id="600263216">
      <w:bodyDiv w:val="1"/>
      <w:marLeft w:val="0"/>
      <w:marRight w:val="0"/>
      <w:marTop w:val="0"/>
      <w:marBottom w:val="0"/>
      <w:divBdr>
        <w:top w:val="none" w:sz="0" w:space="0" w:color="auto"/>
        <w:left w:val="none" w:sz="0" w:space="0" w:color="auto"/>
        <w:bottom w:val="none" w:sz="0" w:space="0" w:color="auto"/>
        <w:right w:val="none" w:sz="0" w:space="0" w:color="auto"/>
      </w:divBdr>
      <w:divsChild>
        <w:div w:id="2006199634">
          <w:marLeft w:val="640"/>
          <w:marRight w:val="0"/>
          <w:marTop w:val="0"/>
          <w:marBottom w:val="0"/>
          <w:divBdr>
            <w:top w:val="none" w:sz="0" w:space="0" w:color="auto"/>
            <w:left w:val="none" w:sz="0" w:space="0" w:color="auto"/>
            <w:bottom w:val="none" w:sz="0" w:space="0" w:color="auto"/>
            <w:right w:val="none" w:sz="0" w:space="0" w:color="auto"/>
          </w:divBdr>
        </w:div>
        <w:div w:id="697238547">
          <w:marLeft w:val="640"/>
          <w:marRight w:val="0"/>
          <w:marTop w:val="0"/>
          <w:marBottom w:val="0"/>
          <w:divBdr>
            <w:top w:val="none" w:sz="0" w:space="0" w:color="auto"/>
            <w:left w:val="none" w:sz="0" w:space="0" w:color="auto"/>
            <w:bottom w:val="none" w:sz="0" w:space="0" w:color="auto"/>
            <w:right w:val="none" w:sz="0" w:space="0" w:color="auto"/>
          </w:divBdr>
        </w:div>
        <w:div w:id="1253277255">
          <w:marLeft w:val="640"/>
          <w:marRight w:val="0"/>
          <w:marTop w:val="0"/>
          <w:marBottom w:val="0"/>
          <w:divBdr>
            <w:top w:val="none" w:sz="0" w:space="0" w:color="auto"/>
            <w:left w:val="none" w:sz="0" w:space="0" w:color="auto"/>
            <w:bottom w:val="none" w:sz="0" w:space="0" w:color="auto"/>
            <w:right w:val="none" w:sz="0" w:space="0" w:color="auto"/>
          </w:divBdr>
        </w:div>
        <w:div w:id="411514027">
          <w:marLeft w:val="640"/>
          <w:marRight w:val="0"/>
          <w:marTop w:val="0"/>
          <w:marBottom w:val="0"/>
          <w:divBdr>
            <w:top w:val="none" w:sz="0" w:space="0" w:color="auto"/>
            <w:left w:val="none" w:sz="0" w:space="0" w:color="auto"/>
            <w:bottom w:val="none" w:sz="0" w:space="0" w:color="auto"/>
            <w:right w:val="none" w:sz="0" w:space="0" w:color="auto"/>
          </w:divBdr>
        </w:div>
        <w:div w:id="739986478">
          <w:marLeft w:val="640"/>
          <w:marRight w:val="0"/>
          <w:marTop w:val="0"/>
          <w:marBottom w:val="0"/>
          <w:divBdr>
            <w:top w:val="none" w:sz="0" w:space="0" w:color="auto"/>
            <w:left w:val="none" w:sz="0" w:space="0" w:color="auto"/>
            <w:bottom w:val="none" w:sz="0" w:space="0" w:color="auto"/>
            <w:right w:val="none" w:sz="0" w:space="0" w:color="auto"/>
          </w:divBdr>
        </w:div>
        <w:div w:id="374618692">
          <w:marLeft w:val="640"/>
          <w:marRight w:val="0"/>
          <w:marTop w:val="0"/>
          <w:marBottom w:val="0"/>
          <w:divBdr>
            <w:top w:val="none" w:sz="0" w:space="0" w:color="auto"/>
            <w:left w:val="none" w:sz="0" w:space="0" w:color="auto"/>
            <w:bottom w:val="none" w:sz="0" w:space="0" w:color="auto"/>
            <w:right w:val="none" w:sz="0" w:space="0" w:color="auto"/>
          </w:divBdr>
        </w:div>
        <w:div w:id="1325746265">
          <w:marLeft w:val="640"/>
          <w:marRight w:val="0"/>
          <w:marTop w:val="0"/>
          <w:marBottom w:val="0"/>
          <w:divBdr>
            <w:top w:val="none" w:sz="0" w:space="0" w:color="auto"/>
            <w:left w:val="none" w:sz="0" w:space="0" w:color="auto"/>
            <w:bottom w:val="none" w:sz="0" w:space="0" w:color="auto"/>
            <w:right w:val="none" w:sz="0" w:space="0" w:color="auto"/>
          </w:divBdr>
        </w:div>
        <w:div w:id="304314716">
          <w:marLeft w:val="640"/>
          <w:marRight w:val="0"/>
          <w:marTop w:val="0"/>
          <w:marBottom w:val="0"/>
          <w:divBdr>
            <w:top w:val="none" w:sz="0" w:space="0" w:color="auto"/>
            <w:left w:val="none" w:sz="0" w:space="0" w:color="auto"/>
            <w:bottom w:val="none" w:sz="0" w:space="0" w:color="auto"/>
            <w:right w:val="none" w:sz="0" w:space="0" w:color="auto"/>
          </w:divBdr>
        </w:div>
        <w:div w:id="1814835453">
          <w:marLeft w:val="640"/>
          <w:marRight w:val="0"/>
          <w:marTop w:val="0"/>
          <w:marBottom w:val="0"/>
          <w:divBdr>
            <w:top w:val="none" w:sz="0" w:space="0" w:color="auto"/>
            <w:left w:val="none" w:sz="0" w:space="0" w:color="auto"/>
            <w:bottom w:val="none" w:sz="0" w:space="0" w:color="auto"/>
            <w:right w:val="none" w:sz="0" w:space="0" w:color="auto"/>
          </w:divBdr>
        </w:div>
        <w:div w:id="2078703315">
          <w:marLeft w:val="640"/>
          <w:marRight w:val="0"/>
          <w:marTop w:val="0"/>
          <w:marBottom w:val="0"/>
          <w:divBdr>
            <w:top w:val="none" w:sz="0" w:space="0" w:color="auto"/>
            <w:left w:val="none" w:sz="0" w:space="0" w:color="auto"/>
            <w:bottom w:val="none" w:sz="0" w:space="0" w:color="auto"/>
            <w:right w:val="none" w:sz="0" w:space="0" w:color="auto"/>
          </w:divBdr>
        </w:div>
        <w:div w:id="632642300">
          <w:marLeft w:val="640"/>
          <w:marRight w:val="0"/>
          <w:marTop w:val="0"/>
          <w:marBottom w:val="0"/>
          <w:divBdr>
            <w:top w:val="none" w:sz="0" w:space="0" w:color="auto"/>
            <w:left w:val="none" w:sz="0" w:space="0" w:color="auto"/>
            <w:bottom w:val="none" w:sz="0" w:space="0" w:color="auto"/>
            <w:right w:val="none" w:sz="0" w:space="0" w:color="auto"/>
          </w:divBdr>
        </w:div>
        <w:div w:id="459961604">
          <w:marLeft w:val="640"/>
          <w:marRight w:val="0"/>
          <w:marTop w:val="0"/>
          <w:marBottom w:val="0"/>
          <w:divBdr>
            <w:top w:val="none" w:sz="0" w:space="0" w:color="auto"/>
            <w:left w:val="none" w:sz="0" w:space="0" w:color="auto"/>
            <w:bottom w:val="none" w:sz="0" w:space="0" w:color="auto"/>
            <w:right w:val="none" w:sz="0" w:space="0" w:color="auto"/>
          </w:divBdr>
        </w:div>
        <w:div w:id="1307314684">
          <w:marLeft w:val="640"/>
          <w:marRight w:val="0"/>
          <w:marTop w:val="0"/>
          <w:marBottom w:val="0"/>
          <w:divBdr>
            <w:top w:val="none" w:sz="0" w:space="0" w:color="auto"/>
            <w:left w:val="none" w:sz="0" w:space="0" w:color="auto"/>
            <w:bottom w:val="none" w:sz="0" w:space="0" w:color="auto"/>
            <w:right w:val="none" w:sz="0" w:space="0" w:color="auto"/>
          </w:divBdr>
        </w:div>
        <w:div w:id="83960733">
          <w:marLeft w:val="640"/>
          <w:marRight w:val="0"/>
          <w:marTop w:val="0"/>
          <w:marBottom w:val="0"/>
          <w:divBdr>
            <w:top w:val="none" w:sz="0" w:space="0" w:color="auto"/>
            <w:left w:val="none" w:sz="0" w:space="0" w:color="auto"/>
            <w:bottom w:val="none" w:sz="0" w:space="0" w:color="auto"/>
            <w:right w:val="none" w:sz="0" w:space="0" w:color="auto"/>
          </w:divBdr>
        </w:div>
        <w:div w:id="1146700214">
          <w:marLeft w:val="640"/>
          <w:marRight w:val="0"/>
          <w:marTop w:val="0"/>
          <w:marBottom w:val="0"/>
          <w:divBdr>
            <w:top w:val="none" w:sz="0" w:space="0" w:color="auto"/>
            <w:left w:val="none" w:sz="0" w:space="0" w:color="auto"/>
            <w:bottom w:val="none" w:sz="0" w:space="0" w:color="auto"/>
            <w:right w:val="none" w:sz="0" w:space="0" w:color="auto"/>
          </w:divBdr>
        </w:div>
        <w:div w:id="2131195633">
          <w:marLeft w:val="640"/>
          <w:marRight w:val="0"/>
          <w:marTop w:val="0"/>
          <w:marBottom w:val="0"/>
          <w:divBdr>
            <w:top w:val="none" w:sz="0" w:space="0" w:color="auto"/>
            <w:left w:val="none" w:sz="0" w:space="0" w:color="auto"/>
            <w:bottom w:val="none" w:sz="0" w:space="0" w:color="auto"/>
            <w:right w:val="none" w:sz="0" w:space="0" w:color="auto"/>
          </w:divBdr>
        </w:div>
        <w:div w:id="394397747">
          <w:marLeft w:val="640"/>
          <w:marRight w:val="0"/>
          <w:marTop w:val="0"/>
          <w:marBottom w:val="0"/>
          <w:divBdr>
            <w:top w:val="none" w:sz="0" w:space="0" w:color="auto"/>
            <w:left w:val="none" w:sz="0" w:space="0" w:color="auto"/>
            <w:bottom w:val="none" w:sz="0" w:space="0" w:color="auto"/>
            <w:right w:val="none" w:sz="0" w:space="0" w:color="auto"/>
          </w:divBdr>
        </w:div>
        <w:div w:id="600262300">
          <w:marLeft w:val="640"/>
          <w:marRight w:val="0"/>
          <w:marTop w:val="0"/>
          <w:marBottom w:val="0"/>
          <w:divBdr>
            <w:top w:val="none" w:sz="0" w:space="0" w:color="auto"/>
            <w:left w:val="none" w:sz="0" w:space="0" w:color="auto"/>
            <w:bottom w:val="none" w:sz="0" w:space="0" w:color="auto"/>
            <w:right w:val="none" w:sz="0" w:space="0" w:color="auto"/>
          </w:divBdr>
        </w:div>
        <w:div w:id="1992250792">
          <w:marLeft w:val="640"/>
          <w:marRight w:val="0"/>
          <w:marTop w:val="0"/>
          <w:marBottom w:val="0"/>
          <w:divBdr>
            <w:top w:val="none" w:sz="0" w:space="0" w:color="auto"/>
            <w:left w:val="none" w:sz="0" w:space="0" w:color="auto"/>
            <w:bottom w:val="none" w:sz="0" w:space="0" w:color="auto"/>
            <w:right w:val="none" w:sz="0" w:space="0" w:color="auto"/>
          </w:divBdr>
        </w:div>
        <w:div w:id="699010678">
          <w:marLeft w:val="640"/>
          <w:marRight w:val="0"/>
          <w:marTop w:val="0"/>
          <w:marBottom w:val="0"/>
          <w:divBdr>
            <w:top w:val="none" w:sz="0" w:space="0" w:color="auto"/>
            <w:left w:val="none" w:sz="0" w:space="0" w:color="auto"/>
            <w:bottom w:val="none" w:sz="0" w:space="0" w:color="auto"/>
            <w:right w:val="none" w:sz="0" w:space="0" w:color="auto"/>
          </w:divBdr>
        </w:div>
        <w:div w:id="1454984771">
          <w:marLeft w:val="640"/>
          <w:marRight w:val="0"/>
          <w:marTop w:val="0"/>
          <w:marBottom w:val="0"/>
          <w:divBdr>
            <w:top w:val="none" w:sz="0" w:space="0" w:color="auto"/>
            <w:left w:val="none" w:sz="0" w:space="0" w:color="auto"/>
            <w:bottom w:val="none" w:sz="0" w:space="0" w:color="auto"/>
            <w:right w:val="none" w:sz="0" w:space="0" w:color="auto"/>
          </w:divBdr>
        </w:div>
        <w:div w:id="2009747607">
          <w:marLeft w:val="640"/>
          <w:marRight w:val="0"/>
          <w:marTop w:val="0"/>
          <w:marBottom w:val="0"/>
          <w:divBdr>
            <w:top w:val="none" w:sz="0" w:space="0" w:color="auto"/>
            <w:left w:val="none" w:sz="0" w:space="0" w:color="auto"/>
            <w:bottom w:val="none" w:sz="0" w:space="0" w:color="auto"/>
            <w:right w:val="none" w:sz="0" w:space="0" w:color="auto"/>
          </w:divBdr>
        </w:div>
        <w:div w:id="1491632113">
          <w:marLeft w:val="640"/>
          <w:marRight w:val="0"/>
          <w:marTop w:val="0"/>
          <w:marBottom w:val="0"/>
          <w:divBdr>
            <w:top w:val="none" w:sz="0" w:space="0" w:color="auto"/>
            <w:left w:val="none" w:sz="0" w:space="0" w:color="auto"/>
            <w:bottom w:val="none" w:sz="0" w:space="0" w:color="auto"/>
            <w:right w:val="none" w:sz="0" w:space="0" w:color="auto"/>
          </w:divBdr>
        </w:div>
        <w:div w:id="1648390740">
          <w:marLeft w:val="640"/>
          <w:marRight w:val="0"/>
          <w:marTop w:val="0"/>
          <w:marBottom w:val="0"/>
          <w:divBdr>
            <w:top w:val="none" w:sz="0" w:space="0" w:color="auto"/>
            <w:left w:val="none" w:sz="0" w:space="0" w:color="auto"/>
            <w:bottom w:val="none" w:sz="0" w:space="0" w:color="auto"/>
            <w:right w:val="none" w:sz="0" w:space="0" w:color="auto"/>
          </w:divBdr>
        </w:div>
        <w:div w:id="789516505">
          <w:marLeft w:val="640"/>
          <w:marRight w:val="0"/>
          <w:marTop w:val="0"/>
          <w:marBottom w:val="0"/>
          <w:divBdr>
            <w:top w:val="none" w:sz="0" w:space="0" w:color="auto"/>
            <w:left w:val="none" w:sz="0" w:space="0" w:color="auto"/>
            <w:bottom w:val="none" w:sz="0" w:space="0" w:color="auto"/>
            <w:right w:val="none" w:sz="0" w:space="0" w:color="auto"/>
          </w:divBdr>
        </w:div>
        <w:div w:id="1671713037">
          <w:marLeft w:val="640"/>
          <w:marRight w:val="0"/>
          <w:marTop w:val="0"/>
          <w:marBottom w:val="0"/>
          <w:divBdr>
            <w:top w:val="none" w:sz="0" w:space="0" w:color="auto"/>
            <w:left w:val="none" w:sz="0" w:space="0" w:color="auto"/>
            <w:bottom w:val="none" w:sz="0" w:space="0" w:color="auto"/>
            <w:right w:val="none" w:sz="0" w:space="0" w:color="auto"/>
          </w:divBdr>
        </w:div>
        <w:div w:id="2094203733">
          <w:marLeft w:val="640"/>
          <w:marRight w:val="0"/>
          <w:marTop w:val="0"/>
          <w:marBottom w:val="0"/>
          <w:divBdr>
            <w:top w:val="none" w:sz="0" w:space="0" w:color="auto"/>
            <w:left w:val="none" w:sz="0" w:space="0" w:color="auto"/>
            <w:bottom w:val="none" w:sz="0" w:space="0" w:color="auto"/>
            <w:right w:val="none" w:sz="0" w:space="0" w:color="auto"/>
          </w:divBdr>
        </w:div>
        <w:div w:id="1582792122">
          <w:marLeft w:val="640"/>
          <w:marRight w:val="0"/>
          <w:marTop w:val="0"/>
          <w:marBottom w:val="0"/>
          <w:divBdr>
            <w:top w:val="none" w:sz="0" w:space="0" w:color="auto"/>
            <w:left w:val="none" w:sz="0" w:space="0" w:color="auto"/>
            <w:bottom w:val="none" w:sz="0" w:space="0" w:color="auto"/>
            <w:right w:val="none" w:sz="0" w:space="0" w:color="auto"/>
          </w:divBdr>
        </w:div>
        <w:div w:id="1746798305">
          <w:marLeft w:val="640"/>
          <w:marRight w:val="0"/>
          <w:marTop w:val="0"/>
          <w:marBottom w:val="0"/>
          <w:divBdr>
            <w:top w:val="none" w:sz="0" w:space="0" w:color="auto"/>
            <w:left w:val="none" w:sz="0" w:space="0" w:color="auto"/>
            <w:bottom w:val="none" w:sz="0" w:space="0" w:color="auto"/>
            <w:right w:val="none" w:sz="0" w:space="0" w:color="auto"/>
          </w:divBdr>
        </w:div>
        <w:div w:id="1649554806">
          <w:marLeft w:val="640"/>
          <w:marRight w:val="0"/>
          <w:marTop w:val="0"/>
          <w:marBottom w:val="0"/>
          <w:divBdr>
            <w:top w:val="none" w:sz="0" w:space="0" w:color="auto"/>
            <w:left w:val="none" w:sz="0" w:space="0" w:color="auto"/>
            <w:bottom w:val="none" w:sz="0" w:space="0" w:color="auto"/>
            <w:right w:val="none" w:sz="0" w:space="0" w:color="auto"/>
          </w:divBdr>
        </w:div>
        <w:div w:id="2037077164">
          <w:marLeft w:val="640"/>
          <w:marRight w:val="0"/>
          <w:marTop w:val="0"/>
          <w:marBottom w:val="0"/>
          <w:divBdr>
            <w:top w:val="none" w:sz="0" w:space="0" w:color="auto"/>
            <w:left w:val="none" w:sz="0" w:space="0" w:color="auto"/>
            <w:bottom w:val="none" w:sz="0" w:space="0" w:color="auto"/>
            <w:right w:val="none" w:sz="0" w:space="0" w:color="auto"/>
          </w:divBdr>
        </w:div>
        <w:div w:id="1548109286">
          <w:marLeft w:val="640"/>
          <w:marRight w:val="0"/>
          <w:marTop w:val="0"/>
          <w:marBottom w:val="0"/>
          <w:divBdr>
            <w:top w:val="none" w:sz="0" w:space="0" w:color="auto"/>
            <w:left w:val="none" w:sz="0" w:space="0" w:color="auto"/>
            <w:bottom w:val="none" w:sz="0" w:space="0" w:color="auto"/>
            <w:right w:val="none" w:sz="0" w:space="0" w:color="auto"/>
          </w:divBdr>
        </w:div>
      </w:divsChild>
    </w:div>
    <w:div w:id="602302744">
      <w:bodyDiv w:val="1"/>
      <w:marLeft w:val="0"/>
      <w:marRight w:val="0"/>
      <w:marTop w:val="0"/>
      <w:marBottom w:val="0"/>
      <w:divBdr>
        <w:top w:val="none" w:sz="0" w:space="0" w:color="auto"/>
        <w:left w:val="none" w:sz="0" w:space="0" w:color="auto"/>
        <w:bottom w:val="none" w:sz="0" w:space="0" w:color="auto"/>
        <w:right w:val="none" w:sz="0" w:space="0" w:color="auto"/>
      </w:divBdr>
    </w:div>
    <w:div w:id="602881351">
      <w:bodyDiv w:val="1"/>
      <w:marLeft w:val="0"/>
      <w:marRight w:val="0"/>
      <w:marTop w:val="0"/>
      <w:marBottom w:val="0"/>
      <w:divBdr>
        <w:top w:val="none" w:sz="0" w:space="0" w:color="auto"/>
        <w:left w:val="none" w:sz="0" w:space="0" w:color="auto"/>
        <w:bottom w:val="none" w:sz="0" w:space="0" w:color="auto"/>
        <w:right w:val="none" w:sz="0" w:space="0" w:color="auto"/>
      </w:divBdr>
    </w:div>
    <w:div w:id="616259230">
      <w:bodyDiv w:val="1"/>
      <w:marLeft w:val="0"/>
      <w:marRight w:val="0"/>
      <w:marTop w:val="0"/>
      <w:marBottom w:val="0"/>
      <w:divBdr>
        <w:top w:val="none" w:sz="0" w:space="0" w:color="auto"/>
        <w:left w:val="none" w:sz="0" w:space="0" w:color="auto"/>
        <w:bottom w:val="none" w:sz="0" w:space="0" w:color="auto"/>
        <w:right w:val="none" w:sz="0" w:space="0" w:color="auto"/>
      </w:divBdr>
    </w:div>
    <w:div w:id="673343865">
      <w:bodyDiv w:val="1"/>
      <w:marLeft w:val="0"/>
      <w:marRight w:val="0"/>
      <w:marTop w:val="0"/>
      <w:marBottom w:val="0"/>
      <w:divBdr>
        <w:top w:val="none" w:sz="0" w:space="0" w:color="auto"/>
        <w:left w:val="none" w:sz="0" w:space="0" w:color="auto"/>
        <w:bottom w:val="none" w:sz="0" w:space="0" w:color="auto"/>
        <w:right w:val="none" w:sz="0" w:space="0" w:color="auto"/>
      </w:divBdr>
      <w:divsChild>
        <w:div w:id="1017852541">
          <w:marLeft w:val="640"/>
          <w:marRight w:val="0"/>
          <w:marTop w:val="0"/>
          <w:marBottom w:val="0"/>
          <w:divBdr>
            <w:top w:val="none" w:sz="0" w:space="0" w:color="auto"/>
            <w:left w:val="none" w:sz="0" w:space="0" w:color="auto"/>
            <w:bottom w:val="none" w:sz="0" w:space="0" w:color="auto"/>
            <w:right w:val="none" w:sz="0" w:space="0" w:color="auto"/>
          </w:divBdr>
        </w:div>
        <w:div w:id="116074285">
          <w:marLeft w:val="640"/>
          <w:marRight w:val="0"/>
          <w:marTop w:val="0"/>
          <w:marBottom w:val="0"/>
          <w:divBdr>
            <w:top w:val="none" w:sz="0" w:space="0" w:color="auto"/>
            <w:left w:val="none" w:sz="0" w:space="0" w:color="auto"/>
            <w:bottom w:val="none" w:sz="0" w:space="0" w:color="auto"/>
            <w:right w:val="none" w:sz="0" w:space="0" w:color="auto"/>
          </w:divBdr>
        </w:div>
        <w:div w:id="2011446613">
          <w:marLeft w:val="640"/>
          <w:marRight w:val="0"/>
          <w:marTop w:val="0"/>
          <w:marBottom w:val="0"/>
          <w:divBdr>
            <w:top w:val="none" w:sz="0" w:space="0" w:color="auto"/>
            <w:left w:val="none" w:sz="0" w:space="0" w:color="auto"/>
            <w:bottom w:val="none" w:sz="0" w:space="0" w:color="auto"/>
            <w:right w:val="none" w:sz="0" w:space="0" w:color="auto"/>
          </w:divBdr>
        </w:div>
        <w:div w:id="115372323">
          <w:marLeft w:val="640"/>
          <w:marRight w:val="0"/>
          <w:marTop w:val="0"/>
          <w:marBottom w:val="0"/>
          <w:divBdr>
            <w:top w:val="none" w:sz="0" w:space="0" w:color="auto"/>
            <w:left w:val="none" w:sz="0" w:space="0" w:color="auto"/>
            <w:bottom w:val="none" w:sz="0" w:space="0" w:color="auto"/>
            <w:right w:val="none" w:sz="0" w:space="0" w:color="auto"/>
          </w:divBdr>
        </w:div>
        <w:div w:id="140470124">
          <w:marLeft w:val="640"/>
          <w:marRight w:val="0"/>
          <w:marTop w:val="0"/>
          <w:marBottom w:val="0"/>
          <w:divBdr>
            <w:top w:val="none" w:sz="0" w:space="0" w:color="auto"/>
            <w:left w:val="none" w:sz="0" w:space="0" w:color="auto"/>
            <w:bottom w:val="none" w:sz="0" w:space="0" w:color="auto"/>
            <w:right w:val="none" w:sz="0" w:space="0" w:color="auto"/>
          </w:divBdr>
        </w:div>
        <w:div w:id="946813049">
          <w:marLeft w:val="640"/>
          <w:marRight w:val="0"/>
          <w:marTop w:val="0"/>
          <w:marBottom w:val="0"/>
          <w:divBdr>
            <w:top w:val="none" w:sz="0" w:space="0" w:color="auto"/>
            <w:left w:val="none" w:sz="0" w:space="0" w:color="auto"/>
            <w:bottom w:val="none" w:sz="0" w:space="0" w:color="auto"/>
            <w:right w:val="none" w:sz="0" w:space="0" w:color="auto"/>
          </w:divBdr>
        </w:div>
        <w:div w:id="356662807">
          <w:marLeft w:val="640"/>
          <w:marRight w:val="0"/>
          <w:marTop w:val="0"/>
          <w:marBottom w:val="0"/>
          <w:divBdr>
            <w:top w:val="none" w:sz="0" w:space="0" w:color="auto"/>
            <w:left w:val="none" w:sz="0" w:space="0" w:color="auto"/>
            <w:bottom w:val="none" w:sz="0" w:space="0" w:color="auto"/>
            <w:right w:val="none" w:sz="0" w:space="0" w:color="auto"/>
          </w:divBdr>
        </w:div>
        <w:div w:id="114258311">
          <w:marLeft w:val="640"/>
          <w:marRight w:val="0"/>
          <w:marTop w:val="0"/>
          <w:marBottom w:val="0"/>
          <w:divBdr>
            <w:top w:val="none" w:sz="0" w:space="0" w:color="auto"/>
            <w:left w:val="none" w:sz="0" w:space="0" w:color="auto"/>
            <w:bottom w:val="none" w:sz="0" w:space="0" w:color="auto"/>
            <w:right w:val="none" w:sz="0" w:space="0" w:color="auto"/>
          </w:divBdr>
        </w:div>
        <w:div w:id="1653212834">
          <w:marLeft w:val="640"/>
          <w:marRight w:val="0"/>
          <w:marTop w:val="0"/>
          <w:marBottom w:val="0"/>
          <w:divBdr>
            <w:top w:val="none" w:sz="0" w:space="0" w:color="auto"/>
            <w:left w:val="none" w:sz="0" w:space="0" w:color="auto"/>
            <w:bottom w:val="none" w:sz="0" w:space="0" w:color="auto"/>
            <w:right w:val="none" w:sz="0" w:space="0" w:color="auto"/>
          </w:divBdr>
        </w:div>
        <w:div w:id="2082366246">
          <w:marLeft w:val="640"/>
          <w:marRight w:val="0"/>
          <w:marTop w:val="0"/>
          <w:marBottom w:val="0"/>
          <w:divBdr>
            <w:top w:val="none" w:sz="0" w:space="0" w:color="auto"/>
            <w:left w:val="none" w:sz="0" w:space="0" w:color="auto"/>
            <w:bottom w:val="none" w:sz="0" w:space="0" w:color="auto"/>
            <w:right w:val="none" w:sz="0" w:space="0" w:color="auto"/>
          </w:divBdr>
        </w:div>
        <w:div w:id="1235361262">
          <w:marLeft w:val="640"/>
          <w:marRight w:val="0"/>
          <w:marTop w:val="0"/>
          <w:marBottom w:val="0"/>
          <w:divBdr>
            <w:top w:val="none" w:sz="0" w:space="0" w:color="auto"/>
            <w:left w:val="none" w:sz="0" w:space="0" w:color="auto"/>
            <w:bottom w:val="none" w:sz="0" w:space="0" w:color="auto"/>
            <w:right w:val="none" w:sz="0" w:space="0" w:color="auto"/>
          </w:divBdr>
        </w:div>
        <w:div w:id="1407269144">
          <w:marLeft w:val="640"/>
          <w:marRight w:val="0"/>
          <w:marTop w:val="0"/>
          <w:marBottom w:val="0"/>
          <w:divBdr>
            <w:top w:val="none" w:sz="0" w:space="0" w:color="auto"/>
            <w:left w:val="none" w:sz="0" w:space="0" w:color="auto"/>
            <w:bottom w:val="none" w:sz="0" w:space="0" w:color="auto"/>
            <w:right w:val="none" w:sz="0" w:space="0" w:color="auto"/>
          </w:divBdr>
        </w:div>
        <w:div w:id="1594977079">
          <w:marLeft w:val="640"/>
          <w:marRight w:val="0"/>
          <w:marTop w:val="0"/>
          <w:marBottom w:val="0"/>
          <w:divBdr>
            <w:top w:val="none" w:sz="0" w:space="0" w:color="auto"/>
            <w:left w:val="none" w:sz="0" w:space="0" w:color="auto"/>
            <w:bottom w:val="none" w:sz="0" w:space="0" w:color="auto"/>
            <w:right w:val="none" w:sz="0" w:space="0" w:color="auto"/>
          </w:divBdr>
        </w:div>
        <w:div w:id="1140414525">
          <w:marLeft w:val="640"/>
          <w:marRight w:val="0"/>
          <w:marTop w:val="0"/>
          <w:marBottom w:val="0"/>
          <w:divBdr>
            <w:top w:val="none" w:sz="0" w:space="0" w:color="auto"/>
            <w:left w:val="none" w:sz="0" w:space="0" w:color="auto"/>
            <w:bottom w:val="none" w:sz="0" w:space="0" w:color="auto"/>
            <w:right w:val="none" w:sz="0" w:space="0" w:color="auto"/>
          </w:divBdr>
        </w:div>
        <w:div w:id="1098599103">
          <w:marLeft w:val="640"/>
          <w:marRight w:val="0"/>
          <w:marTop w:val="0"/>
          <w:marBottom w:val="0"/>
          <w:divBdr>
            <w:top w:val="none" w:sz="0" w:space="0" w:color="auto"/>
            <w:left w:val="none" w:sz="0" w:space="0" w:color="auto"/>
            <w:bottom w:val="none" w:sz="0" w:space="0" w:color="auto"/>
            <w:right w:val="none" w:sz="0" w:space="0" w:color="auto"/>
          </w:divBdr>
        </w:div>
        <w:div w:id="783352114">
          <w:marLeft w:val="640"/>
          <w:marRight w:val="0"/>
          <w:marTop w:val="0"/>
          <w:marBottom w:val="0"/>
          <w:divBdr>
            <w:top w:val="none" w:sz="0" w:space="0" w:color="auto"/>
            <w:left w:val="none" w:sz="0" w:space="0" w:color="auto"/>
            <w:bottom w:val="none" w:sz="0" w:space="0" w:color="auto"/>
            <w:right w:val="none" w:sz="0" w:space="0" w:color="auto"/>
          </w:divBdr>
        </w:div>
        <w:div w:id="1358508603">
          <w:marLeft w:val="640"/>
          <w:marRight w:val="0"/>
          <w:marTop w:val="0"/>
          <w:marBottom w:val="0"/>
          <w:divBdr>
            <w:top w:val="none" w:sz="0" w:space="0" w:color="auto"/>
            <w:left w:val="none" w:sz="0" w:space="0" w:color="auto"/>
            <w:bottom w:val="none" w:sz="0" w:space="0" w:color="auto"/>
            <w:right w:val="none" w:sz="0" w:space="0" w:color="auto"/>
          </w:divBdr>
        </w:div>
        <w:div w:id="101539880">
          <w:marLeft w:val="640"/>
          <w:marRight w:val="0"/>
          <w:marTop w:val="0"/>
          <w:marBottom w:val="0"/>
          <w:divBdr>
            <w:top w:val="none" w:sz="0" w:space="0" w:color="auto"/>
            <w:left w:val="none" w:sz="0" w:space="0" w:color="auto"/>
            <w:bottom w:val="none" w:sz="0" w:space="0" w:color="auto"/>
            <w:right w:val="none" w:sz="0" w:space="0" w:color="auto"/>
          </w:divBdr>
        </w:div>
        <w:div w:id="289436309">
          <w:marLeft w:val="640"/>
          <w:marRight w:val="0"/>
          <w:marTop w:val="0"/>
          <w:marBottom w:val="0"/>
          <w:divBdr>
            <w:top w:val="none" w:sz="0" w:space="0" w:color="auto"/>
            <w:left w:val="none" w:sz="0" w:space="0" w:color="auto"/>
            <w:bottom w:val="none" w:sz="0" w:space="0" w:color="auto"/>
            <w:right w:val="none" w:sz="0" w:space="0" w:color="auto"/>
          </w:divBdr>
        </w:div>
        <w:div w:id="1457405312">
          <w:marLeft w:val="640"/>
          <w:marRight w:val="0"/>
          <w:marTop w:val="0"/>
          <w:marBottom w:val="0"/>
          <w:divBdr>
            <w:top w:val="none" w:sz="0" w:space="0" w:color="auto"/>
            <w:left w:val="none" w:sz="0" w:space="0" w:color="auto"/>
            <w:bottom w:val="none" w:sz="0" w:space="0" w:color="auto"/>
            <w:right w:val="none" w:sz="0" w:space="0" w:color="auto"/>
          </w:divBdr>
        </w:div>
        <w:div w:id="1742673924">
          <w:marLeft w:val="640"/>
          <w:marRight w:val="0"/>
          <w:marTop w:val="0"/>
          <w:marBottom w:val="0"/>
          <w:divBdr>
            <w:top w:val="none" w:sz="0" w:space="0" w:color="auto"/>
            <w:left w:val="none" w:sz="0" w:space="0" w:color="auto"/>
            <w:bottom w:val="none" w:sz="0" w:space="0" w:color="auto"/>
            <w:right w:val="none" w:sz="0" w:space="0" w:color="auto"/>
          </w:divBdr>
        </w:div>
        <w:div w:id="1567111620">
          <w:marLeft w:val="640"/>
          <w:marRight w:val="0"/>
          <w:marTop w:val="0"/>
          <w:marBottom w:val="0"/>
          <w:divBdr>
            <w:top w:val="none" w:sz="0" w:space="0" w:color="auto"/>
            <w:left w:val="none" w:sz="0" w:space="0" w:color="auto"/>
            <w:bottom w:val="none" w:sz="0" w:space="0" w:color="auto"/>
            <w:right w:val="none" w:sz="0" w:space="0" w:color="auto"/>
          </w:divBdr>
        </w:div>
        <w:div w:id="1007253218">
          <w:marLeft w:val="640"/>
          <w:marRight w:val="0"/>
          <w:marTop w:val="0"/>
          <w:marBottom w:val="0"/>
          <w:divBdr>
            <w:top w:val="none" w:sz="0" w:space="0" w:color="auto"/>
            <w:left w:val="none" w:sz="0" w:space="0" w:color="auto"/>
            <w:bottom w:val="none" w:sz="0" w:space="0" w:color="auto"/>
            <w:right w:val="none" w:sz="0" w:space="0" w:color="auto"/>
          </w:divBdr>
        </w:div>
        <w:div w:id="1511292252">
          <w:marLeft w:val="640"/>
          <w:marRight w:val="0"/>
          <w:marTop w:val="0"/>
          <w:marBottom w:val="0"/>
          <w:divBdr>
            <w:top w:val="none" w:sz="0" w:space="0" w:color="auto"/>
            <w:left w:val="none" w:sz="0" w:space="0" w:color="auto"/>
            <w:bottom w:val="none" w:sz="0" w:space="0" w:color="auto"/>
            <w:right w:val="none" w:sz="0" w:space="0" w:color="auto"/>
          </w:divBdr>
        </w:div>
        <w:div w:id="1789739178">
          <w:marLeft w:val="640"/>
          <w:marRight w:val="0"/>
          <w:marTop w:val="0"/>
          <w:marBottom w:val="0"/>
          <w:divBdr>
            <w:top w:val="none" w:sz="0" w:space="0" w:color="auto"/>
            <w:left w:val="none" w:sz="0" w:space="0" w:color="auto"/>
            <w:bottom w:val="none" w:sz="0" w:space="0" w:color="auto"/>
            <w:right w:val="none" w:sz="0" w:space="0" w:color="auto"/>
          </w:divBdr>
        </w:div>
        <w:div w:id="1573080334">
          <w:marLeft w:val="640"/>
          <w:marRight w:val="0"/>
          <w:marTop w:val="0"/>
          <w:marBottom w:val="0"/>
          <w:divBdr>
            <w:top w:val="none" w:sz="0" w:space="0" w:color="auto"/>
            <w:left w:val="none" w:sz="0" w:space="0" w:color="auto"/>
            <w:bottom w:val="none" w:sz="0" w:space="0" w:color="auto"/>
            <w:right w:val="none" w:sz="0" w:space="0" w:color="auto"/>
          </w:divBdr>
        </w:div>
        <w:div w:id="1136683662">
          <w:marLeft w:val="640"/>
          <w:marRight w:val="0"/>
          <w:marTop w:val="0"/>
          <w:marBottom w:val="0"/>
          <w:divBdr>
            <w:top w:val="none" w:sz="0" w:space="0" w:color="auto"/>
            <w:left w:val="none" w:sz="0" w:space="0" w:color="auto"/>
            <w:bottom w:val="none" w:sz="0" w:space="0" w:color="auto"/>
            <w:right w:val="none" w:sz="0" w:space="0" w:color="auto"/>
          </w:divBdr>
        </w:div>
        <w:div w:id="1957054226">
          <w:marLeft w:val="640"/>
          <w:marRight w:val="0"/>
          <w:marTop w:val="0"/>
          <w:marBottom w:val="0"/>
          <w:divBdr>
            <w:top w:val="none" w:sz="0" w:space="0" w:color="auto"/>
            <w:left w:val="none" w:sz="0" w:space="0" w:color="auto"/>
            <w:bottom w:val="none" w:sz="0" w:space="0" w:color="auto"/>
            <w:right w:val="none" w:sz="0" w:space="0" w:color="auto"/>
          </w:divBdr>
        </w:div>
        <w:div w:id="152725171">
          <w:marLeft w:val="640"/>
          <w:marRight w:val="0"/>
          <w:marTop w:val="0"/>
          <w:marBottom w:val="0"/>
          <w:divBdr>
            <w:top w:val="none" w:sz="0" w:space="0" w:color="auto"/>
            <w:left w:val="none" w:sz="0" w:space="0" w:color="auto"/>
            <w:bottom w:val="none" w:sz="0" w:space="0" w:color="auto"/>
            <w:right w:val="none" w:sz="0" w:space="0" w:color="auto"/>
          </w:divBdr>
        </w:div>
        <w:div w:id="2043286524">
          <w:marLeft w:val="640"/>
          <w:marRight w:val="0"/>
          <w:marTop w:val="0"/>
          <w:marBottom w:val="0"/>
          <w:divBdr>
            <w:top w:val="none" w:sz="0" w:space="0" w:color="auto"/>
            <w:left w:val="none" w:sz="0" w:space="0" w:color="auto"/>
            <w:bottom w:val="none" w:sz="0" w:space="0" w:color="auto"/>
            <w:right w:val="none" w:sz="0" w:space="0" w:color="auto"/>
          </w:divBdr>
        </w:div>
      </w:divsChild>
    </w:div>
    <w:div w:id="703679666">
      <w:bodyDiv w:val="1"/>
      <w:marLeft w:val="0"/>
      <w:marRight w:val="0"/>
      <w:marTop w:val="0"/>
      <w:marBottom w:val="0"/>
      <w:divBdr>
        <w:top w:val="none" w:sz="0" w:space="0" w:color="auto"/>
        <w:left w:val="none" w:sz="0" w:space="0" w:color="auto"/>
        <w:bottom w:val="none" w:sz="0" w:space="0" w:color="auto"/>
        <w:right w:val="none" w:sz="0" w:space="0" w:color="auto"/>
      </w:divBdr>
      <w:divsChild>
        <w:div w:id="1941063248">
          <w:marLeft w:val="640"/>
          <w:marRight w:val="0"/>
          <w:marTop w:val="0"/>
          <w:marBottom w:val="0"/>
          <w:divBdr>
            <w:top w:val="none" w:sz="0" w:space="0" w:color="auto"/>
            <w:left w:val="none" w:sz="0" w:space="0" w:color="auto"/>
            <w:bottom w:val="none" w:sz="0" w:space="0" w:color="auto"/>
            <w:right w:val="none" w:sz="0" w:space="0" w:color="auto"/>
          </w:divBdr>
        </w:div>
        <w:div w:id="96873621">
          <w:marLeft w:val="640"/>
          <w:marRight w:val="0"/>
          <w:marTop w:val="0"/>
          <w:marBottom w:val="0"/>
          <w:divBdr>
            <w:top w:val="none" w:sz="0" w:space="0" w:color="auto"/>
            <w:left w:val="none" w:sz="0" w:space="0" w:color="auto"/>
            <w:bottom w:val="none" w:sz="0" w:space="0" w:color="auto"/>
            <w:right w:val="none" w:sz="0" w:space="0" w:color="auto"/>
          </w:divBdr>
        </w:div>
        <w:div w:id="2021809612">
          <w:marLeft w:val="640"/>
          <w:marRight w:val="0"/>
          <w:marTop w:val="0"/>
          <w:marBottom w:val="0"/>
          <w:divBdr>
            <w:top w:val="none" w:sz="0" w:space="0" w:color="auto"/>
            <w:left w:val="none" w:sz="0" w:space="0" w:color="auto"/>
            <w:bottom w:val="none" w:sz="0" w:space="0" w:color="auto"/>
            <w:right w:val="none" w:sz="0" w:space="0" w:color="auto"/>
          </w:divBdr>
        </w:div>
        <w:div w:id="239604965">
          <w:marLeft w:val="640"/>
          <w:marRight w:val="0"/>
          <w:marTop w:val="0"/>
          <w:marBottom w:val="0"/>
          <w:divBdr>
            <w:top w:val="none" w:sz="0" w:space="0" w:color="auto"/>
            <w:left w:val="none" w:sz="0" w:space="0" w:color="auto"/>
            <w:bottom w:val="none" w:sz="0" w:space="0" w:color="auto"/>
            <w:right w:val="none" w:sz="0" w:space="0" w:color="auto"/>
          </w:divBdr>
        </w:div>
        <w:div w:id="446437020">
          <w:marLeft w:val="640"/>
          <w:marRight w:val="0"/>
          <w:marTop w:val="0"/>
          <w:marBottom w:val="0"/>
          <w:divBdr>
            <w:top w:val="none" w:sz="0" w:space="0" w:color="auto"/>
            <w:left w:val="none" w:sz="0" w:space="0" w:color="auto"/>
            <w:bottom w:val="none" w:sz="0" w:space="0" w:color="auto"/>
            <w:right w:val="none" w:sz="0" w:space="0" w:color="auto"/>
          </w:divBdr>
        </w:div>
        <w:div w:id="2097053235">
          <w:marLeft w:val="640"/>
          <w:marRight w:val="0"/>
          <w:marTop w:val="0"/>
          <w:marBottom w:val="0"/>
          <w:divBdr>
            <w:top w:val="none" w:sz="0" w:space="0" w:color="auto"/>
            <w:left w:val="none" w:sz="0" w:space="0" w:color="auto"/>
            <w:bottom w:val="none" w:sz="0" w:space="0" w:color="auto"/>
            <w:right w:val="none" w:sz="0" w:space="0" w:color="auto"/>
          </w:divBdr>
        </w:div>
        <w:div w:id="264775213">
          <w:marLeft w:val="640"/>
          <w:marRight w:val="0"/>
          <w:marTop w:val="0"/>
          <w:marBottom w:val="0"/>
          <w:divBdr>
            <w:top w:val="none" w:sz="0" w:space="0" w:color="auto"/>
            <w:left w:val="none" w:sz="0" w:space="0" w:color="auto"/>
            <w:bottom w:val="none" w:sz="0" w:space="0" w:color="auto"/>
            <w:right w:val="none" w:sz="0" w:space="0" w:color="auto"/>
          </w:divBdr>
        </w:div>
        <w:div w:id="595093350">
          <w:marLeft w:val="640"/>
          <w:marRight w:val="0"/>
          <w:marTop w:val="0"/>
          <w:marBottom w:val="0"/>
          <w:divBdr>
            <w:top w:val="none" w:sz="0" w:space="0" w:color="auto"/>
            <w:left w:val="none" w:sz="0" w:space="0" w:color="auto"/>
            <w:bottom w:val="none" w:sz="0" w:space="0" w:color="auto"/>
            <w:right w:val="none" w:sz="0" w:space="0" w:color="auto"/>
          </w:divBdr>
        </w:div>
        <w:div w:id="1282347714">
          <w:marLeft w:val="640"/>
          <w:marRight w:val="0"/>
          <w:marTop w:val="0"/>
          <w:marBottom w:val="0"/>
          <w:divBdr>
            <w:top w:val="none" w:sz="0" w:space="0" w:color="auto"/>
            <w:left w:val="none" w:sz="0" w:space="0" w:color="auto"/>
            <w:bottom w:val="none" w:sz="0" w:space="0" w:color="auto"/>
            <w:right w:val="none" w:sz="0" w:space="0" w:color="auto"/>
          </w:divBdr>
        </w:div>
        <w:div w:id="601452271">
          <w:marLeft w:val="640"/>
          <w:marRight w:val="0"/>
          <w:marTop w:val="0"/>
          <w:marBottom w:val="0"/>
          <w:divBdr>
            <w:top w:val="none" w:sz="0" w:space="0" w:color="auto"/>
            <w:left w:val="none" w:sz="0" w:space="0" w:color="auto"/>
            <w:bottom w:val="none" w:sz="0" w:space="0" w:color="auto"/>
            <w:right w:val="none" w:sz="0" w:space="0" w:color="auto"/>
          </w:divBdr>
        </w:div>
        <w:div w:id="2105489652">
          <w:marLeft w:val="640"/>
          <w:marRight w:val="0"/>
          <w:marTop w:val="0"/>
          <w:marBottom w:val="0"/>
          <w:divBdr>
            <w:top w:val="none" w:sz="0" w:space="0" w:color="auto"/>
            <w:left w:val="none" w:sz="0" w:space="0" w:color="auto"/>
            <w:bottom w:val="none" w:sz="0" w:space="0" w:color="auto"/>
            <w:right w:val="none" w:sz="0" w:space="0" w:color="auto"/>
          </w:divBdr>
        </w:div>
        <w:div w:id="1862470851">
          <w:marLeft w:val="640"/>
          <w:marRight w:val="0"/>
          <w:marTop w:val="0"/>
          <w:marBottom w:val="0"/>
          <w:divBdr>
            <w:top w:val="none" w:sz="0" w:space="0" w:color="auto"/>
            <w:left w:val="none" w:sz="0" w:space="0" w:color="auto"/>
            <w:bottom w:val="none" w:sz="0" w:space="0" w:color="auto"/>
            <w:right w:val="none" w:sz="0" w:space="0" w:color="auto"/>
          </w:divBdr>
        </w:div>
        <w:div w:id="848179269">
          <w:marLeft w:val="640"/>
          <w:marRight w:val="0"/>
          <w:marTop w:val="0"/>
          <w:marBottom w:val="0"/>
          <w:divBdr>
            <w:top w:val="none" w:sz="0" w:space="0" w:color="auto"/>
            <w:left w:val="none" w:sz="0" w:space="0" w:color="auto"/>
            <w:bottom w:val="none" w:sz="0" w:space="0" w:color="auto"/>
            <w:right w:val="none" w:sz="0" w:space="0" w:color="auto"/>
          </w:divBdr>
        </w:div>
        <w:div w:id="1247691824">
          <w:marLeft w:val="640"/>
          <w:marRight w:val="0"/>
          <w:marTop w:val="0"/>
          <w:marBottom w:val="0"/>
          <w:divBdr>
            <w:top w:val="none" w:sz="0" w:space="0" w:color="auto"/>
            <w:left w:val="none" w:sz="0" w:space="0" w:color="auto"/>
            <w:bottom w:val="none" w:sz="0" w:space="0" w:color="auto"/>
            <w:right w:val="none" w:sz="0" w:space="0" w:color="auto"/>
          </w:divBdr>
        </w:div>
        <w:div w:id="1969238028">
          <w:marLeft w:val="640"/>
          <w:marRight w:val="0"/>
          <w:marTop w:val="0"/>
          <w:marBottom w:val="0"/>
          <w:divBdr>
            <w:top w:val="none" w:sz="0" w:space="0" w:color="auto"/>
            <w:left w:val="none" w:sz="0" w:space="0" w:color="auto"/>
            <w:bottom w:val="none" w:sz="0" w:space="0" w:color="auto"/>
            <w:right w:val="none" w:sz="0" w:space="0" w:color="auto"/>
          </w:divBdr>
        </w:div>
        <w:div w:id="1376079532">
          <w:marLeft w:val="640"/>
          <w:marRight w:val="0"/>
          <w:marTop w:val="0"/>
          <w:marBottom w:val="0"/>
          <w:divBdr>
            <w:top w:val="none" w:sz="0" w:space="0" w:color="auto"/>
            <w:left w:val="none" w:sz="0" w:space="0" w:color="auto"/>
            <w:bottom w:val="none" w:sz="0" w:space="0" w:color="auto"/>
            <w:right w:val="none" w:sz="0" w:space="0" w:color="auto"/>
          </w:divBdr>
        </w:div>
        <w:div w:id="999621318">
          <w:marLeft w:val="640"/>
          <w:marRight w:val="0"/>
          <w:marTop w:val="0"/>
          <w:marBottom w:val="0"/>
          <w:divBdr>
            <w:top w:val="none" w:sz="0" w:space="0" w:color="auto"/>
            <w:left w:val="none" w:sz="0" w:space="0" w:color="auto"/>
            <w:bottom w:val="none" w:sz="0" w:space="0" w:color="auto"/>
            <w:right w:val="none" w:sz="0" w:space="0" w:color="auto"/>
          </w:divBdr>
        </w:div>
        <w:div w:id="1575311715">
          <w:marLeft w:val="640"/>
          <w:marRight w:val="0"/>
          <w:marTop w:val="0"/>
          <w:marBottom w:val="0"/>
          <w:divBdr>
            <w:top w:val="none" w:sz="0" w:space="0" w:color="auto"/>
            <w:left w:val="none" w:sz="0" w:space="0" w:color="auto"/>
            <w:bottom w:val="none" w:sz="0" w:space="0" w:color="auto"/>
            <w:right w:val="none" w:sz="0" w:space="0" w:color="auto"/>
          </w:divBdr>
        </w:div>
        <w:div w:id="1095247095">
          <w:marLeft w:val="640"/>
          <w:marRight w:val="0"/>
          <w:marTop w:val="0"/>
          <w:marBottom w:val="0"/>
          <w:divBdr>
            <w:top w:val="none" w:sz="0" w:space="0" w:color="auto"/>
            <w:left w:val="none" w:sz="0" w:space="0" w:color="auto"/>
            <w:bottom w:val="none" w:sz="0" w:space="0" w:color="auto"/>
            <w:right w:val="none" w:sz="0" w:space="0" w:color="auto"/>
          </w:divBdr>
        </w:div>
        <w:div w:id="421100805">
          <w:marLeft w:val="640"/>
          <w:marRight w:val="0"/>
          <w:marTop w:val="0"/>
          <w:marBottom w:val="0"/>
          <w:divBdr>
            <w:top w:val="none" w:sz="0" w:space="0" w:color="auto"/>
            <w:left w:val="none" w:sz="0" w:space="0" w:color="auto"/>
            <w:bottom w:val="none" w:sz="0" w:space="0" w:color="auto"/>
            <w:right w:val="none" w:sz="0" w:space="0" w:color="auto"/>
          </w:divBdr>
        </w:div>
        <w:div w:id="1481114818">
          <w:marLeft w:val="640"/>
          <w:marRight w:val="0"/>
          <w:marTop w:val="0"/>
          <w:marBottom w:val="0"/>
          <w:divBdr>
            <w:top w:val="none" w:sz="0" w:space="0" w:color="auto"/>
            <w:left w:val="none" w:sz="0" w:space="0" w:color="auto"/>
            <w:bottom w:val="none" w:sz="0" w:space="0" w:color="auto"/>
            <w:right w:val="none" w:sz="0" w:space="0" w:color="auto"/>
          </w:divBdr>
        </w:div>
        <w:div w:id="341706873">
          <w:marLeft w:val="640"/>
          <w:marRight w:val="0"/>
          <w:marTop w:val="0"/>
          <w:marBottom w:val="0"/>
          <w:divBdr>
            <w:top w:val="none" w:sz="0" w:space="0" w:color="auto"/>
            <w:left w:val="none" w:sz="0" w:space="0" w:color="auto"/>
            <w:bottom w:val="none" w:sz="0" w:space="0" w:color="auto"/>
            <w:right w:val="none" w:sz="0" w:space="0" w:color="auto"/>
          </w:divBdr>
        </w:div>
        <w:div w:id="137576069">
          <w:marLeft w:val="640"/>
          <w:marRight w:val="0"/>
          <w:marTop w:val="0"/>
          <w:marBottom w:val="0"/>
          <w:divBdr>
            <w:top w:val="none" w:sz="0" w:space="0" w:color="auto"/>
            <w:left w:val="none" w:sz="0" w:space="0" w:color="auto"/>
            <w:bottom w:val="none" w:sz="0" w:space="0" w:color="auto"/>
            <w:right w:val="none" w:sz="0" w:space="0" w:color="auto"/>
          </w:divBdr>
        </w:div>
        <w:div w:id="367922862">
          <w:marLeft w:val="640"/>
          <w:marRight w:val="0"/>
          <w:marTop w:val="0"/>
          <w:marBottom w:val="0"/>
          <w:divBdr>
            <w:top w:val="none" w:sz="0" w:space="0" w:color="auto"/>
            <w:left w:val="none" w:sz="0" w:space="0" w:color="auto"/>
            <w:bottom w:val="none" w:sz="0" w:space="0" w:color="auto"/>
            <w:right w:val="none" w:sz="0" w:space="0" w:color="auto"/>
          </w:divBdr>
        </w:div>
        <w:div w:id="668097137">
          <w:marLeft w:val="640"/>
          <w:marRight w:val="0"/>
          <w:marTop w:val="0"/>
          <w:marBottom w:val="0"/>
          <w:divBdr>
            <w:top w:val="none" w:sz="0" w:space="0" w:color="auto"/>
            <w:left w:val="none" w:sz="0" w:space="0" w:color="auto"/>
            <w:bottom w:val="none" w:sz="0" w:space="0" w:color="auto"/>
            <w:right w:val="none" w:sz="0" w:space="0" w:color="auto"/>
          </w:divBdr>
        </w:div>
        <w:div w:id="1134063995">
          <w:marLeft w:val="640"/>
          <w:marRight w:val="0"/>
          <w:marTop w:val="0"/>
          <w:marBottom w:val="0"/>
          <w:divBdr>
            <w:top w:val="none" w:sz="0" w:space="0" w:color="auto"/>
            <w:left w:val="none" w:sz="0" w:space="0" w:color="auto"/>
            <w:bottom w:val="none" w:sz="0" w:space="0" w:color="auto"/>
            <w:right w:val="none" w:sz="0" w:space="0" w:color="auto"/>
          </w:divBdr>
        </w:div>
        <w:div w:id="542211950">
          <w:marLeft w:val="640"/>
          <w:marRight w:val="0"/>
          <w:marTop w:val="0"/>
          <w:marBottom w:val="0"/>
          <w:divBdr>
            <w:top w:val="none" w:sz="0" w:space="0" w:color="auto"/>
            <w:left w:val="none" w:sz="0" w:space="0" w:color="auto"/>
            <w:bottom w:val="none" w:sz="0" w:space="0" w:color="auto"/>
            <w:right w:val="none" w:sz="0" w:space="0" w:color="auto"/>
          </w:divBdr>
        </w:div>
        <w:div w:id="1384258141">
          <w:marLeft w:val="640"/>
          <w:marRight w:val="0"/>
          <w:marTop w:val="0"/>
          <w:marBottom w:val="0"/>
          <w:divBdr>
            <w:top w:val="none" w:sz="0" w:space="0" w:color="auto"/>
            <w:left w:val="none" w:sz="0" w:space="0" w:color="auto"/>
            <w:bottom w:val="none" w:sz="0" w:space="0" w:color="auto"/>
            <w:right w:val="none" w:sz="0" w:space="0" w:color="auto"/>
          </w:divBdr>
        </w:div>
        <w:div w:id="1713724940">
          <w:marLeft w:val="640"/>
          <w:marRight w:val="0"/>
          <w:marTop w:val="0"/>
          <w:marBottom w:val="0"/>
          <w:divBdr>
            <w:top w:val="none" w:sz="0" w:space="0" w:color="auto"/>
            <w:left w:val="none" w:sz="0" w:space="0" w:color="auto"/>
            <w:bottom w:val="none" w:sz="0" w:space="0" w:color="auto"/>
            <w:right w:val="none" w:sz="0" w:space="0" w:color="auto"/>
          </w:divBdr>
        </w:div>
        <w:div w:id="659388589">
          <w:marLeft w:val="640"/>
          <w:marRight w:val="0"/>
          <w:marTop w:val="0"/>
          <w:marBottom w:val="0"/>
          <w:divBdr>
            <w:top w:val="none" w:sz="0" w:space="0" w:color="auto"/>
            <w:left w:val="none" w:sz="0" w:space="0" w:color="auto"/>
            <w:bottom w:val="none" w:sz="0" w:space="0" w:color="auto"/>
            <w:right w:val="none" w:sz="0" w:space="0" w:color="auto"/>
          </w:divBdr>
        </w:div>
      </w:divsChild>
    </w:div>
    <w:div w:id="743256597">
      <w:bodyDiv w:val="1"/>
      <w:marLeft w:val="0"/>
      <w:marRight w:val="0"/>
      <w:marTop w:val="0"/>
      <w:marBottom w:val="0"/>
      <w:divBdr>
        <w:top w:val="none" w:sz="0" w:space="0" w:color="auto"/>
        <w:left w:val="none" w:sz="0" w:space="0" w:color="auto"/>
        <w:bottom w:val="none" w:sz="0" w:space="0" w:color="auto"/>
        <w:right w:val="none" w:sz="0" w:space="0" w:color="auto"/>
      </w:divBdr>
      <w:divsChild>
        <w:div w:id="1063135559">
          <w:marLeft w:val="640"/>
          <w:marRight w:val="0"/>
          <w:marTop w:val="0"/>
          <w:marBottom w:val="0"/>
          <w:divBdr>
            <w:top w:val="none" w:sz="0" w:space="0" w:color="auto"/>
            <w:left w:val="none" w:sz="0" w:space="0" w:color="auto"/>
            <w:bottom w:val="none" w:sz="0" w:space="0" w:color="auto"/>
            <w:right w:val="none" w:sz="0" w:space="0" w:color="auto"/>
          </w:divBdr>
        </w:div>
        <w:div w:id="244189915">
          <w:marLeft w:val="640"/>
          <w:marRight w:val="0"/>
          <w:marTop w:val="0"/>
          <w:marBottom w:val="0"/>
          <w:divBdr>
            <w:top w:val="none" w:sz="0" w:space="0" w:color="auto"/>
            <w:left w:val="none" w:sz="0" w:space="0" w:color="auto"/>
            <w:bottom w:val="none" w:sz="0" w:space="0" w:color="auto"/>
            <w:right w:val="none" w:sz="0" w:space="0" w:color="auto"/>
          </w:divBdr>
        </w:div>
        <w:div w:id="224265992">
          <w:marLeft w:val="640"/>
          <w:marRight w:val="0"/>
          <w:marTop w:val="0"/>
          <w:marBottom w:val="0"/>
          <w:divBdr>
            <w:top w:val="none" w:sz="0" w:space="0" w:color="auto"/>
            <w:left w:val="none" w:sz="0" w:space="0" w:color="auto"/>
            <w:bottom w:val="none" w:sz="0" w:space="0" w:color="auto"/>
            <w:right w:val="none" w:sz="0" w:space="0" w:color="auto"/>
          </w:divBdr>
        </w:div>
        <w:div w:id="1127043784">
          <w:marLeft w:val="640"/>
          <w:marRight w:val="0"/>
          <w:marTop w:val="0"/>
          <w:marBottom w:val="0"/>
          <w:divBdr>
            <w:top w:val="none" w:sz="0" w:space="0" w:color="auto"/>
            <w:left w:val="none" w:sz="0" w:space="0" w:color="auto"/>
            <w:bottom w:val="none" w:sz="0" w:space="0" w:color="auto"/>
            <w:right w:val="none" w:sz="0" w:space="0" w:color="auto"/>
          </w:divBdr>
        </w:div>
        <w:div w:id="1710958774">
          <w:marLeft w:val="640"/>
          <w:marRight w:val="0"/>
          <w:marTop w:val="0"/>
          <w:marBottom w:val="0"/>
          <w:divBdr>
            <w:top w:val="none" w:sz="0" w:space="0" w:color="auto"/>
            <w:left w:val="none" w:sz="0" w:space="0" w:color="auto"/>
            <w:bottom w:val="none" w:sz="0" w:space="0" w:color="auto"/>
            <w:right w:val="none" w:sz="0" w:space="0" w:color="auto"/>
          </w:divBdr>
        </w:div>
        <w:div w:id="1667198515">
          <w:marLeft w:val="640"/>
          <w:marRight w:val="0"/>
          <w:marTop w:val="0"/>
          <w:marBottom w:val="0"/>
          <w:divBdr>
            <w:top w:val="none" w:sz="0" w:space="0" w:color="auto"/>
            <w:left w:val="none" w:sz="0" w:space="0" w:color="auto"/>
            <w:bottom w:val="none" w:sz="0" w:space="0" w:color="auto"/>
            <w:right w:val="none" w:sz="0" w:space="0" w:color="auto"/>
          </w:divBdr>
        </w:div>
        <w:div w:id="941687611">
          <w:marLeft w:val="640"/>
          <w:marRight w:val="0"/>
          <w:marTop w:val="0"/>
          <w:marBottom w:val="0"/>
          <w:divBdr>
            <w:top w:val="none" w:sz="0" w:space="0" w:color="auto"/>
            <w:left w:val="none" w:sz="0" w:space="0" w:color="auto"/>
            <w:bottom w:val="none" w:sz="0" w:space="0" w:color="auto"/>
            <w:right w:val="none" w:sz="0" w:space="0" w:color="auto"/>
          </w:divBdr>
        </w:div>
        <w:div w:id="1939674213">
          <w:marLeft w:val="640"/>
          <w:marRight w:val="0"/>
          <w:marTop w:val="0"/>
          <w:marBottom w:val="0"/>
          <w:divBdr>
            <w:top w:val="none" w:sz="0" w:space="0" w:color="auto"/>
            <w:left w:val="none" w:sz="0" w:space="0" w:color="auto"/>
            <w:bottom w:val="none" w:sz="0" w:space="0" w:color="auto"/>
            <w:right w:val="none" w:sz="0" w:space="0" w:color="auto"/>
          </w:divBdr>
        </w:div>
        <w:div w:id="2104062357">
          <w:marLeft w:val="640"/>
          <w:marRight w:val="0"/>
          <w:marTop w:val="0"/>
          <w:marBottom w:val="0"/>
          <w:divBdr>
            <w:top w:val="none" w:sz="0" w:space="0" w:color="auto"/>
            <w:left w:val="none" w:sz="0" w:space="0" w:color="auto"/>
            <w:bottom w:val="none" w:sz="0" w:space="0" w:color="auto"/>
            <w:right w:val="none" w:sz="0" w:space="0" w:color="auto"/>
          </w:divBdr>
        </w:div>
        <w:div w:id="109476614">
          <w:marLeft w:val="640"/>
          <w:marRight w:val="0"/>
          <w:marTop w:val="0"/>
          <w:marBottom w:val="0"/>
          <w:divBdr>
            <w:top w:val="none" w:sz="0" w:space="0" w:color="auto"/>
            <w:left w:val="none" w:sz="0" w:space="0" w:color="auto"/>
            <w:bottom w:val="none" w:sz="0" w:space="0" w:color="auto"/>
            <w:right w:val="none" w:sz="0" w:space="0" w:color="auto"/>
          </w:divBdr>
        </w:div>
        <w:div w:id="1040589858">
          <w:marLeft w:val="640"/>
          <w:marRight w:val="0"/>
          <w:marTop w:val="0"/>
          <w:marBottom w:val="0"/>
          <w:divBdr>
            <w:top w:val="none" w:sz="0" w:space="0" w:color="auto"/>
            <w:left w:val="none" w:sz="0" w:space="0" w:color="auto"/>
            <w:bottom w:val="none" w:sz="0" w:space="0" w:color="auto"/>
            <w:right w:val="none" w:sz="0" w:space="0" w:color="auto"/>
          </w:divBdr>
        </w:div>
        <w:div w:id="843125496">
          <w:marLeft w:val="640"/>
          <w:marRight w:val="0"/>
          <w:marTop w:val="0"/>
          <w:marBottom w:val="0"/>
          <w:divBdr>
            <w:top w:val="none" w:sz="0" w:space="0" w:color="auto"/>
            <w:left w:val="none" w:sz="0" w:space="0" w:color="auto"/>
            <w:bottom w:val="none" w:sz="0" w:space="0" w:color="auto"/>
            <w:right w:val="none" w:sz="0" w:space="0" w:color="auto"/>
          </w:divBdr>
        </w:div>
        <w:div w:id="1033656423">
          <w:marLeft w:val="640"/>
          <w:marRight w:val="0"/>
          <w:marTop w:val="0"/>
          <w:marBottom w:val="0"/>
          <w:divBdr>
            <w:top w:val="none" w:sz="0" w:space="0" w:color="auto"/>
            <w:left w:val="none" w:sz="0" w:space="0" w:color="auto"/>
            <w:bottom w:val="none" w:sz="0" w:space="0" w:color="auto"/>
            <w:right w:val="none" w:sz="0" w:space="0" w:color="auto"/>
          </w:divBdr>
        </w:div>
        <w:div w:id="141623923">
          <w:marLeft w:val="640"/>
          <w:marRight w:val="0"/>
          <w:marTop w:val="0"/>
          <w:marBottom w:val="0"/>
          <w:divBdr>
            <w:top w:val="none" w:sz="0" w:space="0" w:color="auto"/>
            <w:left w:val="none" w:sz="0" w:space="0" w:color="auto"/>
            <w:bottom w:val="none" w:sz="0" w:space="0" w:color="auto"/>
            <w:right w:val="none" w:sz="0" w:space="0" w:color="auto"/>
          </w:divBdr>
        </w:div>
        <w:div w:id="2079395438">
          <w:marLeft w:val="640"/>
          <w:marRight w:val="0"/>
          <w:marTop w:val="0"/>
          <w:marBottom w:val="0"/>
          <w:divBdr>
            <w:top w:val="none" w:sz="0" w:space="0" w:color="auto"/>
            <w:left w:val="none" w:sz="0" w:space="0" w:color="auto"/>
            <w:bottom w:val="none" w:sz="0" w:space="0" w:color="auto"/>
            <w:right w:val="none" w:sz="0" w:space="0" w:color="auto"/>
          </w:divBdr>
        </w:div>
        <w:div w:id="200436059">
          <w:marLeft w:val="640"/>
          <w:marRight w:val="0"/>
          <w:marTop w:val="0"/>
          <w:marBottom w:val="0"/>
          <w:divBdr>
            <w:top w:val="none" w:sz="0" w:space="0" w:color="auto"/>
            <w:left w:val="none" w:sz="0" w:space="0" w:color="auto"/>
            <w:bottom w:val="none" w:sz="0" w:space="0" w:color="auto"/>
            <w:right w:val="none" w:sz="0" w:space="0" w:color="auto"/>
          </w:divBdr>
        </w:div>
        <w:div w:id="1920630530">
          <w:marLeft w:val="640"/>
          <w:marRight w:val="0"/>
          <w:marTop w:val="0"/>
          <w:marBottom w:val="0"/>
          <w:divBdr>
            <w:top w:val="none" w:sz="0" w:space="0" w:color="auto"/>
            <w:left w:val="none" w:sz="0" w:space="0" w:color="auto"/>
            <w:bottom w:val="none" w:sz="0" w:space="0" w:color="auto"/>
            <w:right w:val="none" w:sz="0" w:space="0" w:color="auto"/>
          </w:divBdr>
        </w:div>
        <w:div w:id="704645037">
          <w:marLeft w:val="640"/>
          <w:marRight w:val="0"/>
          <w:marTop w:val="0"/>
          <w:marBottom w:val="0"/>
          <w:divBdr>
            <w:top w:val="none" w:sz="0" w:space="0" w:color="auto"/>
            <w:left w:val="none" w:sz="0" w:space="0" w:color="auto"/>
            <w:bottom w:val="none" w:sz="0" w:space="0" w:color="auto"/>
            <w:right w:val="none" w:sz="0" w:space="0" w:color="auto"/>
          </w:divBdr>
        </w:div>
        <w:div w:id="197933673">
          <w:marLeft w:val="640"/>
          <w:marRight w:val="0"/>
          <w:marTop w:val="0"/>
          <w:marBottom w:val="0"/>
          <w:divBdr>
            <w:top w:val="none" w:sz="0" w:space="0" w:color="auto"/>
            <w:left w:val="none" w:sz="0" w:space="0" w:color="auto"/>
            <w:bottom w:val="none" w:sz="0" w:space="0" w:color="auto"/>
            <w:right w:val="none" w:sz="0" w:space="0" w:color="auto"/>
          </w:divBdr>
        </w:div>
        <w:div w:id="1736663417">
          <w:marLeft w:val="640"/>
          <w:marRight w:val="0"/>
          <w:marTop w:val="0"/>
          <w:marBottom w:val="0"/>
          <w:divBdr>
            <w:top w:val="none" w:sz="0" w:space="0" w:color="auto"/>
            <w:left w:val="none" w:sz="0" w:space="0" w:color="auto"/>
            <w:bottom w:val="none" w:sz="0" w:space="0" w:color="auto"/>
            <w:right w:val="none" w:sz="0" w:space="0" w:color="auto"/>
          </w:divBdr>
        </w:div>
        <w:div w:id="1911695849">
          <w:marLeft w:val="640"/>
          <w:marRight w:val="0"/>
          <w:marTop w:val="0"/>
          <w:marBottom w:val="0"/>
          <w:divBdr>
            <w:top w:val="none" w:sz="0" w:space="0" w:color="auto"/>
            <w:left w:val="none" w:sz="0" w:space="0" w:color="auto"/>
            <w:bottom w:val="none" w:sz="0" w:space="0" w:color="auto"/>
            <w:right w:val="none" w:sz="0" w:space="0" w:color="auto"/>
          </w:divBdr>
        </w:div>
        <w:div w:id="1728995349">
          <w:marLeft w:val="640"/>
          <w:marRight w:val="0"/>
          <w:marTop w:val="0"/>
          <w:marBottom w:val="0"/>
          <w:divBdr>
            <w:top w:val="none" w:sz="0" w:space="0" w:color="auto"/>
            <w:left w:val="none" w:sz="0" w:space="0" w:color="auto"/>
            <w:bottom w:val="none" w:sz="0" w:space="0" w:color="auto"/>
            <w:right w:val="none" w:sz="0" w:space="0" w:color="auto"/>
          </w:divBdr>
        </w:div>
        <w:div w:id="914127008">
          <w:marLeft w:val="640"/>
          <w:marRight w:val="0"/>
          <w:marTop w:val="0"/>
          <w:marBottom w:val="0"/>
          <w:divBdr>
            <w:top w:val="none" w:sz="0" w:space="0" w:color="auto"/>
            <w:left w:val="none" w:sz="0" w:space="0" w:color="auto"/>
            <w:bottom w:val="none" w:sz="0" w:space="0" w:color="auto"/>
            <w:right w:val="none" w:sz="0" w:space="0" w:color="auto"/>
          </w:divBdr>
        </w:div>
        <w:div w:id="882522388">
          <w:marLeft w:val="640"/>
          <w:marRight w:val="0"/>
          <w:marTop w:val="0"/>
          <w:marBottom w:val="0"/>
          <w:divBdr>
            <w:top w:val="none" w:sz="0" w:space="0" w:color="auto"/>
            <w:left w:val="none" w:sz="0" w:space="0" w:color="auto"/>
            <w:bottom w:val="none" w:sz="0" w:space="0" w:color="auto"/>
            <w:right w:val="none" w:sz="0" w:space="0" w:color="auto"/>
          </w:divBdr>
        </w:div>
        <w:div w:id="1029989497">
          <w:marLeft w:val="640"/>
          <w:marRight w:val="0"/>
          <w:marTop w:val="0"/>
          <w:marBottom w:val="0"/>
          <w:divBdr>
            <w:top w:val="none" w:sz="0" w:space="0" w:color="auto"/>
            <w:left w:val="none" w:sz="0" w:space="0" w:color="auto"/>
            <w:bottom w:val="none" w:sz="0" w:space="0" w:color="auto"/>
            <w:right w:val="none" w:sz="0" w:space="0" w:color="auto"/>
          </w:divBdr>
        </w:div>
        <w:div w:id="579097884">
          <w:marLeft w:val="640"/>
          <w:marRight w:val="0"/>
          <w:marTop w:val="0"/>
          <w:marBottom w:val="0"/>
          <w:divBdr>
            <w:top w:val="none" w:sz="0" w:space="0" w:color="auto"/>
            <w:left w:val="none" w:sz="0" w:space="0" w:color="auto"/>
            <w:bottom w:val="none" w:sz="0" w:space="0" w:color="auto"/>
            <w:right w:val="none" w:sz="0" w:space="0" w:color="auto"/>
          </w:divBdr>
        </w:div>
        <w:div w:id="931429824">
          <w:marLeft w:val="640"/>
          <w:marRight w:val="0"/>
          <w:marTop w:val="0"/>
          <w:marBottom w:val="0"/>
          <w:divBdr>
            <w:top w:val="none" w:sz="0" w:space="0" w:color="auto"/>
            <w:left w:val="none" w:sz="0" w:space="0" w:color="auto"/>
            <w:bottom w:val="none" w:sz="0" w:space="0" w:color="auto"/>
            <w:right w:val="none" w:sz="0" w:space="0" w:color="auto"/>
          </w:divBdr>
        </w:div>
        <w:div w:id="1506285539">
          <w:marLeft w:val="640"/>
          <w:marRight w:val="0"/>
          <w:marTop w:val="0"/>
          <w:marBottom w:val="0"/>
          <w:divBdr>
            <w:top w:val="none" w:sz="0" w:space="0" w:color="auto"/>
            <w:left w:val="none" w:sz="0" w:space="0" w:color="auto"/>
            <w:bottom w:val="none" w:sz="0" w:space="0" w:color="auto"/>
            <w:right w:val="none" w:sz="0" w:space="0" w:color="auto"/>
          </w:divBdr>
        </w:div>
        <w:div w:id="1778023260">
          <w:marLeft w:val="640"/>
          <w:marRight w:val="0"/>
          <w:marTop w:val="0"/>
          <w:marBottom w:val="0"/>
          <w:divBdr>
            <w:top w:val="none" w:sz="0" w:space="0" w:color="auto"/>
            <w:left w:val="none" w:sz="0" w:space="0" w:color="auto"/>
            <w:bottom w:val="none" w:sz="0" w:space="0" w:color="auto"/>
            <w:right w:val="none" w:sz="0" w:space="0" w:color="auto"/>
          </w:divBdr>
        </w:div>
        <w:div w:id="340009233">
          <w:marLeft w:val="640"/>
          <w:marRight w:val="0"/>
          <w:marTop w:val="0"/>
          <w:marBottom w:val="0"/>
          <w:divBdr>
            <w:top w:val="none" w:sz="0" w:space="0" w:color="auto"/>
            <w:left w:val="none" w:sz="0" w:space="0" w:color="auto"/>
            <w:bottom w:val="none" w:sz="0" w:space="0" w:color="auto"/>
            <w:right w:val="none" w:sz="0" w:space="0" w:color="auto"/>
          </w:divBdr>
        </w:div>
        <w:div w:id="499586231">
          <w:marLeft w:val="640"/>
          <w:marRight w:val="0"/>
          <w:marTop w:val="0"/>
          <w:marBottom w:val="0"/>
          <w:divBdr>
            <w:top w:val="none" w:sz="0" w:space="0" w:color="auto"/>
            <w:left w:val="none" w:sz="0" w:space="0" w:color="auto"/>
            <w:bottom w:val="none" w:sz="0" w:space="0" w:color="auto"/>
            <w:right w:val="none" w:sz="0" w:space="0" w:color="auto"/>
          </w:divBdr>
        </w:div>
        <w:div w:id="1260528387">
          <w:marLeft w:val="640"/>
          <w:marRight w:val="0"/>
          <w:marTop w:val="0"/>
          <w:marBottom w:val="0"/>
          <w:divBdr>
            <w:top w:val="none" w:sz="0" w:space="0" w:color="auto"/>
            <w:left w:val="none" w:sz="0" w:space="0" w:color="auto"/>
            <w:bottom w:val="none" w:sz="0" w:space="0" w:color="auto"/>
            <w:right w:val="none" w:sz="0" w:space="0" w:color="auto"/>
          </w:divBdr>
        </w:div>
      </w:divsChild>
    </w:div>
    <w:div w:id="757870845">
      <w:bodyDiv w:val="1"/>
      <w:marLeft w:val="0"/>
      <w:marRight w:val="0"/>
      <w:marTop w:val="0"/>
      <w:marBottom w:val="0"/>
      <w:divBdr>
        <w:top w:val="none" w:sz="0" w:space="0" w:color="auto"/>
        <w:left w:val="none" w:sz="0" w:space="0" w:color="auto"/>
        <w:bottom w:val="none" w:sz="0" w:space="0" w:color="auto"/>
        <w:right w:val="none" w:sz="0" w:space="0" w:color="auto"/>
      </w:divBdr>
    </w:div>
    <w:div w:id="826828564">
      <w:bodyDiv w:val="1"/>
      <w:marLeft w:val="0"/>
      <w:marRight w:val="0"/>
      <w:marTop w:val="0"/>
      <w:marBottom w:val="0"/>
      <w:divBdr>
        <w:top w:val="none" w:sz="0" w:space="0" w:color="auto"/>
        <w:left w:val="none" w:sz="0" w:space="0" w:color="auto"/>
        <w:bottom w:val="none" w:sz="0" w:space="0" w:color="auto"/>
        <w:right w:val="none" w:sz="0" w:space="0" w:color="auto"/>
      </w:divBdr>
      <w:divsChild>
        <w:div w:id="1322273432">
          <w:marLeft w:val="640"/>
          <w:marRight w:val="0"/>
          <w:marTop w:val="0"/>
          <w:marBottom w:val="0"/>
          <w:divBdr>
            <w:top w:val="none" w:sz="0" w:space="0" w:color="auto"/>
            <w:left w:val="none" w:sz="0" w:space="0" w:color="auto"/>
            <w:bottom w:val="none" w:sz="0" w:space="0" w:color="auto"/>
            <w:right w:val="none" w:sz="0" w:space="0" w:color="auto"/>
          </w:divBdr>
        </w:div>
        <w:div w:id="880634541">
          <w:marLeft w:val="640"/>
          <w:marRight w:val="0"/>
          <w:marTop w:val="0"/>
          <w:marBottom w:val="0"/>
          <w:divBdr>
            <w:top w:val="none" w:sz="0" w:space="0" w:color="auto"/>
            <w:left w:val="none" w:sz="0" w:space="0" w:color="auto"/>
            <w:bottom w:val="none" w:sz="0" w:space="0" w:color="auto"/>
            <w:right w:val="none" w:sz="0" w:space="0" w:color="auto"/>
          </w:divBdr>
        </w:div>
        <w:div w:id="304240284">
          <w:marLeft w:val="640"/>
          <w:marRight w:val="0"/>
          <w:marTop w:val="0"/>
          <w:marBottom w:val="0"/>
          <w:divBdr>
            <w:top w:val="none" w:sz="0" w:space="0" w:color="auto"/>
            <w:left w:val="none" w:sz="0" w:space="0" w:color="auto"/>
            <w:bottom w:val="none" w:sz="0" w:space="0" w:color="auto"/>
            <w:right w:val="none" w:sz="0" w:space="0" w:color="auto"/>
          </w:divBdr>
        </w:div>
        <w:div w:id="1342046309">
          <w:marLeft w:val="640"/>
          <w:marRight w:val="0"/>
          <w:marTop w:val="0"/>
          <w:marBottom w:val="0"/>
          <w:divBdr>
            <w:top w:val="none" w:sz="0" w:space="0" w:color="auto"/>
            <w:left w:val="none" w:sz="0" w:space="0" w:color="auto"/>
            <w:bottom w:val="none" w:sz="0" w:space="0" w:color="auto"/>
            <w:right w:val="none" w:sz="0" w:space="0" w:color="auto"/>
          </w:divBdr>
        </w:div>
        <w:div w:id="669521752">
          <w:marLeft w:val="640"/>
          <w:marRight w:val="0"/>
          <w:marTop w:val="0"/>
          <w:marBottom w:val="0"/>
          <w:divBdr>
            <w:top w:val="none" w:sz="0" w:space="0" w:color="auto"/>
            <w:left w:val="none" w:sz="0" w:space="0" w:color="auto"/>
            <w:bottom w:val="none" w:sz="0" w:space="0" w:color="auto"/>
            <w:right w:val="none" w:sz="0" w:space="0" w:color="auto"/>
          </w:divBdr>
        </w:div>
        <w:div w:id="214001805">
          <w:marLeft w:val="640"/>
          <w:marRight w:val="0"/>
          <w:marTop w:val="0"/>
          <w:marBottom w:val="0"/>
          <w:divBdr>
            <w:top w:val="none" w:sz="0" w:space="0" w:color="auto"/>
            <w:left w:val="none" w:sz="0" w:space="0" w:color="auto"/>
            <w:bottom w:val="none" w:sz="0" w:space="0" w:color="auto"/>
            <w:right w:val="none" w:sz="0" w:space="0" w:color="auto"/>
          </w:divBdr>
        </w:div>
        <w:div w:id="2127918605">
          <w:marLeft w:val="640"/>
          <w:marRight w:val="0"/>
          <w:marTop w:val="0"/>
          <w:marBottom w:val="0"/>
          <w:divBdr>
            <w:top w:val="none" w:sz="0" w:space="0" w:color="auto"/>
            <w:left w:val="none" w:sz="0" w:space="0" w:color="auto"/>
            <w:bottom w:val="none" w:sz="0" w:space="0" w:color="auto"/>
            <w:right w:val="none" w:sz="0" w:space="0" w:color="auto"/>
          </w:divBdr>
        </w:div>
        <w:div w:id="15736316">
          <w:marLeft w:val="640"/>
          <w:marRight w:val="0"/>
          <w:marTop w:val="0"/>
          <w:marBottom w:val="0"/>
          <w:divBdr>
            <w:top w:val="none" w:sz="0" w:space="0" w:color="auto"/>
            <w:left w:val="none" w:sz="0" w:space="0" w:color="auto"/>
            <w:bottom w:val="none" w:sz="0" w:space="0" w:color="auto"/>
            <w:right w:val="none" w:sz="0" w:space="0" w:color="auto"/>
          </w:divBdr>
        </w:div>
        <w:div w:id="1507675678">
          <w:marLeft w:val="640"/>
          <w:marRight w:val="0"/>
          <w:marTop w:val="0"/>
          <w:marBottom w:val="0"/>
          <w:divBdr>
            <w:top w:val="none" w:sz="0" w:space="0" w:color="auto"/>
            <w:left w:val="none" w:sz="0" w:space="0" w:color="auto"/>
            <w:bottom w:val="none" w:sz="0" w:space="0" w:color="auto"/>
            <w:right w:val="none" w:sz="0" w:space="0" w:color="auto"/>
          </w:divBdr>
        </w:div>
        <w:div w:id="60713119">
          <w:marLeft w:val="640"/>
          <w:marRight w:val="0"/>
          <w:marTop w:val="0"/>
          <w:marBottom w:val="0"/>
          <w:divBdr>
            <w:top w:val="none" w:sz="0" w:space="0" w:color="auto"/>
            <w:left w:val="none" w:sz="0" w:space="0" w:color="auto"/>
            <w:bottom w:val="none" w:sz="0" w:space="0" w:color="auto"/>
            <w:right w:val="none" w:sz="0" w:space="0" w:color="auto"/>
          </w:divBdr>
        </w:div>
        <w:div w:id="1041055716">
          <w:marLeft w:val="640"/>
          <w:marRight w:val="0"/>
          <w:marTop w:val="0"/>
          <w:marBottom w:val="0"/>
          <w:divBdr>
            <w:top w:val="none" w:sz="0" w:space="0" w:color="auto"/>
            <w:left w:val="none" w:sz="0" w:space="0" w:color="auto"/>
            <w:bottom w:val="none" w:sz="0" w:space="0" w:color="auto"/>
            <w:right w:val="none" w:sz="0" w:space="0" w:color="auto"/>
          </w:divBdr>
        </w:div>
        <w:div w:id="997072500">
          <w:marLeft w:val="640"/>
          <w:marRight w:val="0"/>
          <w:marTop w:val="0"/>
          <w:marBottom w:val="0"/>
          <w:divBdr>
            <w:top w:val="none" w:sz="0" w:space="0" w:color="auto"/>
            <w:left w:val="none" w:sz="0" w:space="0" w:color="auto"/>
            <w:bottom w:val="none" w:sz="0" w:space="0" w:color="auto"/>
            <w:right w:val="none" w:sz="0" w:space="0" w:color="auto"/>
          </w:divBdr>
        </w:div>
        <w:div w:id="1430194000">
          <w:marLeft w:val="640"/>
          <w:marRight w:val="0"/>
          <w:marTop w:val="0"/>
          <w:marBottom w:val="0"/>
          <w:divBdr>
            <w:top w:val="none" w:sz="0" w:space="0" w:color="auto"/>
            <w:left w:val="none" w:sz="0" w:space="0" w:color="auto"/>
            <w:bottom w:val="none" w:sz="0" w:space="0" w:color="auto"/>
            <w:right w:val="none" w:sz="0" w:space="0" w:color="auto"/>
          </w:divBdr>
        </w:div>
        <w:div w:id="495460368">
          <w:marLeft w:val="640"/>
          <w:marRight w:val="0"/>
          <w:marTop w:val="0"/>
          <w:marBottom w:val="0"/>
          <w:divBdr>
            <w:top w:val="none" w:sz="0" w:space="0" w:color="auto"/>
            <w:left w:val="none" w:sz="0" w:space="0" w:color="auto"/>
            <w:bottom w:val="none" w:sz="0" w:space="0" w:color="auto"/>
            <w:right w:val="none" w:sz="0" w:space="0" w:color="auto"/>
          </w:divBdr>
        </w:div>
        <w:div w:id="704600844">
          <w:marLeft w:val="640"/>
          <w:marRight w:val="0"/>
          <w:marTop w:val="0"/>
          <w:marBottom w:val="0"/>
          <w:divBdr>
            <w:top w:val="none" w:sz="0" w:space="0" w:color="auto"/>
            <w:left w:val="none" w:sz="0" w:space="0" w:color="auto"/>
            <w:bottom w:val="none" w:sz="0" w:space="0" w:color="auto"/>
            <w:right w:val="none" w:sz="0" w:space="0" w:color="auto"/>
          </w:divBdr>
        </w:div>
        <w:div w:id="1809518497">
          <w:marLeft w:val="640"/>
          <w:marRight w:val="0"/>
          <w:marTop w:val="0"/>
          <w:marBottom w:val="0"/>
          <w:divBdr>
            <w:top w:val="none" w:sz="0" w:space="0" w:color="auto"/>
            <w:left w:val="none" w:sz="0" w:space="0" w:color="auto"/>
            <w:bottom w:val="none" w:sz="0" w:space="0" w:color="auto"/>
            <w:right w:val="none" w:sz="0" w:space="0" w:color="auto"/>
          </w:divBdr>
        </w:div>
        <w:div w:id="823857227">
          <w:marLeft w:val="640"/>
          <w:marRight w:val="0"/>
          <w:marTop w:val="0"/>
          <w:marBottom w:val="0"/>
          <w:divBdr>
            <w:top w:val="none" w:sz="0" w:space="0" w:color="auto"/>
            <w:left w:val="none" w:sz="0" w:space="0" w:color="auto"/>
            <w:bottom w:val="none" w:sz="0" w:space="0" w:color="auto"/>
            <w:right w:val="none" w:sz="0" w:space="0" w:color="auto"/>
          </w:divBdr>
        </w:div>
        <w:div w:id="582565949">
          <w:marLeft w:val="640"/>
          <w:marRight w:val="0"/>
          <w:marTop w:val="0"/>
          <w:marBottom w:val="0"/>
          <w:divBdr>
            <w:top w:val="none" w:sz="0" w:space="0" w:color="auto"/>
            <w:left w:val="none" w:sz="0" w:space="0" w:color="auto"/>
            <w:bottom w:val="none" w:sz="0" w:space="0" w:color="auto"/>
            <w:right w:val="none" w:sz="0" w:space="0" w:color="auto"/>
          </w:divBdr>
        </w:div>
        <w:div w:id="18436079">
          <w:marLeft w:val="640"/>
          <w:marRight w:val="0"/>
          <w:marTop w:val="0"/>
          <w:marBottom w:val="0"/>
          <w:divBdr>
            <w:top w:val="none" w:sz="0" w:space="0" w:color="auto"/>
            <w:left w:val="none" w:sz="0" w:space="0" w:color="auto"/>
            <w:bottom w:val="none" w:sz="0" w:space="0" w:color="auto"/>
            <w:right w:val="none" w:sz="0" w:space="0" w:color="auto"/>
          </w:divBdr>
        </w:div>
        <w:div w:id="415833819">
          <w:marLeft w:val="640"/>
          <w:marRight w:val="0"/>
          <w:marTop w:val="0"/>
          <w:marBottom w:val="0"/>
          <w:divBdr>
            <w:top w:val="none" w:sz="0" w:space="0" w:color="auto"/>
            <w:left w:val="none" w:sz="0" w:space="0" w:color="auto"/>
            <w:bottom w:val="none" w:sz="0" w:space="0" w:color="auto"/>
            <w:right w:val="none" w:sz="0" w:space="0" w:color="auto"/>
          </w:divBdr>
        </w:div>
        <w:div w:id="1527133336">
          <w:marLeft w:val="640"/>
          <w:marRight w:val="0"/>
          <w:marTop w:val="0"/>
          <w:marBottom w:val="0"/>
          <w:divBdr>
            <w:top w:val="none" w:sz="0" w:space="0" w:color="auto"/>
            <w:left w:val="none" w:sz="0" w:space="0" w:color="auto"/>
            <w:bottom w:val="none" w:sz="0" w:space="0" w:color="auto"/>
            <w:right w:val="none" w:sz="0" w:space="0" w:color="auto"/>
          </w:divBdr>
        </w:div>
        <w:div w:id="1216163164">
          <w:marLeft w:val="640"/>
          <w:marRight w:val="0"/>
          <w:marTop w:val="0"/>
          <w:marBottom w:val="0"/>
          <w:divBdr>
            <w:top w:val="none" w:sz="0" w:space="0" w:color="auto"/>
            <w:left w:val="none" w:sz="0" w:space="0" w:color="auto"/>
            <w:bottom w:val="none" w:sz="0" w:space="0" w:color="auto"/>
            <w:right w:val="none" w:sz="0" w:space="0" w:color="auto"/>
          </w:divBdr>
        </w:div>
        <w:div w:id="878510331">
          <w:marLeft w:val="640"/>
          <w:marRight w:val="0"/>
          <w:marTop w:val="0"/>
          <w:marBottom w:val="0"/>
          <w:divBdr>
            <w:top w:val="none" w:sz="0" w:space="0" w:color="auto"/>
            <w:left w:val="none" w:sz="0" w:space="0" w:color="auto"/>
            <w:bottom w:val="none" w:sz="0" w:space="0" w:color="auto"/>
            <w:right w:val="none" w:sz="0" w:space="0" w:color="auto"/>
          </w:divBdr>
        </w:div>
        <w:div w:id="423914150">
          <w:marLeft w:val="640"/>
          <w:marRight w:val="0"/>
          <w:marTop w:val="0"/>
          <w:marBottom w:val="0"/>
          <w:divBdr>
            <w:top w:val="none" w:sz="0" w:space="0" w:color="auto"/>
            <w:left w:val="none" w:sz="0" w:space="0" w:color="auto"/>
            <w:bottom w:val="none" w:sz="0" w:space="0" w:color="auto"/>
            <w:right w:val="none" w:sz="0" w:space="0" w:color="auto"/>
          </w:divBdr>
        </w:div>
        <w:div w:id="2092500541">
          <w:marLeft w:val="640"/>
          <w:marRight w:val="0"/>
          <w:marTop w:val="0"/>
          <w:marBottom w:val="0"/>
          <w:divBdr>
            <w:top w:val="none" w:sz="0" w:space="0" w:color="auto"/>
            <w:left w:val="none" w:sz="0" w:space="0" w:color="auto"/>
            <w:bottom w:val="none" w:sz="0" w:space="0" w:color="auto"/>
            <w:right w:val="none" w:sz="0" w:space="0" w:color="auto"/>
          </w:divBdr>
        </w:div>
        <w:div w:id="1640913248">
          <w:marLeft w:val="640"/>
          <w:marRight w:val="0"/>
          <w:marTop w:val="0"/>
          <w:marBottom w:val="0"/>
          <w:divBdr>
            <w:top w:val="none" w:sz="0" w:space="0" w:color="auto"/>
            <w:left w:val="none" w:sz="0" w:space="0" w:color="auto"/>
            <w:bottom w:val="none" w:sz="0" w:space="0" w:color="auto"/>
            <w:right w:val="none" w:sz="0" w:space="0" w:color="auto"/>
          </w:divBdr>
        </w:div>
        <w:div w:id="1692101507">
          <w:marLeft w:val="640"/>
          <w:marRight w:val="0"/>
          <w:marTop w:val="0"/>
          <w:marBottom w:val="0"/>
          <w:divBdr>
            <w:top w:val="none" w:sz="0" w:space="0" w:color="auto"/>
            <w:left w:val="none" w:sz="0" w:space="0" w:color="auto"/>
            <w:bottom w:val="none" w:sz="0" w:space="0" w:color="auto"/>
            <w:right w:val="none" w:sz="0" w:space="0" w:color="auto"/>
          </w:divBdr>
        </w:div>
        <w:div w:id="858931130">
          <w:marLeft w:val="640"/>
          <w:marRight w:val="0"/>
          <w:marTop w:val="0"/>
          <w:marBottom w:val="0"/>
          <w:divBdr>
            <w:top w:val="none" w:sz="0" w:space="0" w:color="auto"/>
            <w:left w:val="none" w:sz="0" w:space="0" w:color="auto"/>
            <w:bottom w:val="none" w:sz="0" w:space="0" w:color="auto"/>
            <w:right w:val="none" w:sz="0" w:space="0" w:color="auto"/>
          </w:divBdr>
        </w:div>
        <w:div w:id="1856117445">
          <w:marLeft w:val="640"/>
          <w:marRight w:val="0"/>
          <w:marTop w:val="0"/>
          <w:marBottom w:val="0"/>
          <w:divBdr>
            <w:top w:val="none" w:sz="0" w:space="0" w:color="auto"/>
            <w:left w:val="none" w:sz="0" w:space="0" w:color="auto"/>
            <w:bottom w:val="none" w:sz="0" w:space="0" w:color="auto"/>
            <w:right w:val="none" w:sz="0" w:space="0" w:color="auto"/>
          </w:divBdr>
        </w:div>
        <w:div w:id="325129354">
          <w:marLeft w:val="640"/>
          <w:marRight w:val="0"/>
          <w:marTop w:val="0"/>
          <w:marBottom w:val="0"/>
          <w:divBdr>
            <w:top w:val="none" w:sz="0" w:space="0" w:color="auto"/>
            <w:left w:val="none" w:sz="0" w:space="0" w:color="auto"/>
            <w:bottom w:val="none" w:sz="0" w:space="0" w:color="auto"/>
            <w:right w:val="none" w:sz="0" w:space="0" w:color="auto"/>
          </w:divBdr>
        </w:div>
        <w:div w:id="1968051576">
          <w:marLeft w:val="640"/>
          <w:marRight w:val="0"/>
          <w:marTop w:val="0"/>
          <w:marBottom w:val="0"/>
          <w:divBdr>
            <w:top w:val="none" w:sz="0" w:space="0" w:color="auto"/>
            <w:left w:val="none" w:sz="0" w:space="0" w:color="auto"/>
            <w:bottom w:val="none" w:sz="0" w:space="0" w:color="auto"/>
            <w:right w:val="none" w:sz="0" w:space="0" w:color="auto"/>
          </w:divBdr>
        </w:div>
      </w:divsChild>
    </w:div>
    <w:div w:id="849299290">
      <w:bodyDiv w:val="1"/>
      <w:marLeft w:val="0"/>
      <w:marRight w:val="0"/>
      <w:marTop w:val="0"/>
      <w:marBottom w:val="0"/>
      <w:divBdr>
        <w:top w:val="none" w:sz="0" w:space="0" w:color="auto"/>
        <w:left w:val="none" w:sz="0" w:space="0" w:color="auto"/>
        <w:bottom w:val="none" w:sz="0" w:space="0" w:color="auto"/>
        <w:right w:val="none" w:sz="0" w:space="0" w:color="auto"/>
      </w:divBdr>
    </w:div>
    <w:div w:id="869803268">
      <w:bodyDiv w:val="1"/>
      <w:marLeft w:val="0"/>
      <w:marRight w:val="0"/>
      <w:marTop w:val="0"/>
      <w:marBottom w:val="0"/>
      <w:divBdr>
        <w:top w:val="none" w:sz="0" w:space="0" w:color="auto"/>
        <w:left w:val="none" w:sz="0" w:space="0" w:color="auto"/>
        <w:bottom w:val="none" w:sz="0" w:space="0" w:color="auto"/>
        <w:right w:val="none" w:sz="0" w:space="0" w:color="auto"/>
      </w:divBdr>
    </w:div>
    <w:div w:id="919215025">
      <w:bodyDiv w:val="1"/>
      <w:marLeft w:val="0"/>
      <w:marRight w:val="0"/>
      <w:marTop w:val="0"/>
      <w:marBottom w:val="0"/>
      <w:divBdr>
        <w:top w:val="none" w:sz="0" w:space="0" w:color="auto"/>
        <w:left w:val="none" w:sz="0" w:space="0" w:color="auto"/>
        <w:bottom w:val="none" w:sz="0" w:space="0" w:color="auto"/>
        <w:right w:val="none" w:sz="0" w:space="0" w:color="auto"/>
      </w:divBdr>
    </w:div>
    <w:div w:id="1016270878">
      <w:bodyDiv w:val="1"/>
      <w:marLeft w:val="0"/>
      <w:marRight w:val="0"/>
      <w:marTop w:val="0"/>
      <w:marBottom w:val="0"/>
      <w:divBdr>
        <w:top w:val="none" w:sz="0" w:space="0" w:color="auto"/>
        <w:left w:val="none" w:sz="0" w:space="0" w:color="auto"/>
        <w:bottom w:val="none" w:sz="0" w:space="0" w:color="auto"/>
        <w:right w:val="none" w:sz="0" w:space="0" w:color="auto"/>
      </w:divBdr>
    </w:div>
    <w:div w:id="1065376472">
      <w:bodyDiv w:val="1"/>
      <w:marLeft w:val="0"/>
      <w:marRight w:val="0"/>
      <w:marTop w:val="0"/>
      <w:marBottom w:val="0"/>
      <w:divBdr>
        <w:top w:val="none" w:sz="0" w:space="0" w:color="auto"/>
        <w:left w:val="none" w:sz="0" w:space="0" w:color="auto"/>
        <w:bottom w:val="none" w:sz="0" w:space="0" w:color="auto"/>
        <w:right w:val="none" w:sz="0" w:space="0" w:color="auto"/>
      </w:divBdr>
    </w:div>
    <w:div w:id="1071777979">
      <w:bodyDiv w:val="1"/>
      <w:marLeft w:val="0"/>
      <w:marRight w:val="0"/>
      <w:marTop w:val="0"/>
      <w:marBottom w:val="0"/>
      <w:divBdr>
        <w:top w:val="none" w:sz="0" w:space="0" w:color="auto"/>
        <w:left w:val="none" w:sz="0" w:space="0" w:color="auto"/>
        <w:bottom w:val="none" w:sz="0" w:space="0" w:color="auto"/>
        <w:right w:val="none" w:sz="0" w:space="0" w:color="auto"/>
      </w:divBdr>
    </w:div>
    <w:div w:id="1091127959">
      <w:bodyDiv w:val="1"/>
      <w:marLeft w:val="0"/>
      <w:marRight w:val="0"/>
      <w:marTop w:val="0"/>
      <w:marBottom w:val="0"/>
      <w:divBdr>
        <w:top w:val="none" w:sz="0" w:space="0" w:color="auto"/>
        <w:left w:val="none" w:sz="0" w:space="0" w:color="auto"/>
        <w:bottom w:val="none" w:sz="0" w:space="0" w:color="auto"/>
        <w:right w:val="none" w:sz="0" w:space="0" w:color="auto"/>
      </w:divBdr>
      <w:divsChild>
        <w:div w:id="680353320">
          <w:marLeft w:val="640"/>
          <w:marRight w:val="0"/>
          <w:marTop w:val="0"/>
          <w:marBottom w:val="0"/>
          <w:divBdr>
            <w:top w:val="none" w:sz="0" w:space="0" w:color="auto"/>
            <w:left w:val="none" w:sz="0" w:space="0" w:color="auto"/>
            <w:bottom w:val="none" w:sz="0" w:space="0" w:color="auto"/>
            <w:right w:val="none" w:sz="0" w:space="0" w:color="auto"/>
          </w:divBdr>
        </w:div>
        <w:div w:id="931936357">
          <w:marLeft w:val="640"/>
          <w:marRight w:val="0"/>
          <w:marTop w:val="0"/>
          <w:marBottom w:val="0"/>
          <w:divBdr>
            <w:top w:val="none" w:sz="0" w:space="0" w:color="auto"/>
            <w:left w:val="none" w:sz="0" w:space="0" w:color="auto"/>
            <w:bottom w:val="none" w:sz="0" w:space="0" w:color="auto"/>
            <w:right w:val="none" w:sz="0" w:space="0" w:color="auto"/>
          </w:divBdr>
        </w:div>
        <w:div w:id="579562771">
          <w:marLeft w:val="640"/>
          <w:marRight w:val="0"/>
          <w:marTop w:val="0"/>
          <w:marBottom w:val="0"/>
          <w:divBdr>
            <w:top w:val="none" w:sz="0" w:space="0" w:color="auto"/>
            <w:left w:val="none" w:sz="0" w:space="0" w:color="auto"/>
            <w:bottom w:val="none" w:sz="0" w:space="0" w:color="auto"/>
            <w:right w:val="none" w:sz="0" w:space="0" w:color="auto"/>
          </w:divBdr>
        </w:div>
        <w:div w:id="733897970">
          <w:marLeft w:val="640"/>
          <w:marRight w:val="0"/>
          <w:marTop w:val="0"/>
          <w:marBottom w:val="0"/>
          <w:divBdr>
            <w:top w:val="none" w:sz="0" w:space="0" w:color="auto"/>
            <w:left w:val="none" w:sz="0" w:space="0" w:color="auto"/>
            <w:bottom w:val="none" w:sz="0" w:space="0" w:color="auto"/>
            <w:right w:val="none" w:sz="0" w:space="0" w:color="auto"/>
          </w:divBdr>
        </w:div>
        <w:div w:id="1305235777">
          <w:marLeft w:val="640"/>
          <w:marRight w:val="0"/>
          <w:marTop w:val="0"/>
          <w:marBottom w:val="0"/>
          <w:divBdr>
            <w:top w:val="none" w:sz="0" w:space="0" w:color="auto"/>
            <w:left w:val="none" w:sz="0" w:space="0" w:color="auto"/>
            <w:bottom w:val="none" w:sz="0" w:space="0" w:color="auto"/>
            <w:right w:val="none" w:sz="0" w:space="0" w:color="auto"/>
          </w:divBdr>
        </w:div>
        <w:div w:id="1128353281">
          <w:marLeft w:val="640"/>
          <w:marRight w:val="0"/>
          <w:marTop w:val="0"/>
          <w:marBottom w:val="0"/>
          <w:divBdr>
            <w:top w:val="none" w:sz="0" w:space="0" w:color="auto"/>
            <w:left w:val="none" w:sz="0" w:space="0" w:color="auto"/>
            <w:bottom w:val="none" w:sz="0" w:space="0" w:color="auto"/>
            <w:right w:val="none" w:sz="0" w:space="0" w:color="auto"/>
          </w:divBdr>
        </w:div>
        <w:div w:id="432672845">
          <w:marLeft w:val="640"/>
          <w:marRight w:val="0"/>
          <w:marTop w:val="0"/>
          <w:marBottom w:val="0"/>
          <w:divBdr>
            <w:top w:val="none" w:sz="0" w:space="0" w:color="auto"/>
            <w:left w:val="none" w:sz="0" w:space="0" w:color="auto"/>
            <w:bottom w:val="none" w:sz="0" w:space="0" w:color="auto"/>
            <w:right w:val="none" w:sz="0" w:space="0" w:color="auto"/>
          </w:divBdr>
        </w:div>
        <w:div w:id="1721249348">
          <w:marLeft w:val="640"/>
          <w:marRight w:val="0"/>
          <w:marTop w:val="0"/>
          <w:marBottom w:val="0"/>
          <w:divBdr>
            <w:top w:val="none" w:sz="0" w:space="0" w:color="auto"/>
            <w:left w:val="none" w:sz="0" w:space="0" w:color="auto"/>
            <w:bottom w:val="none" w:sz="0" w:space="0" w:color="auto"/>
            <w:right w:val="none" w:sz="0" w:space="0" w:color="auto"/>
          </w:divBdr>
        </w:div>
        <w:div w:id="45690074">
          <w:marLeft w:val="640"/>
          <w:marRight w:val="0"/>
          <w:marTop w:val="0"/>
          <w:marBottom w:val="0"/>
          <w:divBdr>
            <w:top w:val="none" w:sz="0" w:space="0" w:color="auto"/>
            <w:left w:val="none" w:sz="0" w:space="0" w:color="auto"/>
            <w:bottom w:val="none" w:sz="0" w:space="0" w:color="auto"/>
            <w:right w:val="none" w:sz="0" w:space="0" w:color="auto"/>
          </w:divBdr>
        </w:div>
        <w:div w:id="1313831569">
          <w:marLeft w:val="640"/>
          <w:marRight w:val="0"/>
          <w:marTop w:val="0"/>
          <w:marBottom w:val="0"/>
          <w:divBdr>
            <w:top w:val="none" w:sz="0" w:space="0" w:color="auto"/>
            <w:left w:val="none" w:sz="0" w:space="0" w:color="auto"/>
            <w:bottom w:val="none" w:sz="0" w:space="0" w:color="auto"/>
            <w:right w:val="none" w:sz="0" w:space="0" w:color="auto"/>
          </w:divBdr>
        </w:div>
        <w:div w:id="935406131">
          <w:marLeft w:val="640"/>
          <w:marRight w:val="0"/>
          <w:marTop w:val="0"/>
          <w:marBottom w:val="0"/>
          <w:divBdr>
            <w:top w:val="none" w:sz="0" w:space="0" w:color="auto"/>
            <w:left w:val="none" w:sz="0" w:space="0" w:color="auto"/>
            <w:bottom w:val="none" w:sz="0" w:space="0" w:color="auto"/>
            <w:right w:val="none" w:sz="0" w:space="0" w:color="auto"/>
          </w:divBdr>
        </w:div>
        <w:div w:id="2047216608">
          <w:marLeft w:val="640"/>
          <w:marRight w:val="0"/>
          <w:marTop w:val="0"/>
          <w:marBottom w:val="0"/>
          <w:divBdr>
            <w:top w:val="none" w:sz="0" w:space="0" w:color="auto"/>
            <w:left w:val="none" w:sz="0" w:space="0" w:color="auto"/>
            <w:bottom w:val="none" w:sz="0" w:space="0" w:color="auto"/>
            <w:right w:val="none" w:sz="0" w:space="0" w:color="auto"/>
          </w:divBdr>
        </w:div>
        <w:div w:id="737750579">
          <w:marLeft w:val="640"/>
          <w:marRight w:val="0"/>
          <w:marTop w:val="0"/>
          <w:marBottom w:val="0"/>
          <w:divBdr>
            <w:top w:val="none" w:sz="0" w:space="0" w:color="auto"/>
            <w:left w:val="none" w:sz="0" w:space="0" w:color="auto"/>
            <w:bottom w:val="none" w:sz="0" w:space="0" w:color="auto"/>
            <w:right w:val="none" w:sz="0" w:space="0" w:color="auto"/>
          </w:divBdr>
        </w:div>
        <w:div w:id="1887450341">
          <w:marLeft w:val="640"/>
          <w:marRight w:val="0"/>
          <w:marTop w:val="0"/>
          <w:marBottom w:val="0"/>
          <w:divBdr>
            <w:top w:val="none" w:sz="0" w:space="0" w:color="auto"/>
            <w:left w:val="none" w:sz="0" w:space="0" w:color="auto"/>
            <w:bottom w:val="none" w:sz="0" w:space="0" w:color="auto"/>
            <w:right w:val="none" w:sz="0" w:space="0" w:color="auto"/>
          </w:divBdr>
        </w:div>
        <w:div w:id="1337731069">
          <w:marLeft w:val="640"/>
          <w:marRight w:val="0"/>
          <w:marTop w:val="0"/>
          <w:marBottom w:val="0"/>
          <w:divBdr>
            <w:top w:val="none" w:sz="0" w:space="0" w:color="auto"/>
            <w:left w:val="none" w:sz="0" w:space="0" w:color="auto"/>
            <w:bottom w:val="none" w:sz="0" w:space="0" w:color="auto"/>
            <w:right w:val="none" w:sz="0" w:space="0" w:color="auto"/>
          </w:divBdr>
        </w:div>
        <w:div w:id="765270610">
          <w:marLeft w:val="640"/>
          <w:marRight w:val="0"/>
          <w:marTop w:val="0"/>
          <w:marBottom w:val="0"/>
          <w:divBdr>
            <w:top w:val="none" w:sz="0" w:space="0" w:color="auto"/>
            <w:left w:val="none" w:sz="0" w:space="0" w:color="auto"/>
            <w:bottom w:val="none" w:sz="0" w:space="0" w:color="auto"/>
            <w:right w:val="none" w:sz="0" w:space="0" w:color="auto"/>
          </w:divBdr>
        </w:div>
        <w:div w:id="994070068">
          <w:marLeft w:val="640"/>
          <w:marRight w:val="0"/>
          <w:marTop w:val="0"/>
          <w:marBottom w:val="0"/>
          <w:divBdr>
            <w:top w:val="none" w:sz="0" w:space="0" w:color="auto"/>
            <w:left w:val="none" w:sz="0" w:space="0" w:color="auto"/>
            <w:bottom w:val="none" w:sz="0" w:space="0" w:color="auto"/>
            <w:right w:val="none" w:sz="0" w:space="0" w:color="auto"/>
          </w:divBdr>
        </w:div>
        <w:div w:id="875387642">
          <w:marLeft w:val="640"/>
          <w:marRight w:val="0"/>
          <w:marTop w:val="0"/>
          <w:marBottom w:val="0"/>
          <w:divBdr>
            <w:top w:val="none" w:sz="0" w:space="0" w:color="auto"/>
            <w:left w:val="none" w:sz="0" w:space="0" w:color="auto"/>
            <w:bottom w:val="none" w:sz="0" w:space="0" w:color="auto"/>
            <w:right w:val="none" w:sz="0" w:space="0" w:color="auto"/>
          </w:divBdr>
        </w:div>
        <w:div w:id="1016923201">
          <w:marLeft w:val="640"/>
          <w:marRight w:val="0"/>
          <w:marTop w:val="0"/>
          <w:marBottom w:val="0"/>
          <w:divBdr>
            <w:top w:val="none" w:sz="0" w:space="0" w:color="auto"/>
            <w:left w:val="none" w:sz="0" w:space="0" w:color="auto"/>
            <w:bottom w:val="none" w:sz="0" w:space="0" w:color="auto"/>
            <w:right w:val="none" w:sz="0" w:space="0" w:color="auto"/>
          </w:divBdr>
        </w:div>
        <w:div w:id="973948959">
          <w:marLeft w:val="640"/>
          <w:marRight w:val="0"/>
          <w:marTop w:val="0"/>
          <w:marBottom w:val="0"/>
          <w:divBdr>
            <w:top w:val="none" w:sz="0" w:space="0" w:color="auto"/>
            <w:left w:val="none" w:sz="0" w:space="0" w:color="auto"/>
            <w:bottom w:val="none" w:sz="0" w:space="0" w:color="auto"/>
            <w:right w:val="none" w:sz="0" w:space="0" w:color="auto"/>
          </w:divBdr>
        </w:div>
        <w:div w:id="1695497847">
          <w:marLeft w:val="640"/>
          <w:marRight w:val="0"/>
          <w:marTop w:val="0"/>
          <w:marBottom w:val="0"/>
          <w:divBdr>
            <w:top w:val="none" w:sz="0" w:space="0" w:color="auto"/>
            <w:left w:val="none" w:sz="0" w:space="0" w:color="auto"/>
            <w:bottom w:val="none" w:sz="0" w:space="0" w:color="auto"/>
            <w:right w:val="none" w:sz="0" w:space="0" w:color="auto"/>
          </w:divBdr>
        </w:div>
        <w:div w:id="1710258537">
          <w:marLeft w:val="640"/>
          <w:marRight w:val="0"/>
          <w:marTop w:val="0"/>
          <w:marBottom w:val="0"/>
          <w:divBdr>
            <w:top w:val="none" w:sz="0" w:space="0" w:color="auto"/>
            <w:left w:val="none" w:sz="0" w:space="0" w:color="auto"/>
            <w:bottom w:val="none" w:sz="0" w:space="0" w:color="auto"/>
            <w:right w:val="none" w:sz="0" w:space="0" w:color="auto"/>
          </w:divBdr>
        </w:div>
        <w:div w:id="1271862537">
          <w:marLeft w:val="640"/>
          <w:marRight w:val="0"/>
          <w:marTop w:val="0"/>
          <w:marBottom w:val="0"/>
          <w:divBdr>
            <w:top w:val="none" w:sz="0" w:space="0" w:color="auto"/>
            <w:left w:val="none" w:sz="0" w:space="0" w:color="auto"/>
            <w:bottom w:val="none" w:sz="0" w:space="0" w:color="auto"/>
            <w:right w:val="none" w:sz="0" w:space="0" w:color="auto"/>
          </w:divBdr>
        </w:div>
        <w:div w:id="400716189">
          <w:marLeft w:val="640"/>
          <w:marRight w:val="0"/>
          <w:marTop w:val="0"/>
          <w:marBottom w:val="0"/>
          <w:divBdr>
            <w:top w:val="none" w:sz="0" w:space="0" w:color="auto"/>
            <w:left w:val="none" w:sz="0" w:space="0" w:color="auto"/>
            <w:bottom w:val="none" w:sz="0" w:space="0" w:color="auto"/>
            <w:right w:val="none" w:sz="0" w:space="0" w:color="auto"/>
          </w:divBdr>
        </w:div>
        <w:div w:id="892546040">
          <w:marLeft w:val="640"/>
          <w:marRight w:val="0"/>
          <w:marTop w:val="0"/>
          <w:marBottom w:val="0"/>
          <w:divBdr>
            <w:top w:val="none" w:sz="0" w:space="0" w:color="auto"/>
            <w:left w:val="none" w:sz="0" w:space="0" w:color="auto"/>
            <w:bottom w:val="none" w:sz="0" w:space="0" w:color="auto"/>
            <w:right w:val="none" w:sz="0" w:space="0" w:color="auto"/>
          </w:divBdr>
        </w:div>
        <w:div w:id="1263763171">
          <w:marLeft w:val="640"/>
          <w:marRight w:val="0"/>
          <w:marTop w:val="0"/>
          <w:marBottom w:val="0"/>
          <w:divBdr>
            <w:top w:val="none" w:sz="0" w:space="0" w:color="auto"/>
            <w:left w:val="none" w:sz="0" w:space="0" w:color="auto"/>
            <w:bottom w:val="none" w:sz="0" w:space="0" w:color="auto"/>
            <w:right w:val="none" w:sz="0" w:space="0" w:color="auto"/>
          </w:divBdr>
        </w:div>
        <w:div w:id="97409706">
          <w:marLeft w:val="640"/>
          <w:marRight w:val="0"/>
          <w:marTop w:val="0"/>
          <w:marBottom w:val="0"/>
          <w:divBdr>
            <w:top w:val="none" w:sz="0" w:space="0" w:color="auto"/>
            <w:left w:val="none" w:sz="0" w:space="0" w:color="auto"/>
            <w:bottom w:val="none" w:sz="0" w:space="0" w:color="auto"/>
            <w:right w:val="none" w:sz="0" w:space="0" w:color="auto"/>
          </w:divBdr>
        </w:div>
        <w:div w:id="1317109340">
          <w:marLeft w:val="640"/>
          <w:marRight w:val="0"/>
          <w:marTop w:val="0"/>
          <w:marBottom w:val="0"/>
          <w:divBdr>
            <w:top w:val="none" w:sz="0" w:space="0" w:color="auto"/>
            <w:left w:val="none" w:sz="0" w:space="0" w:color="auto"/>
            <w:bottom w:val="none" w:sz="0" w:space="0" w:color="auto"/>
            <w:right w:val="none" w:sz="0" w:space="0" w:color="auto"/>
          </w:divBdr>
        </w:div>
        <w:div w:id="704528475">
          <w:marLeft w:val="640"/>
          <w:marRight w:val="0"/>
          <w:marTop w:val="0"/>
          <w:marBottom w:val="0"/>
          <w:divBdr>
            <w:top w:val="none" w:sz="0" w:space="0" w:color="auto"/>
            <w:left w:val="none" w:sz="0" w:space="0" w:color="auto"/>
            <w:bottom w:val="none" w:sz="0" w:space="0" w:color="auto"/>
            <w:right w:val="none" w:sz="0" w:space="0" w:color="auto"/>
          </w:divBdr>
        </w:div>
        <w:div w:id="1873957196">
          <w:marLeft w:val="640"/>
          <w:marRight w:val="0"/>
          <w:marTop w:val="0"/>
          <w:marBottom w:val="0"/>
          <w:divBdr>
            <w:top w:val="none" w:sz="0" w:space="0" w:color="auto"/>
            <w:left w:val="none" w:sz="0" w:space="0" w:color="auto"/>
            <w:bottom w:val="none" w:sz="0" w:space="0" w:color="auto"/>
            <w:right w:val="none" w:sz="0" w:space="0" w:color="auto"/>
          </w:divBdr>
        </w:div>
        <w:div w:id="1616255326">
          <w:marLeft w:val="640"/>
          <w:marRight w:val="0"/>
          <w:marTop w:val="0"/>
          <w:marBottom w:val="0"/>
          <w:divBdr>
            <w:top w:val="none" w:sz="0" w:space="0" w:color="auto"/>
            <w:left w:val="none" w:sz="0" w:space="0" w:color="auto"/>
            <w:bottom w:val="none" w:sz="0" w:space="0" w:color="auto"/>
            <w:right w:val="none" w:sz="0" w:space="0" w:color="auto"/>
          </w:divBdr>
        </w:div>
      </w:divsChild>
    </w:div>
    <w:div w:id="1199589541">
      <w:bodyDiv w:val="1"/>
      <w:marLeft w:val="0"/>
      <w:marRight w:val="0"/>
      <w:marTop w:val="0"/>
      <w:marBottom w:val="0"/>
      <w:divBdr>
        <w:top w:val="none" w:sz="0" w:space="0" w:color="auto"/>
        <w:left w:val="none" w:sz="0" w:space="0" w:color="auto"/>
        <w:bottom w:val="none" w:sz="0" w:space="0" w:color="auto"/>
        <w:right w:val="none" w:sz="0" w:space="0" w:color="auto"/>
      </w:divBdr>
    </w:div>
    <w:div w:id="1244872285">
      <w:bodyDiv w:val="1"/>
      <w:marLeft w:val="0"/>
      <w:marRight w:val="0"/>
      <w:marTop w:val="0"/>
      <w:marBottom w:val="0"/>
      <w:divBdr>
        <w:top w:val="none" w:sz="0" w:space="0" w:color="auto"/>
        <w:left w:val="none" w:sz="0" w:space="0" w:color="auto"/>
        <w:bottom w:val="none" w:sz="0" w:space="0" w:color="auto"/>
        <w:right w:val="none" w:sz="0" w:space="0" w:color="auto"/>
      </w:divBdr>
    </w:div>
    <w:div w:id="1268924557">
      <w:bodyDiv w:val="1"/>
      <w:marLeft w:val="0"/>
      <w:marRight w:val="0"/>
      <w:marTop w:val="0"/>
      <w:marBottom w:val="0"/>
      <w:divBdr>
        <w:top w:val="none" w:sz="0" w:space="0" w:color="auto"/>
        <w:left w:val="none" w:sz="0" w:space="0" w:color="auto"/>
        <w:bottom w:val="none" w:sz="0" w:space="0" w:color="auto"/>
        <w:right w:val="none" w:sz="0" w:space="0" w:color="auto"/>
      </w:divBdr>
      <w:divsChild>
        <w:div w:id="1638099563">
          <w:marLeft w:val="640"/>
          <w:marRight w:val="0"/>
          <w:marTop w:val="0"/>
          <w:marBottom w:val="0"/>
          <w:divBdr>
            <w:top w:val="none" w:sz="0" w:space="0" w:color="auto"/>
            <w:left w:val="none" w:sz="0" w:space="0" w:color="auto"/>
            <w:bottom w:val="none" w:sz="0" w:space="0" w:color="auto"/>
            <w:right w:val="none" w:sz="0" w:space="0" w:color="auto"/>
          </w:divBdr>
        </w:div>
        <w:div w:id="978611928">
          <w:marLeft w:val="640"/>
          <w:marRight w:val="0"/>
          <w:marTop w:val="0"/>
          <w:marBottom w:val="0"/>
          <w:divBdr>
            <w:top w:val="none" w:sz="0" w:space="0" w:color="auto"/>
            <w:left w:val="none" w:sz="0" w:space="0" w:color="auto"/>
            <w:bottom w:val="none" w:sz="0" w:space="0" w:color="auto"/>
            <w:right w:val="none" w:sz="0" w:space="0" w:color="auto"/>
          </w:divBdr>
        </w:div>
        <w:div w:id="87892430">
          <w:marLeft w:val="640"/>
          <w:marRight w:val="0"/>
          <w:marTop w:val="0"/>
          <w:marBottom w:val="0"/>
          <w:divBdr>
            <w:top w:val="none" w:sz="0" w:space="0" w:color="auto"/>
            <w:left w:val="none" w:sz="0" w:space="0" w:color="auto"/>
            <w:bottom w:val="none" w:sz="0" w:space="0" w:color="auto"/>
            <w:right w:val="none" w:sz="0" w:space="0" w:color="auto"/>
          </w:divBdr>
        </w:div>
        <w:div w:id="1697001185">
          <w:marLeft w:val="640"/>
          <w:marRight w:val="0"/>
          <w:marTop w:val="0"/>
          <w:marBottom w:val="0"/>
          <w:divBdr>
            <w:top w:val="none" w:sz="0" w:space="0" w:color="auto"/>
            <w:left w:val="none" w:sz="0" w:space="0" w:color="auto"/>
            <w:bottom w:val="none" w:sz="0" w:space="0" w:color="auto"/>
            <w:right w:val="none" w:sz="0" w:space="0" w:color="auto"/>
          </w:divBdr>
        </w:div>
        <w:div w:id="1990479202">
          <w:marLeft w:val="640"/>
          <w:marRight w:val="0"/>
          <w:marTop w:val="0"/>
          <w:marBottom w:val="0"/>
          <w:divBdr>
            <w:top w:val="none" w:sz="0" w:space="0" w:color="auto"/>
            <w:left w:val="none" w:sz="0" w:space="0" w:color="auto"/>
            <w:bottom w:val="none" w:sz="0" w:space="0" w:color="auto"/>
            <w:right w:val="none" w:sz="0" w:space="0" w:color="auto"/>
          </w:divBdr>
        </w:div>
        <w:div w:id="1005480367">
          <w:marLeft w:val="640"/>
          <w:marRight w:val="0"/>
          <w:marTop w:val="0"/>
          <w:marBottom w:val="0"/>
          <w:divBdr>
            <w:top w:val="none" w:sz="0" w:space="0" w:color="auto"/>
            <w:left w:val="none" w:sz="0" w:space="0" w:color="auto"/>
            <w:bottom w:val="none" w:sz="0" w:space="0" w:color="auto"/>
            <w:right w:val="none" w:sz="0" w:space="0" w:color="auto"/>
          </w:divBdr>
        </w:div>
        <w:div w:id="62528655">
          <w:marLeft w:val="640"/>
          <w:marRight w:val="0"/>
          <w:marTop w:val="0"/>
          <w:marBottom w:val="0"/>
          <w:divBdr>
            <w:top w:val="none" w:sz="0" w:space="0" w:color="auto"/>
            <w:left w:val="none" w:sz="0" w:space="0" w:color="auto"/>
            <w:bottom w:val="none" w:sz="0" w:space="0" w:color="auto"/>
            <w:right w:val="none" w:sz="0" w:space="0" w:color="auto"/>
          </w:divBdr>
        </w:div>
        <w:div w:id="1015881657">
          <w:marLeft w:val="640"/>
          <w:marRight w:val="0"/>
          <w:marTop w:val="0"/>
          <w:marBottom w:val="0"/>
          <w:divBdr>
            <w:top w:val="none" w:sz="0" w:space="0" w:color="auto"/>
            <w:left w:val="none" w:sz="0" w:space="0" w:color="auto"/>
            <w:bottom w:val="none" w:sz="0" w:space="0" w:color="auto"/>
            <w:right w:val="none" w:sz="0" w:space="0" w:color="auto"/>
          </w:divBdr>
        </w:div>
        <w:div w:id="42021974">
          <w:marLeft w:val="640"/>
          <w:marRight w:val="0"/>
          <w:marTop w:val="0"/>
          <w:marBottom w:val="0"/>
          <w:divBdr>
            <w:top w:val="none" w:sz="0" w:space="0" w:color="auto"/>
            <w:left w:val="none" w:sz="0" w:space="0" w:color="auto"/>
            <w:bottom w:val="none" w:sz="0" w:space="0" w:color="auto"/>
            <w:right w:val="none" w:sz="0" w:space="0" w:color="auto"/>
          </w:divBdr>
        </w:div>
        <w:div w:id="1878815108">
          <w:marLeft w:val="640"/>
          <w:marRight w:val="0"/>
          <w:marTop w:val="0"/>
          <w:marBottom w:val="0"/>
          <w:divBdr>
            <w:top w:val="none" w:sz="0" w:space="0" w:color="auto"/>
            <w:left w:val="none" w:sz="0" w:space="0" w:color="auto"/>
            <w:bottom w:val="none" w:sz="0" w:space="0" w:color="auto"/>
            <w:right w:val="none" w:sz="0" w:space="0" w:color="auto"/>
          </w:divBdr>
        </w:div>
        <w:div w:id="1855532350">
          <w:marLeft w:val="640"/>
          <w:marRight w:val="0"/>
          <w:marTop w:val="0"/>
          <w:marBottom w:val="0"/>
          <w:divBdr>
            <w:top w:val="none" w:sz="0" w:space="0" w:color="auto"/>
            <w:left w:val="none" w:sz="0" w:space="0" w:color="auto"/>
            <w:bottom w:val="none" w:sz="0" w:space="0" w:color="auto"/>
            <w:right w:val="none" w:sz="0" w:space="0" w:color="auto"/>
          </w:divBdr>
        </w:div>
        <w:div w:id="647250342">
          <w:marLeft w:val="640"/>
          <w:marRight w:val="0"/>
          <w:marTop w:val="0"/>
          <w:marBottom w:val="0"/>
          <w:divBdr>
            <w:top w:val="none" w:sz="0" w:space="0" w:color="auto"/>
            <w:left w:val="none" w:sz="0" w:space="0" w:color="auto"/>
            <w:bottom w:val="none" w:sz="0" w:space="0" w:color="auto"/>
            <w:right w:val="none" w:sz="0" w:space="0" w:color="auto"/>
          </w:divBdr>
        </w:div>
        <w:div w:id="392579174">
          <w:marLeft w:val="640"/>
          <w:marRight w:val="0"/>
          <w:marTop w:val="0"/>
          <w:marBottom w:val="0"/>
          <w:divBdr>
            <w:top w:val="none" w:sz="0" w:space="0" w:color="auto"/>
            <w:left w:val="none" w:sz="0" w:space="0" w:color="auto"/>
            <w:bottom w:val="none" w:sz="0" w:space="0" w:color="auto"/>
            <w:right w:val="none" w:sz="0" w:space="0" w:color="auto"/>
          </w:divBdr>
        </w:div>
        <w:div w:id="404884029">
          <w:marLeft w:val="640"/>
          <w:marRight w:val="0"/>
          <w:marTop w:val="0"/>
          <w:marBottom w:val="0"/>
          <w:divBdr>
            <w:top w:val="none" w:sz="0" w:space="0" w:color="auto"/>
            <w:left w:val="none" w:sz="0" w:space="0" w:color="auto"/>
            <w:bottom w:val="none" w:sz="0" w:space="0" w:color="auto"/>
            <w:right w:val="none" w:sz="0" w:space="0" w:color="auto"/>
          </w:divBdr>
        </w:div>
        <w:div w:id="1557473587">
          <w:marLeft w:val="640"/>
          <w:marRight w:val="0"/>
          <w:marTop w:val="0"/>
          <w:marBottom w:val="0"/>
          <w:divBdr>
            <w:top w:val="none" w:sz="0" w:space="0" w:color="auto"/>
            <w:left w:val="none" w:sz="0" w:space="0" w:color="auto"/>
            <w:bottom w:val="none" w:sz="0" w:space="0" w:color="auto"/>
            <w:right w:val="none" w:sz="0" w:space="0" w:color="auto"/>
          </w:divBdr>
        </w:div>
        <w:div w:id="446042472">
          <w:marLeft w:val="640"/>
          <w:marRight w:val="0"/>
          <w:marTop w:val="0"/>
          <w:marBottom w:val="0"/>
          <w:divBdr>
            <w:top w:val="none" w:sz="0" w:space="0" w:color="auto"/>
            <w:left w:val="none" w:sz="0" w:space="0" w:color="auto"/>
            <w:bottom w:val="none" w:sz="0" w:space="0" w:color="auto"/>
            <w:right w:val="none" w:sz="0" w:space="0" w:color="auto"/>
          </w:divBdr>
        </w:div>
        <w:div w:id="1423064549">
          <w:marLeft w:val="640"/>
          <w:marRight w:val="0"/>
          <w:marTop w:val="0"/>
          <w:marBottom w:val="0"/>
          <w:divBdr>
            <w:top w:val="none" w:sz="0" w:space="0" w:color="auto"/>
            <w:left w:val="none" w:sz="0" w:space="0" w:color="auto"/>
            <w:bottom w:val="none" w:sz="0" w:space="0" w:color="auto"/>
            <w:right w:val="none" w:sz="0" w:space="0" w:color="auto"/>
          </w:divBdr>
        </w:div>
        <w:div w:id="356008831">
          <w:marLeft w:val="640"/>
          <w:marRight w:val="0"/>
          <w:marTop w:val="0"/>
          <w:marBottom w:val="0"/>
          <w:divBdr>
            <w:top w:val="none" w:sz="0" w:space="0" w:color="auto"/>
            <w:left w:val="none" w:sz="0" w:space="0" w:color="auto"/>
            <w:bottom w:val="none" w:sz="0" w:space="0" w:color="auto"/>
            <w:right w:val="none" w:sz="0" w:space="0" w:color="auto"/>
          </w:divBdr>
        </w:div>
        <w:div w:id="153186212">
          <w:marLeft w:val="640"/>
          <w:marRight w:val="0"/>
          <w:marTop w:val="0"/>
          <w:marBottom w:val="0"/>
          <w:divBdr>
            <w:top w:val="none" w:sz="0" w:space="0" w:color="auto"/>
            <w:left w:val="none" w:sz="0" w:space="0" w:color="auto"/>
            <w:bottom w:val="none" w:sz="0" w:space="0" w:color="auto"/>
            <w:right w:val="none" w:sz="0" w:space="0" w:color="auto"/>
          </w:divBdr>
        </w:div>
        <w:div w:id="91048515">
          <w:marLeft w:val="640"/>
          <w:marRight w:val="0"/>
          <w:marTop w:val="0"/>
          <w:marBottom w:val="0"/>
          <w:divBdr>
            <w:top w:val="none" w:sz="0" w:space="0" w:color="auto"/>
            <w:left w:val="none" w:sz="0" w:space="0" w:color="auto"/>
            <w:bottom w:val="none" w:sz="0" w:space="0" w:color="auto"/>
            <w:right w:val="none" w:sz="0" w:space="0" w:color="auto"/>
          </w:divBdr>
        </w:div>
        <w:div w:id="161435235">
          <w:marLeft w:val="640"/>
          <w:marRight w:val="0"/>
          <w:marTop w:val="0"/>
          <w:marBottom w:val="0"/>
          <w:divBdr>
            <w:top w:val="none" w:sz="0" w:space="0" w:color="auto"/>
            <w:left w:val="none" w:sz="0" w:space="0" w:color="auto"/>
            <w:bottom w:val="none" w:sz="0" w:space="0" w:color="auto"/>
            <w:right w:val="none" w:sz="0" w:space="0" w:color="auto"/>
          </w:divBdr>
        </w:div>
        <w:div w:id="1512454793">
          <w:marLeft w:val="640"/>
          <w:marRight w:val="0"/>
          <w:marTop w:val="0"/>
          <w:marBottom w:val="0"/>
          <w:divBdr>
            <w:top w:val="none" w:sz="0" w:space="0" w:color="auto"/>
            <w:left w:val="none" w:sz="0" w:space="0" w:color="auto"/>
            <w:bottom w:val="none" w:sz="0" w:space="0" w:color="auto"/>
            <w:right w:val="none" w:sz="0" w:space="0" w:color="auto"/>
          </w:divBdr>
        </w:div>
        <w:div w:id="1129276359">
          <w:marLeft w:val="640"/>
          <w:marRight w:val="0"/>
          <w:marTop w:val="0"/>
          <w:marBottom w:val="0"/>
          <w:divBdr>
            <w:top w:val="none" w:sz="0" w:space="0" w:color="auto"/>
            <w:left w:val="none" w:sz="0" w:space="0" w:color="auto"/>
            <w:bottom w:val="none" w:sz="0" w:space="0" w:color="auto"/>
            <w:right w:val="none" w:sz="0" w:space="0" w:color="auto"/>
          </w:divBdr>
        </w:div>
        <w:div w:id="1558125020">
          <w:marLeft w:val="640"/>
          <w:marRight w:val="0"/>
          <w:marTop w:val="0"/>
          <w:marBottom w:val="0"/>
          <w:divBdr>
            <w:top w:val="none" w:sz="0" w:space="0" w:color="auto"/>
            <w:left w:val="none" w:sz="0" w:space="0" w:color="auto"/>
            <w:bottom w:val="none" w:sz="0" w:space="0" w:color="auto"/>
            <w:right w:val="none" w:sz="0" w:space="0" w:color="auto"/>
          </w:divBdr>
        </w:div>
        <w:div w:id="365838556">
          <w:marLeft w:val="640"/>
          <w:marRight w:val="0"/>
          <w:marTop w:val="0"/>
          <w:marBottom w:val="0"/>
          <w:divBdr>
            <w:top w:val="none" w:sz="0" w:space="0" w:color="auto"/>
            <w:left w:val="none" w:sz="0" w:space="0" w:color="auto"/>
            <w:bottom w:val="none" w:sz="0" w:space="0" w:color="auto"/>
            <w:right w:val="none" w:sz="0" w:space="0" w:color="auto"/>
          </w:divBdr>
        </w:div>
        <w:div w:id="1478061620">
          <w:marLeft w:val="640"/>
          <w:marRight w:val="0"/>
          <w:marTop w:val="0"/>
          <w:marBottom w:val="0"/>
          <w:divBdr>
            <w:top w:val="none" w:sz="0" w:space="0" w:color="auto"/>
            <w:left w:val="none" w:sz="0" w:space="0" w:color="auto"/>
            <w:bottom w:val="none" w:sz="0" w:space="0" w:color="auto"/>
            <w:right w:val="none" w:sz="0" w:space="0" w:color="auto"/>
          </w:divBdr>
        </w:div>
        <w:div w:id="1683438366">
          <w:marLeft w:val="640"/>
          <w:marRight w:val="0"/>
          <w:marTop w:val="0"/>
          <w:marBottom w:val="0"/>
          <w:divBdr>
            <w:top w:val="none" w:sz="0" w:space="0" w:color="auto"/>
            <w:left w:val="none" w:sz="0" w:space="0" w:color="auto"/>
            <w:bottom w:val="none" w:sz="0" w:space="0" w:color="auto"/>
            <w:right w:val="none" w:sz="0" w:space="0" w:color="auto"/>
          </w:divBdr>
        </w:div>
        <w:div w:id="58988456">
          <w:marLeft w:val="640"/>
          <w:marRight w:val="0"/>
          <w:marTop w:val="0"/>
          <w:marBottom w:val="0"/>
          <w:divBdr>
            <w:top w:val="none" w:sz="0" w:space="0" w:color="auto"/>
            <w:left w:val="none" w:sz="0" w:space="0" w:color="auto"/>
            <w:bottom w:val="none" w:sz="0" w:space="0" w:color="auto"/>
            <w:right w:val="none" w:sz="0" w:space="0" w:color="auto"/>
          </w:divBdr>
        </w:div>
        <w:div w:id="436218234">
          <w:marLeft w:val="640"/>
          <w:marRight w:val="0"/>
          <w:marTop w:val="0"/>
          <w:marBottom w:val="0"/>
          <w:divBdr>
            <w:top w:val="none" w:sz="0" w:space="0" w:color="auto"/>
            <w:left w:val="none" w:sz="0" w:space="0" w:color="auto"/>
            <w:bottom w:val="none" w:sz="0" w:space="0" w:color="auto"/>
            <w:right w:val="none" w:sz="0" w:space="0" w:color="auto"/>
          </w:divBdr>
        </w:div>
        <w:div w:id="987705622">
          <w:marLeft w:val="640"/>
          <w:marRight w:val="0"/>
          <w:marTop w:val="0"/>
          <w:marBottom w:val="0"/>
          <w:divBdr>
            <w:top w:val="none" w:sz="0" w:space="0" w:color="auto"/>
            <w:left w:val="none" w:sz="0" w:space="0" w:color="auto"/>
            <w:bottom w:val="none" w:sz="0" w:space="0" w:color="auto"/>
            <w:right w:val="none" w:sz="0" w:space="0" w:color="auto"/>
          </w:divBdr>
        </w:div>
        <w:div w:id="649094473">
          <w:marLeft w:val="640"/>
          <w:marRight w:val="0"/>
          <w:marTop w:val="0"/>
          <w:marBottom w:val="0"/>
          <w:divBdr>
            <w:top w:val="none" w:sz="0" w:space="0" w:color="auto"/>
            <w:left w:val="none" w:sz="0" w:space="0" w:color="auto"/>
            <w:bottom w:val="none" w:sz="0" w:space="0" w:color="auto"/>
            <w:right w:val="none" w:sz="0" w:space="0" w:color="auto"/>
          </w:divBdr>
        </w:div>
      </w:divsChild>
    </w:div>
    <w:div w:id="1350644743">
      <w:bodyDiv w:val="1"/>
      <w:marLeft w:val="0"/>
      <w:marRight w:val="0"/>
      <w:marTop w:val="0"/>
      <w:marBottom w:val="0"/>
      <w:divBdr>
        <w:top w:val="none" w:sz="0" w:space="0" w:color="auto"/>
        <w:left w:val="none" w:sz="0" w:space="0" w:color="auto"/>
        <w:bottom w:val="none" w:sz="0" w:space="0" w:color="auto"/>
        <w:right w:val="none" w:sz="0" w:space="0" w:color="auto"/>
      </w:divBdr>
    </w:div>
    <w:div w:id="1419213406">
      <w:bodyDiv w:val="1"/>
      <w:marLeft w:val="0"/>
      <w:marRight w:val="0"/>
      <w:marTop w:val="0"/>
      <w:marBottom w:val="0"/>
      <w:divBdr>
        <w:top w:val="none" w:sz="0" w:space="0" w:color="auto"/>
        <w:left w:val="none" w:sz="0" w:space="0" w:color="auto"/>
        <w:bottom w:val="none" w:sz="0" w:space="0" w:color="auto"/>
        <w:right w:val="none" w:sz="0" w:space="0" w:color="auto"/>
      </w:divBdr>
      <w:divsChild>
        <w:div w:id="665207802">
          <w:marLeft w:val="640"/>
          <w:marRight w:val="0"/>
          <w:marTop w:val="0"/>
          <w:marBottom w:val="0"/>
          <w:divBdr>
            <w:top w:val="none" w:sz="0" w:space="0" w:color="auto"/>
            <w:left w:val="none" w:sz="0" w:space="0" w:color="auto"/>
            <w:bottom w:val="none" w:sz="0" w:space="0" w:color="auto"/>
            <w:right w:val="none" w:sz="0" w:space="0" w:color="auto"/>
          </w:divBdr>
        </w:div>
        <w:div w:id="2059475658">
          <w:marLeft w:val="640"/>
          <w:marRight w:val="0"/>
          <w:marTop w:val="0"/>
          <w:marBottom w:val="0"/>
          <w:divBdr>
            <w:top w:val="none" w:sz="0" w:space="0" w:color="auto"/>
            <w:left w:val="none" w:sz="0" w:space="0" w:color="auto"/>
            <w:bottom w:val="none" w:sz="0" w:space="0" w:color="auto"/>
            <w:right w:val="none" w:sz="0" w:space="0" w:color="auto"/>
          </w:divBdr>
        </w:div>
        <w:div w:id="934943426">
          <w:marLeft w:val="640"/>
          <w:marRight w:val="0"/>
          <w:marTop w:val="0"/>
          <w:marBottom w:val="0"/>
          <w:divBdr>
            <w:top w:val="none" w:sz="0" w:space="0" w:color="auto"/>
            <w:left w:val="none" w:sz="0" w:space="0" w:color="auto"/>
            <w:bottom w:val="none" w:sz="0" w:space="0" w:color="auto"/>
            <w:right w:val="none" w:sz="0" w:space="0" w:color="auto"/>
          </w:divBdr>
        </w:div>
        <w:div w:id="253518910">
          <w:marLeft w:val="640"/>
          <w:marRight w:val="0"/>
          <w:marTop w:val="0"/>
          <w:marBottom w:val="0"/>
          <w:divBdr>
            <w:top w:val="none" w:sz="0" w:space="0" w:color="auto"/>
            <w:left w:val="none" w:sz="0" w:space="0" w:color="auto"/>
            <w:bottom w:val="none" w:sz="0" w:space="0" w:color="auto"/>
            <w:right w:val="none" w:sz="0" w:space="0" w:color="auto"/>
          </w:divBdr>
        </w:div>
        <w:div w:id="1030649384">
          <w:marLeft w:val="640"/>
          <w:marRight w:val="0"/>
          <w:marTop w:val="0"/>
          <w:marBottom w:val="0"/>
          <w:divBdr>
            <w:top w:val="none" w:sz="0" w:space="0" w:color="auto"/>
            <w:left w:val="none" w:sz="0" w:space="0" w:color="auto"/>
            <w:bottom w:val="none" w:sz="0" w:space="0" w:color="auto"/>
            <w:right w:val="none" w:sz="0" w:space="0" w:color="auto"/>
          </w:divBdr>
        </w:div>
        <w:div w:id="2083063270">
          <w:marLeft w:val="640"/>
          <w:marRight w:val="0"/>
          <w:marTop w:val="0"/>
          <w:marBottom w:val="0"/>
          <w:divBdr>
            <w:top w:val="none" w:sz="0" w:space="0" w:color="auto"/>
            <w:left w:val="none" w:sz="0" w:space="0" w:color="auto"/>
            <w:bottom w:val="none" w:sz="0" w:space="0" w:color="auto"/>
            <w:right w:val="none" w:sz="0" w:space="0" w:color="auto"/>
          </w:divBdr>
        </w:div>
        <w:div w:id="1278030050">
          <w:marLeft w:val="640"/>
          <w:marRight w:val="0"/>
          <w:marTop w:val="0"/>
          <w:marBottom w:val="0"/>
          <w:divBdr>
            <w:top w:val="none" w:sz="0" w:space="0" w:color="auto"/>
            <w:left w:val="none" w:sz="0" w:space="0" w:color="auto"/>
            <w:bottom w:val="none" w:sz="0" w:space="0" w:color="auto"/>
            <w:right w:val="none" w:sz="0" w:space="0" w:color="auto"/>
          </w:divBdr>
        </w:div>
        <w:div w:id="1575242206">
          <w:marLeft w:val="640"/>
          <w:marRight w:val="0"/>
          <w:marTop w:val="0"/>
          <w:marBottom w:val="0"/>
          <w:divBdr>
            <w:top w:val="none" w:sz="0" w:space="0" w:color="auto"/>
            <w:left w:val="none" w:sz="0" w:space="0" w:color="auto"/>
            <w:bottom w:val="none" w:sz="0" w:space="0" w:color="auto"/>
            <w:right w:val="none" w:sz="0" w:space="0" w:color="auto"/>
          </w:divBdr>
        </w:div>
        <w:div w:id="1691638153">
          <w:marLeft w:val="640"/>
          <w:marRight w:val="0"/>
          <w:marTop w:val="0"/>
          <w:marBottom w:val="0"/>
          <w:divBdr>
            <w:top w:val="none" w:sz="0" w:space="0" w:color="auto"/>
            <w:left w:val="none" w:sz="0" w:space="0" w:color="auto"/>
            <w:bottom w:val="none" w:sz="0" w:space="0" w:color="auto"/>
            <w:right w:val="none" w:sz="0" w:space="0" w:color="auto"/>
          </w:divBdr>
        </w:div>
        <w:div w:id="1829520024">
          <w:marLeft w:val="640"/>
          <w:marRight w:val="0"/>
          <w:marTop w:val="0"/>
          <w:marBottom w:val="0"/>
          <w:divBdr>
            <w:top w:val="none" w:sz="0" w:space="0" w:color="auto"/>
            <w:left w:val="none" w:sz="0" w:space="0" w:color="auto"/>
            <w:bottom w:val="none" w:sz="0" w:space="0" w:color="auto"/>
            <w:right w:val="none" w:sz="0" w:space="0" w:color="auto"/>
          </w:divBdr>
        </w:div>
        <w:div w:id="1824855174">
          <w:marLeft w:val="640"/>
          <w:marRight w:val="0"/>
          <w:marTop w:val="0"/>
          <w:marBottom w:val="0"/>
          <w:divBdr>
            <w:top w:val="none" w:sz="0" w:space="0" w:color="auto"/>
            <w:left w:val="none" w:sz="0" w:space="0" w:color="auto"/>
            <w:bottom w:val="none" w:sz="0" w:space="0" w:color="auto"/>
            <w:right w:val="none" w:sz="0" w:space="0" w:color="auto"/>
          </w:divBdr>
        </w:div>
        <w:div w:id="1615558726">
          <w:marLeft w:val="640"/>
          <w:marRight w:val="0"/>
          <w:marTop w:val="0"/>
          <w:marBottom w:val="0"/>
          <w:divBdr>
            <w:top w:val="none" w:sz="0" w:space="0" w:color="auto"/>
            <w:left w:val="none" w:sz="0" w:space="0" w:color="auto"/>
            <w:bottom w:val="none" w:sz="0" w:space="0" w:color="auto"/>
            <w:right w:val="none" w:sz="0" w:space="0" w:color="auto"/>
          </w:divBdr>
        </w:div>
        <w:div w:id="1319919354">
          <w:marLeft w:val="640"/>
          <w:marRight w:val="0"/>
          <w:marTop w:val="0"/>
          <w:marBottom w:val="0"/>
          <w:divBdr>
            <w:top w:val="none" w:sz="0" w:space="0" w:color="auto"/>
            <w:left w:val="none" w:sz="0" w:space="0" w:color="auto"/>
            <w:bottom w:val="none" w:sz="0" w:space="0" w:color="auto"/>
            <w:right w:val="none" w:sz="0" w:space="0" w:color="auto"/>
          </w:divBdr>
        </w:div>
        <w:div w:id="854197381">
          <w:marLeft w:val="640"/>
          <w:marRight w:val="0"/>
          <w:marTop w:val="0"/>
          <w:marBottom w:val="0"/>
          <w:divBdr>
            <w:top w:val="none" w:sz="0" w:space="0" w:color="auto"/>
            <w:left w:val="none" w:sz="0" w:space="0" w:color="auto"/>
            <w:bottom w:val="none" w:sz="0" w:space="0" w:color="auto"/>
            <w:right w:val="none" w:sz="0" w:space="0" w:color="auto"/>
          </w:divBdr>
        </w:div>
        <w:div w:id="1579173727">
          <w:marLeft w:val="640"/>
          <w:marRight w:val="0"/>
          <w:marTop w:val="0"/>
          <w:marBottom w:val="0"/>
          <w:divBdr>
            <w:top w:val="none" w:sz="0" w:space="0" w:color="auto"/>
            <w:left w:val="none" w:sz="0" w:space="0" w:color="auto"/>
            <w:bottom w:val="none" w:sz="0" w:space="0" w:color="auto"/>
            <w:right w:val="none" w:sz="0" w:space="0" w:color="auto"/>
          </w:divBdr>
        </w:div>
        <w:div w:id="327368655">
          <w:marLeft w:val="640"/>
          <w:marRight w:val="0"/>
          <w:marTop w:val="0"/>
          <w:marBottom w:val="0"/>
          <w:divBdr>
            <w:top w:val="none" w:sz="0" w:space="0" w:color="auto"/>
            <w:left w:val="none" w:sz="0" w:space="0" w:color="auto"/>
            <w:bottom w:val="none" w:sz="0" w:space="0" w:color="auto"/>
            <w:right w:val="none" w:sz="0" w:space="0" w:color="auto"/>
          </w:divBdr>
        </w:div>
        <w:div w:id="363751292">
          <w:marLeft w:val="640"/>
          <w:marRight w:val="0"/>
          <w:marTop w:val="0"/>
          <w:marBottom w:val="0"/>
          <w:divBdr>
            <w:top w:val="none" w:sz="0" w:space="0" w:color="auto"/>
            <w:left w:val="none" w:sz="0" w:space="0" w:color="auto"/>
            <w:bottom w:val="none" w:sz="0" w:space="0" w:color="auto"/>
            <w:right w:val="none" w:sz="0" w:space="0" w:color="auto"/>
          </w:divBdr>
        </w:div>
        <w:div w:id="391659103">
          <w:marLeft w:val="640"/>
          <w:marRight w:val="0"/>
          <w:marTop w:val="0"/>
          <w:marBottom w:val="0"/>
          <w:divBdr>
            <w:top w:val="none" w:sz="0" w:space="0" w:color="auto"/>
            <w:left w:val="none" w:sz="0" w:space="0" w:color="auto"/>
            <w:bottom w:val="none" w:sz="0" w:space="0" w:color="auto"/>
            <w:right w:val="none" w:sz="0" w:space="0" w:color="auto"/>
          </w:divBdr>
        </w:div>
        <w:div w:id="1295405513">
          <w:marLeft w:val="640"/>
          <w:marRight w:val="0"/>
          <w:marTop w:val="0"/>
          <w:marBottom w:val="0"/>
          <w:divBdr>
            <w:top w:val="none" w:sz="0" w:space="0" w:color="auto"/>
            <w:left w:val="none" w:sz="0" w:space="0" w:color="auto"/>
            <w:bottom w:val="none" w:sz="0" w:space="0" w:color="auto"/>
            <w:right w:val="none" w:sz="0" w:space="0" w:color="auto"/>
          </w:divBdr>
        </w:div>
        <w:div w:id="680813888">
          <w:marLeft w:val="640"/>
          <w:marRight w:val="0"/>
          <w:marTop w:val="0"/>
          <w:marBottom w:val="0"/>
          <w:divBdr>
            <w:top w:val="none" w:sz="0" w:space="0" w:color="auto"/>
            <w:left w:val="none" w:sz="0" w:space="0" w:color="auto"/>
            <w:bottom w:val="none" w:sz="0" w:space="0" w:color="auto"/>
            <w:right w:val="none" w:sz="0" w:space="0" w:color="auto"/>
          </w:divBdr>
        </w:div>
        <w:div w:id="1881089093">
          <w:marLeft w:val="640"/>
          <w:marRight w:val="0"/>
          <w:marTop w:val="0"/>
          <w:marBottom w:val="0"/>
          <w:divBdr>
            <w:top w:val="none" w:sz="0" w:space="0" w:color="auto"/>
            <w:left w:val="none" w:sz="0" w:space="0" w:color="auto"/>
            <w:bottom w:val="none" w:sz="0" w:space="0" w:color="auto"/>
            <w:right w:val="none" w:sz="0" w:space="0" w:color="auto"/>
          </w:divBdr>
        </w:div>
        <w:div w:id="220794699">
          <w:marLeft w:val="640"/>
          <w:marRight w:val="0"/>
          <w:marTop w:val="0"/>
          <w:marBottom w:val="0"/>
          <w:divBdr>
            <w:top w:val="none" w:sz="0" w:space="0" w:color="auto"/>
            <w:left w:val="none" w:sz="0" w:space="0" w:color="auto"/>
            <w:bottom w:val="none" w:sz="0" w:space="0" w:color="auto"/>
            <w:right w:val="none" w:sz="0" w:space="0" w:color="auto"/>
          </w:divBdr>
        </w:div>
        <w:div w:id="1191070142">
          <w:marLeft w:val="640"/>
          <w:marRight w:val="0"/>
          <w:marTop w:val="0"/>
          <w:marBottom w:val="0"/>
          <w:divBdr>
            <w:top w:val="none" w:sz="0" w:space="0" w:color="auto"/>
            <w:left w:val="none" w:sz="0" w:space="0" w:color="auto"/>
            <w:bottom w:val="none" w:sz="0" w:space="0" w:color="auto"/>
            <w:right w:val="none" w:sz="0" w:space="0" w:color="auto"/>
          </w:divBdr>
        </w:div>
        <w:div w:id="730422398">
          <w:marLeft w:val="640"/>
          <w:marRight w:val="0"/>
          <w:marTop w:val="0"/>
          <w:marBottom w:val="0"/>
          <w:divBdr>
            <w:top w:val="none" w:sz="0" w:space="0" w:color="auto"/>
            <w:left w:val="none" w:sz="0" w:space="0" w:color="auto"/>
            <w:bottom w:val="none" w:sz="0" w:space="0" w:color="auto"/>
            <w:right w:val="none" w:sz="0" w:space="0" w:color="auto"/>
          </w:divBdr>
        </w:div>
        <w:div w:id="1828746601">
          <w:marLeft w:val="640"/>
          <w:marRight w:val="0"/>
          <w:marTop w:val="0"/>
          <w:marBottom w:val="0"/>
          <w:divBdr>
            <w:top w:val="none" w:sz="0" w:space="0" w:color="auto"/>
            <w:left w:val="none" w:sz="0" w:space="0" w:color="auto"/>
            <w:bottom w:val="none" w:sz="0" w:space="0" w:color="auto"/>
            <w:right w:val="none" w:sz="0" w:space="0" w:color="auto"/>
          </w:divBdr>
        </w:div>
        <w:div w:id="1533226912">
          <w:marLeft w:val="640"/>
          <w:marRight w:val="0"/>
          <w:marTop w:val="0"/>
          <w:marBottom w:val="0"/>
          <w:divBdr>
            <w:top w:val="none" w:sz="0" w:space="0" w:color="auto"/>
            <w:left w:val="none" w:sz="0" w:space="0" w:color="auto"/>
            <w:bottom w:val="none" w:sz="0" w:space="0" w:color="auto"/>
            <w:right w:val="none" w:sz="0" w:space="0" w:color="auto"/>
          </w:divBdr>
        </w:div>
        <w:div w:id="888302961">
          <w:marLeft w:val="640"/>
          <w:marRight w:val="0"/>
          <w:marTop w:val="0"/>
          <w:marBottom w:val="0"/>
          <w:divBdr>
            <w:top w:val="none" w:sz="0" w:space="0" w:color="auto"/>
            <w:left w:val="none" w:sz="0" w:space="0" w:color="auto"/>
            <w:bottom w:val="none" w:sz="0" w:space="0" w:color="auto"/>
            <w:right w:val="none" w:sz="0" w:space="0" w:color="auto"/>
          </w:divBdr>
        </w:div>
        <w:div w:id="941641652">
          <w:marLeft w:val="640"/>
          <w:marRight w:val="0"/>
          <w:marTop w:val="0"/>
          <w:marBottom w:val="0"/>
          <w:divBdr>
            <w:top w:val="none" w:sz="0" w:space="0" w:color="auto"/>
            <w:left w:val="none" w:sz="0" w:space="0" w:color="auto"/>
            <w:bottom w:val="none" w:sz="0" w:space="0" w:color="auto"/>
            <w:right w:val="none" w:sz="0" w:space="0" w:color="auto"/>
          </w:divBdr>
        </w:div>
        <w:div w:id="1465584214">
          <w:marLeft w:val="640"/>
          <w:marRight w:val="0"/>
          <w:marTop w:val="0"/>
          <w:marBottom w:val="0"/>
          <w:divBdr>
            <w:top w:val="none" w:sz="0" w:space="0" w:color="auto"/>
            <w:left w:val="none" w:sz="0" w:space="0" w:color="auto"/>
            <w:bottom w:val="none" w:sz="0" w:space="0" w:color="auto"/>
            <w:right w:val="none" w:sz="0" w:space="0" w:color="auto"/>
          </w:divBdr>
        </w:div>
        <w:div w:id="103039768">
          <w:marLeft w:val="640"/>
          <w:marRight w:val="0"/>
          <w:marTop w:val="0"/>
          <w:marBottom w:val="0"/>
          <w:divBdr>
            <w:top w:val="none" w:sz="0" w:space="0" w:color="auto"/>
            <w:left w:val="none" w:sz="0" w:space="0" w:color="auto"/>
            <w:bottom w:val="none" w:sz="0" w:space="0" w:color="auto"/>
            <w:right w:val="none" w:sz="0" w:space="0" w:color="auto"/>
          </w:divBdr>
        </w:div>
        <w:div w:id="2059934719">
          <w:marLeft w:val="640"/>
          <w:marRight w:val="0"/>
          <w:marTop w:val="0"/>
          <w:marBottom w:val="0"/>
          <w:divBdr>
            <w:top w:val="none" w:sz="0" w:space="0" w:color="auto"/>
            <w:left w:val="none" w:sz="0" w:space="0" w:color="auto"/>
            <w:bottom w:val="none" w:sz="0" w:space="0" w:color="auto"/>
            <w:right w:val="none" w:sz="0" w:space="0" w:color="auto"/>
          </w:divBdr>
        </w:div>
        <w:div w:id="415976362">
          <w:marLeft w:val="640"/>
          <w:marRight w:val="0"/>
          <w:marTop w:val="0"/>
          <w:marBottom w:val="0"/>
          <w:divBdr>
            <w:top w:val="none" w:sz="0" w:space="0" w:color="auto"/>
            <w:left w:val="none" w:sz="0" w:space="0" w:color="auto"/>
            <w:bottom w:val="none" w:sz="0" w:space="0" w:color="auto"/>
            <w:right w:val="none" w:sz="0" w:space="0" w:color="auto"/>
          </w:divBdr>
        </w:div>
      </w:divsChild>
    </w:div>
    <w:div w:id="1472866135">
      <w:bodyDiv w:val="1"/>
      <w:marLeft w:val="0"/>
      <w:marRight w:val="0"/>
      <w:marTop w:val="0"/>
      <w:marBottom w:val="0"/>
      <w:divBdr>
        <w:top w:val="none" w:sz="0" w:space="0" w:color="auto"/>
        <w:left w:val="none" w:sz="0" w:space="0" w:color="auto"/>
        <w:bottom w:val="none" w:sz="0" w:space="0" w:color="auto"/>
        <w:right w:val="none" w:sz="0" w:space="0" w:color="auto"/>
      </w:divBdr>
      <w:divsChild>
        <w:div w:id="2109345599">
          <w:marLeft w:val="640"/>
          <w:marRight w:val="0"/>
          <w:marTop w:val="0"/>
          <w:marBottom w:val="0"/>
          <w:divBdr>
            <w:top w:val="none" w:sz="0" w:space="0" w:color="auto"/>
            <w:left w:val="none" w:sz="0" w:space="0" w:color="auto"/>
            <w:bottom w:val="none" w:sz="0" w:space="0" w:color="auto"/>
            <w:right w:val="none" w:sz="0" w:space="0" w:color="auto"/>
          </w:divBdr>
        </w:div>
        <w:div w:id="1919359812">
          <w:marLeft w:val="640"/>
          <w:marRight w:val="0"/>
          <w:marTop w:val="0"/>
          <w:marBottom w:val="0"/>
          <w:divBdr>
            <w:top w:val="none" w:sz="0" w:space="0" w:color="auto"/>
            <w:left w:val="none" w:sz="0" w:space="0" w:color="auto"/>
            <w:bottom w:val="none" w:sz="0" w:space="0" w:color="auto"/>
            <w:right w:val="none" w:sz="0" w:space="0" w:color="auto"/>
          </w:divBdr>
        </w:div>
        <w:div w:id="343551606">
          <w:marLeft w:val="640"/>
          <w:marRight w:val="0"/>
          <w:marTop w:val="0"/>
          <w:marBottom w:val="0"/>
          <w:divBdr>
            <w:top w:val="none" w:sz="0" w:space="0" w:color="auto"/>
            <w:left w:val="none" w:sz="0" w:space="0" w:color="auto"/>
            <w:bottom w:val="none" w:sz="0" w:space="0" w:color="auto"/>
            <w:right w:val="none" w:sz="0" w:space="0" w:color="auto"/>
          </w:divBdr>
        </w:div>
        <w:div w:id="2125689313">
          <w:marLeft w:val="640"/>
          <w:marRight w:val="0"/>
          <w:marTop w:val="0"/>
          <w:marBottom w:val="0"/>
          <w:divBdr>
            <w:top w:val="none" w:sz="0" w:space="0" w:color="auto"/>
            <w:left w:val="none" w:sz="0" w:space="0" w:color="auto"/>
            <w:bottom w:val="none" w:sz="0" w:space="0" w:color="auto"/>
            <w:right w:val="none" w:sz="0" w:space="0" w:color="auto"/>
          </w:divBdr>
        </w:div>
        <w:div w:id="1666854802">
          <w:marLeft w:val="640"/>
          <w:marRight w:val="0"/>
          <w:marTop w:val="0"/>
          <w:marBottom w:val="0"/>
          <w:divBdr>
            <w:top w:val="none" w:sz="0" w:space="0" w:color="auto"/>
            <w:left w:val="none" w:sz="0" w:space="0" w:color="auto"/>
            <w:bottom w:val="none" w:sz="0" w:space="0" w:color="auto"/>
            <w:right w:val="none" w:sz="0" w:space="0" w:color="auto"/>
          </w:divBdr>
        </w:div>
        <w:div w:id="2097246932">
          <w:marLeft w:val="640"/>
          <w:marRight w:val="0"/>
          <w:marTop w:val="0"/>
          <w:marBottom w:val="0"/>
          <w:divBdr>
            <w:top w:val="none" w:sz="0" w:space="0" w:color="auto"/>
            <w:left w:val="none" w:sz="0" w:space="0" w:color="auto"/>
            <w:bottom w:val="none" w:sz="0" w:space="0" w:color="auto"/>
            <w:right w:val="none" w:sz="0" w:space="0" w:color="auto"/>
          </w:divBdr>
        </w:div>
        <w:div w:id="1460224092">
          <w:marLeft w:val="640"/>
          <w:marRight w:val="0"/>
          <w:marTop w:val="0"/>
          <w:marBottom w:val="0"/>
          <w:divBdr>
            <w:top w:val="none" w:sz="0" w:space="0" w:color="auto"/>
            <w:left w:val="none" w:sz="0" w:space="0" w:color="auto"/>
            <w:bottom w:val="none" w:sz="0" w:space="0" w:color="auto"/>
            <w:right w:val="none" w:sz="0" w:space="0" w:color="auto"/>
          </w:divBdr>
        </w:div>
        <w:div w:id="838691160">
          <w:marLeft w:val="640"/>
          <w:marRight w:val="0"/>
          <w:marTop w:val="0"/>
          <w:marBottom w:val="0"/>
          <w:divBdr>
            <w:top w:val="none" w:sz="0" w:space="0" w:color="auto"/>
            <w:left w:val="none" w:sz="0" w:space="0" w:color="auto"/>
            <w:bottom w:val="none" w:sz="0" w:space="0" w:color="auto"/>
            <w:right w:val="none" w:sz="0" w:space="0" w:color="auto"/>
          </w:divBdr>
        </w:div>
        <w:div w:id="1874224833">
          <w:marLeft w:val="640"/>
          <w:marRight w:val="0"/>
          <w:marTop w:val="0"/>
          <w:marBottom w:val="0"/>
          <w:divBdr>
            <w:top w:val="none" w:sz="0" w:space="0" w:color="auto"/>
            <w:left w:val="none" w:sz="0" w:space="0" w:color="auto"/>
            <w:bottom w:val="none" w:sz="0" w:space="0" w:color="auto"/>
            <w:right w:val="none" w:sz="0" w:space="0" w:color="auto"/>
          </w:divBdr>
        </w:div>
        <w:div w:id="236402739">
          <w:marLeft w:val="640"/>
          <w:marRight w:val="0"/>
          <w:marTop w:val="0"/>
          <w:marBottom w:val="0"/>
          <w:divBdr>
            <w:top w:val="none" w:sz="0" w:space="0" w:color="auto"/>
            <w:left w:val="none" w:sz="0" w:space="0" w:color="auto"/>
            <w:bottom w:val="none" w:sz="0" w:space="0" w:color="auto"/>
            <w:right w:val="none" w:sz="0" w:space="0" w:color="auto"/>
          </w:divBdr>
        </w:div>
        <w:div w:id="527379692">
          <w:marLeft w:val="640"/>
          <w:marRight w:val="0"/>
          <w:marTop w:val="0"/>
          <w:marBottom w:val="0"/>
          <w:divBdr>
            <w:top w:val="none" w:sz="0" w:space="0" w:color="auto"/>
            <w:left w:val="none" w:sz="0" w:space="0" w:color="auto"/>
            <w:bottom w:val="none" w:sz="0" w:space="0" w:color="auto"/>
            <w:right w:val="none" w:sz="0" w:space="0" w:color="auto"/>
          </w:divBdr>
        </w:div>
        <w:div w:id="2044282162">
          <w:marLeft w:val="640"/>
          <w:marRight w:val="0"/>
          <w:marTop w:val="0"/>
          <w:marBottom w:val="0"/>
          <w:divBdr>
            <w:top w:val="none" w:sz="0" w:space="0" w:color="auto"/>
            <w:left w:val="none" w:sz="0" w:space="0" w:color="auto"/>
            <w:bottom w:val="none" w:sz="0" w:space="0" w:color="auto"/>
            <w:right w:val="none" w:sz="0" w:space="0" w:color="auto"/>
          </w:divBdr>
        </w:div>
        <w:div w:id="579098824">
          <w:marLeft w:val="640"/>
          <w:marRight w:val="0"/>
          <w:marTop w:val="0"/>
          <w:marBottom w:val="0"/>
          <w:divBdr>
            <w:top w:val="none" w:sz="0" w:space="0" w:color="auto"/>
            <w:left w:val="none" w:sz="0" w:space="0" w:color="auto"/>
            <w:bottom w:val="none" w:sz="0" w:space="0" w:color="auto"/>
            <w:right w:val="none" w:sz="0" w:space="0" w:color="auto"/>
          </w:divBdr>
        </w:div>
        <w:div w:id="389354521">
          <w:marLeft w:val="640"/>
          <w:marRight w:val="0"/>
          <w:marTop w:val="0"/>
          <w:marBottom w:val="0"/>
          <w:divBdr>
            <w:top w:val="none" w:sz="0" w:space="0" w:color="auto"/>
            <w:left w:val="none" w:sz="0" w:space="0" w:color="auto"/>
            <w:bottom w:val="none" w:sz="0" w:space="0" w:color="auto"/>
            <w:right w:val="none" w:sz="0" w:space="0" w:color="auto"/>
          </w:divBdr>
        </w:div>
        <w:div w:id="516700251">
          <w:marLeft w:val="640"/>
          <w:marRight w:val="0"/>
          <w:marTop w:val="0"/>
          <w:marBottom w:val="0"/>
          <w:divBdr>
            <w:top w:val="none" w:sz="0" w:space="0" w:color="auto"/>
            <w:left w:val="none" w:sz="0" w:space="0" w:color="auto"/>
            <w:bottom w:val="none" w:sz="0" w:space="0" w:color="auto"/>
            <w:right w:val="none" w:sz="0" w:space="0" w:color="auto"/>
          </w:divBdr>
        </w:div>
        <w:div w:id="383915240">
          <w:marLeft w:val="640"/>
          <w:marRight w:val="0"/>
          <w:marTop w:val="0"/>
          <w:marBottom w:val="0"/>
          <w:divBdr>
            <w:top w:val="none" w:sz="0" w:space="0" w:color="auto"/>
            <w:left w:val="none" w:sz="0" w:space="0" w:color="auto"/>
            <w:bottom w:val="none" w:sz="0" w:space="0" w:color="auto"/>
            <w:right w:val="none" w:sz="0" w:space="0" w:color="auto"/>
          </w:divBdr>
        </w:div>
        <w:div w:id="449325765">
          <w:marLeft w:val="640"/>
          <w:marRight w:val="0"/>
          <w:marTop w:val="0"/>
          <w:marBottom w:val="0"/>
          <w:divBdr>
            <w:top w:val="none" w:sz="0" w:space="0" w:color="auto"/>
            <w:left w:val="none" w:sz="0" w:space="0" w:color="auto"/>
            <w:bottom w:val="none" w:sz="0" w:space="0" w:color="auto"/>
            <w:right w:val="none" w:sz="0" w:space="0" w:color="auto"/>
          </w:divBdr>
        </w:div>
        <w:div w:id="1750426256">
          <w:marLeft w:val="640"/>
          <w:marRight w:val="0"/>
          <w:marTop w:val="0"/>
          <w:marBottom w:val="0"/>
          <w:divBdr>
            <w:top w:val="none" w:sz="0" w:space="0" w:color="auto"/>
            <w:left w:val="none" w:sz="0" w:space="0" w:color="auto"/>
            <w:bottom w:val="none" w:sz="0" w:space="0" w:color="auto"/>
            <w:right w:val="none" w:sz="0" w:space="0" w:color="auto"/>
          </w:divBdr>
        </w:div>
        <w:div w:id="1381250884">
          <w:marLeft w:val="640"/>
          <w:marRight w:val="0"/>
          <w:marTop w:val="0"/>
          <w:marBottom w:val="0"/>
          <w:divBdr>
            <w:top w:val="none" w:sz="0" w:space="0" w:color="auto"/>
            <w:left w:val="none" w:sz="0" w:space="0" w:color="auto"/>
            <w:bottom w:val="none" w:sz="0" w:space="0" w:color="auto"/>
            <w:right w:val="none" w:sz="0" w:space="0" w:color="auto"/>
          </w:divBdr>
        </w:div>
        <w:div w:id="1359309309">
          <w:marLeft w:val="640"/>
          <w:marRight w:val="0"/>
          <w:marTop w:val="0"/>
          <w:marBottom w:val="0"/>
          <w:divBdr>
            <w:top w:val="none" w:sz="0" w:space="0" w:color="auto"/>
            <w:left w:val="none" w:sz="0" w:space="0" w:color="auto"/>
            <w:bottom w:val="none" w:sz="0" w:space="0" w:color="auto"/>
            <w:right w:val="none" w:sz="0" w:space="0" w:color="auto"/>
          </w:divBdr>
        </w:div>
        <w:div w:id="969094969">
          <w:marLeft w:val="640"/>
          <w:marRight w:val="0"/>
          <w:marTop w:val="0"/>
          <w:marBottom w:val="0"/>
          <w:divBdr>
            <w:top w:val="none" w:sz="0" w:space="0" w:color="auto"/>
            <w:left w:val="none" w:sz="0" w:space="0" w:color="auto"/>
            <w:bottom w:val="none" w:sz="0" w:space="0" w:color="auto"/>
            <w:right w:val="none" w:sz="0" w:space="0" w:color="auto"/>
          </w:divBdr>
        </w:div>
        <w:div w:id="470632922">
          <w:marLeft w:val="640"/>
          <w:marRight w:val="0"/>
          <w:marTop w:val="0"/>
          <w:marBottom w:val="0"/>
          <w:divBdr>
            <w:top w:val="none" w:sz="0" w:space="0" w:color="auto"/>
            <w:left w:val="none" w:sz="0" w:space="0" w:color="auto"/>
            <w:bottom w:val="none" w:sz="0" w:space="0" w:color="auto"/>
            <w:right w:val="none" w:sz="0" w:space="0" w:color="auto"/>
          </w:divBdr>
        </w:div>
        <w:div w:id="1560896339">
          <w:marLeft w:val="640"/>
          <w:marRight w:val="0"/>
          <w:marTop w:val="0"/>
          <w:marBottom w:val="0"/>
          <w:divBdr>
            <w:top w:val="none" w:sz="0" w:space="0" w:color="auto"/>
            <w:left w:val="none" w:sz="0" w:space="0" w:color="auto"/>
            <w:bottom w:val="none" w:sz="0" w:space="0" w:color="auto"/>
            <w:right w:val="none" w:sz="0" w:space="0" w:color="auto"/>
          </w:divBdr>
        </w:div>
        <w:div w:id="178810829">
          <w:marLeft w:val="640"/>
          <w:marRight w:val="0"/>
          <w:marTop w:val="0"/>
          <w:marBottom w:val="0"/>
          <w:divBdr>
            <w:top w:val="none" w:sz="0" w:space="0" w:color="auto"/>
            <w:left w:val="none" w:sz="0" w:space="0" w:color="auto"/>
            <w:bottom w:val="none" w:sz="0" w:space="0" w:color="auto"/>
            <w:right w:val="none" w:sz="0" w:space="0" w:color="auto"/>
          </w:divBdr>
        </w:div>
        <w:div w:id="1001348520">
          <w:marLeft w:val="640"/>
          <w:marRight w:val="0"/>
          <w:marTop w:val="0"/>
          <w:marBottom w:val="0"/>
          <w:divBdr>
            <w:top w:val="none" w:sz="0" w:space="0" w:color="auto"/>
            <w:left w:val="none" w:sz="0" w:space="0" w:color="auto"/>
            <w:bottom w:val="none" w:sz="0" w:space="0" w:color="auto"/>
            <w:right w:val="none" w:sz="0" w:space="0" w:color="auto"/>
          </w:divBdr>
        </w:div>
        <w:div w:id="753358015">
          <w:marLeft w:val="640"/>
          <w:marRight w:val="0"/>
          <w:marTop w:val="0"/>
          <w:marBottom w:val="0"/>
          <w:divBdr>
            <w:top w:val="none" w:sz="0" w:space="0" w:color="auto"/>
            <w:left w:val="none" w:sz="0" w:space="0" w:color="auto"/>
            <w:bottom w:val="none" w:sz="0" w:space="0" w:color="auto"/>
            <w:right w:val="none" w:sz="0" w:space="0" w:color="auto"/>
          </w:divBdr>
        </w:div>
        <w:div w:id="899175605">
          <w:marLeft w:val="640"/>
          <w:marRight w:val="0"/>
          <w:marTop w:val="0"/>
          <w:marBottom w:val="0"/>
          <w:divBdr>
            <w:top w:val="none" w:sz="0" w:space="0" w:color="auto"/>
            <w:left w:val="none" w:sz="0" w:space="0" w:color="auto"/>
            <w:bottom w:val="none" w:sz="0" w:space="0" w:color="auto"/>
            <w:right w:val="none" w:sz="0" w:space="0" w:color="auto"/>
          </w:divBdr>
        </w:div>
        <w:div w:id="1000305477">
          <w:marLeft w:val="640"/>
          <w:marRight w:val="0"/>
          <w:marTop w:val="0"/>
          <w:marBottom w:val="0"/>
          <w:divBdr>
            <w:top w:val="none" w:sz="0" w:space="0" w:color="auto"/>
            <w:left w:val="none" w:sz="0" w:space="0" w:color="auto"/>
            <w:bottom w:val="none" w:sz="0" w:space="0" w:color="auto"/>
            <w:right w:val="none" w:sz="0" w:space="0" w:color="auto"/>
          </w:divBdr>
        </w:div>
        <w:div w:id="931662911">
          <w:marLeft w:val="640"/>
          <w:marRight w:val="0"/>
          <w:marTop w:val="0"/>
          <w:marBottom w:val="0"/>
          <w:divBdr>
            <w:top w:val="none" w:sz="0" w:space="0" w:color="auto"/>
            <w:left w:val="none" w:sz="0" w:space="0" w:color="auto"/>
            <w:bottom w:val="none" w:sz="0" w:space="0" w:color="auto"/>
            <w:right w:val="none" w:sz="0" w:space="0" w:color="auto"/>
          </w:divBdr>
        </w:div>
        <w:div w:id="1619264564">
          <w:marLeft w:val="640"/>
          <w:marRight w:val="0"/>
          <w:marTop w:val="0"/>
          <w:marBottom w:val="0"/>
          <w:divBdr>
            <w:top w:val="none" w:sz="0" w:space="0" w:color="auto"/>
            <w:left w:val="none" w:sz="0" w:space="0" w:color="auto"/>
            <w:bottom w:val="none" w:sz="0" w:space="0" w:color="auto"/>
            <w:right w:val="none" w:sz="0" w:space="0" w:color="auto"/>
          </w:divBdr>
        </w:div>
        <w:div w:id="991326076">
          <w:marLeft w:val="640"/>
          <w:marRight w:val="0"/>
          <w:marTop w:val="0"/>
          <w:marBottom w:val="0"/>
          <w:divBdr>
            <w:top w:val="none" w:sz="0" w:space="0" w:color="auto"/>
            <w:left w:val="none" w:sz="0" w:space="0" w:color="auto"/>
            <w:bottom w:val="none" w:sz="0" w:space="0" w:color="auto"/>
            <w:right w:val="none" w:sz="0" w:space="0" w:color="auto"/>
          </w:divBdr>
        </w:div>
        <w:div w:id="39282647">
          <w:marLeft w:val="640"/>
          <w:marRight w:val="0"/>
          <w:marTop w:val="0"/>
          <w:marBottom w:val="0"/>
          <w:divBdr>
            <w:top w:val="none" w:sz="0" w:space="0" w:color="auto"/>
            <w:left w:val="none" w:sz="0" w:space="0" w:color="auto"/>
            <w:bottom w:val="none" w:sz="0" w:space="0" w:color="auto"/>
            <w:right w:val="none" w:sz="0" w:space="0" w:color="auto"/>
          </w:divBdr>
        </w:div>
      </w:divsChild>
    </w:div>
    <w:div w:id="1533228289">
      <w:bodyDiv w:val="1"/>
      <w:marLeft w:val="0"/>
      <w:marRight w:val="0"/>
      <w:marTop w:val="0"/>
      <w:marBottom w:val="0"/>
      <w:divBdr>
        <w:top w:val="none" w:sz="0" w:space="0" w:color="auto"/>
        <w:left w:val="none" w:sz="0" w:space="0" w:color="auto"/>
        <w:bottom w:val="none" w:sz="0" w:space="0" w:color="auto"/>
        <w:right w:val="none" w:sz="0" w:space="0" w:color="auto"/>
      </w:divBdr>
    </w:div>
    <w:div w:id="1553426240">
      <w:bodyDiv w:val="1"/>
      <w:marLeft w:val="0"/>
      <w:marRight w:val="0"/>
      <w:marTop w:val="0"/>
      <w:marBottom w:val="0"/>
      <w:divBdr>
        <w:top w:val="none" w:sz="0" w:space="0" w:color="auto"/>
        <w:left w:val="none" w:sz="0" w:space="0" w:color="auto"/>
        <w:bottom w:val="none" w:sz="0" w:space="0" w:color="auto"/>
        <w:right w:val="none" w:sz="0" w:space="0" w:color="auto"/>
      </w:divBdr>
    </w:div>
    <w:div w:id="1558929939">
      <w:bodyDiv w:val="1"/>
      <w:marLeft w:val="0"/>
      <w:marRight w:val="0"/>
      <w:marTop w:val="0"/>
      <w:marBottom w:val="0"/>
      <w:divBdr>
        <w:top w:val="none" w:sz="0" w:space="0" w:color="auto"/>
        <w:left w:val="none" w:sz="0" w:space="0" w:color="auto"/>
        <w:bottom w:val="none" w:sz="0" w:space="0" w:color="auto"/>
        <w:right w:val="none" w:sz="0" w:space="0" w:color="auto"/>
      </w:divBdr>
    </w:div>
    <w:div w:id="1627422600">
      <w:bodyDiv w:val="1"/>
      <w:marLeft w:val="0"/>
      <w:marRight w:val="0"/>
      <w:marTop w:val="0"/>
      <w:marBottom w:val="0"/>
      <w:divBdr>
        <w:top w:val="none" w:sz="0" w:space="0" w:color="auto"/>
        <w:left w:val="none" w:sz="0" w:space="0" w:color="auto"/>
        <w:bottom w:val="none" w:sz="0" w:space="0" w:color="auto"/>
        <w:right w:val="none" w:sz="0" w:space="0" w:color="auto"/>
      </w:divBdr>
      <w:divsChild>
        <w:div w:id="1049308585">
          <w:marLeft w:val="640"/>
          <w:marRight w:val="0"/>
          <w:marTop w:val="0"/>
          <w:marBottom w:val="0"/>
          <w:divBdr>
            <w:top w:val="none" w:sz="0" w:space="0" w:color="auto"/>
            <w:left w:val="none" w:sz="0" w:space="0" w:color="auto"/>
            <w:bottom w:val="none" w:sz="0" w:space="0" w:color="auto"/>
            <w:right w:val="none" w:sz="0" w:space="0" w:color="auto"/>
          </w:divBdr>
        </w:div>
        <w:div w:id="1381633641">
          <w:marLeft w:val="640"/>
          <w:marRight w:val="0"/>
          <w:marTop w:val="0"/>
          <w:marBottom w:val="0"/>
          <w:divBdr>
            <w:top w:val="none" w:sz="0" w:space="0" w:color="auto"/>
            <w:left w:val="none" w:sz="0" w:space="0" w:color="auto"/>
            <w:bottom w:val="none" w:sz="0" w:space="0" w:color="auto"/>
            <w:right w:val="none" w:sz="0" w:space="0" w:color="auto"/>
          </w:divBdr>
        </w:div>
        <w:div w:id="1348950248">
          <w:marLeft w:val="640"/>
          <w:marRight w:val="0"/>
          <w:marTop w:val="0"/>
          <w:marBottom w:val="0"/>
          <w:divBdr>
            <w:top w:val="none" w:sz="0" w:space="0" w:color="auto"/>
            <w:left w:val="none" w:sz="0" w:space="0" w:color="auto"/>
            <w:bottom w:val="none" w:sz="0" w:space="0" w:color="auto"/>
            <w:right w:val="none" w:sz="0" w:space="0" w:color="auto"/>
          </w:divBdr>
        </w:div>
        <w:div w:id="1780636197">
          <w:marLeft w:val="640"/>
          <w:marRight w:val="0"/>
          <w:marTop w:val="0"/>
          <w:marBottom w:val="0"/>
          <w:divBdr>
            <w:top w:val="none" w:sz="0" w:space="0" w:color="auto"/>
            <w:left w:val="none" w:sz="0" w:space="0" w:color="auto"/>
            <w:bottom w:val="none" w:sz="0" w:space="0" w:color="auto"/>
            <w:right w:val="none" w:sz="0" w:space="0" w:color="auto"/>
          </w:divBdr>
        </w:div>
        <w:div w:id="1400520492">
          <w:marLeft w:val="640"/>
          <w:marRight w:val="0"/>
          <w:marTop w:val="0"/>
          <w:marBottom w:val="0"/>
          <w:divBdr>
            <w:top w:val="none" w:sz="0" w:space="0" w:color="auto"/>
            <w:left w:val="none" w:sz="0" w:space="0" w:color="auto"/>
            <w:bottom w:val="none" w:sz="0" w:space="0" w:color="auto"/>
            <w:right w:val="none" w:sz="0" w:space="0" w:color="auto"/>
          </w:divBdr>
        </w:div>
        <w:div w:id="556476835">
          <w:marLeft w:val="640"/>
          <w:marRight w:val="0"/>
          <w:marTop w:val="0"/>
          <w:marBottom w:val="0"/>
          <w:divBdr>
            <w:top w:val="none" w:sz="0" w:space="0" w:color="auto"/>
            <w:left w:val="none" w:sz="0" w:space="0" w:color="auto"/>
            <w:bottom w:val="none" w:sz="0" w:space="0" w:color="auto"/>
            <w:right w:val="none" w:sz="0" w:space="0" w:color="auto"/>
          </w:divBdr>
        </w:div>
        <w:div w:id="1648509148">
          <w:marLeft w:val="640"/>
          <w:marRight w:val="0"/>
          <w:marTop w:val="0"/>
          <w:marBottom w:val="0"/>
          <w:divBdr>
            <w:top w:val="none" w:sz="0" w:space="0" w:color="auto"/>
            <w:left w:val="none" w:sz="0" w:space="0" w:color="auto"/>
            <w:bottom w:val="none" w:sz="0" w:space="0" w:color="auto"/>
            <w:right w:val="none" w:sz="0" w:space="0" w:color="auto"/>
          </w:divBdr>
        </w:div>
        <w:div w:id="1424568839">
          <w:marLeft w:val="640"/>
          <w:marRight w:val="0"/>
          <w:marTop w:val="0"/>
          <w:marBottom w:val="0"/>
          <w:divBdr>
            <w:top w:val="none" w:sz="0" w:space="0" w:color="auto"/>
            <w:left w:val="none" w:sz="0" w:space="0" w:color="auto"/>
            <w:bottom w:val="none" w:sz="0" w:space="0" w:color="auto"/>
            <w:right w:val="none" w:sz="0" w:space="0" w:color="auto"/>
          </w:divBdr>
        </w:div>
        <w:div w:id="1259217739">
          <w:marLeft w:val="640"/>
          <w:marRight w:val="0"/>
          <w:marTop w:val="0"/>
          <w:marBottom w:val="0"/>
          <w:divBdr>
            <w:top w:val="none" w:sz="0" w:space="0" w:color="auto"/>
            <w:left w:val="none" w:sz="0" w:space="0" w:color="auto"/>
            <w:bottom w:val="none" w:sz="0" w:space="0" w:color="auto"/>
            <w:right w:val="none" w:sz="0" w:space="0" w:color="auto"/>
          </w:divBdr>
        </w:div>
        <w:div w:id="23362261">
          <w:marLeft w:val="640"/>
          <w:marRight w:val="0"/>
          <w:marTop w:val="0"/>
          <w:marBottom w:val="0"/>
          <w:divBdr>
            <w:top w:val="none" w:sz="0" w:space="0" w:color="auto"/>
            <w:left w:val="none" w:sz="0" w:space="0" w:color="auto"/>
            <w:bottom w:val="none" w:sz="0" w:space="0" w:color="auto"/>
            <w:right w:val="none" w:sz="0" w:space="0" w:color="auto"/>
          </w:divBdr>
        </w:div>
        <w:div w:id="1799447707">
          <w:marLeft w:val="640"/>
          <w:marRight w:val="0"/>
          <w:marTop w:val="0"/>
          <w:marBottom w:val="0"/>
          <w:divBdr>
            <w:top w:val="none" w:sz="0" w:space="0" w:color="auto"/>
            <w:left w:val="none" w:sz="0" w:space="0" w:color="auto"/>
            <w:bottom w:val="none" w:sz="0" w:space="0" w:color="auto"/>
            <w:right w:val="none" w:sz="0" w:space="0" w:color="auto"/>
          </w:divBdr>
        </w:div>
        <w:div w:id="976758187">
          <w:marLeft w:val="640"/>
          <w:marRight w:val="0"/>
          <w:marTop w:val="0"/>
          <w:marBottom w:val="0"/>
          <w:divBdr>
            <w:top w:val="none" w:sz="0" w:space="0" w:color="auto"/>
            <w:left w:val="none" w:sz="0" w:space="0" w:color="auto"/>
            <w:bottom w:val="none" w:sz="0" w:space="0" w:color="auto"/>
            <w:right w:val="none" w:sz="0" w:space="0" w:color="auto"/>
          </w:divBdr>
        </w:div>
        <w:div w:id="776411734">
          <w:marLeft w:val="640"/>
          <w:marRight w:val="0"/>
          <w:marTop w:val="0"/>
          <w:marBottom w:val="0"/>
          <w:divBdr>
            <w:top w:val="none" w:sz="0" w:space="0" w:color="auto"/>
            <w:left w:val="none" w:sz="0" w:space="0" w:color="auto"/>
            <w:bottom w:val="none" w:sz="0" w:space="0" w:color="auto"/>
            <w:right w:val="none" w:sz="0" w:space="0" w:color="auto"/>
          </w:divBdr>
        </w:div>
        <w:div w:id="1957638081">
          <w:marLeft w:val="640"/>
          <w:marRight w:val="0"/>
          <w:marTop w:val="0"/>
          <w:marBottom w:val="0"/>
          <w:divBdr>
            <w:top w:val="none" w:sz="0" w:space="0" w:color="auto"/>
            <w:left w:val="none" w:sz="0" w:space="0" w:color="auto"/>
            <w:bottom w:val="none" w:sz="0" w:space="0" w:color="auto"/>
            <w:right w:val="none" w:sz="0" w:space="0" w:color="auto"/>
          </w:divBdr>
        </w:div>
        <w:div w:id="673072133">
          <w:marLeft w:val="640"/>
          <w:marRight w:val="0"/>
          <w:marTop w:val="0"/>
          <w:marBottom w:val="0"/>
          <w:divBdr>
            <w:top w:val="none" w:sz="0" w:space="0" w:color="auto"/>
            <w:left w:val="none" w:sz="0" w:space="0" w:color="auto"/>
            <w:bottom w:val="none" w:sz="0" w:space="0" w:color="auto"/>
            <w:right w:val="none" w:sz="0" w:space="0" w:color="auto"/>
          </w:divBdr>
        </w:div>
        <w:div w:id="136650288">
          <w:marLeft w:val="640"/>
          <w:marRight w:val="0"/>
          <w:marTop w:val="0"/>
          <w:marBottom w:val="0"/>
          <w:divBdr>
            <w:top w:val="none" w:sz="0" w:space="0" w:color="auto"/>
            <w:left w:val="none" w:sz="0" w:space="0" w:color="auto"/>
            <w:bottom w:val="none" w:sz="0" w:space="0" w:color="auto"/>
            <w:right w:val="none" w:sz="0" w:space="0" w:color="auto"/>
          </w:divBdr>
        </w:div>
        <w:div w:id="907957681">
          <w:marLeft w:val="640"/>
          <w:marRight w:val="0"/>
          <w:marTop w:val="0"/>
          <w:marBottom w:val="0"/>
          <w:divBdr>
            <w:top w:val="none" w:sz="0" w:space="0" w:color="auto"/>
            <w:left w:val="none" w:sz="0" w:space="0" w:color="auto"/>
            <w:bottom w:val="none" w:sz="0" w:space="0" w:color="auto"/>
            <w:right w:val="none" w:sz="0" w:space="0" w:color="auto"/>
          </w:divBdr>
        </w:div>
        <w:div w:id="248658572">
          <w:marLeft w:val="640"/>
          <w:marRight w:val="0"/>
          <w:marTop w:val="0"/>
          <w:marBottom w:val="0"/>
          <w:divBdr>
            <w:top w:val="none" w:sz="0" w:space="0" w:color="auto"/>
            <w:left w:val="none" w:sz="0" w:space="0" w:color="auto"/>
            <w:bottom w:val="none" w:sz="0" w:space="0" w:color="auto"/>
            <w:right w:val="none" w:sz="0" w:space="0" w:color="auto"/>
          </w:divBdr>
        </w:div>
        <w:div w:id="484012372">
          <w:marLeft w:val="640"/>
          <w:marRight w:val="0"/>
          <w:marTop w:val="0"/>
          <w:marBottom w:val="0"/>
          <w:divBdr>
            <w:top w:val="none" w:sz="0" w:space="0" w:color="auto"/>
            <w:left w:val="none" w:sz="0" w:space="0" w:color="auto"/>
            <w:bottom w:val="none" w:sz="0" w:space="0" w:color="auto"/>
            <w:right w:val="none" w:sz="0" w:space="0" w:color="auto"/>
          </w:divBdr>
        </w:div>
        <w:div w:id="1015498264">
          <w:marLeft w:val="640"/>
          <w:marRight w:val="0"/>
          <w:marTop w:val="0"/>
          <w:marBottom w:val="0"/>
          <w:divBdr>
            <w:top w:val="none" w:sz="0" w:space="0" w:color="auto"/>
            <w:left w:val="none" w:sz="0" w:space="0" w:color="auto"/>
            <w:bottom w:val="none" w:sz="0" w:space="0" w:color="auto"/>
            <w:right w:val="none" w:sz="0" w:space="0" w:color="auto"/>
          </w:divBdr>
        </w:div>
        <w:div w:id="381904983">
          <w:marLeft w:val="640"/>
          <w:marRight w:val="0"/>
          <w:marTop w:val="0"/>
          <w:marBottom w:val="0"/>
          <w:divBdr>
            <w:top w:val="none" w:sz="0" w:space="0" w:color="auto"/>
            <w:left w:val="none" w:sz="0" w:space="0" w:color="auto"/>
            <w:bottom w:val="none" w:sz="0" w:space="0" w:color="auto"/>
            <w:right w:val="none" w:sz="0" w:space="0" w:color="auto"/>
          </w:divBdr>
        </w:div>
        <w:div w:id="2036928279">
          <w:marLeft w:val="640"/>
          <w:marRight w:val="0"/>
          <w:marTop w:val="0"/>
          <w:marBottom w:val="0"/>
          <w:divBdr>
            <w:top w:val="none" w:sz="0" w:space="0" w:color="auto"/>
            <w:left w:val="none" w:sz="0" w:space="0" w:color="auto"/>
            <w:bottom w:val="none" w:sz="0" w:space="0" w:color="auto"/>
            <w:right w:val="none" w:sz="0" w:space="0" w:color="auto"/>
          </w:divBdr>
        </w:div>
        <w:div w:id="2059939934">
          <w:marLeft w:val="640"/>
          <w:marRight w:val="0"/>
          <w:marTop w:val="0"/>
          <w:marBottom w:val="0"/>
          <w:divBdr>
            <w:top w:val="none" w:sz="0" w:space="0" w:color="auto"/>
            <w:left w:val="none" w:sz="0" w:space="0" w:color="auto"/>
            <w:bottom w:val="none" w:sz="0" w:space="0" w:color="auto"/>
            <w:right w:val="none" w:sz="0" w:space="0" w:color="auto"/>
          </w:divBdr>
        </w:div>
        <w:div w:id="516503789">
          <w:marLeft w:val="640"/>
          <w:marRight w:val="0"/>
          <w:marTop w:val="0"/>
          <w:marBottom w:val="0"/>
          <w:divBdr>
            <w:top w:val="none" w:sz="0" w:space="0" w:color="auto"/>
            <w:left w:val="none" w:sz="0" w:space="0" w:color="auto"/>
            <w:bottom w:val="none" w:sz="0" w:space="0" w:color="auto"/>
            <w:right w:val="none" w:sz="0" w:space="0" w:color="auto"/>
          </w:divBdr>
        </w:div>
        <w:div w:id="2101678823">
          <w:marLeft w:val="640"/>
          <w:marRight w:val="0"/>
          <w:marTop w:val="0"/>
          <w:marBottom w:val="0"/>
          <w:divBdr>
            <w:top w:val="none" w:sz="0" w:space="0" w:color="auto"/>
            <w:left w:val="none" w:sz="0" w:space="0" w:color="auto"/>
            <w:bottom w:val="none" w:sz="0" w:space="0" w:color="auto"/>
            <w:right w:val="none" w:sz="0" w:space="0" w:color="auto"/>
          </w:divBdr>
        </w:div>
        <w:div w:id="620570679">
          <w:marLeft w:val="640"/>
          <w:marRight w:val="0"/>
          <w:marTop w:val="0"/>
          <w:marBottom w:val="0"/>
          <w:divBdr>
            <w:top w:val="none" w:sz="0" w:space="0" w:color="auto"/>
            <w:left w:val="none" w:sz="0" w:space="0" w:color="auto"/>
            <w:bottom w:val="none" w:sz="0" w:space="0" w:color="auto"/>
            <w:right w:val="none" w:sz="0" w:space="0" w:color="auto"/>
          </w:divBdr>
        </w:div>
        <w:div w:id="1267956730">
          <w:marLeft w:val="640"/>
          <w:marRight w:val="0"/>
          <w:marTop w:val="0"/>
          <w:marBottom w:val="0"/>
          <w:divBdr>
            <w:top w:val="none" w:sz="0" w:space="0" w:color="auto"/>
            <w:left w:val="none" w:sz="0" w:space="0" w:color="auto"/>
            <w:bottom w:val="none" w:sz="0" w:space="0" w:color="auto"/>
            <w:right w:val="none" w:sz="0" w:space="0" w:color="auto"/>
          </w:divBdr>
        </w:div>
        <w:div w:id="1449855149">
          <w:marLeft w:val="640"/>
          <w:marRight w:val="0"/>
          <w:marTop w:val="0"/>
          <w:marBottom w:val="0"/>
          <w:divBdr>
            <w:top w:val="none" w:sz="0" w:space="0" w:color="auto"/>
            <w:left w:val="none" w:sz="0" w:space="0" w:color="auto"/>
            <w:bottom w:val="none" w:sz="0" w:space="0" w:color="auto"/>
            <w:right w:val="none" w:sz="0" w:space="0" w:color="auto"/>
          </w:divBdr>
        </w:div>
        <w:div w:id="1413619728">
          <w:marLeft w:val="640"/>
          <w:marRight w:val="0"/>
          <w:marTop w:val="0"/>
          <w:marBottom w:val="0"/>
          <w:divBdr>
            <w:top w:val="none" w:sz="0" w:space="0" w:color="auto"/>
            <w:left w:val="none" w:sz="0" w:space="0" w:color="auto"/>
            <w:bottom w:val="none" w:sz="0" w:space="0" w:color="auto"/>
            <w:right w:val="none" w:sz="0" w:space="0" w:color="auto"/>
          </w:divBdr>
        </w:div>
        <w:div w:id="277488563">
          <w:marLeft w:val="640"/>
          <w:marRight w:val="0"/>
          <w:marTop w:val="0"/>
          <w:marBottom w:val="0"/>
          <w:divBdr>
            <w:top w:val="none" w:sz="0" w:space="0" w:color="auto"/>
            <w:left w:val="none" w:sz="0" w:space="0" w:color="auto"/>
            <w:bottom w:val="none" w:sz="0" w:space="0" w:color="auto"/>
            <w:right w:val="none" w:sz="0" w:space="0" w:color="auto"/>
          </w:divBdr>
        </w:div>
        <w:div w:id="589385820">
          <w:marLeft w:val="640"/>
          <w:marRight w:val="0"/>
          <w:marTop w:val="0"/>
          <w:marBottom w:val="0"/>
          <w:divBdr>
            <w:top w:val="none" w:sz="0" w:space="0" w:color="auto"/>
            <w:left w:val="none" w:sz="0" w:space="0" w:color="auto"/>
            <w:bottom w:val="none" w:sz="0" w:space="0" w:color="auto"/>
            <w:right w:val="none" w:sz="0" w:space="0" w:color="auto"/>
          </w:divBdr>
        </w:div>
        <w:div w:id="1925188131">
          <w:marLeft w:val="640"/>
          <w:marRight w:val="0"/>
          <w:marTop w:val="0"/>
          <w:marBottom w:val="0"/>
          <w:divBdr>
            <w:top w:val="none" w:sz="0" w:space="0" w:color="auto"/>
            <w:left w:val="none" w:sz="0" w:space="0" w:color="auto"/>
            <w:bottom w:val="none" w:sz="0" w:space="0" w:color="auto"/>
            <w:right w:val="none" w:sz="0" w:space="0" w:color="auto"/>
          </w:divBdr>
        </w:div>
      </w:divsChild>
    </w:div>
    <w:div w:id="1721241745">
      <w:bodyDiv w:val="1"/>
      <w:marLeft w:val="0"/>
      <w:marRight w:val="0"/>
      <w:marTop w:val="0"/>
      <w:marBottom w:val="0"/>
      <w:divBdr>
        <w:top w:val="none" w:sz="0" w:space="0" w:color="auto"/>
        <w:left w:val="none" w:sz="0" w:space="0" w:color="auto"/>
        <w:bottom w:val="none" w:sz="0" w:space="0" w:color="auto"/>
        <w:right w:val="none" w:sz="0" w:space="0" w:color="auto"/>
      </w:divBdr>
      <w:divsChild>
        <w:div w:id="712658233">
          <w:marLeft w:val="640"/>
          <w:marRight w:val="0"/>
          <w:marTop w:val="0"/>
          <w:marBottom w:val="0"/>
          <w:divBdr>
            <w:top w:val="none" w:sz="0" w:space="0" w:color="auto"/>
            <w:left w:val="none" w:sz="0" w:space="0" w:color="auto"/>
            <w:bottom w:val="none" w:sz="0" w:space="0" w:color="auto"/>
            <w:right w:val="none" w:sz="0" w:space="0" w:color="auto"/>
          </w:divBdr>
        </w:div>
        <w:div w:id="507713068">
          <w:marLeft w:val="640"/>
          <w:marRight w:val="0"/>
          <w:marTop w:val="0"/>
          <w:marBottom w:val="0"/>
          <w:divBdr>
            <w:top w:val="none" w:sz="0" w:space="0" w:color="auto"/>
            <w:left w:val="none" w:sz="0" w:space="0" w:color="auto"/>
            <w:bottom w:val="none" w:sz="0" w:space="0" w:color="auto"/>
            <w:right w:val="none" w:sz="0" w:space="0" w:color="auto"/>
          </w:divBdr>
        </w:div>
        <w:div w:id="310595536">
          <w:marLeft w:val="640"/>
          <w:marRight w:val="0"/>
          <w:marTop w:val="0"/>
          <w:marBottom w:val="0"/>
          <w:divBdr>
            <w:top w:val="none" w:sz="0" w:space="0" w:color="auto"/>
            <w:left w:val="none" w:sz="0" w:space="0" w:color="auto"/>
            <w:bottom w:val="none" w:sz="0" w:space="0" w:color="auto"/>
            <w:right w:val="none" w:sz="0" w:space="0" w:color="auto"/>
          </w:divBdr>
        </w:div>
        <w:div w:id="1881087113">
          <w:marLeft w:val="640"/>
          <w:marRight w:val="0"/>
          <w:marTop w:val="0"/>
          <w:marBottom w:val="0"/>
          <w:divBdr>
            <w:top w:val="none" w:sz="0" w:space="0" w:color="auto"/>
            <w:left w:val="none" w:sz="0" w:space="0" w:color="auto"/>
            <w:bottom w:val="none" w:sz="0" w:space="0" w:color="auto"/>
            <w:right w:val="none" w:sz="0" w:space="0" w:color="auto"/>
          </w:divBdr>
        </w:div>
        <w:div w:id="1429733458">
          <w:marLeft w:val="640"/>
          <w:marRight w:val="0"/>
          <w:marTop w:val="0"/>
          <w:marBottom w:val="0"/>
          <w:divBdr>
            <w:top w:val="none" w:sz="0" w:space="0" w:color="auto"/>
            <w:left w:val="none" w:sz="0" w:space="0" w:color="auto"/>
            <w:bottom w:val="none" w:sz="0" w:space="0" w:color="auto"/>
            <w:right w:val="none" w:sz="0" w:space="0" w:color="auto"/>
          </w:divBdr>
        </w:div>
        <w:div w:id="1689259935">
          <w:marLeft w:val="640"/>
          <w:marRight w:val="0"/>
          <w:marTop w:val="0"/>
          <w:marBottom w:val="0"/>
          <w:divBdr>
            <w:top w:val="none" w:sz="0" w:space="0" w:color="auto"/>
            <w:left w:val="none" w:sz="0" w:space="0" w:color="auto"/>
            <w:bottom w:val="none" w:sz="0" w:space="0" w:color="auto"/>
            <w:right w:val="none" w:sz="0" w:space="0" w:color="auto"/>
          </w:divBdr>
        </w:div>
        <w:div w:id="1492212670">
          <w:marLeft w:val="640"/>
          <w:marRight w:val="0"/>
          <w:marTop w:val="0"/>
          <w:marBottom w:val="0"/>
          <w:divBdr>
            <w:top w:val="none" w:sz="0" w:space="0" w:color="auto"/>
            <w:left w:val="none" w:sz="0" w:space="0" w:color="auto"/>
            <w:bottom w:val="none" w:sz="0" w:space="0" w:color="auto"/>
            <w:right w:val="none" w:sz="0" w:space="0" w:color="auto"/>
          </w:divBdr>
        </w:div>
        <w:div w:id="528764052">
          <w:marLeft w:val="640"/>
          <w:marRight w:val="0"/>
          <w:marTop w:val="0"/>
          <w:marBottom w:val="0"/>
          <w:divBdr>
            <w:top w:val="none" w:sz="0" w:space="0" w:color="auto"/>
            <w:left w:val="none" w:sz="0" w:space="0" w:color="auto"/>
            <w:bottom w:val="none" w:sz="0" w:space="0" w:color="auto"/>
            <w:right w:val="none" w:sz="0" w:space="0" w:color="auto"/>
          </w:divBdr>
        </w:div>
        <w:div w:id="2018996883">
          <w:marLeft w:val="640"/>
          <w:marRight w:val="0"/>
          <w:marTop w:val="0"/>
          <w:marBottom w:val="0"/>
          <w:divBdr>
            <w:top w:val="none" w:sz="0" w:space="0" w:color="auto"/>
            <w:left w:val="none" w:sz="0" w:space="0" w:color="auto"/>
            <w:bottom w:val="none" w:sz="0" w:space="0" w:color="auto"/>
            <w:right w:val="none" w:sz="0" w:space="0" w:color="auto"/>
          </w:divBdr>
        </w:div>
        <w:div w:id="635187536">
          <w:marLeft w:val="640"/>
          <w:marRight w:val="0"/>
          <w:marTop w:val="0"/>
          <w:marBottom w:val="0"/>
          <w:divBdr>
            <w:top w:val="none" w:sz="0" w:space="0" w:color="auto"/>
            <w:left w:val="none" w:sz="0" w:space="0" w:color="auto"/>
            <w:bottom w:val="none" w:sz="0" w:space="0" w:color="auto"/>
            <w:right w:val="none" w:sz="0" w:space="0" w:color="auto"/>
          </w:divBdr>
        </w:div>
        <w:div w:id="1824856974">
          <w:marLeft w:val="640"/>
          <w:marRight w:val="0"/>
          <w:marTop w:val="0"/>
          <w:marBottom w:val="0"/>
          <w:divBdr>
            <w:top w:val="none" w:sz="0" w:space="0" w:color="auto"/>
            <w:left w:val="none" w:sz="0" w:space="0" w:color="auto"/>
            <w:bottom w:val="none" w:sz="0" w:space="0" w:color="auto"/>
            <w:right w:val="none" w:sz="0" w:space="0" w:color="auto"/>
          </w:divBdr>
        </w:div>
        <w:div w:id="482283353">
          <w:marLeft w:val="640"/>
          <w:marRight w:val="0"/>
          <w:marTop w:val="0"/>
          <w:marBottom w:val="0"/>
          <w:divBdr>
            <w:top w:val="none" w:sz="0" w:space="0" w:color="auto"/>
            <w:left w:val="none" w:sz="0" w:space="0" w:color="auto"/>
            <w:bottom w:val="none" w:sz="0" w:space="0" w:color="auto"/>
            <w:right w:val="none" w:sz="0" w:space="0" w:color="auto"/>
          </w:divBdr>
        </w:div>
        <w:div w:id="1455825356">
          <w:marLeft w:val="640"/>
          <w:marRight w:val="0"/>
          <w:marTop w:val="0"/>
          <w:marBottom w:val="0"/>
          <w:divBdr>
            <w:top w:val="none" w:sz="0" w:space="0" w:color="auto"/>
            <w:left w:val="none" w:sz="0" w:space="0" w:color="auto"/>
            <w:bottom w:val="none" w:sz="0" w:space="0" w:color="auto"/>
            <w:right w:val="none" w:sz="0" w:space="0" w:color="auto"/>
          </w:divBdr>
        </w:div>
        <w:div w:id="503982971">
          <w:marLeft w:val="640"/>
          <w:marRight w:val="0"/>
          <w:marTop w:val="0"/>
          <w:marBottom w:val="0"/>
          <w:divBdr>
            <w:top w:val="none" w:sz="0" w:space="0" w:color="auto"/>
            <w:left w:val="none" w:sz="0" w:space="0" w:color="auto"/>
            <w:bottom w:val="none" w:sz="0" w:space="0" w:color="auto"/>
            <w:right w:val="none" w:sz="0" w:space="0" w:color="auto"/>
          </w:divBdr>
        </w:div>
        <w:div w:id="812674088">
          <w:marLeft w:val="640"/>
          <w:marRight w:val="0"/>
          <w:marTop w:val="0"/>
          <w:marBottom w:val="0"/>
          <w:divBdr>
            <w:top w:val="none" w:sz="0" w:space="0" w:color="auto"/>
            <w:left w:val="none" w:sz="0" w:space="0" w:color="auto"/>
            <w:bottom w:val="none" w:sz="0" w:space="0" w:color="auto"/>
            <w:right w:val="none" w:sz="0" w:space="0" w:color="auto"/>
          </w:divBdr>
        </w:div>
        <w:div w:id="1662000055">
          <w:marLeft w:val="640"/>
          <w:marRight w:val="0"/>
          <w:marTop w:val="0"/>
          <w:marBottom w:val="0"/>
          <w:divBdr>
            <w:top w:val="none" w:sz="0" w:space="0" w:color="auto"/>
            <w:left w:val="none" w:sz="0" w:space="0" w:color="auto"/>
            <w:bottom w:val="none" w:sz="0" w:space="0" w:color="auto"/>
            <w:right w:val="none" w:sz="0" w:space="0" w:color="auto"/>
          </w:divBdr>
        </w:div>
        <w:div w:id="1348948537">
          <w:marLeft w:val="640"/>
          <w:marRight w:val="0"/>
          <w:marTop w:val="0"/>
          <w:marBottom w:val="0"/>
          <w:divBdr>
            <w:top w:val="none" w:sz="0" w:space="0" w:color="auto"/>
            <w:left w:val="none" w:sz="0" w:space="0" w:color="auto"/>
            <w:bottom w:val="none" w:sz="0" w:space="0" w:color="auto"/>
            <w:right w:val="none" w:sz="0" w:space="0" w:color="auto"/>
          </w:divBdr>
        </w:div>
        <w:div w:id="91754033">
          <w:marLeft w:val="640"/>
          <w:marRight w:val="0"/>
          <w:marTop w:val="0"/>
          <w:marBottom w:val="0"/>
          <w:divBdr>
            <w:top w:val="none" w:sz="0" w:space="0" w:color="auto"/>
            <w:left w:val="none" w:sz="0" w:space="0" w:color="auto"/>
            <w:bottom w:val="none" w:sz="0" w:space="0" w:color="auto"/>
            <w:right w:val="none" w:sz="0" w:space="0" w:color="auto"/>
          </w:divBdr>
        </w:div>
        <w:div w:id="98069539">
          <w:marLeft w:val="640"/>
          <w:marRight w:val="0"/>
          <w:marTop w:val="0"/>
          <w:marBottom w:val="0"/>
          <w:divBdr>
            <w:top w:val="none" w:sz="0" w:space="0" w:color="auto"/>
            <w:left w:val="none" w:sz="0" w:space="0" w:color="auto"/>
            <w:bottom w:val="none" w:sz="0" w:space="0" w:color="auto"/>
            <w:right w:val="none" w:sz="0" w:space="0" w:color="auto"/>
          </w:divBdr>
        </w:div>
        <w:div w:id="359863070">
          <w:marLeft w:val="640"/>
          <w:marRight w:val="0"/>
          <w:marTop w:val="0"/>
          <w:marBottom w:val="0"/>
          <w:divBdr>
            <w:top w:val="none" w:sz="0" w:space="0" w:color="auto"/>
            <w:left w:val="none" w:sz="0" w:space="0" w:color="auto"/>
            <w:bottom w:val="none" w:sz="0" w:space="0" w:color="auto"/>
            <w:right w:val="none" w:sz="0" w:space="0" w:color="auto"/>
          </w:divBdr>
        </w:div>
        <w:div w:id="2045134337">
          <w:marLeft w:val="640"/>
          <w:marRight w:val="0"/>
          <w:marTop w:val="0"/>
          <w:marBottom w:val="0"/>
          <w:divBdr>
            <w:top w:val="none" w:sz="0" w:space="0" w:color="auto"/>
            <w:left w:val="none" w:sz="0" w:space="0" w:color="auto"/>
            <w:bottom w:val="none" w:sz="0" w:space="0" w:color="auto"/>
            <w:right w:val="none" w:sz="0" w:space="0" w:color="auto"/>
          </w:divBdr>
        </w:div>
        <w:div w:id="1021978199">
          <w:marLeft w:val="640"/>
          <w:marRight w:val="0"/>
          <w:marTop w:val="0"/>
          <w:marBottom w:val="0"/>
          <w:divBdr>
            <w:top w:val="none" w:sz="0" w:space="0" w:color="auto"/>
            <w:left w:val="none" w:sz="0" w:space="0" w:color="auto"/>
            <w:bottom w:val="none" w:sz="0" w:space="0" w:color="auto"/>
            <w:right w:val="none" w:sz="0" w:space="0" w:color="auto"/>
          </w:divBdr>
        </w:div>
        <w:div w:id="2078546551">
          <w:marLeft w:val="640"/>
          <w:marRight w:val="0"/>
          <w:marTop w:val="0"/>
          <w:marBottom w:val="0"/>
          <w:divBdr>
            <w:top w:val="none" w:sz="0" w:space="0" w:color="auto"/>
            <w:left w:val="none" w:sz="0" w:space="0" w:color="auto"/>
            <w:bottom w:val="none" w:sz="0" w:space="0" w:color="auto"/>
            <w:right w:val="none" w:sz="0" w:space="0" w:color="auto"/>
          </w:divBdr>
        </w:div>
        <w:div w:id="1757550803">
          <w:marLeft w:val="640"/>
          <w:marRight w:val="0"/>
          <w:marTop w:val="0"/>
          <w:marBottom w:val="0"/>
          <w:divBdr>
            <w:top w:val="none" w:sz="0" w:space="0" w:color="auto"/>
            <w:left w:val="none" w:sz="0" w:space="0" w:color="auto"/>
            <w:bottom w:val="none" w:sz="0" w:space="0" w:color="auto"/>
            <w:right w:val="none" w:sz="0" w:space="0" w:color="auto"/>
          </w:divBdr>
        </w:div>
        <w:div w:id="1472943114">
          <w:marLeft w:val="640"/>
          <w:marRight w:val="0"/>
          <w:marTop w:val="0"/>
          <w:marBottom w:val="0"/>
          <w:divBdr>
            <w:top w:val="none" w:sz="0" w:space="0" w:color="auto"/>
            <w:left w:val="none" w:sz="0" w:space="0" w:color="auto"/>
            <w:bottom w:val="none" w:sz="0" w:space="0" w:color="auto"/>
            <w:right w:val="none" w:sz="0" w:space="0" w:color="auto"/>
          </w:divBdr>
        </w:div>
        <w:div w:id="919756149">
          <w:marLeft w:val="640"/>
          <w:marRight w:val="0"/>
          <w:marTop w:val="0"/>
          <w:marBottom w:val="0"/>
          <w:divBdr>
            <w:top w:val="none" w:sz="0" w:space="0" w:color="auto"/>
            <w:left w:val="none" w:sz="0" w:space="0" w:color="auto"/>
            <w:bottom w:val="none" w:sz="0" w:space="0" w:color="auto"/>
            <w:right w:val="none" w:sz="0" w:space="0" w:color="auto"/>
          </w:divBdr>
        </w:div>
        <w:div w:id="1951811718">
          <w:marLeft w:val="640"/>
          <w:marRight w:val="0"/>
          <w:marTop w:val="0"/>
          <w:marBottom w:val="0"/>
          <w:divBdr>
            <w:top w:val="none" w:sz="0" w:space="0" w:color="auto"/>
            <w:left w:val="none" w:sz="0" w:space="0" w:color="auto"/>
            <w:bottom w:val="none" w:sz="0" w:space="0" w:color="auto"/>
            <w:right w:val="none" w:sz="0" w:space="0" w:color="auto"/>
          </w:divBdr>
        </w:div>
        <w:div w:id="1446194474">
          <w:marLeft w:val="640"/>
          <w:marRight w:val="0"/>
          <w:marTop w:val="0"/>
          <w:marBottom w:val="0"/>
          <w:divBdr>
            <w:top w:val="none" w:sz="0" w:space="0" w:color="auto"/>
            <w:left w:val="none" w:sz="0" w:space="0" w:color="auto"/>
            <w:bottom w:val="none" w:sz="0" w:space="0" w:color="auto"/>
            <w:right w:val="none" w:sz="0" w:space="0" w:color="auto"/>
          </w:divBdr>
        </w:div>
        <w:div w:id="1102069885">
          <w:marLeft w:val="640"/>
          <w:marRight w:val="0"/>
          <w:marTop w:val="0"/>
          <w:marBottom w:val="0"/>
          <w:divBdr>
            <w:top w:val="none" w:sz="0" w:space="0" w:color="auto"/>
            <w:left w:val="none" w:sz="0" w:space="0" w:color="auto"/>
            <w:bottom w:val="none" w:sz="0" w:space="0" w:color="auto"/>
            <w:right w:val="none" w:sz="0" w:space="0" w:color="auto"/>
          </w:divBdr>
        </w:div>
        <w:div w:id="640354108">
          <w:marLeft w:val="640"/>
          <w:marRight w:val="0"/>
          <w:marTop w:val="0"/>
          <w:marBottom w:val="0"/>
          <w:divBdr>
            <w:top w:val="none" w:sz="0" w:space="0" w:color="auto"/>
            <w:left w:val="none" w:sz="0" w:space="0" w:color="auto"/>
            <w:bottom w:val="none" w:sz="0" w:space="0" w:color="auto"/>
            <w:right w:val="none" w:sz="0" w:space="0" w:color="auto"/>
          </w:divBdr>
        </w:div>
        <w:div w:id="524712383">
          <w:marLeft w:val="640"/>
          <w:marRight w:val="0"/>
          <w:marTop w:val="0"/>
          <w:marBottom w:val="0"/>
          <w:divBdr>
            <w:top w:val="none" w:sz="0" w:space="0" w:color="auto"/>
            <w:left w:val="none" w:sz="0" w:space="0" w:color="auto"/>
            <w:bottom w:val="none" w:sz="0" w:space="0" w:color="auto"/>
            <w:right w:val="none" w:sz="0" w:space="0" w:color="auto"/>
          </w:divBdr>
        </w:div>
        <w:div w:id="1208763371">
          <w:marLeft w:val="640"/>
          <w:marRight w:val="0"/>
          <w:marTop w:val="0"/>
          <w:marBottom w:val="0"/>
          <w:divBdr>
            <w:top w:val="none" w:sz="0" w:space="0" w:color="auto"/>
            <w:left w:val="none" w:sz="0" w:space="0" w:color="auto"/>
            <w:bottom w:val="none" w:sz="0" w:space="0" w:color="auto"/>
            <w:right w:val="none" w:sz="0" w:space="0" w:color="auto"/>
          </w:divBdr>
        </w:div>
        <w:div w:id="1003977209">
          <w:marLeft w:val="640"/>
          <w:marRight w:val="0"/>
          <w:marTop w:val="0"/>
          <w:marBottom w:val="0"/>
          <w:divBdr>
            <w:top w:val="none" w:sz="0" w:space="0" w:color="auto"/>
            <w:left w:val="none" w:sz="0" w:space="0" w:color="auto"/>
            <w:bottom w:val="none" w:sz="0" w:space="0" w:color="auto"/>
            <w:right w:val="none" w:sz="0" w:space="0" w:color="auto"/>
          </w:divBdr>
        </w:div>
      </w:divsChild>
    </w:div>
    <w:div w:id="1733577913">
      <w:bodyDiv w:val="1"/>
      <w:marLeft w:val="0"/>
      <w:marRight w:val="0"/>
      <w:marTop w:val="0"/>
      <w:marBottom w:val="0"/>
      <w:divBdr>
        <w:top w:val="none" w:sz="0" w:space="0" w:color="auto"/>
        <w:left w:val="none" w:sz="0" w:space="0" w:color="auto"/>
        <w:bottom w:val="none" w:sz="0" w:space="0" w:color="auto"/>
        <w:right w:val="none" w:sz="0" w:space="0" w:color="auto"/>
      </w:divBdr>
    </w:div>
    <w:div w:id="1766918626">
      <w:bodyDiv w:val="1"/>
      <w:marLeft w:val="0"/>
      <w:marRight w:val="0"/>
      <w:marTop w:val="0"/>
      <w:marBottom w:val="0"/>
      <w:divBdr>
        <w:top w:val="none" w:sz="0" w:space="0" w:color="auto"/>
        <w:left w:val="none" w:sz="0" w:space="0" w:color="auto"/>
        <w:bottom w:val="none" w:sz="0" w:space="0" w:color="auto"/>
        <w:right w:val="none" w:sz="0" w:space="0" w:color="auto"/>
      </w:divBdr>
    </w:div>
    <w:div w:id="1819565316">
      <w:bodyDiv w:val="1"/>
      <w:marLeft w:val="0"/>
      <w:marRight w:val="0"/>
      <w:marTop w:val="0"/>
      <w:marBottom w:val="0"/>
      <w:divBdr>
        <w:top w:val="none" w:sz="0" w:space="0" w:color="auto"/>
        <w:left w:val="none" w:sz="0" w:space="0" w:color="auto"/>
        <w:bottom w:val="none" w:sz="0" w:space="0" w:color="auto"/>
        <w:right w:val="none" w:sz="0" w:space="0" w:color="auto"/>
      </w:divBdr>
      <w:divsChild>
        <w:div w:id="1045526889">
          <w:marLeft w:val="640"/>
          <w:marRight w:val="0"/>
          <w:marTop w:val="0"/>
          <w:marBottom w:val="0"/>
          <w:divBdr>
            <w:top w:val="none" w:sz="0" w:space="0" w:color="auto"/>
            <w:left w:val="none" w:sz="0" w:space="0" w:color="auto"/>
            <w:bottom w:val="none" w:sz="0" w:space="0" w:color="auto"/>
            <w:right w:val="none" w:sz="0" w:space="0" w:color="auto"/>
          </w:divBdr>
        </w:div>
        <w:div w:id="1604996476">
          <w:marLeft w:val="640"/>
          <w:marRight w:val="0"/>
          <w:marTop w:val="0"/>
          <w:marBottom w:val="0"/>
          <w:divBdr>
            <w:top w:val="none" w:sz="0" w:space="0" w:color="auto"/>
            <w:left w:val="none" w:sz="0" w:space="0" w:color="auto"/>
            <w:bottom w:val="none" w:sz="0" w:space="0" w:color="auto"/>
            <w:right w:val="none" w:sz="0" w:space="0" w:color="auto"/>
          </w:divBdr>
        </w:div>
        <w:div w:id="1067608381">
          <w:marLeft w:val="640"/>
          <w:marRight w:val="0"/>
          <w:marTop w:val="0"/>
          <w:marBottom w:val="0"/>
          <w:divBdr>
            <w:top w:val="none" w:sz="0" w:space="0" w:color="auto"/>
            <w:left w:val="none" w:sz="0" w:space="0" w:color="auto"/>
            <w:bottom w:val="none" w:sz="0" w:space="0" w:color="auto"/>
            <w:right w:val="none" w:sz="0" w:space="0" w:color="auto"/>
          </w:divBdr>
        </w:div>
        <w:div w:id="2058355310">
          <w:marLeft w:val="640"/>
          <w:marRight w:val="0"/>
          <w:marTop w:val="0"/>
          <w:marBottom w:val="0"/>
          <w:divBdr>
            <w:top w:val="none" w:sz="0" w:space="0" w:color="auto"/>
            <w:left w:val="none" w:sz="0" w:space="0" w:color="auto"/>
            <w:bottom w:val="none" w:sz="0" w:space="0" w:color="auto"/>
            <w:right w:val="none" w:sz="0" w:space="0" w:color="auto"/>
          </w:divBdr>
        </w:div>
        <w:div w:id="1009332415">
          <w:marLeft w:val="640"/>
          <w:marRight w:val="0"/>
          <w:marTop w:val="0"/>
          <w:marBottom w:val="0"/>
          <w:divBdr>
            <w:top w:val="none" w:sz="0" w:space="0" w:color="auto"/>
            <w:left w:val="none" w:sz="0" w:space="0" w:color="auto"/>
            <w:bottom w:val="none" w:sz="0" w:space="0" w:color="auto"/>
            <w:right w:val="none" w:sz="0" w:space="0" w:color="auto"/>
          </w:divBdr>
        </w:div>
        <w:div w:id="435369436">
          <w:marLeft w:val="640"/>
          <w:marRight w:val="0"/>
          <w:marTop w:val="0"/>
          <w:marBottom w:val="0"/>
          <w:divBdr>
            <w:top w:val="none" w:sz="0" w:space="0" w:color="auto"/>
            <w:left w:val="none" w:sz="0" w:space="0" w:color="auto"/>
            <w:bottom w:val="none" w:sz="0" w:space="0" w:color="auto"/>
            <w:right w:val="none" w:sz="0" w:space="0" w:color="auto"/>
          </w:divBdr>
        </w:div>
        <w:div w:id="1039083921">
          <w:marLeft w:val="640"/>
          <w:marRight w:val="0"/>
          <w:marTop w:val="0"/>
          <w:marBottom w:val="0"/>
          <w:divBdr>
            <w:top w:val="none" w:sz="0" w:space="0" w:color="auto"/>
            <w:left w:val="none" w:sz="0" w:space="0" w:color="auto"/>
            <w:bottom w:val="none" w:sz="0" w:space="0" w:color="auto"/>
            <w:right w:val="none" w:sz="0" w:space="0" w:color="auto"/>
          </w:divBdr>
        </w:div>
        <w:div w:id="1064066898">
          <w:marLeft w:val="640"/>
          <w:marRight w:val="0"/>
          <w:marTop w:val="0"/>
          <w:marBottom w:val="0"/>
          <w:divBdr>
            <w:top w:val="none" w:sz="0" w:space="0" w:color="auto"/>
            <w:left w:val="none" w:sz="0" w:space="0" w:color="auto"/>
            <w:bottom w:val="none" w:sz="0" w:space="0" w:color="auto"/>
            <w:right w:val="none" w:sz="0" w:space="0" w:color="auto"/>
          </w:divBdr>
        </w:div>
        <w:div w:id="1639409072">
          <w:marLeft w:val="640"/>
          <w:marRight w:val="0"/>
          <w:marTop w:val="0"/>
          <w:marBottom w:val="0"/>
          <w:divBdr>
            <w:top w:val="none" w:sz="0" w:space="0" w:color="auto"/>
            <w:left w:val="none" w:sz="0" w:space="0" w:color="auto"/>
            <w:bottom w:val="none" w:sz="0" w:space="0" w:color="auto"/>
            <w:right w:val="none" w:sz="0" w:space="0" w:color="auto"/>
          </w:divBdr>
        </w:div>
        <w:div w:id="967586628">
          <w:marLeft w:val="640"/>
          <w:marRight w:val="0"/>
          <w:marTop w:val="0"/>
          <w:marBottom w:val="0"/>
          <w:divBdr>
            <w:top w:val="none" w:sz="0" w:space="0" w:color="auto"/>
            <w:left w:val="none" w:sz="0" w:space="0" w:color="auto"/>
            <w:bottom w:val="none" w:sz="0" w:space="0" w:color="auto"/>
            <w:right w:val="none" w:sz="0" w:space="0" w:color="auto"/>
          </w:divBdr>
        </w:div>
        <w:div w:id="1249117981">
          <w:marLeft w:val="640"/>
          <w:marRight w:val="0"/>
          <w:marTop w:val="0"/>
          <w:marBottom w:val="0"/>
          <w:divBdr>
            <w:top w:val="none" w:sz="0" w:space="0" w:color="auto"/>
            <w:left w:val="none" w:sz="0" w:space="0" w:color="auto"/>
            <w:bottom w:val="none" w:sz="0" w:space="0" w:color="auto"/>
            <w:right w:val="none" w:sz="0" w:space="0" w:color="auto"/>
          </w:divBdr>
        </w:div>
        <w:div w:id="2079787410">
          <w:marLeft w:val="640"/>
          <w:marRight w:val="0"/>
          <w:marTop w:val="0"/>
          <w:marBottom w:val="0"/>
          <w:divBdr>
            <w:top w:val="none" w:sz="0" w:space="0" w:color="auto"/>
            <w:left w:val="none" w:sz="0" w:space="0" w:color="auto"/>
            <w:bottom w:val="none" w:sz="0" w:space="0" w:color="auto"/>
            <w:right w:val="none" w:sz="0" w:space="0" w:color="auto"/>
          </w:divBdr>
        </w:div>
        <w:div w:id="571240063">
          <w:marLeft w:val="640"/>
          <w:marRight w:val="0"/>
          <w:marTop w:val="0"/>
          <w:marBottom w:val="0"/>
          <w:divBdr>
            <w:top w:val="none" w:sz="0" w:space="0" w:color="auto"/>
            <w:left w:val="none" w:sz="0" w:space="0" w:color="auto"/>
            <w:bottom w:val="none" w:sz="0" w:space="0" w:color="auto"/>
            <w:right w:val="none" w:sz="0" w:space="0" w:color="auto"/>
          </w:divBdr>
        </w:div>
        <w:div w:id="949704947">
          <w:marLeft w:val="640"/>
          <w:marRight w:val="0"/>
          <w:marTop w:val="0"/>
          <w:marBottom w:val="0"/>
          <w:divBdr>
            <w:top w:val="none" w:sz="0" w:space="0" w:color="auto"/>
            <w:left w:val="none" w:sz="0" w:space="0" w:color="auto"/>
            <w:bottom w:val="none" w:sz="0" w:space="0" w:color="auto"/>
            <w:right w:val="none" w:sz="0" w:space="0" w:color="auto"/>
          </w:divBdr>
        </w:div>
        <w:div w:id="2084404304">
          <w:marLeft w:val="640"/>
          <w:marRight w:val="0"/>
          <w:marTop w:val="0"/>
          <w:marBottom w:val="0"/>
          <w:divBdr>
            <w:top w:val="none" w:sz="0" w:space="0" w:color="auto"/>
            <w:left w:val="none" w:sz="0" w:space="0" w:color="auto"/>
            <w:bottom w:val="none" w:sz="0" w:space="0" w:color="auto"/>
            <w:right w:val="none" w:sz="0" w:space="0" w:color="auto"/>
          </w:divBdr>
        </w:div>
        <w:div w:id="980035206">
          <w:marLeft w:val="640"/>
          <w:marRight w:val="0"/>
          <w:marTop w:val="0"/>
          <w:marBottom w:val="0"/>
          <w:divBdr>
            <w:top w:val="none" w:sz="0" w:space="0" w:color="auto"/>
            <w:left w:val="none" w:sz="0" w:space="0" w:color="auto"/>
            <w:bottom w:val="none" w:sz="0" w:space="0" w:color="auto"/>
            <w:right w:val="none" w:sz="0" w:space="0" w:color="auto"/>
          </w:divBdr>
        </w:div>
        <w:div w:id="40902319">
          <w:marLeft w:val="640"/>
          <w:marRight w:val="0"/>
          <w:marTop w:val="0"/>
          <w:marBottom w:val="0"/>
          <w:divBdr>
            <w:top w:val="none" w:sz="0" w:space="0" w:color="auto"/>
            <w:left w:val="none" w:sz="0" w:space="0" w:color="auto"/>
            <w:bottom w:val="none" w:sz="0" w:space="0" w:color="auto"/>
            <w:right w:val="none" w:sz="0" w:space="0" w:color="auto"/>
          </w:divBdr>
        </w:div>
        <w:div w:id="1061369583">
          <w:marLeft w:val="640"/>
          <w:marRight w:val="0"/>
          <w:marTop w:val="0"/>
          <w:marBottom w:val="0"/>
          <w:divBdr>
            <w:top w:val="none" w:sz="0" w:space="0" w:color="auto"/>
            <w:left w:val="none" w:sz="0" w:space="0" w:color="auto"/>
            <w:bottom w:val="none" w:sz="0" w:space="0" w:color="auto"/>
            <w:right w:val="none" w:sz="0" w:space="0" w:color="auto"/>
          </w:divBdr>
        </w:div>
        <w:div w:id="151064998">
          <w:marLeft w:val="640"/>
          <w:marRight w:val="0"/>
          <w:marTop w:val="0"/>
          <w:marBottom w:val="0"/>
          <w:divBdr>
            <w:top w:val="none" w:sz="0" w:space="0" w:color="auto"/>
            <w:left w:val="none" w:sz="0" w:space="0" w:color="auto"/>
            <w:bottom w:val="none" w:sz="0" w:space="0" w:color="auto"/>
            <w:right w:val="none" w:sz="0" w:space="0" w:color="auto"/>
          </w:divBdr>
        </w:div>
        <w:div w:id="679821825">
          <w:marLeft w:val="640"/>
          <w:marRight w:val="0"/>
          <w:marTop w:val="0"/>
          <w:marBottom w:val="0"/>
          <w:divBdr>
            <w:top w:val="none" w:sz="0" w:space="0" w:color="auto"/>
            <w:left w:val="none" w:sz="0" w:space="0" w:color="auto"/>
            <w:bottom w:val="none" w:sz="0" w:space="0" w:color="auto"/>
            <w:right w:val="none" w:sz="0" w:space="0" w:color="auto"/>
          </w:divBdr>
        </w:div>
        <w:div w:id="792677305">
          <w:marLeft w:val="640"/>
          <w:marRight w:val="0"/>
          <w:marTop w:val="0"/>
          <w:marBottom w:val="0"/>
          <w:divBdr>
            <w:top w:val="none" w:sz="0" w:space="0" w:color="auto"/>
            <w:left w:val="none" w:sz="0" w:space="0" w:color="auto"/>
            <w:bottom w:val="none" w:sz="0" w:space="0" w:color="auto"/>
            <w:right w:val="none" w:sz="0" w:space="0" w:color="auto"/>
          </w:divBdr>
        </w:div>
        <w:div w:id="692002672">
          <w:marLeft w:val="640"/>
          <w:marRight w:val="0"/>
          <w:marTop w:val="0"/>
          <w:marBottom w:val="0"/>
          <w:divBdr>
            <w:top w:val="none" w:sz="0" w:space="0" w:color="auto"/>
            <w:left w:val="none" w:sz="0" w:space="0" w:color="auto"/>
            <w:bottom w:val="none" w:sz="0" w:space="0" w:color="auto"/>
            <w:right w:val="none" w:sz="0" w:space="0" w:color="auto"/>
          </w:divBdr>
        </w:div>
        <w:div w:id="742026803">
          <w:marLeft w:val="640"/>
          <w:marRight w:val="0"/>
          <w:marTop w:val="0"/>
          <w:marBottom w:val="0"/>
          <w:divBdr>
            <w:top w:val="none" w:sz="0" w:space="0" w:color="auto"/>
            <w:left w:val="none" w:sz="0" w:space="0" w:color="auto"/>
            <w:bottom w:val="none" w:sz="0" w:space="0" w:color="auto"/>
            <w:right w:val="none" w:sz="0" w:space="0" w:color="auto"/>
          </w:divBdr>
        </w:div>
        <w:div w:id="819267496">
          <w:marLeft w:val="640"/>
          <w:marRight w:val="0"/>
          <w:marTop w:val="0"/>
          <w:marBottom w:val="0"/>
          <w:divBdr>
            <w:top w:val="none" w:sz="0" w:space="0" w:color="auto"/>
            <w:left w:val="none" w:sz="0" w:space="0" w:color="auto"/>
            <w:bottom w:val="none" w:sz="0" w:space="0" w:color="auto"/>
            <w:right w:val="none" w:sz="0" w:space="0" w:color="auto"/>
          </w:divBdr>
        </w:div>
        <w:div w:id="1183084355">
          <w:marLeft w:val="640"/>
          <w:marRight w:val="0"/>
          <w:marTop w:val="0"/>
          <w:marBottom w:val="0"/>
          <w:divBdr>
            <w:top w:val="none" w:sz="0" w:space="0" w:color="auto"/>
            <w:left w:val="none" w:sz="0" w:space="0" w:color="auto"/>
            <w:bottom w:val="none" w:sz="0" w:space="0" w:color="auto"/>
            <w:right w:val="none" w:sz="0" w:space="0" w:color="auto"/>
          </w:divBdr>
        </w:div>
        <w:div w:id="292834738">
          <w:marLeft w:val="640"/>
          <w:marRight w:val="0"/>
          <w:marTop w:val="0"/>
          <w:marBottom w:val="0"/>
          <w:divBdr>
            <w:top w:val="none" w:sz="0" w:space="0" w:color="auto"/>
            <w:left w:val="none" w:sz="0" w:space="0" w:color="auto"/>
            <w:bottom w:val="none" w:sz="0" w:space="0" w:color="auto"/>
            <w:right w:val="none" w:sz="0" w:space="0" w:color="auto"/>
          </w:divBdr>
        </w:div>
        <w:div w:id="863789746">
          <w:marLeft w:val="640"/>
          <w:marRight w:val="0"/>
          <w:marTop w:val="0"/>
          <w:marBottom w:val="0"/>
          <w:divBdr>
            <w:top w:val="none" w:sz="0" w:space="0" w:color="auto"/>
            <w:left w:val="none" w:sz="0" w:space="0" w:color="auto"/>
            <w:bottom w:val="none" w:sz="0" w:space="0" w:color="auto"/>
            <w:right w:val="none" w:sz="0" w:space="0" w:color="auto"/>
          </w:divBdr>
        </w:div>
        <w:div w:id="2104260520">
          <w:marLeft w:val="640"/>
          <w:marRight w:val="0"/>
          <w:marTop w:val="0"/>
          <w:marBottom w:val="0"/>
          <w:divBdr>
            <w:top w:val="none" w:sz="0" w:space="0" w:color="auto"/>
            <w:left w:val="none" w:sz="0" w:space="0" w:color="auto"/>
            <w:bottom w:val="none" w:sz="0" w:space="0" w:color="auto"/>
            <w:right w:val="none" w:sz="0" w:space="0" w:color="auto"/>
          </w:divBdr>
        </w:div>
        <w:div w:id="648247669">
          <w:marLeft w:val="640"/>
          <w:marRight w:val="0"/>
          <w:marTop w:val="0"/>
          <w:marBottom w:val="0"/>
          <w:divBdr>
            <w:top w:val="none" w:sz="0" w:space="0" w:color="auto"/>
            <w:left w:val="none" w:sz="0" w:space="0" w:color="auto"/>
            <w:bottom w:val="none" w:sz="0" w:space="0" w:color="auto"/>
            <w:right w:val="none" w:sz="0" w:space="0" w:color="auto"/>
          </w:divBdr>
        </w:div>
        <w:div w:id="746851819">
          <w:marLeft w:val="640"/>
          <w:marRight w:val="0"/>
          <w:marTop w:val="0"/>
          <w:marBottom w:val="0"/>
          <w:divBdr>
            <w:top w:val="none" w:sz="0" w:space="0" w:color="auto"/>
            <w:left w:val="none" w:sz="0" w:space="0" w:color="auto"/>
            <w:bottom w:val="none" w:sz="0" w:space="0" w:color="auto"/>
            <w:right w:val="none" w:sz="0" w:space="0" w:color="auto"/>
          </w:divBdr>
        </w:div>
        <w:div w:id="1883246005">
          <w:marLeft w:val="640"/>
          <w:marRight w:val="0"/>
          <w:marTop w:val="0"/>
          <w:marBottom w:val="0"/>
          <w:divBdr>
            <w:top w:val="none" w:sz="0" w:space="0" w:color="auto"/>
            <w:left w:val="none" w:sz="0" w:space="0" w:color="auto"/>
            <w:bottom w:val="none" w:sz="0" w:space="0" w:color="auto"/>
            <w:right w:val="none" w:sz="0" w:space="0" w:color="auto"/>
          </w:divBdr>
        </w:div>
      </w:divsChild>
    </w:div>
    <w:div w:id="1856768358">
      <w:bodyDiv w:val="1"/>
      <w:marLeft w:val="0"/>
      <w:marRight w:val="0"/>
      <w:marTop w:val="0"/>
      <w:marBottom w:val="0"/>
      <w:divBdr>
        <w:top w:val="none" w:sz="0" w:space="0" w:color="auto"/>
        <w:left w:val="none" w:sz="0" w:space="0" w:color="auto"/>
        <w:bottom w:val="none" w:sz="0" w:space="0" w:color="auto"/>
        <w:right w:val="none" w:sz="0" w:space="0" w:color="auto"/>
      </w:divBdr>
    </w:div>
    <w:div w:id="1874998713">
      <w:bodyDiv w:val="1"/>
      <w:marLeft w:val="0"/>
      <w:marRight w:val="0"/>
      <w:marTop w:val="0"/>
      <w:marBottom w:val="0"/>
      <w:divBdr>
        <w:top w:val="none" w:sz="0" w:space="0" w:color="auto"/>
        <w:left w:val="none" w:sz="0" w:space="0" w:color="auto"/>
        <w:bottom w:val="none" w:sz="0" w:space="0" w:color="auto"/>
        <w:right w:val="none" w:sz="0" w:space="0" w:color="auto"/>
      </w:divBdr>
      <w:divsChild>
        <w:div w:id="741173616">
          <w:marLeft w:val="640"/>
          <w:marRight w:val="0"/>
          <w:marTop w:val="0"/>
          <w:marBottom w:val="0"/>
          <w:divBdr>
            <w:top w:val="none" w:sz="0" w:space="0" w:color="auto"/>
            <w:left w:val="none" w:sz="0" w:space="0" w:color="auto"/>
            <w:bottom w:val="none" w:sz="0" w:space="0" w:color="auto"/>
            <w:right w:val="none" w:sz="0" w:space="0" w:color="auto"/>
          </w:divBdr>
        </w:div>
        <w:div w:id="349451731">
          <w:marLeft w:val="640"/>
          <w:marRight w:val="0"/>
          <w:marTop w:val="0"/>
          <w:marBottom w:val="0"/>
          <w:divBdr>
            <w:top w:val="none" w:sz="0" w:space="0" w:color="auto"/>
            <w:left w:val="none" w:sz="0" w:space="0" w:color="auto"/>
            <w:bottom w:val="none" w:sz="0" w:space="0" w:color="auto"/>
            <w:right w:val="none" w:sz="0" w:space="0" w:color="auto"/>
          </w:divBdr>
        </w:div>
        <w:div w:id="61369330">
          <w:marLeft w:val="640"/>
          <w:marRight w:val="0"/>
          <w:marTop w:val="0"/>
          <w:marBottom w:val="0"/>
          <w:divBdr>
            <w:top w:val="none" w:sz="0" w:space="0" w:color="auto"/>
            <w:left w:val="none" w:sz="0" w:space="0" w:color="auto"/>
            <w:bottom w:val="none" w:sz="0" w:space="0" w:color="auto"/>
            <w:right w:val="none" w:sz="0" w:space="0" w:color="auto"/>
          </w:divBdr>
        </w:div>
        <w:div w:id="1154027215">
          <w:marLeft w:val="640"/>
          <w:marRight w:val="0"/>
          <w:marTop w:val="0"/>
          <w:marBottom w:val="0"/>
          <w:divBdr>
            <w:top w:val="none" w:sz="0" w:space="0" w:color="auto"/>
            <w:left w:val="none" w:sz="0" w:space="0" w:color="auto"/>
            <w:bottom w:val="none" w:sz="0" w:space="0" w:color="auto"/>
            <w:right w:val="none" w:sz="0" w:space="0" w:color="auto"/>
          </w:divBdr>
        </w:div>
        <w:div w:id="541483053">
          <w:marLeft w:val="640"/>
          <w:marRight w:val="0"/>
          <w:marTop w:val="0"/>
          <w:marBottom w:val="0"/>
          <w:divBdr>
            <w:top w:val="none" w:sz="0" w:space="0" w:color="auto"/>
            <w:left w:val="none" w:sz="0" w:space="0" w:color="auto"/>
            <w:bottom w:val="none" w:sz="0" w:space="0" w:color="auto"/>
            <w:right w:val="none" w:sz="0" w:space="0" w:color="auto"/>
          </w:divBdr>
        </w:div>
        <w:div w:id="899634421">
          <w:marLeft w:val="640"/>
          <w:marRight w:val="0"/>
          <w:marTop w:val="0"/>
          <w:marBottom w:val="0"/>
          <w:divBdr>
            <w:top w:val="none" w:sz="0" w:space="0" w:color="auto"/>
            <w:left w:val="none" w:sz="0" w:space="0" w:color="auto"/>
            <w:bottom w:val="none" w:sz="0" w:space="0" w:color="auto"/>
            <w:right w:val="none" w:sz="0" w:space="0" w:color="auto"/>
          </w:divBdr>
        </w:div>
        <w:div w:id="1671636505">
          <w:marLeft w:val="640"/>
          <w:marRight w:val="0"/>
          <w:marTop w:val="0"/>
          <w:marBottom w:val="0"/>
          <w:divBdr>
            <w:top w:val="none" w:sz="0" w:space="0" w:color="auto"/>
            <w:left w:val="none" w:sz="0" w:space="0" w:color="auto"/>
            <w:bottom w:val="none" w:sz="0" w:space="0" w:color="auto"/>
            <w:right w:val="none" w:sz="0" w:space="0" w:color="auto"/>
          </w:divBdr>
        </w:div>
        <w:div w:id="483543301">
          <w:marLeft w:val="640"/>
          <w:marRight w:val="0"/>
          <w:marTop w:val="0"/>
          <w:marBottom w:val="0"/>
          <w:divBdr>
            <w:top w:val="none" w:sz="0" w:space="0" w:color="auto"/>
            <w:left w:val="none" w:sz="0" w:space="0" w:color="auto"/>
            <w:bottom w:val="none" w:sz="0" w:space="0" w:color="auto"/>
            <w:right w:val="none" w:sz="0" w:space="0" w:color="auto"/>
          </w:divBdr>
        </w:div>
        <w:div w:id="1952473633">
          <w:marLeft w:val="640"/>
          <w:marRight w:val="0"/>
          <w:marTop w:val="0"/>
          <w:marBottom w:val="0"/>
          <w:divBdr>
            <w:top w:val="none" w:sz="0" w:space="0" w:color="auto"/>
            <w:left w:val="none" w:sz="0" w:space="0" w:color="auto"/>
            <w:bottom w:val="none" w:sz="0" w:space="0" w:color="auto"/>
            <w:right w:val="none" w:sz="0" w:space="0" w:color="auto"/>
          </w:divBdr>
        </w:div>
        <w:div w:id="573785244">
          <w:marLeft w:val="640"/>
          <w:marRight w:val="0"/>
          <w:marTop w:val="0"/>
          <w:marBottom w:val="0"/>
          <w:divBdr>
            <w:top w:val="none" w:sz="0" w:space="0" w:color="auto"/>
            <w:left w:val="none" w:sz="0" w:space="0" w:color="auto"/>
            <w:bottom w:val="none" w:sz="0" w:space="0" w:color="auto"/>
            <w:right w:val="none" w:sz="0" w:space="0" w:color="auto"/>
          </w:divBdr>
        </w:div>
        <w:div w:id="1080565202">
          <w:marLeft w:val="640"/>
          <w:marRight w:val="0"/>
          <w:marTop w:val="0"/>
          <w:marBottom w:val="0"/>
          <w:divBdr>
            <w:top w:val="none" w:sz="0" w:space="0" w:color="auto"/>
            <w:left w:val="none" w:sz="0" w:space="0" w:color="auto"/>
            <w:bottom w:val="none" w:sz="0" w:space="0" w:color="auto"/>
            <w:right w:val="none" w:sz="0" w:space="0" w:color="auto"/>
          </w:divBdr>
        </w:div>
        <w:div w:id="387218552">
          <w:marLeft w:val="640"/>
          <w:marRight w:val="0"/>
          <w:marTop w:val="0"/>
          <w:marBottom w:val="0"/>
          <w:divBdr>
            <w:top w:val="none" w:sz="0" w:space="0" w:color="auto"/>
            <w:left w:val="none" w:sz="0" w:space="0" w:color="auto"/>
            <w:bottom w:val="none" w:sz="0" w:space="0" w:color="auto"/>
            <w:right w:val="none" w:sz="0" w:space="0" w:color="auto"/>
          </w:divBdr>
        </w:div>
        <w:div w:id="1196889992">
          <w:marLeft w:val="640"/>
          <w:marRight w:val="0"/>
          <w:marTop w:val="0"/>
          <w:marBottom w:val="0"/>
          <w:divBdr>
            <w:top w:val="none" w:sz="0" w:space="0" w:color="auto"/>
            <w:left w:val="none" w:sz="0" w:space="0" w:color="auto"/>
            <w:bottom w:val="none" w:sz="0" w:space="0" w:color="auto"/>
            <w:right w:val="none" w:sz="0" w:space="0" w:color="auto"/>
          </w:divBdr>
        </w:div>
        <w:div w:id="1029139815">
          <w:marLeft w:val="640"/>
          <w:marRight w:val="0"/>
          <w:marTop w:val="0"/>
          <w:marBottom w:val="0"/>
          <w:divBdr>
            <w:top w:val="none" w:sz="0" w:space="0" w:color="auto"/>
            <w:left w:val="none" w:sz="0" w:space="0" w:color="auto"/>
            <w:bottom w:val="none" w:sz="0" w:space="0" w:color="auto"/>
            <w:right w:val="none" w:sz="0" w:space="0" w:color="auto"/>
          </w:divBdr>
        </w:div>
        <w:div w:id="1119028872">
          <w:marLeft w:val="640"/>
          <w:marRight w:val="0"/>
          <w:marTop w:val="0"/>
          <w:marBottom w:val="0"/>
          <w:divBdr>
            <w:top w:val="none" w:sz="0" w:space="0" w:color="auto"/>
            <w:left w:val="none" w:sz="0" w:space="0" w:color="auto"/>
            <w:bottom w:val="none" w:sz="0" w:space="0" w:color="auto"/>
            <w:right w:val="none" w:sz="0" w:space="0" w:color="auto"/>
          </w:divBdr>
        </w:div>
        <w:div w:id="252321885">
          <w:marLeft w:val="640"/>
          <w:marRight w:val="0"/>
          <w:marTop w:val="0"/>
          <w:marBottom w:val="0"/>
          <w:divBdr>
            <w:top w:val="none" w:sz="0" w:space="0" w:color="auto"/>
            <w:left w:val="none" w:sz="0" w:space="0" w:color="auto"/>
            <w:bottom w:val="none" w:sz="0" w:space="0" w:color="auto"/>
            <w:right w:val="none" w:sz="0" w:space="0" w:color="auto"/>
          </w:divBdr>
        </w:div>
        <w:div w:id="498930482">
          <w:marLeft w:val="640"/>
          <w:marRight w:val="0"/>
          <w:marTop w:val="0"/>
          <w:marBottom w:val="0"/>
          <w:divBdr>
            <w:top w:val="none" w:sz="0" w:space="0" w:color="auto"/>
            <w:left w:val="none" w:sz="0" w:space="0" w:color="auto"/>
            <w:bottom w:val="none" w:sz="0" w:space="0" w:color="auto"/>
            <w:right w:val="none" w:sz="0" w:space="0" w:color="auto"/>
          </w:divBdr>
        </w:div>
        <w:div w:id="1809087327">
          <w:marLeft w:val="640"/>
          <w:marRight w:val="0"/>
          <w:marTop w:val="0"/>
          <w:marBottom w:val="0"/>
          <w:divBdr>
            <w:top w:val="none" w:sz="0" w:space="0" w:color="auto"/>
            <w:left w:val="none" w:sz="0" w:space="0" w:color="auto"/>
            <w:bottom w:val="none" w:sz="0" w:space="0" w:color="auto"/>
            <w:right w:val="none" w:sz="0" w:space="0" w:color="auto"/>
          </w:divBdr>
        </w:div>
        <w:div w:id="428160301">
          <w:marLeft w:val="640"/>
          <w:marRight w:val="0"/>
          <w:marTop w:val="0"/>
          <w:marBottom w:val="0"/>
          <w:divBdr>
            <w:top w:val="none" w:sz="0" w:space="0" w:color="auto"/>
            <w:left w:val="none" w:sz="0" w:space="0" w:color="auto"/>
            <w:bottom w:val="none" w:sz="0" w:space="0" w:color="auto"/>
            <w:right w:val="none" w:sz="0" w:space="0" w:color="auto"/>
          </w:divBdr>
        </w:div>
        <w:div w:id="173694984">
          <w:marLeft w:val="640"/>
          <w:marRight w:val="0"/>
          <w:marTop w:val="0"/>
          <w:marBottom w:val="0"/>
          <w:divBdr>
            <w:top w:val="none" w:sz="0" w:space="0" w:color="auto"/>
            <w:left w:val="none" w:sz="0" w:space="0" w:color="auto"/>
            <w:bottom w:val="none" w:sz="0" w:space="0" w:color="auto"/>
            <w:right w:val="none" w:sz="0" w:space="0" w:color="auto"/>
          </w:divBdr>
        </w:div>
        <w:div w:id="1191921086">
          <w:marLeft w:val="640"/>
          <w:marRight w:val="0"/>
          <w:marTop w:val="0"/>
          <w:marBottom w:val="0"/>
          <w:divBdr>
            <w:top w:val="none" w:sz="0" w:space="0" w:color="auto"/>
            <w:left w:val="none" w:sz="0" w:space="0" w:color="auto"/>
            <w:bottom w:val="none" w:sz="0" w:space="0" w:color="auto"/>
            <w:right w:val="none" w:sz="0" w:space="0" w:color="auto"/>
          </w:divBdr>
        </w:div>
        <w:div w:id="493447692">
          <w:marLeft w:val="640"/>
          <w:marRight w:val="0"/>
          <w:marTop w:val="0"/>
          <w:marBottom w:val="0"/>
          <w:divBdr>
            <w:top w:val="none" w:sz="0" w:space="0" w:color="auto"/>
            <w:left w:val="none" w:sz="0" w:space="0" w:color="auto"/>
            <w:bottom w:val="none" w:sz="0" w:space="0" w:color="auto"/>
            <w:right w:val="none" w:sz="0" w:space="0" w:color="auto"/>
          </w:divBdr>
        </w:div>
        <w:div w:id="2056351710">
          <w:marLeft w:val="640"/>
          <w:marRight w:val="0"/>
          <w:marTop w:val="0"/>
          <w:marBottom w:val="0"/>
          <w:divBdr>
            <w:top w:val="none" w:sz="0" w:space="0" w:color="auto"/>
            <w:left w:val="none" w:sz="0" w:space="0" w:color="auto"/>
            <w:bottom w:val="none" w:sz="0" w:space="0" w:color="auto"/>
            <w:right w:val="none" w:sz="0" w:space="0" w:color="auto"/>
          </w:divBdr>
        </w:div>
        <w:div w:id="1121340275">
          <w:marLeft w:val="640"/>
          <w:marRight w:val="0"/>
          <w:marTop w:val="0"/>
          <w:marBottom w:val="0"/>
          <w:divBdr>
            <w:top w:val="none" w:sz="0" w:space="0" w:color="auto"/>
            <w:left w:val="none" w:sz="0" w:space="0" w:color="auto"/>
            <w:bottom w:val="none" w:sz="0" w:space="0" w:color="auto"/>
            <w:right w:val="none" w:sz="0" w:space="0" w:color="auto"/>
          </w:divBdr>
        </w:div>
        <w:div w:id="448160418">
          <w:marLeft w:val="640"/>
          <w:marRight w:val="0"/>
          <w:marTop w:val="0"/>
          <w:marBottom w:val="0"/>
          <w:divBdr>
            <w:top w:val="none" w:sz="0" w:space="0" w:color="auto"/>
            <w:left w:val="none" w:sz="0" w:space="0" w:color="auto"/>
            <w:bottom w:val="none" w:sz="0" w:space="0" w:color="auto"/>
            <w:right w:val="none" w:sz="0" w:space="0" w:color="auto"/>
          </w:divBdr>
        </w:div>
        <w:div w:id="1948655785">
          <w:marLeft w:val="640"/>
          <w:marRight w:val="0"/>
          <w:marTop w:val="0"/>
          <w:marBottom w:val="0"/>
          <w:divBdr>
            <w:top w:val="none" w:sz="0" w:space="0" w:color="auto"/>
            <w:left w:val="none" w:sz="0" w:space="0" w:color="auto"/>
            <w:bottom w:val="none" w:sz="0" w:space="0" w:color="auto"/>
            <w:right w:val="none" w:sz="0" w:space="0" w:color="auto"/>
          </w:divBdr>
        </w:div>
        <w:div w:id="41445989">
          <w:marLeft w:val="640"/>
          <w:marRight w:val="0"/>
          <w:marTop w:val="0"/>
          <w:marBottom w:val="0"/>
          <w:divBdr>
            <w:top w:val="none" w:sz="0" w:space="0" w:color="auto"/>
            <w:left w:val="none" w:sz="0" w:space="0" w:color="auto"/>
            <w:bottom w:val="none" w:sz="0" w:space="0" w:color="auto"/>
            <w:right w:val="none" w:sz="0" w:space="0" w:color="auto"/>
          </w:divBdr>
        </w:div>
        <w:div w:id="1137604846">
          <w:marLeft w:val="640"/>
          <w:marRight w:val="0"/>
          <w:marTop w:val="0"/>
          <w:marBottom w:val="0"/>
          <w:divBdr>
            <w:top w:val="none" w:sz="0" w:space="0" w:color="auto"/>
            <w:left w:val="none" w:sz="0" w:space="0" w:color="auto"/>
            <w:bottom w:val="none" w:sz="0" w:space="0" w:color="auto"/>
            <w:right w:val="none" w:sz="0" w:space="0" w:color="auto"/>
          </w:divBdr>
        </w:div>
        <w:div w:id="1804349567">
          <w:marLeft w:val="640"/>
          <w:marRight w:val="0"/>
          <w:marTop w:val="0"/>
          <w:marBottom w:val="0"/>
          <w:divBdr>
            <w:top w:val="none" w:sz="0" w:space="0" w:color="auto"/>
            <w:left w:val="none" w:sz="0" w:space="0" w:color="auto"/>
            <w:bottom w:val="none" w:sz="0" w:space="0" w:color="auto"/>
            <w:right w:val="none" w:sz="0" w:space="0" w:color="auto"/>
          </w:divBdr>
        </w:div>
        <w:div w:id="197007234">
          <w:marLeft w:val="640"/>
          <w:marRight w:val="0"/>
          <w:marTop w:val="0"/>
          <w:marBottom w:val="0"/>
          <w:divBdr>
            <w:top w:val="none" w:sz="0" w:space="0" w:color="auto"/>
            <w:left w:val="none" w:sz="0" w:space="0" w:color="auto"/>
            <w:bottom w:val="none" w:sz="0" w:space="0" w:color="auto"/>
            <w:right w:val="none" w:sz="0" w:space="0" w:color="auto"/>
          </w:divBdr>
        </w:div>
        <w:div w:id="2003728050">
          <w:marLeft w:val="640"/>
          <w:marRight w:val="0"/>
          <w:marTop w:val="0"/>
          <w:marBottom w:val="0"/>
          <w:divBdr>
            <w:top w:val="none" w:sz="0" w:space="0" w:color="auto"/>
            <w:left w:val="none" w:sz="0" w:space="0" w:color="auto"/>
            <w:bottom w:val="none" w:sz="0" w:space="0" w:color="auto"/>
            <w:right w:val="none" w:sz="0" w:space="0" w:color="auto"/>
          </w:divBdr>
        </w:div>
        <w:div w:id="806357946">
          <w:marLeft w:val="640"/>
          <w:marRight w:val="0"/>
          <w:marTop w:val="0"/>
          <w:marBottom w:val="0"/>
          <w:divBdr>
            <w:top w:val="none" w:sz="0" w:space="0" w:color="auto"/>
            <w:left w:val="none" w:sz="0" w:space="0" w:color="auto"/>
            <w:bottom w:val="none" w:sz="0" w:space="0" w:color="auto"/>
            <w:right w:val="none" w:sz="0" w:space="0" w:color="auto"/>
          </w:divBdr>
        </w:div>
      </w:divsChild>
    </w:div>
    <w:div w:id="1907371024">
      <w:bodyDiv w:val="1"/>
      <w:marLeft w:val="0"/>
      <w:marRight w:val="0"/>
      <w:marTop w:val="0"/>
      <w:marBottom w:val="0"/>
      <w:divBdr>
        <w:top w:val="none" w:sz="0" w:space="0" w:color="auto"/>
        <w:left w:val="none" w:sz="0" w:space="0" w:color="auto"/>
        <w:bottom w:val="none" w:sz="0" w:space="0" w:color="auto"/>
        <w:right w:val="none" w:sz="0" w:space="0" w:color="auto"/>
      </w:divBdr>
      <w:divsChild>
        <w:div w:id="1319114283">
          <w:marLeft w:val="640"/>
          <w:marRight w:val="0"/>
          <w:marTop w:val="0"/>
          <w:marBottom w:val="0"/>
          <w:divBdr>
            <w:top w:val="none" w:sz="0" w:space="0" w:color="auto"/>
            <w:left w:val="none" w:sz="0" w:space="0" w:color="auto"/>
            <w:bottom w:val="none" w:sz="0" w:space="0" w:color="auto"/>
            <w:right w:val="none" w:sz="0" w:space="0" w:color="auto"/>
          </w:divBdr>
        </w:div>
        <w:div w:id="1938055831">
          <w:marLeft w:val="640"/>
          <w:marRight w:val="0"/>
          <w:marTop w:val="0"/>
          <w:marBottom w:val="0"/>
          <w:divBdr>
            <w:top w:val="none" w:sz="0" w:space="0" w:color="auto"/>
            <w:left w:val="none" w:sz="0" w:space="0" w:color="auto"/>
            <w:bottom w:val="none" w:sz="0" w:space="0" w:color="auto"/>
            <w:right w:val="none" w:sz="0" w:space="0" w:color="auto"/>
          </w:divBdr>
        </w:div>
        <w:div w:id="1452355122">
          <w:marLeft w:val="640"/>
          <w:marRight w:val="0"/>
          <w:marTop w:val="0"/>
          <w:marBottom w:val="0"/>
          <w:divBdr>
            <w:top w:val="none" w:sz="0" w:space="0" w:color="auto"/>
            <w:left w:val="none" w:sz="0" w:space="0" w:color="auto"/>
            <w:bottom w:val="none" w:sz="0" w:space="0" w:color="auto"/>
            <w:right w:val="none" w:sz="0" w:space="0" w:color="auto"/>
          </w:divBdr>
        </w:div>
        <w:div w:id="1154418812">
          <w:marLeft w:val="640"/>
          <w:marRight w:val="0"/>
          <w:marTop w:val="0"/>
          <w:marBottom w:val="0"/>
          <w:divBdr>
            <w:top w:val="none" w:sz="0" w:space="0" w:color="auto"/>
            <w:left w:val="none" w:sz="0" w:space="0" w:color="auto"/>
            <w:bottom w:val="none" w:sz="0" w:space="0" w:color="auto"/>
            <w:right w:val="none" w:sz="0" w:space="0" w:color="auto"/>
          </w:divBdr>
        </w:div>
        <w:div w:id="445661860">
          <w:marLeft w:val="640"/>
          <w:marRight w:val="0"/>
          <w:marTop w:val="0"/>
          <w:marBottom w:val="0"/>
          <w:divBdr>
            <w:top w:val="none" w:sz="0" w:space="0" w:color="auto"/>
            <w:left w:val="none" w:sz="0" w:space="0" w:color="auto"/>
            <w:bottom w:val="none" w:sz="0" w:space="0" w:color="auto"/>
            <w:right w:val="none" w:sz="0" w:space="0" w:color="auto"/>
          </w:divBdr>
        </w:div>
        <w:div w:id="1011492889">
          <w:marLeft w:val="640"/>
          <w:marRight w:val="0"/>
          <w:marTop w:val="0"/>
          <w:marBottom w:val="0"/>
          <w:divBdr>
            <w:top w:val="none" w:sz="0" w:space="0" w:color="auto"/>
            <w:left w:val="none" w:sz="0" w:space="0" w:color="auto"/>
            <w:bottom w:val="none" w:sz="0" w:space="0" w:color="auto"/>
            <w:right w:val="none" w:sz="0" w:space="0" w:color="auto"/>
          </w:divBdr>
        </w:div>
        <w:div w:id="1666587954">
          <w:marLeft w:val="640"/>
          <w:marRight w:val="0"/>
          <w:marTop w:val="0"/>
          <w:marBottom w:val="0"/>
          <w:divBdr>
            <w:top w:val="none" w:sz="0" w:space="0" w:color="auto"/>
            <w:left w:val="none" w:sz="0" w:space="0" w:color="auto"/>
            <w:bottom w:val="none" w:sz="0" w:space="0" w:color="auto"/>
            <w:right w:val="none" w:sz="0" w:space="0" w:color="auto"/>
          </w:divBdr>
        </w:div>
        <w:div w:id="709841830">
          <w:marLeft w:val="640"/>
          <w:marRight w:val="0"/>
          <w:marTop w:val="0"/>
          <w:marBottom w:val="0"/>
          <w:divBdr>
            <w:top w:val="none" w:sz="0" w:space="0" w:color="auto"/>
            <w:left w:val="none" w:sz="0" w:space="0" w:color="auto"/>
            <w:bottom w:val="none" w:sz="0" w:space="0" w:color="auto"/>
            <w:right w:val="none" w:sz="0" w:space="0" w:color="auto"/>
          </w:divBdr>
        </w:div>
        <w:div w:id="361059350">
          <w:marLeft w:val="640"/>
          <w:marRight w:val="0"/>
          <w:marTop w:val="0"/>
          <w:marBottom w:val="0"/>
          <w:divBdr>
            <w:top w:val="none" w:sz="0" w:space="0" w:color="auto"/>
            <w:left w:val="none" w:sz="0" w:space="0" w:color="auto"/>
            <w:bottom w:val="none" w:sz="0" w:space="0" w:color="auto"/>
            <w:right w:val="none" w:sz="0" w:space="0" w:color="auto"/>
          </w:divBdr>
        </w:div>
        <w:div w:id="1703479251">
          <w:marLeft w:val="640"/>
          <w:marRight w:val="0"/>
          <w:marTop w:val="0"/>
          <w:marBottom w:val="0"/>
          <w:divBdr>
            <w:top w:val="none" w:sz="0" w:space="0" w:color="auto"/>
            <w:left w:val="none" w:sz="0" w:space="0" w:color="auto"/>
            <w:bottom w:val="none" w:sz="0" w:space="0" w:color="auto"/>
            <w:right w:val="none" w:sz="0" w:space="0" w:color="auto"/>
          </w:divBdr>
        </w:div>
        <w:div w:id="622733076">
          <w:marLeft w:val="640"/>
          <w:marRight w:val="0"/>
          <w:marTop w:val="0"/>
          <w:marBottom w:val="0"/>
          <w:divBdr>
            <w:top w:val="none" w:sz="0" w:space="0" w:color="auto"/>
            <w:left w:val="none" w:sz="0" w:space="0" w:color="auto"/>
            <w:bottom w:val="none" w:sz="0" w:space="0" w:color="auto"/>
            <w:right w:val="none" w:sz="0" w:space="0" w:color="auto"/>
          </w:divBdr>
        </w:div>
        <w:div w:id="999115106">
          <w:marLeft w:val="640"/>
          <w:marRight w:val="0"/>
          <w:marTop w:val="0"/>
          <w:marBottom w:val="0"/>
          <w:divBdr>
            <w:top w:val="none" w:sz="0" w:space="0" w:color="auto"/>
            <w:left w:val="none" w:sz="0" w:space="0" w:color="auto"/>
            <w:bottom w:val="none" w:sz="0" w:space="0" w:color="auto"/>
            <w:right w:val="none" w:sz="0" w:space="0" w:color="auto"/>
          </w:divBdr>
        </w:div>
        <w:div w:id="1334066486">
          <w:marLeft w:val="640"/>
          <w:marRight w:val="0"/>
          <w:marTop w:val="0"/>
          <w:marBottom w:val="0"/>
          <w:divBdr>
            <w:top w:val="none" w:sz="0" w:space="0" w:color="auto"/>
            <w:left w:val="none" w:sz="0" w:space="0" w:color="auto"/>
            <w:bottom w:val="none" w:sz="0" w:space="0" w:color="auto"/>
            <w:right w:val="none" w:sz="0" w:space="0" w:color="auto"/>
          </w:divBdr>
        </w:div>
        <w:div w:id="1382634642">
          <w:marLeft w:val="640"/>
          <w:marRight w:val="0"/>
          <w:marTop w:val="0"/>
          <w:marBottom w:val="0"/>
          <w:divBdr>
            <w:top w:val="none" w:sz="0" w:space="0" w:color="auto"/>
            <w:left w:val="none" w:sz="0" w:space="0" w:color="auto"/>
            <w:bottom w:val="none" w:sz="0" w:space="0" w:color="auto"/>
            <w:right w:val="none" w:sz="0" w:space="0" w:color="auto"/>
          </w:divBdr>
        </w:div>
        <w:div w:id="104665225">
          <w:marLeft w:val="640"/>
          <w:marRight w:val="0"/>
          <w:marTop w:val="0"/>
          <w:marBottom w:val="0"/>
          <w:divBdr>
            <w:top w:val="none" w:sz="0" w:space="0" w:color="auto"/>
            <w:left w:val="none" w:sz="0" w:space="0" w:color="auto"/>
            <w:bottom w:val="none" w:sz="0" w:space="0" w:color="auto"/>
            <w:right w:val="none" w:sz="0" w:space="0" w:color="auto"/>
          </w:divBdr>
        </w:div>
        <w:div w:id="1480343837">
          <w:marLeft w:val="640"/>
          <w:marRight w:val="0"/>
          <w:marTop w:val="0"/>
          <w:marBottom w:val="0"/>
          <w:divBdr>
            <w:top w:val="none" w:sz="0" w:space="0" w:color="auto"/>
            <w:left w:val="none" w:sz="0" w:space="0" w:color="auto"/>
            <w:bottom w:val="none" w:sz="0" w:space="0" w:color="auto"/>
            <w:right w:val="none" w:sz="0" w:space="0" w:color="auto"/>
          </w:divBdr>
        </w:div>
        <w:div w:id="481241274">
          <w:marLeft w:val="640"/>
          <w:marRight w:val="0"/>
          <w:marTop w:val="0"/>
          <w:marBottom w:val="0"/>
          <w:divBdr>
            <w:top w:val="none" w:sz="0" w:space="0" w:color="auto"/>
            <w:left w:val="none" w:sz="0" w:space="0" w:color="auto"/>
            <w:bottom w:val="none" w:sz="0" w:space="0" w:color="auto"/>
            <w:right w:val="none" w:sz="0" w:space="0" w:color="auto"/>
          </w:divBdr>
        </w:div>
        <w:div w:id="2127775311">
          <w:marLeft w:val="640"/>
          <w:marRight w:val="0"/>
          <w:marTop w:val="0"/>
          <w:marBottom w:val="0"/>
          <w:divBdr>
            <w:top w:val="none" w:sz="0" w:space="0" w:color="auto"/>
            <w:left w:val="none" w:sz="0" w:space="0" w:color="auto"/>
            <w:bottom w:val="none" w:sz="0" w:space="0" w:color="auto"/>
            <w:right w:val="none" w:sz="0" w:space="0" w:color="auto"/>
          </w:divBdr>
        </w:div>
        <w:div w:id="1833986847">
          <w:marLeft w:val="640"/>
          <w:marRight w:val="0"/>
          <w:marTop w:val="0"/>
          <w:marBottom w:val="0"/>
          <w:divBdr>
            <w:top w:val="none" w:sz="0" w:space="0" w:color="auto"/>
            <w:left w:val="none" w:sz="0" w:space="0" w:color="auto"/>
            <w:bottom w:val="none" w:sz="0" w:space="0" w:color="auto"/>
            <w:right w:val="none" w:sz="0" w:space="0" w:color="auto"/>
          </w:divBdr>
        </w:div>
        <w:div w:id="748844352">
          <w:marLeft w:val="640"/>
          <w:marRight w:val="0"/>
          <w:marTop w:val="0"/>
          <w:marBottom w:val="0"/>
          <w:divBdr>
            <w:top w:val="none" w:sz="0" w:space="0" w:color="auto"/>
            <w:left w:val="none" w:sz="0" w:space="0" w:color="auto"/>
            <w:bottom w:val="none" w:sz="0" w:space="0" w:color="auto"/>
            <w:right w:val="none" w:sz="0" w:space="0" w:color="auto"/>
          </w:divBdr>
        </w:div>
        <w:div w:id="1130124061">
          <w:marLeft w:val="640"/>
          <w:marRight w:val="0"/>
          <w:marTop w:val="0"/>
          <w:marBottom w:val="0"/>
          <w:divBdr>
            <w:top w:val="none" w:sz="0" w:space="0" w:color="auto"/>
            <w:left w:val="none" w:sz="0" w:space="0" w:color="auto"/>
            <w:bottom w:val="none" w:sz="0" w:space="0" w:color="auto"/>
            <w:right w:val="none" w:sz="0" w:space="0" w:color="auto"/>
          </w:divBdr>
        </w:div>
        <w:div w:id="837312443">
          <w:marLeft w:val="640"/>
          <w:marRight w:val="0"/>
          <w:marTop w:val="0"/>
          <w:marBottom w:val="0"/>
          <w:divBdr>
            <w:top w:val="none" w:sz="0" w:space="0" w:color="auto"/>
            <w:left w:val="none" w:sz="0" w:space="0" w:color="auto"/>
            <w:bottom w:val="none" w:sz="0" w:space="0" w:color="auto"/>
            <w:right w:val="none" w:sz="0" w:space="0" w:color="auto"/>
          </w:divBdr>
        </w:div>
        <w:div w:id="753862424">
          <w:marLeft w:val="640"/>
          <w:marRight w:val="0"/>
          <w:marTop w:val="0"/>
          <w:marBottom w:val="0"/>
          <w:divBdr>
            <w:top w:val="none" w:sz="0" w:space="0" w:color="auto"/>
            <w:left w:val="none" w:sz="0" w:space="0" w:color="auto"/>
            <w:bottom w:val="none" w:sz="0" w:space="0" w:color="auto"/>
            <w:right w:val="none" w:sz="0" w:space="0" w:color="auto"/>
          </w:divBdr>
        </w:div>
        <w:div w:id="942417920">
          <w:marLeft w:val="640"/>
          <w:marRight w:val="0"/>
          <w:marTop w:val="0"/>
          <w:marBottom w:val="0"/>
          <w:divBdr>
            <w:top w:val="none" w:sz="0" w:space="0" w:color="auto"/>
            <w:left w:val="none" w:sz="0" w:space="0" w:color="auto"/>
            <w:bottom w:val="none" w:sz="0" w:space="0" w:color="auto"/>
            <w:right w:val="none" w:sz="0" w:space="0" w:color="auto"/>
          </w:divBdr>
        </w:div>
        <w:div w:id="678658047">
          <w:marLeft w:val="640"/>
          <w:marRight w:val="0"/>
          <w:marTop w:val="0"/>
          <w:marBottom w:val="0"/>
          <w:divBdr>
            <w:top w:val="none" w:sz="0" w:space="0" w:color="auto"/>
            <w:left w:val="none" w:sz="0" w:space="0" w:color="auto"/>
            <w:bottom w:val="none" w:sz="0" w:space="0" w:color="auto"/>
            <w:right w:val="none" w:sz="0" w:space="0" w:color="auto"/>
          </w:divBdr>
        </w:div>
        <w:div w:id="2067099839">
          <w:marLeft w:val="640"/>
          <w:marRight w:val="0"/>
          <w:marTop w:val="0"/>
          <w:marBottom w:val="0"/>
          <w:divBdr>
            <w:top w:val="none" w:sz="0" w:space="0" w:color="auto"/>
            <w:left w:val="none" w:sz="0" w:space="0" w:color="auto"/>
            <w:bottom w:val="none" w:sz="0" w:space="0" w:color="auto"/>
            <w:right w:val="none" w:sz="0" w:space="0" w:color="auto"/>
          </w:divBdr>
        </w:div>
        <w:div w:id="55201487">
          <w:marLeft w:val="640"/>
          <w:marRight w:val="0"/>
          <w:marTop w:val="0"/>
          <w:marBottom w:val="0"/>
          <w:divBdr>
            <w:top w:val="none" w:sz="0" w:space="0" w:color="auto"/>
            <w:left w:val="none" w:sz="0" w:space="0" w:color="auto"/>
            <w:bottom w:val="none" w:sz="0" w:space="0" w:color="auto"/>
            <w:right w:val="none" w:sz="0" w:space="0" w:color="auto"/>
          </w:divBdr>
        </w:div>
        <w:div w:id="2026711281">
          <w:marLeft w:val="640"/>
          <w:marRight w:val="0"/>
          <w:marTop w:val="0"/>
          <w:marBottom w:val="0"/>
          <w:divBdr>
            <w:top w:val="none" w:sz="0" w:space="0" w:color="auto"/>
            <w:left w:val="none" w:sz="0" w:space="0" w:color="auto"/>
            <w:bottom w:val="none" w:sz="0" w:space="0" w:color="auto"/>
            <w:right w:val="none" w:sz="0" w:space="0" w:color="auto"/>
          </w:divBdr>
        </w:div>
        <w:div w:id="755325935">
          <w:marLeft w:val="640"/>
          <w:marRight w:val="0"/>
          <w:marTop w:val="0"/>
          <w:marBottom w:val="0"/>
          <w:divBdr>
            <w:top w:val="none" w:sz="0" w:space="0" w:color="auto"/>
            <w:left w:val="none" w:sz="0" w:space="0" w:color="auto"/>
            <w:bottom w:val="none" w:sz="0" w:space="0" w:color="auto"/>
            <w:right w:val="none" w:sz="0" w:space="0" w:color="auto"/>
          </w:divBdr>
        </w:div>
        <w:div w:id="1884293253">
          <w:marLeft w:val="640"/>
          <w:marRight w:val="0"/>
          <w:marTop w:val="0"/>
          <w:marBottom w:val="0"/>
          <w:divBdr>
            <w:top w:val="none" w:sz="0" w:space="0" w:color="auto"/>
            <w:left w:val="none" w:sz="0" w:space="0" w:color="auto"/>
            <w:bottom w:val="none" w:sz="0" w:space="0" w:color="auto"/>
            <w:right w:val="none" w:sz="0" w:space="0" w:color="auto"/>
          </w:divBdr>
        </w:div>
        <w:div w:id="1938321589">
          <w:marLeft w:val="640"/>
          <w:marRight w:val="0"/>
          <w:marTop w:val="0"/>
          <w:marBottom w:val="0"/>
          <w:divBdr>
            <w:top w:val="none" w:sz="0" w:space="0" w:color="auto"/>
            <w:left w:val="none" w:sz="0" w:space="0" w:color="auto"/>
            <w:bottom w:val="none" w:sz="0" w:space="0" w:color="auto"/>
            <w:right w:val="none" w:sz="0" w:space="0" w:color="auto"/>
          </w:divBdr>
        </w:div>
        <w:div w:id="2033533185">
          <w:marLeft w:val="640"/>
          <w:marRight w:val="0"/>
          <w:marTop w:val="0"/>
          <w:marBottom w:val="0"/>
          <w:divBdr>
            <w:top w:val="none" w:sz="0" w:space="0" w:color="auto"/>
            <w:left w:val="none" w:sz="0" w:space="0" w:color="auto"/>
            <w:bottom w:val="none" w:sz="0" w:space="0" w:color="auto"/>
            <w:right w:val="none" w:sz="0" w:space="0" w:color="auto"/>
          </w:divBdr>
        </w:div>
      </w:divsChild>
    </w:div>
    <w:div w:id="1907719801">
      <w:bodyDiv w:val="1"/>
      <w:marLeft w:val="0"/>
      <w:marRight w:val="0"/>
      <w:marTop w:val="0"/>
      <w:marBottom w:val="0"/>
      <w:divBdr>
        <w:top w:val="none" w:sz="0" w:space="0" w:color="auto"/>
        <w:left w:val="none" w:sz="0" w:space="0" w:color="auto"/>
        <w:bottom w:val="none" w:sz="0" w:space="0" w:color="auto"/>
        <w:right w:val="none" w:sz="0" w:space="0" w:color="auto"/>
      </w:divBdr>
      <w:divsChild>
        <w:div w:id="933368310">
          <w:marLeft w:val="640"/>
          <w:marRight w:val="0"/>
          <w:marTop w:val="0"/>
          <w:marBottom w:val="0"/>
          <w:divBdr>
            <w:top w:val="none" w:sz="0" w:space="0" w:color="auto"/>
            <w:left w:val="none" w:sz="0" w:space="0" w:color="auto"/>
            <w:bottom w:val="none" w:sz="0" w:space="0" w:color="auto"/>
            <w:right w:val="none" w:sz="0" w:space="0" w:color="auto"/>
          </w:divBdr>
        </w:div>
        <w:div w:id="479343676">
          <w:marLeft w:val="640"/>
          <w:marRight w:val="0"/>
          <w:marTop w:val="0"/>
          <w:marBottom w:val="0"/>
          <w:divBdr>
            <w:top w:val="none" w:sz="0" w:space="0" w:color="auto"/>
            <w:left w:val="none" w:sz="0" w:space="0" w:color="auto"/>
            <w:bottom w:val="none" w:sz="0" w:space="0" w:color="auto"/>
            <w:right w:val="none" w:sz="0" w:space="0" w:color="auto"/>
          </w:divBdr>
        </w:div>
        <w:div w:id="1818378133">
          <w:marLeft w:val="640"/>
          <w:marRight w:val="0"/>
          <w:marTop w:val="0"/>
          <w:marBottom w:val="0"/>
          <w:divBdr>
            <w:top w:val="none" w:sz="0" w:space="0" w:color="auto"/>
            <w:left w:val="none" w:sz="0" w:space="0" w:color="auto"/>
            <w:bottom w:val="none" w:sz="0" w:space="0" w:color="auto"/>
            <w:right w:val="none" w:sz="0" w:space="0" w:color="auto"/>
          </w:divBdr>
        </w:div>
        <w:div w:id="1376658196">
          <w:marLeft w:val="640"/>
          <w:marRight w:val="0"/>
          <w:marTop w:val="0"/>
          <w:marBottom w:val="0"/>
          <w:divBdr>
            <w:top w:val="none" w:sz="0" w:space="0" w:color="auto"/>
            <w:left w:val="none" w:sz="0" w:space="0" w:color="auto"/>
            <w:bottom w:val="none" w:sz="0" w:space="0" w:color="auto"/>
            <w:right w:val="none" w:sz="0" w:space="0" w:color="auto"/>
          </w:divBdr>
        </w:div>
        <w:div w:id="1160072321">
          <w:marLeft w:val="640"/>
          <w:marRight w:val="0"/>
          <w:marTop w:val="0"/>
          <w:marBottom w:val="0"/>
          <w:divBdr>
            <w:top w:val="none" w:sz="0" w:space="0" w:color="auto"/>
            <w:left w:val="none" w:sz="0" w:space="0" w:color="auto"/>
            <w:bottom w:val="none" w:sz="0" w:space="0" w:color="auto"/>
            <w:right w:val="none" w:sz="0" w:space="0" w:color="auto"/>
          </w:divBdr>
        </w:div>
        <w:div w:id="276445509">
          <w:marLeft w:val="640"/>
          <w:marRight w:val="0"/>
          <w:marTop w:val="0"/>
          <w:marBottom w:val="0"/>
          <w:divBdr>
            <w:top w:val="none" w:sz="0" w:space="0" w:color="auto"/>
            <w:left w:val="none" w:sz="0" w:space="0" w:color="auto"/>
            <w:bottom w:val="none" w:sz="0" w:space="0" w:color="auto"/>
            <w:right w:val="none" w:sz="0" w:space="0" w:color="auto"/>
          </w:divBdr>
        </w:div>
        <w:div w:id="903956083">
          <w:marLeft w:val="640"/>
          <w:marRight w:val="0"/>
          <w:marTop w:val="0"/>
          <w:marBottom w:val="0"/>
          <w:divBdr>
            <w:top w:val="none" w:sz="0" w:space="0" w:color="auto"/>
            <w:left w:val="none" w:sz="0" w:space="0" w:color="auto"/>
            <w:bottom w:val="none" w:sz="0" w:space="0" w:color="auto"/>
            <w:right w:val="none" w:sz="0" w:space="0" w:color="auto"/>
          </w:divBdr>
        </w:div>
        <w:div w:id="1506901950">
          <w:marLeft w:val="640"/>
          <w:marRight w:val="0"/>
          <w:marTop w:val="0"/>
          <w:marBottom w:val="0"/>
          <w:divBdr>
            <w:top w:val="none" w:sz="0" w:space="0" w:color="auto"/>
            <w:left w:val="none" w:sz="0" w:space="0" w:color="auto"/>
            <w:bottom w:val="none" w:sz="0" w:space="0" w:color="auto"/>
            <w:right w:val="none" w:sz="0" w:space="0" w:color="auto"/>
          </w:divBdr>
        </w:div>
        <w:div w:id="1285042522">
          <w:marLeft w:val="640"/>
          <w:marRight w:val="0"/>
          <w:marTop w:val="0"/>
          <w:marBottom w:val="0"/>
          <w:divBdr>
            <w:top w:val="none" w:sz="0" w:space="0" w:color="auto"/>
            <w:left w:val="none" w:sz="0" w:space="0" w:color="auto"/>
            <w:bottom w:val="none" w:sz="0" w:space="0" w:color="auto"/>
            <w:right w:val="none" w:sz="0" w:space="0" w:color="auto"/>
          </w:divBdr>
        </w:div>
        <w:div w:id="1726682895">
          <w:marLeft w:val="640"/>
          <w:marRight w:val="0"/>
          <w:marTop w:val="0"/>
          <w:marBottom w:val="0"/>
          <w:divBdr>
            <w:top w:val="none" w:sz="0" w:space="0" w:color="auto"/>
            <w:left w:val="none" w:sz="0" w:space="0" w:color="auto"/>
            <w:bottom w:val="none" w:sz="0" w:space="0" w:color="auto"/>
            <w:right w:val="none" w:sz="0" w:space="0" w:color="auto"/>
          </w:divBdr>
        </w:div>
        <w:div w:id="817960704">
          <w:marLeft w:val="640"/>
          <w:marRight w:val="0"/>
          <w:marTop w:val="0"/>
          <w:marBottom w:val="0"/>
          <w:divBdr>
            <w:top w:val="none" w:sz="0" w:space="0" w:color="auto"/>
            <w:left w:val="none" w:sz="0" w:space="0" w:color="auto"/>
            <w:bottom w:val="none" w:sz="0" w:space="0" w:color="auto"/>
            <w:right w:val="none" w:sz="0" w:space="0" w:color="auto"/>
          </w:divBdr>
        </w:div>
        <w:div w:id="1587880813">
          <w:marLeft w:val="640"/>
          <w:marRight w:val="0"/>
          <w:marTop w:val="0"/>
          <w:marBottom w:val="0"/>
          <w:divBdr>
            <w:top w:val="none" w:sz="0" w:space="0" w:color="auto"/>
            <w:left w:val="none" w:sz="0" w:space="0" w:color="auto"/>
            <w:bottom w:val="none" w:sz="0" w:space="0" w:color="auto"/>
            <w:right w:val="none" w:sz="0" w:space="0" w:color="auto"/>
          </w:divBdr>
        </w:div>
        <w:div w:id="557478974">
          <w:marLeft w:val="640"/>
          <w:marRight w:val="0"/>
          <w:marTop w:val="0"/>
          <w:marBottom w:val="0"/>
          <w:divBdr>
            <w:top w:val="none" w:sz="0" w:space="0" w:color="auto"/>
            <w:left w:val="none" w:sz="0" w:space="0" w:color="auto"/>
            <w:bottom w:val="none" w:sz="0" w:space="0" w:color="auto"/>
            <w:right w:val="none" w:sz="0" w:space="0" w:color="auto"/>
          </w:divBdr>
        </w:div>
        <w:div w:id="697390103">
          <w:marLeft w:val="640"/>
          <w:marRight w:val="0"/>
          <w:marTop w:val="0"/>
          <w:marBottom w:val="0"/>
          <w:divBdr>
            <w:top w:val="none" w:sz="0" w:space="0" w:color="auto"/>
            <w:left w:val="none" w:sz="0" w:space="0" w:color="auto"/>
            <w:bottom w:val="none" w:sz="0" w:space="0" w:color="auto"/>
            <w:right w:val="none" w:sz="0" w:space="0" w:color="auto"/>
          </w:divBdr>
        </w:div>
        <w:div w:id="256713805">
          <w:marLeft w:val="640"/>
          <w:marRight w:val="0"/>
          <w:marTop w:val="0"/>
          <w:marBottom w:val="0"/>
          <w:divBdr>
            <w:top w:val="none" w:sz="0" w:space="0" w:color="auto"/>
            <w:left w:val="none" w:sz="0" w:space="0" w:color="auto"/>
            <w:bottom w:val="none" w:sz="0" w:space="0" w:color="auto"/>
            <w:right w:val="none" w:sz="0" w:space="0" w:color="auto"/>
          </w:divBdr>
        </w:div>
        <w:div w:id="632950582">
          <w:marLeft w:val="640"/>
          <w:marRight w:val="0"/>
          <w:marTop w:val="0"/>
          <w:marBottom w:val="0"/>
          <w:divBdr>
            <w:top w:val="none" w:sz="0" w:space="0" w:color="auto"/>
            <w:left w:val="none" w:sz="0" w:space="0" w:color="auto"/>
            <w:bottom w:val="none" w:sz="0" w:space="0" w:color="auto"/>
            <w:right w:val="none" w:sz="0" w:space="0" w:color="auto"/>
          </w:divBdr>
        </w:div>
        <w:div w:id="183785499">
          <w:marLeft w:val="640"/>
          <w:marRight w:val="0"/>
          <w:marTop w:val="0"/>
          <w:marBottom w:val="0"/>
          <w:divBdr>
            <w:top w:val="none" w:sz="0" w:space="0" w:color="auto"/>
            <w:left w:val="none" w:sz="0" w:space="0" w:color="auto"/>
            <w:bottom w:val="none" w:sz="0" w:space="0" w:color="auto"/>
            <w:right w:val="none" w:sz="0" w:space="0" w:color="auto"/>
          </w:divBdr>
        </w:div>
        <w:div w:id="421999368">
          <w:marLeft w:val="640"/>
          <w:marRight w:val="0"/>
          <w:marTop w:val="0"/>
          <w:marBottom w:val="0"/>
          <w:divBdr>
            <w:top w:val="none" w:sz="0" w:space="0" w:color="auto"/>
            <w:left w:val="none" w:sz="0" w:space="0" w:color="auto"/>
            <w:bottom w:val="none" w:sz="0" w:space="0" w:color="auto"/>
            <w:right w:val="none" w:sz="0" w:space="0" w:color="auto"/>
          </w:divBdr>
        </w:div>
        <w:div w:id="1258556543">
          <w:marLeft w:val="640"/>
          <w:marRight w:val="0"/>
          <w:marTop w:val="0"/>
          <w:marBottom w:val="0"/>
          <w:divBdr>
            <w:top w:val="none" w:sz="0" w:space="0" w:color="auto"/>
            <w:left w:val="none" w:sz="0" w:space="0" w:color="auto"/>
            <w:bottom w:val="none" w:sz="0" w:space="0" w:color="auto"/>
            <w:right w:val="none" w:sz="0" w:space="0" w:color="auto"/>
          </w:divBdr>
        </w:div>
        <w:div w:id="1665010352">
          <w:marLeft w:val="640"/>
          <w:marRight w:val="0"/>
          <w:marTop w:val="0"/>
          <w:marBottom w:val="0"/>
          <w:divBdr>
            <w:top w:val="none" w:sz="0" w:space="0" w:color="auto"/>
            <w:left w:val="none" w:sz="0" w:space="0" w:color="auto"/>
            <w:bottom w:val="none" w:sz="0" w:space="0" w:color="auto"/>
            <w:right w:val="none" w:sz="0" w:space="0" w:color="auto"/>
          </w:divBdr>
        </w:div>
        <w:div w:id="2108426679">
          <w:marLeft w:val="640"/>
          <w:marRight w:val="0"/>
          <w:marTop w:val="0"/>
          <w:marBottom w:val="0"/>
          <w:divBdr>
            <w:top w:val="none" w:sz="0" w:space="0" w:color="auto"/>
            <w:left w:val="none" w:sz="0" w:space="0" w:color="auto"/>
            <w:bottom w:val="none" w:sz="0" w:space="0" w:color="auto"/>
            <w:right w:val="none" w:sz="0" w:space="0" w:color="auto"/>
          </w:divBdr>
        </w:div>
        <w:div w:id="1090808265">
          <w:marLeft w:val="640"/>
          <w:marRight w:val="0"/>
          <w:marTop w:val="0"/>
          <w:marBottom w:val="0"/>
          <w:divBdr>
            <w:top w:val="none" w:sz="0" w:space="0" w:color="auto"/>
            <w:left w:val="none" w:sz="0" w:space="0" w:color="auto"/>
            <w:bottom w:val="none" w:sz="0" w:space="0" w:color="auto"/>
            <w:right w:val="none" w:sz="0" w:space="0" w:color="auto"/>
          </w:divBdr>
        </w:div>
        <w:div w:id="1597909382">
          <w:marLeft w:val="640"/>
          <w:marRight w:val="0"/>
          <w:marTop w:val="0"/>
          <w:marBottom w:val="0"/>
          <w:divBdr>
            <w:top w:val="none" w:sz="0" w:space="0" w:color="auto"/>
            <w:left w:val="none" w:sz="0" w:space="0" w:color="auto"/>
            <w:bottom w:val="none" w:sz="0" w:space="0" w:color="auto"/>
            <w:right w:val="none" w:sz="0" w:space="0" w:color="auto"/>
          </w:divBdr>
        </w:div>
        <w:div w:id="184948057">
          <w:marLeft w:val="640"/>
          <w:marRight w:val="0"/>
          <w:marTop w:val="0"/>
          <w:marBottom w:val="0"/>
          <w:divBdr>
            <w:top w:val="none" w:sz="0" w:space="0" w:color="auto"/>
            <w:left w:val="none" w:sz="0" w:space="0" w:color="auto"/>
            <w:bottom w:val="none" w:sz="0" w:space="0" w:color="auto"/>
            <w:right w:val="none" w:sz="0" w:space="0" w:color="auto"/>
          </w:divBdr>
        </w:div>
        <w:div w:id="2141259973">
          <w:marLeft w:val="640"/>
          <w:marRight w:val="0"/>
          <w:marTop w:val="0"/>
          <w:marBottom w:val="0"/>
          <w:divBdr>
            <w:top w:val="none" w:sz="0" w:space="0" w:color="auto"/>
            <w:left w:val="none" w:sz="0" w:space="0" w:color="auto"/>
            <w:bottom w:val="none" w:sz="0" w:space="0" w:color="auto"/>
            <w:right w:val="none" w:sz="0" w:space="0" w:color="auto"/>
          </w:divBdr>
        </w:div>
        <w:div w:id="2109499802">
          <w:marLeft w:val="640"/>
          <w:marRight w:val="0"/>
          <w:marTop w:val="0"/>
          <w:marBottom w:val="0"/>
          <w:divBdr>
            <w:top w:val="none" w:sz="0" w:space="0" w:color="auto"/>
            <w:left w:val="none" w:sz="0" w:space="0" w:color="auto"/>
            <w:bottom w:val="none" w:sz="0" w:space="0" w:color="auto"/>
            <w:right w:val="none" w:sz="0" w:space="0" w:color="auto"/>
          </w:divBdr>
        </w:div>
        <w:div w:id="1833832934">
          <w:marLeft w:val="640"/>
          <w:marRight w:val="0"/>
          <w:marTop w:val="0"/>
          <w:marBottom w:val="0"/>
          <w:divBdr>
            <w:top w:val="none" w:sz="0" w:space="0" w:color="auto"/>
            <w:left w:val="none" w:sz="0" w:space="0" w:color="auto"/>
            <w:bottom w:val="none" w:sz="0" w:space="0" w:color="auto"/>
            <w:right w:val="none" w:sz="0" w:space="0" w:color="auto"/>
          </w:divBdr>
        </w:div>
        <w:div w:id="643461472">
          <w:marLeft w:val="640"/>
          <w:marRight w:val="0"/>
          <w:marTop w:val="0"/>
          <w:marBottom w:val="0"/>
          <w:divBdr>
            <w:top w:val="none" w:sz="0" w:space="0" w:color="auto"/>
            <w:left w:val="none" w:sz="0" w:space="0" w:color="auto"/>
            <w:bottom w:val="none" w:sz="0" w:space="0" w:color="auto"/>
            <w:right w:val="none" w:sz="0" w:space="0" w:color="auto"/>
          </w:divBdr>
        </w:div>
        <w:div w:id="601185597">
          <w:marLeft w:val="640"/>
          <w:marRight w:val="0"/>
          <w:marTop w:val="0"/>
          <w:marBottom w:val="0"/>
          <w:divBdr>
            <w:top w:val="none" w:sz="0" w:space="0" w:color="auto"/>
            <w:left w:val="none" w:sz="0" w:space="0" w:color="auto"/>
            <w:bottom w:val="none" w:sz="0" w:space="0" w:color="auto"/>
            <w:right w:val="none" w:sz="0" w:space="0" w:color="auto"/>
          </w:divBdr>
        </w:div>
        <w:div w:id="128741542">
          <w:marLeft w:val="640"/>
          <w:marRight w:val="0"/>
          <w:marTop w:val="0"/>
          <w:marBottom w:val="0"/>
          <w:divBdr>
            <w:top w:val="none" w:sz="0" w:space="0" w:color="auto"/>
            <w:left w:val="none" w:sz="0" w:space="0" w:color="auto"/>
            <w:bottom w:val="none" w:sz="0" w:space="0" w:color="auto"/>
            <w:right w:val="none" w:sz="0" w:space="0" w:color="auto"/>
          </w:divBdr>
        </w:div>
        <w:div w:id="1042754268">
          <w:marLeft w:val="640"/>
          <w:marRight w:val="0"/>
          <w:marTop w:val="0"/>
          <w:marBottom w:val="0"/>
          <w:divBdr>
            <w:top w:val="none" w:sz="0" w:space="0" w:color="auto"/>
            <w:left w:val="none" w:sz="0" w:space="0" w:color="auto"/>
            <w:bottom w:val="none" w:sz="0" w:space="0" w:color="auto"/>
            <w:right w:val="none" w:sz="0" w:space="0" w:color="auto"/>
          </w:divBdr>
        </w:div>
        <w:div w:id="1113864129">
          <w:marLeft w:val="640"/>
          <w:marRight w:val="0"/>
          <w:marTop w:val="0"/>
          <w:marBottom w:val="0"/>
          <w:divBdr>
            <w:top w:val="none" w:sz="0" w:space="0" w:color="auto"/>
            <w:left w:val="none" w:sz="0" w:space="0" w:color="auto"/>
            <w:bottom w:val="none" w:sz="0" w:space="0" w:color="auto"/>
            <w:right w:val="none" w:sz="0" w:space="0" w:color="auto"/>
          </w:divBdr>
        </w:div>
      </w:divsChild>
    </w:div>
    <w:div w:id="1920602368">
      <w:bodyDiv w:val="1"/>
      <w:marLeft w:val="0"/>
      <w:marRight w:val="0"/>
      <w:marTop w:val="0"/>
      <w:marBottom w:val="0"/>
      <w:divBdr>
        <w:top w:val="none" w:sz="0" w:space="0" w:color="auto"/>
        <w:left w:val="none" w:sz="0" w:space="0" w:color="auto"/>
        <w:bottom w:val="none" w:sz="0" w:space="0" w:color="auto"/>
        <w:right w:val="none" w:sz="0" w:space="0" w:color="auto"/>
      </w:divBdr>
      <w:divsChild>
        <w:div w:id="1026250933">
          <w:marLeft w:val="640"/>
          <w:marRight w:val="0"/>
          <w:marTop w:val="0"/>
          <w:marBottom w:val="0"/>
          <w:divBdr>
            <w:top w:val="none" w:sz="0" w:space="0" w:color="auto"/>
            <w:left w:val="none" w:sz="0" w:space="0" w:color="auto"/>
            <w:bottom w:val="none" w:sz="0" w:space="0" w:color="auto"/>
            <w:right w:val="none" w:sz="0" w:space="0" w:color="auto"/>
          </w:divBdr>
        </w:div>
        <w:div w:id="780347028">
          <w:marLeft w:val="640"/>
          <w:marRight w:val="0"/>
          <w:marTop w:val="0"/>
          <w:marBottom w:val="0"/>
          <w:divBdr>
            <w:top w:val="none" w:sz="0" w:space="0" w:color="auto"/>
            <w:left w:val="none" w:sz="0" w:space="0" w:color="auto"/>
            <w:bottom w:val="none" w:sz="0" w:space="0" w:color="auto"/>
            <w:right w:val="none" w:sz="0" w:space="0" w:color="auto"/>
          </w:divBdr>
        </w:div>
        <w:div w:id="234751962">
          <w:marLeft w:val="640"/>
          <w:marRight w:val="0"/>
          <w:marTop w:val="0"/>
          <w:marBottom w:val="0"/>
          <w:divBdr>
            <w:top w:val="none" w:sz="0" w:space="0" w:color="auto"/>
            <w:left w:val="none" w:sz="0" w:space="0" w:color="auto"/>
            <w:bottom w:val="none" w:sz="0" w:space="0" w:color="auto"/>
            <w:right w:val="none" w:sz="0" w:space="0" w:color="auto"/>
          </w:divBdr>
        </w:div>
        <w:div w:id="985207870">
          <w:marLeft w:val="640"/>
          <w:marRight w:val="0"/>
          <w:marTop w:val="0"/>
          <w:marBottom w:val="0"/>
          <w:divBdr>
            <w:top w:val="none" w:sz="0" w:space="0" w:color="auto"/>
            <w:left w:val="none" w:sz="0" w:space="0" w:color="auto"/>
            <w:bottom w:val="none" w:sz="0" w:space="0" w:color="auto"/>
            <w:right w:val="none" w:sz="0" w:space="0" w:color="auto"/>
          </w:divBdr>
        </w:div>
        <w:div w:id="541750032">
          <w:marLeft w:val="640"/>
          <w:marRight w:val="0"/>
          <w:marTop w:val="0"/>
          <w:marBottom w:val="0"/>
          <w:divBdr>
            <w:top w:val="none" w:sz="0" w:space="0" w:color="auto"/>
            <w:left w:val="none" w:sz="0" w:space="0" w:color="auto"/>
            <w:bottom w:val="none" w:sz="0" w:space="0" w:color="auto"/>
            <w:right w:val="none" w:sz="0" w:space="0" w:color="auto"/>
          </w:divBdr>
        </w:div>
        <w:div w:id="1648511314">
          <w:marLeft w:val="640"/>
          <w:marRight w:val="0"/>
          <w:marTop w:val="0"/>
          <w:marBottom w:val="0"/>
          <w:divBdr>
            <w:top w:val="none" w:sz="0" w:space="0" w:color="auto"/>
            <w:left w:val="none" w:sz="0" w:space="0" w:color="auto"/>
            <w:bottom w:val="none" w:sz="0" w:space="0" w:color="auto"/>
            <w:right w:val="none" w:sz="0" w:space="0" w:color="auto"/>
          </w:divBdr>
        </w:div>
        <w:div w:id="2107267809">
          <w:marLeft w:val="640"/>
          <w:marRight w:val="0"/>
          <w:marTop w:val="0"/>
          <w:marBottom w:val="0"/>
          <w:divBdr>
            <w:top w:val="none" w:sz="0" w:space="0" w:color="auto"/>
            <w:left w:val="none" w:sz="0" w:space="0" w:color="auto"/>
            <w:bottom w:val="none" w:sz="0" w:space="0" w:color="auto"/>
            <w:right w:val="none" w:sz="0" w:space="0" w:color="auto"/>
          </w:divBdr>
        </w:div>
        <w:div w:id="27877143">
          <w:marLeft w:val="640"/>
          <w:marRight w:val="0"/>
          <w:marTop w:val="0"/>
          <w:marBottom w:val="0"/>
          <w:divBdr>
            <w:top w:val="none" w:sz="0" w:space="0" w:color="auto"/>
            <w:left w:val="none" w:sz="0" w:space="0" w:color="auto"/>
            <w:bottom w:val="none" w:sz="0" w:space="0" w:color="auto"/>
            <w:right w:val="none" w:sz="0" w:space="0" w:color="auto"/>
          </w:divBdr>
        </w:div>
        <w:div w:id="276066773">
          <w:marLeft w:val="640"/>
          <w:marRight w:val="0"/>
          <w:marTop w:val="0"/>
          <w:marBottom w:val="0"/>
          <w:divBdr>
            <w:top w:val="none" w:sz="0" w:space="0" w:color="auto"/>
            <w:left w:val="none" w:sz="0" w:space="0" w:color="auto"/>
            <w:bottom w:val="none" w:sz="0" w:space="0" w:color="auto"/>
            <w:right w:val="none" w:sz="0" w:space="0" w:color="auto"/>
          </w:divBdr>
        </w:div>
        <w:div w:id="839000362">
          <w:marLeft w:val="640"/>
          <w:marRight w:val="0"/>
          <w:marTop w:val="0"/>
          <w:marBottom w:val="0"/>
          <w:divBdr>
            <w:top w:val="none" w:sz="0" w:space="0" w:color="auto"/>
            <w:left w:val="none" w:sz="0" w:space="0" w:color="auto"/>
            <w:bottom w:val="none" w:sz="0" w:space="0" w:color="auto"/>
            <w:right w:val="none" w:sz="0" w:space="0" w:color="auto"/>
          </w:divBdr>
        </w:div>
        <w:div w:id="1315260375">
          <w:marLeft w:val="640"/>
          <w:marRight w:val="0"/>
          <w:marTop w:val="0"/>
          <w:marBottom w:val="0"/>
          <w:divBdr>
            <w:top w:val="none" w:sz="0" w:space="0" w:color="auto"/>
            <w:left w:val="none" w:sz="0" w:space="0" w:color="auto"/>
            <w:bottom w:val="none" w:sz="0" w:space="0" w:color="auto"/>
            <w:right w:val="none" w:sz="0" w:space="0" w:color="auto"/>
          </w:divBdr>
        </w:div>
        <w:div w:id="745879382">
          <w:marLeft w:val="640"/>
          <w:marRight w:val="0"/>
          <w:marTop w:val="0"/>
          <w:marBottom w:val="0"/>
          <w:divBdr>
            <w:top w:val="none" w:sz="0" w:space="0" w:color="auto"/>
            <w:left w:val="none" w:sz="0" w:space="0" w:color="auto"/>
            <w:bottom w:val="none" w:sz="0" w:space="0" w:color="auto"/>
            <w:right w:val="none" w:sz="0" w:space="0" w:color="auto"/>
          </w:divBdr>
        </w:div>
        <w:div w:id="1744720148">
          <w:marLeft w:val="640"/>
          <w:marRight w:val="0"/>
          <w:marTop w:val="0"/>
          <w:marBottom w:val="0"/>
          <w:divBdr>
            <w:top w:val="none" w:sz="0" w:space="0" w:color="auto"/>
            <w:left w:val="none" w:sz="0" w:space="0" w:color="auto"/>
            <w:bottom w:val="none" w:sz="0" w:space="0" w:color="auto"/>
            <w:right w:val="none" w:sz="0" w:space="0" w:color="auto"/>
          </w:divBdr>
        </w:div>
        <w:div w:id="140583950">
          <w:marLeft w:val="640"/>
          <w:marRight w:val="0"/>
          <w:marTop w:val="0"/>
          <w:marBottom w:val="0"/>
          <w:divBdr>
            <w:top w:val="none" w:sz="0" w:space="0" w:color="auto"/>
            <w:left w:val="none" w:sz="0" w:space="0" w:color="auto"/>
            <w:bottom w:val="none" w:sz="0" w:space="0" w:color="auto"/>
            <w:right w:val="none" w:sz="0" w:space="0" w:color="auto"/>
          </w:divBdr>
        </w:div>
        <w:div w:id="854927012">
          <w:marLeft w:val="640"/>
          <w:marRight w:val="0"/>
          <w:marTop w:val="0"/>
          <w:marBottom w:val="0"/>
          <w:divBdr>
            <w:top w:val="none" w:sz="0" w:space="0" w:color="auto"/>
            <w:left w:val="none" w:sz="0" w:space="0" w:color="auto"/>
            <w:bottom w:val="none" w:sz="0" w:space="0" w:color="auto"/>
            <w:right w:val="none" w:sz="0" w:space="0" w:color="auto"/>
          </w:divBdr>
        </w:div>
        <w:div w:id="51855869">
          <w:marLeft w:val="640"/>
          <w:marRight w:val="0"/>
          <w:marTop w:val="0"/>
          <w:marBottom w:val="0"/>
          <w:divBdr>
            <w:top w:val="none" w:sz="0" w:space="0" w:color="auto"/>
            <w:left w:val="none" w:sz="0" w:space="0" w:color="auto"/>
            <w:bottom w:val="none" w:sz="0" w:space="0" w:color="auto"/>
            <w:right w:val="none" w:sz="0" w:space="0" w:color="auto"/>
          </w:divBdr>
        </w:div>
        <w:div w:id="801849659">
          <w:marLeft w:val="640"/>
          <w:marRight w:val="0"/>
          <w:marTop w:val="0"/>
          <w:marBottom w:val="0"/>
          <w:divBdr>
            <w:top w:val="none" w:sz="0" w:space="0" w:color="auto"/>
            <w:left w:val="none" w:sz="0" w:space="0" w:color="auto"/>
            <w:bottom w:val="none" w:sz="0" w:space="0" w:color="auto"/>
            <w:right w:val="none" w:sz="0" w:space="0" w:color="auto"/>
          </w:divBdr>
        </w:div>
        <w:div w:id="133760505">
          <w:marLeft w:val="640"/>
          <w:marRight w:val="0"/>
          <w:marTop w:val="0"/>
          <w:marBottom w:val="0"/>
          <w:divBdr>
            <w:top w:val="none" w:sz="0" w:space="0" w:color="auto"/>
            <w:left w:val="none" w:sz="0" w:space="0" w:color="auto"/>
            <w:bottom w:val="none" w:sz="0" w:space="0" w:color="auto"/>
            <w:right w:val="none" w:sz="0" w:space="0" w:color="auto"/>
          </w:divBdr>
        </w:div>
        <w:div w:id="697311934">
          <w:marLeft w:val="640"/>
          <w:marRight w:val="0"/>
          <w:marTop w:val="0"/>
          <w:marBottom w:val="0"/>
          <w:divBdr>
            <w:top w:val="none" w:sz="0" w:space="0" w:color="auto"/>
            <w:left w:val="none" w:sz="0" w:space="0" w:color="auto"/>
            <w:bottom w:val="none" w:sz="0" w:space="0" w:color="auto"/>
            <w:right w:val="none" w:sz="0" w:space="0" w:color="auto"/>
          </w:divBdr>
        </w:div>
        <w:div w:id="1391883522">
          <w:marLeft w:val="640"/>
          <w:marRight w:val="0"/>
          <w:marTop w:val="0"/>
          <w:marBottom w:val="0"/>
          <w:divBdr>
            <w:top w:val="none" w:sz="0" w:space="0" w:color="auto"/>
            <w:left w:val="none" w:sz="0" w:space="0" w:color="auto"/>
            <w:bottom w:val="none" w:sz="0" w:space="0" w:color="auto"/>
            <w:right w:val="none" w:sz="0" w:space="0" w:color="auto"/>
          </w:divBdr>
        </w:div>
        <w:div w:id="2060468561">
          <w:marLeft w:val="640"/>
          <w:marRight w:val="0"/>
          <w:marTop w:val="0"/>
          <w:marBottom w:val="0"/>
          <w:divBdr>
            <w:top w:val="none" w:sz="0" w:space="0" w:color="auto"/>
            <w:left w:val="none" w:sz="0" w:space="0" w:color="auto"/>
            <w:bottom w:val="none" w:sz="0" w:space="0" w:color="auto"/>
            <w:right w:val="none" w:sz="0" w:space="0" w:color="auto"/>
          </w:divBdr>
        </w:div>
        <w:div w:id="1284724701">
          <w:marLeft w:val="640"/>
          <w:marRight w:val="0"/>
          <w:marTop w:val="0"/>
          <w:marBottom w:val="0"/>
          <w:divBdr>
            <w:top w:val="none" w:sz="0" w:space="0" w:color="auto"/>
            <w:left w:val="none" w:sz="0" w:space="0" w:color="auto"/>
            <w:bottom w:val="none" w:sz="0" w:space="0" w:color="auto"/>
            <w:right w:val="none" w:sz="0" w:space="0" w:color="auto"/>
          </w:divBdr>
        </w:div>
        <w:div w:id="1345211440">
          <w:marLeft w:val="640"/>
          <w:marRight w:val="0"/>
          <w:marTop w:val="0"/>
          <w:marBottom w:val="0"/>
          <w:divBdr>
            <w:top w:val="none" w:sz="0" w:space="0" w:color="auto"/>
            <w:left w:val="none" w:sz="0" w:space="0" w:color="auto"/>
            <w:bottom w:val="none" w:sz="0" w:space="0" w:color="auto"/>
            <w:right w:val="none" w:sz="0" w:space="0" w:color="auto"/>
          </w:divBdr>
        </w:div>
        <w:div w:id="1658536658">
          <w:marLeft w:val="640"/>
          <w:marRight w:val="0"/>
          <w:marTop w:val="0"/>
          <w:marBottom w:val="0"/>
          <w:divBdr>
            <w:top w:val="none" w:sz="0" w:space="0" w:color="auto"/>
            <w:left w:val="none" w:sz="0" w:space="0" w:color="auto"/>
            <w:bottom w:val="none" w:sz="0" w:space="0" w:color="auto"/>
            <w:right w:val="none" w:sz="0" w:space="0" w:color="auto"/>
          </w:divBdr>
        </w:div>
        <w:div w:id="248974535">
          <w:marLeft w:val="640"/>
          <w:marRight w:val="0"/>
          <w:marTop w:val="0"/>
          <w:marBottom w:val="0"/>
          <w:divBdr>
            <w:top w:val="none" w:sz="0" w:space="0" w:color="auto"/>
            <w:left w:val="none" w:sz="0" w:space="0" w:color="auto"/>
            <w:bottom w:val="none" w:sz="0" w:space="0" w:color="auto"/>
            <w:right w:val="none" w:sz="0" w:space="0" w:color="auto"/>
          </w:divBdr>
        </w:div>
        <w:div w:id="733703869">
          <w:marLeft w:val="640"/>
          <w:marRight w:val="0"/>
          <w:marTop w:val="0"/>
          <w:marBottom w:val="0"/>
          <w:divBdr>
            <w:top w:val="none" w:sz="0" w:space="0" w:color="auto"/>
            <w:left w:val="none" w:sz="0" w:space="0" w:color="auto"/>
            <w:bottom w:val="none" w:sz="0" w:space="0" w:color="auto"/>
            <w:right w:val="none" w:sz="0" w:space="0" w:color="auto"/>
          </w:divBdr>
        </w:div>
        <w:div w:id="1692029882">
          <w:marLeft w:val="640"/>
          <w:marRight w:val="0"/>
          <w:marTop w:val="0"/>
          <w:marBottom w:val="0"/>
          <w:divBdr>
            <w:top w:val="none" w:sz="0" w:space="0" w:color="auto"/>
            <w:left w:val="none" w:sz="0" w:space="0" w:color="auto"/>
            <w:bottom w:val="none" w:sz="0" w:space="0" w:color="auto"/>
            <w:right w:val="none" w:sz="0" w:space="0" w:color="auto"/>
          </w:divBdr>
        </w:div>
        <w:div w:id="909267140">
          <w:marLeft w:val="640"/>
          <w:marRight w:val="0"/>
          <w:marTop w:val="0"/>
          <w:marBottom w:val="0"/>
          <w:divBdr>
            <w:top w:val="none" w:sz="0" w:space="0" w:color="auto"/>
            <w:left w:val="none" w:sz="0" w:space="0" w:color="auto"/>
            <w:bottom w:val="none" w:sz="0" w:space="0" w:color="auto"/>
            <w:right w:val="none" w:sz="0" w:space="0" w:color="auto"/>
          </w:divBdr>
        </w:div>
        <w:div w:id="346375549">
          <w:marLeft w:val="640"/>
          <w:marRight w:val="0"/>
          <w:marTop w:val="0"/>
          <w:marBottom w:val="0"/>
          <w:divBdr>
            <w:top w:val="none" w:sz="0" w:space="0" w:color="auto"/>
            <w:left w:val="none" w:sz="0" w:space="0" w:color="auto"/>
            <w:bottom w:val="none" w:sz="0" w:space="0" w:color="auto"/>
            <w:right w:val="none" w:sz="0" w:space="0" w:color="auto"/>
          </w:divBdr>
        </w:div>
        <w:div w:id="1631746202">
          <w:marLeft w:val="640"/>
          <w:marRight w:val="0"/>
          <w:marTop w:val="0"/>
          <w:marBottom w:val="0"/>
          <w:divBdr>
            <w:top w:val="none" w:sz="0" w:space="0" w:color="auto"/>
            <w:left w:val="none" w:sz="0" w:space="0" w:color="auto"/>
            <w:bottom w:val="none" w:sz="0" w:space="0" w:color="auto"/>
            <w:right w:val="none" w:sz="0" w:space="0" w:color="auto"/>
          </w:divBdr>
        </w:div>
        <w:div w:id="1765804452">
          <w:marLeft w:val="640"/>
          <w:marRight w:val="0"/>
          <w:marTop w:val="0"/>
          <w:marBottom w:val="0"/>
          <w:divBdr>
            <w:top w:val="none" w:sz="0" w:space="0" w:color="auto"/>
            <w:left w:val="none" w:sz="0" w:space="0" w:color="auto"/>
            <w:bottom w:val="none" w:sz="0" w:space="0" w:color="auto"/>
            <w:right w:val="none" w:sz="0" w:space="0" w:color="auto"/>
          </w:divBdr>
        </w:div>
      </w:divsChild>
    </w:div>
    <w:div w:id="1938127130">
      <w:bodyDiv w:val="1"/>
      <w:marLeft w:val="0"/>
      <w:marRight w:val="0"/>
      <w:marTop w:val="0"/>
      <w:marBottom w:val="0"/>
      <w:divBdr>
        <w:top w:val="none" w:sz="0" w:space="0" w:color="auto"/>
        <w:left w:val="none" w:sz="0" w:space="0" w:color="auto"/>
        <w:bottom w:val="none" w:sz="0" w:space="0" w:color="auto"/>
        <w:right w:val="none" w:sz="0" w:space="0" w:color="auto"/>
      </w:divBdr>
    </w:div>
    <w:div w:id="2100170504">
      <w:bodyDiv w:val="1"/>
      <w:marLeft w:val="0"/>
      <w:marRight w:val="0"/>
      <w:marTop w:val="0"/>
      <w:marBottom w:val="0"/>
      <w:divBdr>
        <w:top w:val="none" w:sz="0" w:space="0" w:color="auto"/>
        <w:left w:val="none" w:sz="0" w:space="0" w:color="auto"/>
        <w:bottom w:val="none" w:sz="0" w:space="0" w:color="auto"/>
        <w:right w:val="none" w:sz="0" w:space="0" w:color="auto"/>
      </w:divBdr>
    </w:div>
    <w:div w:id="2104524688">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reativecommons.org/licenses/by/4.0/legalcode"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glossaryDocument" Target="glossary/document.xml"/><Relationship Id="rId10" Type="http://schemas.openxmlformats.org/officeDocument/2006/relationships/image" Target="media/image2.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ltaney@umd.edu" TargetMode="External"/><Relationship Id="rId14" Type="http://schemas.openxmlformats.org/officeDocument/2006/relationships/image" Target="media/image6.emf"/><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lisa/Downloads/jdb-template.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9589F6E3DB7064488C1FD11E86A72B4"/>
        <w:category>
          <w:name w:val="General"/>
          <w:gallery w:val="placeholder"/>
        </w:category>
        <w:types>
          <w:type w:val="bbPlcHdr"/>
        </w:types>
        <w:behaviors>
          <w:behavior w:val="content"/>
        </w:behaviors>
        <w:guid w:val="{9A54F1C3-827A-E948-9773-49C7C688E489}"/>
      </w:docPartPr>
      <w:docPartBody>
        <w:p w:rsidR="007D4CAD" w:rsidRDefault="00A804DA" w:rsidP="00A804DA">
          <w:pPr>
            <w:pStyle w:val="39589F6E3DB7064488C1FD11E86A72B4"/>
          </w:pPr>
          <w:r w:rsidRPr="0003769B">
            <w:rPr>
              <w:rStyle w:val="PlaceholderText"/>
            </w:rPr>
            <w:t>Click or tap here to enter text.</w:t>
          </w:r>
        </w:p>
      </w:docPartBody>
    </w:docPart>
    <w:docPart>
      <w:docPartPr>
        <w:name w:val="274E461A48CD4440B3179D6F2FFF1056"/>
        <w:category>
          <w:name w:val="General"/>
          <w:gallery w:val="placeholder"/>
        </w:category>
        <w:types>
          <w:type w:val="bbPlcHdr"/>
        </w:types>
        <w:behaviors>
          <w:behavior w:val="content"/>
        </w:behaviors>
        <w:guid w:val="{80FBA3C9-56A0-2846-AED4-594209ED2E3A}"/>
      </w:docPartPr>
      <w:docPartBody>
        <w:p w:rsidR="007D4CAD" w:rsidRDefault="00A804DA" w:rsidP="00A804DA">
          <w:pPr>
            <w:pStyle w:val="274E461A48CD4440B3179D6F2FFF1056"/>
          </w:pPr>
          <w:r w:rsidRPr="0003769B">
            <w:rPr>
              <w:rStyle w:val="PlaceholderText"/>
            </w:rPr>
            <w:t>Click or tap here to enter text.</w:t>
          </w:r>
        </w:p>
      </w:docPartBody>
    </w:docPart>
    <w:docPart>
      <w:docPartPr>
        <w:name w:val="F60480E12B316B42BF1CF986DE7487AF"/>
        <w:category>
          <w:name w:val="General"/>
          <w:gallery w:val="placeholder"/>
        </w:category>
        <w:types>
          <w:type w:val="bbPlcHdr"/>
        </w:types>
        <w:behaviors>
          <w:behavior w:val="content"/>
        </w:behaviors>
        <w:guid w:val="{D8A298CA-E1F9-3840-8C91-B8E3C2C3C2A4}"/>
      </w:docPartPr>
      <w:docPartBody>
        <w:p w:rsidR="007D4CAD" w:rsidRDefault="00A804DA" w:rsidP="00A804DA">
          <w:pPr>
            <w:pStyle w:val="F60480E12B316B42BF1CF986DE7487AF"/>
          </w:pPr>
          <w:r w:rsidRPr="0003769B">
            <w:rPr>
              <w:rStyle w:val="PlaceholderText"/>
            </w:rPr>
            <w:t>Click or tap here to enter text.</w:t>
          </w:r>
        </w:p>
      </w:docPartBody>
    </w:docPart>
    <w:docPart>
      <w:docPartPr>
        <w:name w:val="27F010C7E34D1646B0B86DEE4FAC6225"/>
        <w:category>
          <w:name w:val="General"/>
          <w:gallery w:val="placeholder"/>
        </w:category>
        <w:types>
          <w:type w:val="bbPlcHdr"/>
        </w:types>
        <w:behaviors>
          <w:behavior w:val="content"/>
        </w:behaviors>
        <w:guid w:val="{77ED4C58-2BA3-2C45-939E-93AE528F7C8A}"/>
      </w:docPartPr>
      <w:docPartBody>
        <w:p w:rsidR="007D4CAD" w:rsidRDefault="00A804DA" w:rsidP="00A804DA">
          <w:pPr>
            <w:pStyle w:val="27F010C7E34D1646B0B86DEE4FAC6225"/>
          </w:pPr>
          <w:r w:rsidRPr="0003769B">
            <w:rPr>
              <w:rStyle w:val="PlaceholderText"/>
            </w:rPr>
            <w:t>Click or tap here to enter text.</w:t>
          </w:r>
        </w:p>
      </w:docPartBody>
    </w:docPart>
    <w:docPart>
      <w:docPartPr>
        <w:name w:val="3B84B3DEA58CF04CB7DDBBEEDAD3F444"/>
        <w:category>
          <w:name w:val="General"/>
          <w:gallery w:val="placeholder"/>
        </w:category>
        <w:types>
          <w:type w:val="bbPlcHdr"/>
        </w:types>
        <w:behaviors>
          <w:behavior w:val="content"/>
        </w:behaviors>
        <w:guid w:val="{DFA0B867-FA92-124E-8146-3AA72B71FB08}"/>
      </w:docPartPr>
      <w:docPartBody>
        <w:p w:rsidR="007D4CAD" w:rsidRDefault="00A804DA" w:rsidP="00A804DA">
          <w:pPr>
            <w:pStyle w:val="3B84B3DEA58CF04CB7DDBBEEDAD3F444"/>
          </w:pPr>
          <w:r w:rsidRPr="0003769B">
            <w:rPr>
              <w:rStyle w:val="PlaceholderText"/>
            </w:rPr>
            <w:t>Click or tap here to enter text.</w:t>
          </w:r>
        </w:p>
      </w:docPartBody>
    </w:docPart>
    <w:docPart>
      <w:docPartPr>
        <w:name w:val="0426EF7DBA3EC345BD178F6350ED15D9"/>
        <w:category>
          <w:name w:val="General"/>
          <w:gallery w:val="placeholder"/>
        </w:category>
        <w:types>
          <w:type w:val="bbPlcHdr"/>
        </w:types>
        <w:behaviors>
          <w:behavior w:val="content"/>
        </w:behaviors>
        <w:guid w:val="{ABA18C73-80E7-4E41-BAD4-FE1DD6185D89}"/>
      </w:docPartPr>
      <w:docPartBody>
        <w:p w:rsidR="007D4CAD" w:rsidRDefault="00A804DA" w:rsidP="00A804DA">
          <w:pPr>
            <w:pStyle w:val="0426EF7DBA3EC345BD178F6350ED15D9"/>
          </w:pPr>
          <w:r w:rsidRPr="0003769B">
            <w:rPr>
              <w:rStyle w:val="PlaceholderText"/>
            </w:rPr>
            <w:t>Click or tap here to enter text.</w:t>
          </w:r>
        </w:p>
      </w:docPartBody>
    </w:docPart>
    <w:docPart>
      <w:docPartPr>
        <w:name w:val="D72C1ED9D953C3488281908B8E59332F"/>
        <w:category>
          <w:name w:val="General"/>
          <w:gallery w:val="placeholder"/>
        </w:category>
        <w:types>
          <w:type w:val="bbPlcHdr"/>
        </w:types>
        <w:behaviors>
          <w:behavior w:val="content"/>
        </w:behaviors>
        <w:guid w:val="{06EA0FE3-4EFB-E448-9B14-2828C8E4B51D}"/>
      </w:docPartPr>
      <w:docPartBody>
        <w:p w:rsidR="007D4CAD" w:rsidRDefault="00A804DA" w:rsidP="00A804DA">
          <w:pPr>
            <w:pStyle w:val="D72C1ED9D953C3488281908B8E59332F"/>
          </w:pPr>
          <w:r w:rsidRPr="0003769B">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512534E6-B257-8943-AFA6-5FEB861595F8}"/>
      </w:docPartPr>
      <w:docPartBody>
        <w:p w:rsidR="00C40AE6" w:rsidRDefault="00D838F0">
          <w:r w:rsidRPr="00476642">
            <w:rPr>
              <w:rStyle w:val="PlaceholderText"/>
            </w:rPr>
            <w:t>Click or tap here to enter text.</w:t>
          </w:r>
        </w:p>
      </w:docPartBody>
    </w:docPart>
    <w:docPart>
      <w:docPartPr>
        <w:name w:val="33AD82F6352E8047B02A815ED65BC96B"/>
        <w:category>
          <w:name w:val="General"/>
          <w:gallery w:val="placeholder"/>
        </w:category>
        <w:types>
          <w:type w:val="bbPlcHdr"/>
        </w:types>
        <w:behaviors>
          <w:behavior w:val="content"/>
        </w:behaviors>
        <w:guid w:val="{F68B7DEE-CAAE-BD4A-A1F0-7C94D0748A0B}"/>
      </w:docPartPr>
      <w:docPartBody>
        <w:p w:rsidR="008C7452" w:rsidRDefault="00D4655F" w:rsidP="00D4655F">
          <w:pPr>
            <w:pStyle w:val="33AD82F6352E8047B02A815ED65BC96B"/>
          </w:pPr>
          <w:r w:rsidRPr="0047664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2FF" w:usb1="420024FF"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04DA"/>
    <w:rsid w:val="001B553D"/>
    <w:rsid w:val="004375CB"/>
    <w:rsid w:val="007D4CAD"/>
    <w:rsid w:val="008C7452"/>
    <w:rsid w:val="00A12A76"/>
    <w:rsid w:val="00A35564"/>
    <w:rsid w:val="00A804DA"/>
    <w:rsid w:val="00C40AE6"/>
    <w:rsid w:val="00C81172"/>
    <w:rsid w:val="00D02A1A"/>
    <w:rsid w:val="00D06D00"/>
    <w:rsid w:val="00D4655F"/>
    <w:rsid w:val="00D838F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D4655F"/>
    <w:rPr>
      <w:color w:val="808080"/>
    </w:rPr>
  </w:style>
  <w:style w:type="paragraph" w:customStyle="1" w:styleId="39589F6E3DB7064488C1FD11E86A72B4">
    <w:name w:val="39589F6E3DB7064488C1FD11E86A72B4"/>
    <w:rsid w:val="00A804DA"/>
  </w:style>
  <w:style w:type="paragraph" w:customStyle="1" w:styleId="274E461A48CD4440B3179D6F2FFF1056">
    <w:name w:val="274E461A48CD4440B3179D6F2FFF1056"/>
    <w:rsid w:val="00A804DA"/>
  </w:style>
  <w:style w:type="paragraph" w:customStyle="1" w:styleId="F60480E12B316B42BF1CF986DE7487AF">
    <w:name w:val="F60480E12B316B42BF1CF986DE7487AF"/>
    <w:rsid w:val="00A804DA"/>
  </w:style>
  <w:style w:type="paragraph" w:customStyle="1" w:styleId="27F010C7E34D1646B0B86DEE4FAC6225">
    <w:name w:val="27F010C7E34D1646B0B86DEE4FAC6225"/>
    <w:rsid w:val="00A804DA"/>
  </w:style>
  <w:style w:type="paragraph" w:customStyle="1" w:styleId="3B84B3DEA58CF04CB7DDBBEEDAD3F444">
    <w:name w:val="3B84B3DEA58CF04CB7DDBBEEDAD3F444"/>
    <w:rsid w:val="00A804DA"/>
  </w:style>
  <w:style w:type="paragraph" w:customStyle="1" w:styleId="0426EF7DBA3EC345BD178F6350ED15D9">
    <w:name w:val="0426EF7DBA3EC345BD178F6350ED15D9"/>
    <w:rsid w:val="00A804DA"/>
  </w:style>
  <w:style w:type="paragraph" w:customStyle="1" w:styleId="D72C1ED9D953C3488281908B8E59332F">
    <w:name w:val="D72C1ED9D953C3488281908B8E59332F"/>
    <w:rsid w:val="00A804DA"/>
  </w:style>
  <w:style w:type="paragraph" w:customStyle="1" w:styleId="33AD82F6352E8047B02A815ED65BC96B">
    <w:name w:val="33AD82F6352E8047B02A815ED65BC96B"/>
    <w:rsid w:val="00D4655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A8C337D-2775-2A41-BA90-81432CBB08BD}">
  <we:reference id="wa104382081" version="1.46.0.0" store="en-US" storeType="OMEX"/>
  <we:alternateReferences>
    <we:reference id="wa104382081" version="1.46.0.0" store="en-US" storeType="OMEX"/>
  </we:alternateReferences>
  <we:properties>
    <we:property name="MENDELEY_CITATIONS" value="[{&quot;citationID&quot;:&quot;MENDELEY_CITATION_ee182c1e-e77d-4f26-89bf-acda11bf9bd7&quot;,&quot;properties&quot;:{&quot;noteIndex&quot;:0},&quot;isEdited&quot;:false,&quot;manualOverride&quot;:{&quot;isManuallyOverridden&quot;:true,&quot;citeprocText&quot;:&quot;[1–3]&quot;,&quot;manualOverrideText&quot;:&quot;[1–3]&quot;},&quot;citationTag&quot;:&quot;MENDELEY_CITATION_v3_eyJjaXRhdGlvbklEIjoiTUVOREVMRVlfQ0lUQVRJT05fZWUxODJjMWUtZTc3ZC00ZjI2LTg5YmYtYWNkYTExYmY5YmQ3IiwicHJvcGVydGllcyI6eyJub3RlSW5kZXgiOjB9LCJpc0VkaXRlZCI6ZmFsc2UsIm1hbnVhbE92ZXJyaWRlIjp7ImlzTWFudWFsbHlPdmVycmlkZGVuIjp0cnVlLCJjaXRlcHJvY1RleHQiOiJbMeKAkzNdIiwibWFudWFsT3ZlcnJpZGVUZXh0IjoiWzHigJMzXSJ9LCJjaXRhdGlvbkl0ZW1zIjpbeyJpZCI6Ijk4MTNhYjg5LTc4YzUtMzhhNi1iMzczLTY0OTg0ZmVhZjIxYyIsIml0ZW1EYXRhIjp7InR5cGUiOiJhcnRpY2xlLWpvdXJuYWwiLCJpZCI6Ijk4MTNhYjg5LTc4YzUtMzhhNi1iMzczLTY0OTg0ZmVhZjIxYyIsInRpdGxlIjoiRXhwZXJpbWVudGFsIGFuYWx5c2lzIG9mIHRoZSBkdWFsIG9yaWdpbiBvZiB0aGUgdHJpZ2VtaW5hbCBnYW5nbGlvbiBpbiB0aGUgY2hpY2sgZW1icnlvIiwiYXV0aG9yIjpbeyJmYW1pbHkiOiJIYW1idXJnZXIiLCJnaXZlbiI6IlZpa3RvciIsInBhcnNlLW5hbWVzIjpmYWxzZSwiZHJvcHBpbmctcGFydGljbGUiOiIiLCJub24tZHJvcHBpbmctcGFydGljbGUiOiIifV0sImNvbnRhaW5lci10aXRsZSI6IkpvdXJuYWwgb2YgRXhwZXJpbWVudGFsIFpvb2xvZ3kiLCJpc3N1ZWQiOnsiZGF0ZS1wYXJ0cyI6W1sxOTYxXV19LCJwYWdlIjoiOTEtMTIzIiwicHVibGlzaGVyIjoiV2lsZXkgT25saW5lIExpYnJhcnkiLCJpc3N1ZSI6IjIiLCJ2b2x1bWUiOiIxNDgiLCJjb250YWluZXItdGl0bGUtc2hvcnQiOiIifSwiaXNUZW1wb3JhcnkiOmZhbHNlfSx7ImlkIjoiYTExMDU0YzYtNmYxZC0zZGIzLWI0MjgtZDkyZWNmM2RjNzE2IiwiaXRlbURhdGEiOnsidHlwZSI6ImFydGljbGUtam91cm5hbCIsImlkIjoiYTExMDU0YzYtNmYxZC0zZGIzLWI0MjgtZDkyZWNmM2RjNzE2IiwidGl0bGUiOiJDb250cmlidXRpb25zIG9mIHBsYWNvZGFsIGFuZCBuZXVyYWwgY3Jlc3QgY2VsbHMgdG8gYXZpYW4gY3JhbmlhbCBwZXJpcGhlcmFsIGdhbmdsaWEiLCJhdXRob3IiOlt7ImZhbWlseSI6IkQnYW1pY28tTWFydGVsIiwiZ2l2ZW4iOiJBZGVsZSIsInBhcnNlLW5hbWVzIjpmYWxzZSwiZHJvcHBpbmctcGFydGljbGUiOiIiLCJub24tZHJvcHBpbmctcGFydGljbGUiOiIifSx7ImZhbWlseSI6Ik5vZGVuIiwiZ2l2ZW4iOiJEcmV3IE0iLCJwYXJzZS1uYW1lcyI6ZmFsc2UsImRyb3BwaW5nLXBhcnRpY2xlIjoiIiwibm9uLWRyb3BwaW5nLXBhcnRpY2xlIjoiIn1dLCJjb250YWluZXItdGl0bGUiOiJBbWVyaWNhbiBKb3VybmFsIG9mIEFuYXRvbXkiLCJpc3N1ZWQiOnsiZGF0ZS1wYXJ0cyI6W1sxOTgzXV19LCJwYWdlIjoiNDQ1LTQ2OCIsInB1Ymxpc2hlciI6IldpbGV5IE9ubGluZSBMaWJyYXJ5IiwiaXNzdWUiOiI0Iiwidm9sdW1lIjoiMTY2IiwiY29udGFpbmVyLXRpdGxlLXNob3J0IjoiIn0sImlzVGVtcG9yYXJ5IjpmYWxzZX0seyJpZCI6ImNkMzQ3NDEyLTVhOGQtM2MxMS05Mjc0LTdjODZlYzUxZGVhMSIsIml0ZW1EYXRhIjp7InR5cGUiOiJhcnRpY2xlLWpvdXJuYWwiLCJpZCI6ImNkMzQ3NDEyLTVhOGQtM2MxMS05Mjc0LTdjODZlYzUxZGVhMSIsInRpdGxlIjoiUm9ibzItU2xpdDEgZGVwZW5kZW50IGNlbGwtY2VsbCBpbnRlcmFjdGlvbnMgbWVkaWF0ZSBhc3NlbWJseSBvZiB0aGUgdHJpZ2VtaW5hbCBnYW5nbGlvbiIsImF1dGhvciI6W3siZmFtaWx5IjoiU2hpYXUiLCJnaXZlbiI6IkNlbGlhIEUiLCJwYXJzZS1uYW1lcyI6ZmFsc2UsImRyb3BwaW5nLXBhcnRpY2xlIjoiIiwibm9uLWRyb3BwaW5nLXBhcnRpY2xlIjoiIn0seyJmYW1pbHkiOiJMd2lnYWxlIiwiZ2l2ZW4iOiJQZXRlciBZIiwicGFyc2UtbmFtZXMiOmZhbHNlLCJkcm9wcGluZy1wYXJ0aWNsZSI6IiIsIm5vbi1kcm9wcGluZy1wYXJ0aWNsZSI6IiJ9LHsiZmFtaWx5IjoiRGFzIiwiZ2l2ZW4iOiJSYW1hbiBNIiwicGFyc2UtbmFtZXMiOmZhbHNlLCJkcm9wcGluZy1wYXJ0aWNsZSI6IiIsIm5vbi1kcm9wcGluZy1wYXJ0aWNsZSI6IiJ9LHsiZmFtaWx5IjoiV2lsc29uIiwiZ2l2ZW4iOiJTdHVhcnQgQS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5hdHVyZSBuZXVyb3NjaWVuY2UiLCJjb250YWluZXItdGl0bGUtc2hvcnQiOiJOYXQgTmV1cm9zY2kiLCJpc3N1ZWQiOnsiZGF0ZS1wYXJ0cyI6W1syMDA4XV19LCJwYWdlIjoiMjY5LTI3NiIsInB1Ymxpc2hlciI6Ik5hdHVyZSBQdWJsaXNoaW5nIEdyb3VwIiwiaXNzdWUiOiIzIiwidm9sdW1lIjoiMTEifSwiaXNUZW1wb3JhcnkiOmZhbHNlfV19&quot;,&quot;citationItems&quot;:[{&quot;id&quot;:&quot;9813ab89-78c5-38a6-b373-64984feaf21c&quot;,&quot;itemData&quot;:{&quot;type&quot;:&quot;article-journal&quot;,&quot;id&quot;:&quot;9813ab89-78c5-38a6-b373-64984feaf21c&quot;,&quot;title&quot;:&quot;Experimental analysis of the dual origin of the trigeminal ganglion in the chick embryo&quot;,&quot;author&quot;:[{&quot;family&quot;:&quot;Hamburger&quot;,&quot;given&quot;:&quot;Viktor&quot;,&quot;parse-names&quot;:false,&quot;dropping-particle&quot;:&quot;&quot;,&quot;non-dropping-particle&quot;:&quot;&quot;}],&quot;container-title&quot;:&quot;Journal of Experimental Zoology&quot;,&quot;issued&quot;:{&quot;date-parts&quot;:[[1961]]},&quot;page&quot;:&quot;91-123&quot;,&quot;publisher&quot;:&quot;Wiley Online Library&quot;,&quot;issue&quot;:&quot;2&quot;,&quot;volume&quot;:&quot;148&quot;,&quot;container-title-short&quot;:&quot;&quot;},&quot;isTemporary&quot;:false},{&quot;id&quot;:&quot;a11054c6-6f1d-3db3-b428-d92ecf3dc716&quot;,&quot;itemData&quot;:{&quot;type&quot;:&quot;article-journal&quot;,&quot;id&quot;:&quot;a11054c6-6f1d-3db3-b428-d92ecf3dc716&quot;,&quot;title&quot;:&quot;Contributions of placodal and neural crest cells to avian cranial peripheral ganglia&quot;,&quot;author&quot;:[{&quot;family&quot;:&quot;D'amico-Martel&quot;,&quot;given&quot;:&quot;Adele&quot;,&quot;parse-names&quot;:false,&quot;dropping-particle&quot;:&quot;&quot;,&quot;non-dropping-particle&quot;:&quot;&quot;},{&quot;family&quot;:&quot;Noden&quot;,&quot;given&quot;:&quot;Drew M&quot;,&quot;parse-names&quot;:false,&quot;dropping-particle&quot;:&quot;&quot;,&quot;non-dropping-particle&quot;:&quot;&quot;}],&quot;container-title&quot;:&quot;American Journal of Anatomy&quot;,&quot;issued&quot;:{&quot;date-parts&quot;:[[1983]]},&quot;page&quot;:&quot;445-468&quot;,&quot;publisher&quot;:&quot;Wiley Online Library&quot;,&quot;issue&quot;:&quot;4&quot;,&quot;volume&quot;:&quot;166&quot;,&quot;container-title-short&quot;:&quot;&quot;},&quot;isTemporary&quot;:false},{&quot;id&quot;:&quot;cd347412-5a8d-3c11-9274-7c86ec51dea1&quot;,&quot;itemData&quot;:{&quot;type&quot;:&quot;article-journal&quot;,&quot;id&quot;:&quot;cd347412-5a8d-3c11-9274-7c86ec51dea1&quot;,&quot;title&quot;:&quot;Robo2-Slit1 dependent cell-cell interactions mediate assembly of the trigeminal ganglion&quot;,&quot;author&quot;:[{&quot;family&quot;:&quot;Shiau&quot;,&quot;given&quot;:&quot;Celia E&quot;,&quot;parse-names&quot;:false,&quot;dropping-particle&quot;:&quot;&quot;,&quot;non-dropping-particle&quot;:&quot;&quot;},{&quot;family&quot;:&quot;Lwigale&quot;,&quot;given&quot;:&quot;Peter Y&quot;,&quot;parse-names&quot;:false,&quot;dropping-particle&quot;:&quot;&quot;,&quot;non-dropping-particle&quot;:&quot;&quot;},{&quot;family&quot;:&quot;Das&quot;,&quot;given&quot;:&quot;Raman M&quot;,&quot;parse-names&quot;:false,&quot;dropping-particle&quot;:&quot;&quot;,&quot;non-dropping-particle&quot;:&quot;&quot;},{&quot;family&quot;:&quot;Wilson&quot;,&quot;given&quot;:&quot;Stuart A&quot;,&quot;parse-names&quot;:false,&quot;dropping-particle&quot;:&quot;&quot;,&quot;non-dropping-particle&quot;:&quot;&quot;},{&quot;family&quot;:&quot;Bronner-Fraser&quot;,&quot;given&quot;:&quot;Marianne&quot;,&quot;parse-names&quot;:false,&quot;dropping-particle&quot;:&quot;&quot;,&quot;non-dropping-particle&quot;:&quot;&quot;}],&quot;container-title&quot;:&quot;Nature neuroscience&quot;,&quot;container-title-short&quot;:&quot;Nat Neurosci&quot;,&quot;issued&quot;:{&quot;date-parts&quot;:[[2008]]},&quot;page&quot;:&quot;269-276&quot;,&quot;publisher&quot;:&quot;Nature Publishing Group&quot;,&quot;issue&quot;:&quot;3&quot;,&quot;volume&quot;:&quot;11&quot;},&quot;isTemporary&quot;:false}]},{&quot;citationID&quot;:&quot;MENDELEY_CITATION_7e77a09b-9b25-4b60-a053-ff4a64f1e92f&quot;,&quot;properties&quot;:{&quot;noteIndex&quot;:0},&quot;isEdited&quot;:false,&quot;manualOverride&quot;:{&quot;isManuallyOverridden&quot;:false,&quot;citeprocText&quot;:&quot;[4]&quot;,&quot;manualOverrideText&quot;:&quot;&quot;},&quot;citationTag&quot;:&quot;MENDELEY_CITATION_v3_eyJjaXRhdGlvbklEIjoiTUVOREVMRVlfQ0lUQVRJT05fN2U3N2EwOWItOWIyNS00YjYwLWEwNTMtZmY0YTY0ZjFlOTJmIiwicHJvcGVydGllcyI6eyJub3RlSW5kZXgiOjB9LCJpc0VkaXRlZCI6ZmFsc2UsIm1hbnVhbE92ZXJyaWRlIjp7ImlzTWFudWFsbHlPdmVycmlkZGVuIjpmYWxzZSwiY2l0ZXByb2NUZXh0IjoiWzRdIiwibWFudWFsT3ZlcnJpZGVUZXh0IjoiIn0sImNpdGF0aW9uSXRlbXMiOlt7ImlkIjoiODU4YTcwMjMtMTUxOC0zMDljLTk3MDAtYjM5OGZlY2YwNWMxIiwiaXRlbURhdGEiOnsidHlwZSI6ImFydGljbGUtam91cm5hbCIsImlkIjoiODU4YTcwMjMtMTUxOC0zMDljLTk3MDAtYjM5OGZlY2YwNWMxIiwidGl0bGUiOiJGaW5lLWdyYWluZWQgZmF0ZSBtYXBzIGZvciB0aGUgb3BodGhhbG1pYyBhbmQgbWF4aWxsb21hbmRpYnVsYXIgdHJpZ2VtaW5hbCBwbGFjb2RlcyBpbiB0aGUgY2hpY2sgZW1icnlvIiwiYXV0aG9yIjpbeyJmYW1pbHkiOiJYdSIsImdpdmVuIjoiSG9uZyIsInBhcnNlLW5hbWVzIjpmYWxzZSwiZHJvcHBpbmctcGFydGljbGUiOiIiLCJub24tZHJvcHBpbmctcGFydGljbGUiOiIifSx7ImZhbWlseSI6IkR1ZGUiLCJnaXZlbiI6IkNhcm9seW5uIE0iLCJwYXJzZS1uYW1lcyI6ZmFsc2UsImRyb3BwaW5nLXBhcnRpY2xlIjoiIiwibm9uLWRyb3BwaW5nLXBhcnRpY2xlIjoiIn0seyJmYW1pbHkiOiJCYWtlciIsImdpdmVuIjoiQ2xhcmUgViBIIiwicGFyc2UtbmFtZXMiOmZhbHNlLCJkcm9wcGluZy1wYXJ0aWNsZSI6IiIsIm5vbi1kcm9wcGluZy1wYXJ0aWNsZSI6IiJ9XSwiY29udGFpbmVyLXRpdGxlIjoiRGV2ZWxvcG1lbnRhbCBiaW9sb2d5IiwiY29udGFpbmVyLXRpdGxlLXNob3J0IjoiRGV2IEJpb2wiLCJpc3N1ZWQiOnsiZGF0ZS1wYXJ0cyI6W1syMDA4XV19LCJwYWdlIjoiMTc0LTE4NiIsInB1Ymxpc2hlciI6IkVsc2V2aWVyIiwiaXNzdWUiOiIxIiwidm9sdW1lIjoiMzE3In0sImlzVGVtcG9yYXJ5IjpmYWxzZX1dfQ==&quot;,&quot;citationItems&quot;:[{&quot;id&quot;:&quot;858a7023-1518-309c-9700-b398fecf05c1&quot;,&quot;itemData&quot;:{&quot;type&quot;:&quot;article-journal&quot;,&quot;id&quot;:&quot;858a7023-1518-309c-9700-b398fecf05c1&quot;,&quot;title&quot;:&quot;Fine-grained fate maps for the ophthalmic and maxillomandibular trigeminal placodes in the chick embryo&quot;,&quot;author&quot;:[{&quot;family&quot;:&quot;Xu&quot;,&quot;given&quot;:&quot;Hong&quot;,&quot;parse-names&quot;:false,&quot;dropping-particle&quot;:&quot;&quot;,&quot;non-dropping-particle&quot;:&quot;&quot;},{&quot;family&quot;:&quot;Dude&quot;,&quot;given&quot;:&quot;Carolynn M&quot;,&quot;parse-names&quot;:false,&quot;dropping-particle&quot;:&quot;&quot;,&quot;non-dropping-particle&quot;:&quot;&quot;},{&quot;family&quot;:&quot;Baker&quot;,&quot;given&quot;:&quot;Clare V H&quot;,&quot;parse-names&quot;:false,&quot;dropping-particle&quot;:&quot;&quot;,&quot;non-dropping-particle&quot;:&quot;&quot;}],&quot;container-title&quot;:&quot;Developmental biology&quot;,&quot;container-title-short&quot;:&quot;Dev Biol&quot;,&quot;issued&quot;:{&quot;date-parts&quot;:[[2008]]},&quot;page&quot;:&quot;174-186&quot;,&quot;publisher&quot;:&quot;Elsevier&quot;,&quot;issue&quot;:&quot;1&quot;,&quot;volume&quot;:&quot;317&quot;},&quot;isTemporary&quot;:false}]},{&quot;citationID&quot;:&quot;MENDELEY_CITATION_f9402d6b-bb63-4cd5-9bf0-d761ef248383&quot;,&quot;properties&quot;:{&quot;noteIndex&quot;:0},&quot;isEdited&quot;:false,&quot;manualOverride&quot;:{&quot;isManuallyOverridden&quot;:false,&quot;citeprocText&quot;:&quot;[1]&quot;,&quot;manualOverrideText&quot;:&quot;&quot;},&quot;citationTag&quot;:&quot;MENDELEY_CITATION_v3_eyJjaXRhdGlvbklEIjoiTUVOREVMRVlfQ0lUQVRJT05fZjk0MDJkNmItYmI2My00Y2Q1LTliZjAtZDc2MWVmMjQ4MzgzIiwicHJvcGVydGllcyI6eyJub3RlSW5kZXgiOjB9LCJpc0VkaXRlZCI6ZmFsc2UsIm1hbnVhbE92ZXJyaWRlIjp7ImlzTWFudWFsbHlPdmVycmlkZGVuIjpmYWxzZSwiY2l0ZXByb2NUZXh0IjoiWzFdIiwibWFudWFsT3ZlcnJpZGVUZXh0IjoiIn0sImNpdGF0aW9uSXRlbXMiOlt7ImlkIjoiOTgxM2FiODktNzhjNS0zOGE2LWIzNzMtNjQ5ODRmZWFmMjFjIiwiaXRlbURhdGEiOnsidHlwZSI6ImFydGljbGUtam91cm5hbCIsImlkIjoiOTgxM2FiODktNzhjNS0zOGE2LWIzNzMtNjQ5ODRmZWFmMjFjIiwidGl0bGUiOiJFeHBlcmltZW50YWwgYW5hbHlzaXMgb2YgdGhlIGR1YWwgb3JpZ2luIG9mIHRoZSB0cmlnZW1pbmFsIGdhbmdsaW9uIGluIHRoZSBjaGljayBlbWJyeW8iLCJhdXRob3IiOlt7ImZhbWlseSI6IkhhbWJ1cmdlciIsImdpdmVuIjoiVmlrdG9yIiwicGFyc2UtbmFtZXMiOmZhbHNlLCJkcm9wcGluZy1wYXJ0aWNsZSI6IiIsIm5vbi1kcm9wcGluZy1wYXJ0aWNsZSI6IiJ9XSwiY29udGFpbmVyLXRpdGxlIjoiSm91cm5hbCBvZiBFeHBlcmltZW50YWwgWm9vbG9neSIsImlzc3VlZCI6eyJkYXRlLXBhcnRzIjpbWzE5NjFdXX0sInBhZ2UiOiI5MS0xMjMiLCJwdWJsaXNoZXIiOiJXaWxleSBPbmxpbmUgTGlicmFyeSIsImlzc3VlIjoiMiIsInZvbHVtZSI6IjE0OCIsImNvbnRhaW5lci10aXRsZS1zaG9ydCI6IiJ9LCJpc1RlbXBvcmFyeSI6ZmFsc2V9XX0=&quot;,&quot;citationItems&quot;:[{&quot;id&quot;:&quot;9813ab89-78c5-38a6-b373-64984feaf21c&quot;,&quot;itemData&quot;:{&quot;type&quot;:&quot;article-journal&quot;,&quot;id&quot;:&quot;9813ab89-78c5-38a6-b373-64984feaf21c&quot;,&quot;title&quot;:&quot;Experimental analysis of the dual origin of the trigeminal ganglion in the chick embryo&quot;,&quot;author&quot;:[{&quot;family&quot;:&quot;Hamburger&quot;,&quot;given&quot;:&quot;Viktor&quot;,&quot;parse-names&quot;:false,&quot;dropping-particle&quot;:&quot;&quot;,&quot;non-dropping-particle&quot;:&quot;&quot;}],&quot;container-title&quot;:&quot;Journal of Experimental Zoology&quot;,&quot;issued&quot;:{&quot;date-parts&quot;:[[1961]]},&quot;page&quot;:&quot;91-123&quot;,&quot;publisher&quot;:&quot;Wiley Online Library&quot;,&quot;issue&quot;:&quot;2&quot;,&quot;volume&quot;:&quot;148&quot;,&quot;container-title-short&quot;:&quot;&quot;},&quot;isTemporary&quot;:false}]},{&quot;citationID&quot;:&quot;MENDELEY_CITATION_d010faa9-d5db-46cd-90d2-ccf2da9f2840&quot;,&quot;properties&quot;:{&quot;noteIndex&quot;:0},&quot;isEdited&quot;:false,&quot;manualOverride&quot;:{&quot;isManuallyOverridden&quot;:false,&quot;citeprocText&quot;:&quot;[5]&quot;,&quot;manualOverrideText&quot;:&quot;&quot;},&quot;citationTag&quot;:&quot;MENDELEY_CITATION_v3_eyJjaXRhdGlvbklEIjoiTUVOREVMRVlfQ0lUQVRJT05fZDAxMGZhYTktZDVkYi00NmNkLTkwZDItY2NmMmRhOWYyODQwIiwicHJvcGVydGllcyI6eyJub3RlSW5kZXgiOjB9LCJpc0VkaXRlZCI6ZmFsc2UsIm1hbnVhbE92ZXJyaWRlIjp7ImlzTWFudWFsbHlPdmVycmlkZGVuIjpmYWxzZSwiY2l0ZXByb2NUZXh0IjoiWzVdIiwibWFudWFsT3ZlcnJpZGVUZXh0IjoiIn0sImNpdGF0aW9uSXRlbXMiOlt7ImlkIjoiMGFiYzg5YWItMThjMS0zNzE4LThhNjctYWE3NzMzYjkyYWFhIiwiaXRlbURhdGEiOnsidHlwZSI6ImFydGljbGUtam91cm5hbCIsImlkIjoiMGFiYzg5YWItMThjMS0zNzE4LThhNjctYWE3NzMzYjkyYWFhIiwidGl0bGUiOiJWZXJ0ZWJyYXRlIGNyYW5pYWwgcGxhY29kZXMgSS4gRW1icnlvbmljIGluZHVjdGlvbiIsImF1dGhvciI6W3siZmFtaWx5IjoiQmFrZXIiLCJnaXZlbiI6IkNsYXJlIFYgSC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RldmVsb3BtZW50YWwgYmlvbG9neSIsImNvbnRhaW5lci10aXRsZS1zaG9ydCI6IkRldiBCaW9sIiwiaXNzdWVkIjp7ImRhdGUtcGFydHMiOltbMjAwMV1dfSwicGFnZSI6IjEtNjEiLCJwdWJsaXNoZXIiOiJFbHNldmllciIsImlzc3VlIjoiMSIsInZvbHVtZSI6IjIzMiJ9LCJpc1RlbXBvcmFyeSI6ZmFsc2V9XX0=&quot;,&quot;citationItems&quot;:[{&quot;id&quot;:&quot;0abc89ab-18c1-3718-8a67-aa7733b92aaa&quot;,&quot;itemData&quot;:{&quot;type&quot;:&quot;article-journal&quot;,&quot;id&quot;:&quot;0abc89ab-18c1-3718-8a67-aa7733b92aaa&quot;,&quot;title&quot;:&quot;Vertebrate cranial placodes I. Embryonic induction&quot;,&quot;author&quot;:[{&quot;family&quot;:&quot;Baker&quot;,&quot;given&quot;:&quot;Clare V H&quot;,&quot;parse-names&quot;:false,&quot;dropping-particle&quot;:&quot;&quot;,&quot;non-dropping-particle&quot;:&quot;&quot;},{&quot;family&quot;:&quot;Bronner-Fraser&quot;,&quot;given&quot;:&quot;Marianne&quot;,&quot;parse-names&quot;:false,&quot;dropping-particle&quot;:&quot;&quot;,&quot;non-dropping-particle&quot;:&quot;&quot;}],&quot;container-title&quot;:&quot;Developmental biology&quot;,&quot;container-title-short&quot;:&quot;Dev Biol&quot;,&quot;issued&quot;:{&quot;date-parts&quot;:[[2001]]},&quot;page&quot;:&quot;1-61&quot;,&quot;publisher&quot;:&quot;Elsevier&quot;,&quot;issue&quot;:&quot;1&quot;,&quot;volume&quot;:&quot;232&quot;},&quot;isTemporary&quot;:false}]},{&quot;citationID&quot;:&quot;MENDELEY_CITATION_6d2ddd6d-ce3e-4911-8f8f-3ccbc2603000&quot;,&quot;properties&quot;:{&quot;noteIndex&quot;:0},&quot;isEdited&quot;:false,&quot;manualOverride&quot;:{&quot;isManuallyOverridden&quot;:false,&quot;citeprocText&quot;:&quot;[1]&quot;,&quot;manualOverrideText&quot;:&quot;&quot;},&quot;citationTag&quot;:&quot;MENDELEY_CITATION_v3_eyJjaXRhdGlvbklEIjoiTUVOREVMRVlfQ0lUQVRJT05fNmQyZGRkNmQtY2UzZS00OTExLThmOGYtM2NjYmMyNjAzMDAwIiwicHJvcGVydGllcyI6eyJub3RlSW5kZXgiOjB9LCJpc0VkaXRlZCI6ZmFsc2UsIm1hbnVhbE92ZXJyaWRlIjp7ImlzTWFudWFsbHlPdmVycmlkZGVuIjpmYWxzZSwiY2l0ZXByb2NUZXh0IjoiWzFdIiwibWFudWFsT3ZlcnJpZGVUZXh0IjoiIn0sImNpdGF0aW9uSXRlbXMiOlt7ImlkIjoiOTgxM2FiODktNzhjNS0zOGE2LWIzNzMtNjQ5ODRmZWFmMjFjIiwiaXRlbURhdGEiOnsidHlwZSI6ImFydGljbGUtam91cm5hbCIsImlkIjoiOTgxM2FiODktNzhjNS0zOGE2LWIzNzMtNjQ5ODRmZWFmMjFjIiwidGl0bGUiOiJFeHBlcmltZW50YWwgYW5hbHlzaXMgb2YgdGhlIGR1YWwgb3JpZ2luIG9mIHRoZSB0cmlnZW1pbmFsIGdhbmdsaW9uIGluIHRoZSBjaGljayBlbWJyeW8iLCJhdXRob3IiOlt7ImZhbWlseSI6IkhhbWJ1cmdlciIsImdpdmVuIjoiVmlrdG9yIiwicGFyc2UtbmFtZXMiOmZhbHNlLCJkcm9wcGluZy1wYXJ0aWNsZSI6IiIsIm5vbi1kcm9wcGluZy1wYXJ0aWNsZSI6IiJ9XSwiY29udGFpbmVyLXRpdGxlIjoiSm91cm5hbCBvZiBFeHBlcmltZW50YWwgWm9vbG9neSIsImlzc3VlZCI6eyJkYXRlLXBhcnRzIjpbWzE5NjFdXX0sInBhZ2UiOiI5MS0xMjMiLCJwdWJsaXNoZXIiOiJXaWxleSBPbmxpbmUgTGlicmFyeSIsImlzc3VlIjoiMiIsInZvbHVtZSI6IjE0OCIsImNvbnRhaW5lci10aXRsZS1zaG9ydCI6IiJ9LCJpc1RlbXBvcmFyeSI6ZmFsc2V9XX0=&quot;,&quot;citationItems&quot;:[{&quot;id&quot;:&quot;9813ab89-78c5-38a6-b373-64984feaf21c&quot;,&quot;itemData&quot;:{&quot;type&quot;:&quot;article-journal&quot;,&quot;id&quot;:&quot;9813ab89-78c5-38a6-b373-64984feaf21c&quot;,&quot;title&quot;:&quot;Experimental analysis of the dual origin of the trigeminal ganglion in the chick embryo&quot;,&quot;author&quot;:[{&quot;family&quot;:&quot;Hamburger&quot;,&quot;given&quot;:&quot;Viktor&quot;,&quot;parse-names&quot;:false,&quot;dropping-particle&quot;:&quot;&quot;,&quot;non-dropping-particle&quot;:&quot;&quot;}],&quot;container-title&quot;:&quot;Journal of Experimental Zoology&quot;,&quot;issued&quot;:{&quot;date-parts&quot;:[[1961]]},&quot;page&quot;:&quot;91-123&quot;,&quot;publisher&quot;:&quot;Wiley Online Library&quot;,&quot;issue&quot;:&quot;2&quot;,&quot;volume&quot;:&quot;148&quot;,&quot;container-title-short&quot;:&quot;&quot;},&quot;isTemporary&quot;:false}]},{&quot;citationID&quot;:&quot;MENDELEY_CITATION_02766baf-9c17-4f72-9c20-5985a73e5c95&quot;,&quot;properties&quot;:{&quot;noteIndex&quot;:0},&quot;isEdited&quot;:false,&quot;manualOverride&quot;:{&quot;isManuallyOverridden&quot;:false,&quot;citeprocText&quot;:&quot;[6]&quot;,&quot;manualOverrideText&quot;:&quot;&quot;},&quot;citationTag&quot;:&quot;MENDELEY_CITATION_v3_eyJjaXRhdGlvbklEIjoiTUVOREVMRVlfQ0lUQVRJT05fMDI3NjZiYWYtOWMxNy00ZjcyLTljMjAtNTk4NWE3M2U1Yzk1IiwicHJvcGVydGllcyI6eyJub3RlSW5kZXgiOjB9LCJpc0VkaXRlZCI6ZmFsc2UsIm1hbnVhbE92ZXJyaWRlIjp7ImlzTWFudWFsbHlPdmVycmlkZGVuIjpmYWxzZSwiY2l0ZXByb2NUZXh0IjoiWzZdIiwibWFudWFsT3ZlcnJpZGVUZXh0IjoiIn0sImNpdGF0aW9uSXRlbXMiOlt7ImlkIjoiZTg1ZDczOTQtN2IwYi0zMGRlLWJiNmYtNjA3ZTkyNjdmZjg4IiwiaXRlbURhdGEiOnsidHlwZSI6ImFydGljbGUtam91cm5hbCIsImlkIjoiZTg1ZDczOTQtN2IwYi0zMGRlLWJiNmYtNjA3ZTkyNjdmZjg4IiwidGl0bGUiOiJCaXJ0aCBvZiBvcGh0aGFsbWljIHRyaWdlbWluYWwgbmV1cm9ucyBpbml0aWF0ZXMgZWFybHkgaW4gdGhlIHBsYWNvZGFsIGVjdG9kZXJtIiwiYXV0aG9yIjpbeyJmYW1pbHkiOiJNY0NhYmUiLCJnaXZlbiI6IkthdGhyeW4gTCIsInBhcnNlLW5hbWVzIjpmYWxzZSwiZHJvcHBpbmctcGFydGljbGUiOiIiLCJub24tZHJvcHBpbmctcGFydGljbGUiOiIifSx7ImZhbWlseSI6IlNlY2hyaXN0IiwiZ2l2ZW4iOiJKb2huIFciLCJwYXJzZS1uYW1lcyI6ZmFsc2UsImRyb3BwaW5nLXBhcnRpY2xlIjoiIiwibm9uLWRyb3BwaW5nLXBhcnRpY2xlIjoiIn0seyJmYW1pbHkiOiJCcm9ubmVyLUZyYXNlciIsImdpdmVuIjoiTWFyaWFubmUiLCJwYXJzZS1uYW1lcyI6ZmFsc2UsImRyb3BwaW5nLXBhcnRpY2xlIjoiIiwibm9uLWRyb3BwaW5nLXBhcnRpY2xlIjoiIn1dLCJjb250YWluZXItdGl0bGUiOiJKb3VybmFsIG9mIENvbXBhcmF0aXZlIE5ldXJvbG9neSIsImlzc3VlZCI6eyJkYXRlLXBhcnRzIjpbWzIwMDldXX0sInBhZ2UiOiIxNjEtMTczIiwicHVibGlzaGVyIjoiV2lsZXkgT25saW5lIExpYnJhcnkiLCJpc3N1ZSI6IjIiLCJ2b2x1bWUiOiI1MTQiLCJjb250YWluZXItdGl0bGUtc2hvcnQiOiIifSwiaXNUZW1wb3JhcnkiOmZhbHNlfV19&quot;,&quot;citationItems&quot;:[{&quot;id&quot;:&quot;e85d7394-7b0b-30de-bb6f-607e9267ff88&quot;,&quot;itemData&quot;:{&quot;type&quot;:&quot;article-journal&quot;,&quot;id&quot;:&quot;e85d7394-7b0b-30de-bb6f-607e9267ff88&quot;,&quot;title&quot;:&quot;Birth of ophthalmic trigeminal neurons initiates early in the placodal ectoderm&quot;,&quot;author&quot;:[{&quot;family&quot;:&quot;McCabe&quot;,&quot;given&quot;:&quot;Kathryn L&quot;,&quot;parse-names&quot;:false,&quot;dropping-particle&quot;:&quot;&quot;,&quot;non-dropping-particle&quot;:&quot;&quot;},{&quot;family&quot;:&quot;Sechrist&quot;,&quot;given&quot;:&quot;John W&quot;,&quot;parse-names&quot;:false,&quot;dropping-particle&quot;:&quot;&quot;,&quot;non-dropping-particle&quot;:&quot;&quot;},{&quot;family&quot;:&quot;Bronner-Fraser&quot;,&quot;given&quot;:&quot;Marianne&quot;,&quot;parse-names&quot;:false,&quot;dropping-particle&quot;:&quot;&quot;,&quot;non-dropping-particle&quot;:&quot;&quot;}],&quot;container-title&quot;:&quot;Journal of Comparative Neurology&quot;,&quot;issued&quot;:{&quot;date-parts&quot;:[[2009]]},&quot;page&quot;:&quot;161-173&quot;,&quot;publisher&quot;:&quot;Wiley Online Library&quot;,&quot;issue&quot;:&quot;2&quot;,&quot;volume&quot;:&quot;514&quot;,&quot;container-title-short&quot;:&quot;&quot;},&quot;isTemporary&quot;:false}]},{&quot;citationID&quot;:&quot;MENDELEY_CITATION_ec43ecd0-5900-431e-8fd7-4ec5b9b8bf77&quot;,&quot;properties&quot;:{&quot;noteIndex&quot;:0},&quot;isEdited&quot;:false,&quot;manualOverride&quot;:{&quot;isManuallyOverridden&quot;:false,&quot;citeprocText&quot;:&quot;[3]&quot;,&quot;manualOverrideText&quot;:&quot;&quot;},&quot;citationTag&quot;:&quot;MENDELEY_CITATION_v3_eyJjaXRhdGlvbklEIjoiTUVOREVMRVlfQ0lUQVRJT05fZWM0M2VjZDAtNTkwMC00MzFlLThmZDctNGVjNWI5YjhiZjc3IiwicHJvcGVydGllcyI6eyJub3RlSW5kZXgiOjB9LCJpc0VkaXRlZCI6ZmFsc2UsIm1hbnVhbE92ZXJyaWRlIjp7ImlzTWFudWFsbHlPdmVycmlkZGVuIjpmYWxzZSwiY2l0ZXByb2NUZXh0IjoiWzNdIiwibWFudWFsT3ZlcnJpZGVUZXh0IjoiIn0sImNpdGF0aW9uSXRlbXMiOlt7ImlkIjoiY2QzNDc0MTItNWE4ZC0zYzExLTkyNzQtN2M4NmVjNTFkZWExIiwiaXRlbURhdGEiOnsidHlwZSI6ImFydGljbGUtam91cm5hbCIsImlkIjoiY2QzNDc0MTItNWE4ZC0zYzExLTkyNzQtN2M4NmVjNTFkZWExIiwidGl0bGUiOiJSb2JvMi1TbGl0MSBkZXBlbmRlbnQgY2VsbC1jZWxsIGludGVyYWN0aW9ucyBtZWRpYXRlIGFzc2VtYmx5IG9mIHRoZSB0cmlnZW1pbmFsIGdhbmdsaW9uIiwiYXV0aG9yIjpbeyJmYW1pbHkiOiJTaGlhdSIsImdpdmVuIjoiQ2VsaWEgRSIsInBhcnNlLW5hbWVzIjpmYWxzZSwiZHJvcHBpbmctcGFydGljbGUiOiIiLCJub24tZHJvcHBpbmctcGFydGljbGUiOiIifSx7ImZhbWlseSI6Ikx3aWdhbGUiLCJnaXZlbiI6IlBldGVyIFkiLCJwYXJzZS1uYW1lcyI6ZmFsc2UsImRyb3BwaW5nLXBhcnRpY2xlIjoiIiwibm9uLWRyb3BwaW5nLXBhcnRpY2xlIjoiIn0seyJmYW1pbHkiOiJEYXMiLCJnaXZlbiI6IlJhbWFuIE0iLCJwYXJzZS1uYW1lcyI6ZmFsc2UsImRyb3BwaW5nLXBhcnRpY2xlIjoiIiwibm9uLWRyb3BwaW5nLXBhcnRpY2xlIjoiIn0seyJmYW1pbHkiOiJXaWxzb24iLCJnaXZlbiI6IlN0dWFydCBBIiwicGFyc2UtbmFtZXMiOmZhbHNlLCJkcm9wcGluZy1wYXJ0aWNsZSI6IiIsIm5vbi1kcm9wcGluZy1wYXJ0aWNsZSI6IiJ9LHsiZmFtaWx5IjoiQnJvbm5lci1GcmFzZXIiLCJnaXZlbiI6Ik1hcmlhbm5lIiwicGFyc2UtbmFtZXMiOmZhbHNlLCJkcm9wcGluZy1wYXJ0aWNsZSI6IiIsIm5vbi1kcm9wcGluZy1wYXJ0aWNsZSI6IiJ9XSwiY29udGFpbmVyLXRpdGxlIjoiTmF0dXJlIG5ldXJvc2NpZW5jZSIsImNvbnRhaW5lci10aXRsZS1zaG9ydCI6Ik5hdCBOZXVyb3NjaSIsImlzc3VlZCI6eyJkYXRlLXBhcnRzIjpbWzIwMDhdXX0sInBhZ2UiOiIyNjktMjc2IiwicHVibGlzaGVyIjoiTmF0dXJlIFB1Ymxpc2hpbmcgR3JvdXAiLCJpc3N1ZSI6IjMiLCJ2b2x1bWUiOiIxMSJ9LCJpc1RlbXBvcmFyeSI6ZmFsc2V9XX0=&quot;,&quot;citationItems&quot;:[{&quot;id&quot;:&quot;cd347412-5a8d-3c11-9274-7c86ec51dea1&quot;,&quot;itemData&quot;:{&quot;type&quot;:&quot;article-journal&quot;,&quot;id&quot;:&quot;cd347412-5a8d-3c11-9274-7c86ec51dea1&quot;,&quot;title&quot;:&quot;Robo2-Slit1 dependent cell-cell interactions mediate assembly of the trigeminal ganglion&quot;,&quot;author&quot;:[{&quot;family&quot;:&quot;Shiau&quot;,&quot;given&quot;:&quot;Celia E&quot;,&quot;parse-names&quot;:false,&quot;dropping-particle&quot;:&quot;&quot;,&quot;non-dropping-particle&quot;:&quot;&quot;},{&quot;family&quot;:&quot;Lwigale&quot;,&quot;given&quot;:&quot;Peter Y&quot;,&quot;parse-names&quot;:false,&quot;dropping-particle&quot;:&quot;&quot;,&quot;non-dropping-particle&quot;:&quot;&quot;},{&quot;family&quot;:&quot;Das&quot;,&quot;given&quot;:&quot;Raman M&quot;,&quot;parse-names&quot;:false,&quot;dropping-particle&quot;:&quot;&quot;,&quot;non-dropping-particle&quot;:&quot;&quot;},{&quot;family&quot;:&quot;Wilson&quot;,&quot;given&quot;:&quot;Stuart A&quot;,&quot;parse-names&quot;:false,&quot;dropping-particle&quot;:&quot;&quot;,&quot;non-dropping-particle&quot;:&quot;&quot;},{&quot;family&quot;:&quot;Bronner-Fraser&quot;,&quot;given&quot;:&quot;Marianne&quot;,&quot;parse-names&quot;:false,&quot;dropping-particle&quot;:&quot;&quot;,&quot;non-dropping-particle&quot;:&quot;&quot;}],&quot;container-title&quot;:&quot;Nature neuroscience&quot;,&quot;container-title-short&quot;:&quot;Nat Neurosci&quot;,&quot;issued&quot;:{&quot;date-parts&quot;:[[2008]]},&quot;page&quot;:&quot;269-276&quot;,&quot;publisher&quot;:&quot;Nature Publishing Group&quot;,&quot;issue&quot;:&quot;3&quot;,&quot;volume&quot;:&quot;11&quot;},&quot;isTemporary&quot;:false}]},{&quot;citationID&quot;:&quot;MENDELEY_CITATION_4ff9254d-3a76-4de8-adfb-65112d899532&quot;,&quot;properties&quot;:{&quot;noteIndex&quot;:0},&quot;isEdited&quot;:false,&quot;manualOverride&quot;:{&quot;isManuallyOverridden&quot;:false,&quot;citeprocText&quot;:&quot;[7]&quot;,&quot;manualOverrideText&quot;:&quot;&quot;},&quot;citationTag&quot;:&quot;MENDELEY_CITATION_v3_eyJjaXRhdGlvbklEIjoiTUVOREVMRVlfQ0lUQVRJT05fNGZmOTI1NGQtM2E3Ni00ZGU4LWFkZmItNjUxMTJkODk5NTMyIiwicHJvcGVydGllcyI6eyJub3RlSW5kZXgiOjB9LCJpc0VkaXRlZCI6ZmFsc2UsIm1hbnVhbE92ZXJyaWRlIjp7ImlzTWFudWFsbHlPdmVycmlkZGVuIjpmYWxzZSwiY2l0ZXByb2NUZXh0IjoiWzddIiwibWFudWFsT3ZlcnJpZGVUZXh0IjoiIn0sImNpdGF0aW9uSXRlbXMiOlt7ImlkIjoiZTExODYzZmQtZWZkMy0zNmQ4LTk2ZWYtNmE2N2I2NDIzMzk0IiwiaXRlbURhdGEiOnsidHlwZSI6ImFydGljbGUtam91cm5hbCIsImlkIjoiZTExODYzZmQtZWZkMy0zNmQ4LTk2ZWYtNmE2N2I2NDIzMzk0IiwidGl0bGUiOiJJbnRlZ3JhdGlvbiBiZXR3ZWVuIHRoZSBlcGlicmFuY2hpYWwgcGxhY29kZXMgYW5kIHRoZSBoaW5kYnJhaW4iLCJhdXRob3IiOlt7ImZhbWlseSI6IkJlZ2JpZSIsImdpdmVuIjoiSm8iLCJwYXJzZS1uYW1lcyI6ZmFsc2UsImRyb3BwaW5nLXBhcnRpY2xlIjoiIiwibm9uLWRyb3BwaW5nLXBhcnRpY2xlIjoiIn0seyJmYW1pbHkiOiJHcmFoYW0iLCJnaXZlbiI6IkFudGhvbnkiLCJwYXJzZS1uYW1lcyI6ZmFsc2UsImRyb3BwaW5nLXBhcnRpY2xlIjoiIiwibm9uLWRyb3BwaW5nLXBhcnRpY2xlIjoiIn1dLCJjb250YWluZXItdGl0bGUiOiJTY2llbmNlIiwiY29udGFpbmVyLXRpdGxlLXNob3J0IjoiU2NpZW5jZSAoMTk3OSkiLCJpc3N1ZWQiOnsiZGF0ZS1wYXJ0cyI6W1syMDAxXV19LCJwYWdlIjoiNTk1LTU5OCIsInB1Ymxpc2hlciI6IkFtZXJpY2FuIEFzc29jaWF0aW9uIGZvciB0aGUgQWR2YW5jZW1lbnQgb2YgU2NpZW5jZSIsImlzc3VlIjoiNTU0MiIsInZvbHVtZSI6IjI5NCJ9LCJpc1RlbXBvcmFyeSI6ZmFsc2V9XX0=&quot;,&quot;citationItems&quot;:[{&quot;id&quot;:&quot;e11863fd-efd3-36d8-96ef-6a67b6423394&quot;,&quot;itemData&quot;:{&quot;type&quot;:&quot;article-journal&quot;,&quot;id&quot;:&quot;e11863fd-efd3-36d8-96ef-6a67b6423394&quot;,&quot;title&quot;:&quot;Integration between the epibranchial placodes and the hindbrain&quot;,&quot;author&quot;:[{&quot;family&quot;:&quot;Begbie&quot;,&quot;given&quot;:&quot;Jo&quot;,&quot;parse-names&quot;:false,&quot;dropping-particle&quot;:&quot;&quot;,&quot;non-dropping-particle&quot;:&quot;&quot;},{&quot;family&quot;:&quot;Graham&quot;,&quot;given&quot;:&quot;Anthony&quot;,&quot;parse-names&quot;:false,&quot;dropping-particle&quot;:&quot;&quot;,&quot;non-dropping-particle&quot;:&quot;&quot;}],&quot;container-title&quot;:&quot;Science&quot;,&quot;container-title-short&quot;:&quot;Science (1979)&quot;,&quot;issued&quot;:{&quot;date-parts&quot;:[[2001]]},&quot;page&quot;:&quot;595-598&quot;,&quot;publisher&quot;:&quot;American Association for the Advancement of Science&quot;,&quot;issue&quot;:&quot;5542&quot;,&quot;volume&quot;:&quot;294&quot;},&quot;isTemporary&quot;:false}]},{&quot;citationID&quot;:&quot;MENDELEY_CITATION_ec2b53cf-f95a-4016-89d9-14ad3fbda5fb&quot;,&quot;properties&quot;:{&quot;noteIndex&quot;:0},&quot;isEdited&quot;:false,&quot;manualOverride&quot;:{&quot;isManuallyOverridden&quot;:false,&quot;citeprocText&quot;:&quot;[8]&quot;,&quot;manualOverrideText&quot;:&quot;&quot;},&quot;citationTag&quot;:&quot;MENDELEY_CITATION_v3_eyJjaXRhdGlvbklEIjoiTUVOREVMRVlfQ0lUQVRJT05fZWMyYjUzY2YtZjk1YS00MDE2LTg5ZDktMTRhZDNmYmRhNWZiIiwicHJvcGVydGllcyI6eyJub3RlSW5kZXgiOjB9LCJpc0VkaXRlZCI6ZmFsc2UsIm1hbnVhbE92ZXJyaWRlIjp7ImlzTWFudWFsbHlPdmVycmlkZGVuIjpmYWxzZSwiY2l0ZXByb2NUZXh0IjoiWzhdIiwibWFudWFsT3ZlcnJpZGVUZXh0IjoiIn0sImNpdGF0aW9uSXRlbXMiOlt7ImlkIjoiZDgzZmY3MDctMWFkNi0zZmJhLWIzOTAtNTI2MWIxNDg3MTFiIiwiaXRlbURhdGEiOnsidHlwZSI6ImFydGljbGUtam91cm5hbCIsImlkIjoiZDgzZmY3MDctMWFkNi0zZmJhLWIzOTAtNTI2MWIxNDg3MTFiIiwidGl0bGUiOiJDcmFuaWFsIG5ldXJhbCBjcmVzdCBjZWxscyBmb3JtIGNvcnJpZG9ycyBwcmVmaWd1cmluZyBzZW5zb3J5IG5ldXJvYmxhc3QgbWlncmF0aW9uIiwiYXV0aG9yIjpbeyJmYW1pbHkiOiJGcmV0ZXIiLCJnaXZlbiI6IlNhYmluZSIsInBhcnNlLW5hbWVzIjpmYWxzZSwiZHJvcHBpbmctcGFydGljbGUiOiIiLCJub24tZHJvcHBpbmctcGFydGljbGUiOiIifSx7ImZhbWlseSI6IkZsZWVub3IiLCJnaXZlbiI6IlN0ZXBoZW4gSiIsInBhcnNlLW5hbWVzIjpmYWxzZSwiZHJvcHBpbmctcGFydGljbGUiOiIiLCJub24tZHJvcHBpbmctcGFydGljbGUiOiIifSx7ImZhbWlseSI6IkZyZXRlciIsImdpdmVuIjoiUmFzbXVzIiwicGFyc2UtbmFtZXMiOmZhbHNlLCJkcm9wcGluZy1wYXJ0aWNsZSI6IiIsIm5vbi1kcm9wcGluZy1wYXJ0aWNsZSI6IiJ9LHsiZmFtaWx5IjoiTGl1IiwiZ2l2ZW4iOiJLYXJlbiBKIiwicGFyc2UtbmFtZXMiOmZhbHNlLCJkcm9wcGluZy1wYXJ0aWNsZSI6IiIsIm5vbi1kcm9wcGluZy1wYXJ0aWNsZSI6IiJ9LHsiZmFtaWx5IjoiQmVnYmllIiwiZ2l2ZW4iOiJKbyIsInBhcnNlLW5hbWVzIjpmYWxzZSwiZHJvcHBpbmctcGFydGljbGUiOiIiLCJub24tZHJvcHBpbmctcGFydGljbGUiOiIifV0sImNvbnRhaW5lci10aXRsZSI6IkRldmVsb3BtZW50IiwiaXNzdWVkIjp7ImRhdGUtcGFydHMiOltbMjAxM11dfSwicGFnZSI6IjM1OTUtMzYwMCIsInB1Ymxpc2hlciI6IkNvbXBhbnkgb2YgQmlvbG9naXN0cyIsImlzc3VlIjoiMTciLCJ2b2x1bWUiOiIxNDAiLCJjb250YWluZXItdGl0bGUtc2hvcnQiOiIifSwiaXNUZW1wb3JhcnkiOmZhbHNlfV19&quot;,&quot;citationItems&quot;:[{&quot;id&quot;:&quot;d83ff707-1ad6-3fba-b390-5261b148711b&quot;,&quot;itemData&quot;:{&quot;type&quot;:&quot;article-journal&quot;,&quot;id&quot;:&quot;d83ff707-1ad6-3fba-b390-5261b148711b&quot;,&quot;title&quot;:&quot;Cranial neural crest cells form corridors prefiguring sensory neuroblast migration&quot;,&quot;author&quot;:[{&quot;family&quot;:&quot;Freter&quot;,&quot;given&quot;:&quot;Sabine&quot;,&quot;parse-names&quot;:false,&quot;dropping-particle&quot;:&quot;&quot;,&quot;non-dropping-particle&quot;:&quot;&quot;},{&quot;family&quot;:&quot;Fleenor&quot;,&quot;given&quot;:&quot;Stephen J&quot;,&quot;parse-names&quot;:false,&quot;dropping-particle&quot;:&quot;&quot;,&quot;non-dropping-particle&quot;:&quot;&quot;},{&quot;family&quot;:&quot;Freter&quot;,&quot;given&quot;:&quot;Rasmus&quot;,&quot;parse-names&quot;:false,&quot;dropping-particle&quot;:&quot;&quot;,&quot;non-dropping-particle&quot;:&quot;&quot;},{&quot;family&quot;:&quot;Liu&quot;,&quot;given&quot;:&quot;Karen J&quot;,&quot;parse-names&quot;:false,&quot;dropping-particle&quot;:&quot;&quot;,&quot;non-dropping-particle&quot;:&quot;&quot;},{&quot;family&quot;:&quot;Begbie&quot;,&quot;given&quot;:&quot;Jo&quot;,&quot;parse-names&quot;:false,&quot;dropping-particle&quot;:&quot;&quot;,&quot;non-dropping-particle&quot;:&quot;&quot;}],&quot;container-title&quot;:&quot;Development&quot;,&quot;issued&quot;:{&quot;date-parts&quot;:[[2013]]},&quot;page&quot;:&quot;3595-3600&quot;,&quot;publisher&quot;:&quot;Company of Biologists&quot;,&quot;issue&quot;:&quot;17&quot;,&quot;volume&quot;:&quot;140&quot;,&quot;container-title-short&quot;:&quot;&quot;},&quot;isTemporary&quot;:false}]},{&quot;citationID&quot;:&quot;MENDELEY_CITATION_be664c24-93e7-4fb0-81a9-276898a7e8b2&quot;,&quot;properties&quot;:{&quot;noteIndex&quot;:0},&quot;isEdited&quot;:false,&quot;manualOverride&quot;:{&quot;isManuallyOverridden&quot;:false,&quot;citeprocText&quot;:&quot;[3]&quot;,&quot;manualOverrideText&quot;:&quot;&quot;},&quot;citationTag&quot;:&quot;MENDELEY_CITATION_v3_eyJjaXRhdGlvbklEIjoiTUVOREVMRVlfQ0lUQVRJT05fYmU2NjRjMjQtOTNlNy00ZmIwLTgxYTktMjc2ODk4YTdlOGIyIiwicHJvcGVydGllcyI6eyJub3RlSW5kZXgiOjB9LCJpc0VkaXRlZCI6ZmFsc2UsIm1hbnVhbE92ZXJyaWRlIjp7ImlzTWFudWFsbHlPdmVycmlkZGVuIjpmYWxzZSwiY2l0ZXByb2NUZXh0IjoiWzNdIiwibWFudWFsT3ZlcnJpZGVUZXh0IjoiIn0sImNpdGF0aW9uSXRlbXMiOlt7ImlkIjoiY2QzNDc0MTItNWE4ZC0zYzExLTkyNzQtN2M4NmVjNTFkZWExIiwiaXRlbURhdGEiOnsidHlwZSI6ImFydGljbGUtam91cm5hbCIsImlkIjoiY2QzNDc0MTItNWE4ZC0zYzExLTkyNzQtN2M4NmVjNTFkZWExIiwidGl0bGUiOiJSb2JvMi1TbGl0MSBkZXBlbmRlbnQgY2VsbC1jZWxsIGludGVyYWN0aW9ucyBtZWRpYXRlIGFzc2VtYmx5IG9mIHRoZSB0cmlnZW1pbmFsIGdhbmdsaW9uIiwiYXV0aG9yIjpbeyJmYW1pbHkiOiJTaGlhdSIsImdpdmVuIjoiQ2VsaWEgRSIsInBhcnNlLW5hbWVzIjpmYWxzZSwiZHJvcHBpbmctcGFydGljbGUiOiIiLCJub24tZHJvcHBpbmctcGFydGljbGUiOiIifSx7ImZhbWlseSI6Ikx3aWdhbGUiLCJnaXZlbiI6IlBldGVyIFkiLCJwYXJzZS1uYW1lcyI6ZmFsc2UsImRyb3BwaW5nLXBhcnRpY2xlIjoiIiwibm9uLWRyb3BwaW5nLXBhcnRpY2xlIjoiIn0seyJmYW1pbHkiOiJEYXMiLCJnaXZlbiI6IlJhbWFuIE0iLCJwYXJzZS1uYW1lcyI6ZmFsc2UsImRyb3BwaW5nLXBhcnRpY2xlIjoiIiwibm9uLWRyb3BwaW5nLXBhcnRpY2xlIjoiIn0seyJmYW1pbHkiOiJXaWxzb24iLCJnaXZlbiI6IlN0dWFydCBBIiwicGFyc2UtbmFtZXMiOmZhbHNlLCJkcm9wcGluZy1wYXJ0aWNsZSI6IiIsIm5vbi1kcm9wcGluZy1wYXJ0aWNsZSI6IiJ9LHsiZmFtaWx5IjoiQnJvbm5lci1GcmFzZXIiLCJnaXZlbiI6Ik1hcmlhbm5lIiwicGFyc2UtbmFtZXMiOmZhbHNlLCJkcm9wcGluZy1wYXJ0aWNsZSI6IiIsIm5vbi1kcm9wcGluZy1wYXJ0aWNsZSI6IiJ9XSwiY29udGFpbmVyLXRpdGxlIjoiTmF0dXJlIG5ldXJvc2NpZW5jZSIsImNvbnRhaW5lci10aXRsZS1zaG9ydCI6Ik5hdCBOZXVyb3NjaSIsImlzc3VlZCI6eyJkYXRlLXBhcnRzIjpbWzIwMDhdXX0sInBhZ2UiOiIyNjktMjc2IiwicHVibGlzaGVyIjoiTmF0dXJlIFB1Ymxpc2hpbmcgR3JvdXAiLCJpc3N1ZSI6IjMiLCJ2b2x1bWUiOiIxMSJ9LCJpc1RlbXBvcmFyeSI6ZmFsc2V9XX0=&quot;,&quot;citationItems&quot;:[{&quot;id&quot;:&quot;cd347412-5a8d-3c11-9274-7c86ec51dea1&quot;,&quot;itemData&quot;:{&quot;type&quot;:&quot;article-journal&quot;,&quot;id&quot;:&quot;cd347412-5a8d-3c11-9274-7c86ec51dea1&quot;,&quot;title&quot;:&quot;Robo2-Slit1 dependent cell-cell interactions mediate assembly of the trigeminal ganglion&quot;,&quot;author&quot;:[{&quot;family&quot;:&quot;Shiau&quot;,&quot;given&quot;:&quot;Celia E&quot;,&quot;parse-names&quot;:false,&quot;dropping-particle&quot;:&quot;&quot;,&quot;non-dropping-particle&quot;:&quot;&quot;},{&quot;family&quot;:&quot;Lwigale&quot;,&quot;given&quot;:&quot;Peter Y&quot;,&quot;parse-names&quot;:false,&quot;dropping-particle&quot;:&quot;&quot;,&quot;non-dropping-particle&quot;:&quot;&quot;},{&quot;family&quot;:&quot;Das&quot;,&quot;given&quot;:&quot;Raman M&quot;,&quot;parse-names&quot;:false,&quot;dropping-particle&quot;:&quot;&quot;,&quot;non-dropping-particle&quot;:&quot;&quot;},{&quot;family&quot;:&quot;Wilson&quot;,&quot;given&quot;:&quot;Stuart A&quot;,&quot;parse-names&quot;:false,&quot;dropping-particle&quot;:&quot;&quot;,&quot;non-dropping-particle&quot;:&quot;&quot;},{&quot;family&quot;:&quot;Bronner-Fraser&quot;,&quot;given&quot;:&quot;Marianne&quot;,&quot;parse-names&quot;:false,&quot;dropping-particle&quot;:&quot;&quot;,&quot;non-dropping-particle&quot;:&quot;&quot;}],&quot;container-title&quot;:&quot;Nature neuroscience&quot;,&quot;container-title-short&quot;:&quot;Nat Neurosci&quot;,&quot;issued&quot;:{&quot;date-parts&quot;:[[2008]]},&quot;page&quot;:&quot;269-276&quot;,&quot;publisher&quot;:&quot;Nature Publishing Group&quot;,&quot;issue&quot;:&quot;3&quot;,&quot;volume&quot;:&quot;11&quot;},&quot;isTemporary&quot;:false}]},{&quot;citationID&quot;:&quot;MENDELEY_CITATION_a6e53d0b-7191-4ce2-bc2a-a1b68139586b&quot;,&quot;properties&quot;:{&quot;noteIndex&quot;:0},&quot;isEdited&quot;:false,&quot;manualOverride&quot;:{&quot;isManuallyOverridden&quot;:false,&quot;citeprocText&quot;:&quot;[9]&quot;,&quot;manualOverrideText&quot;:&quot;&quot;},&quot;citationTag&quot;:&quot;MENDELEY_CITATION_v3_eyJjaXRhdGlvbklEIjoiTUVOREVMRVlfQ0lUQVRJT05fYTZlNTNkMGItNzE5MS00Y2UyLWJjMmEtYTFiNjgxMzk1ODZiIiwicHJvcGVydGllcyI6eyJub3RlSW5kZXgiOjB9LCJpc0VkaXRlZCI6ZmFsc2UsIm1hbnVhbE92ZXJyaWRlIjp7ImlzTWFudWFsbHlPdmVycmlkZGVuIjpmYWxzZSwiY2l0ZXByb2NUZXh0IjoiWzldIiwibWFudWFsT3ZlcnJpZGVUZXh0IjoiIn0sImNpdGF0aW9uSXRlbXMiOlt7ImlkIjoiMTMxODFiOWEtYzQzNy0zZTZkLTg1YjEtNzE1YjUwYzAwMjkzIiwiaXRlbURhdGEiOnsidHlwZSI6ImFydGljbGUtam91cm5hbCIsImlkIjoiMTMxODFiOWEtYzQzNy0zZTZkLTg1YjEtNzE1YjUwYzAwMjkzIiwidGl0bGUiOiJNdWx0aS1zaXRlIHBob3NwaG9yeWxhdGlvbiByZWd1bGF0ZXMgTmV1cm9ENCBhY3Rpdml0eSBkdXJpbmcgcHJpbWFyeSBuZXVyb2dlbmVzaXM6IGEgY29uc2VydmVkIG1lY2hhbmlzbSBhbW9uZ3N0IHByb25ldXJhbCBwcm90ZWlucyIsImF1dGhvciI6W3siZmFtaWx5IjoiSGFyZHdpY2siLCJnaXZlbiI6IkxhdXJhIEogQSIsInBhcnNlLW5hbWVzIjpmYWxzZSwiZHJvcHBpbmctcGFydGljbGUiOiIiLCJub24tZHJvcHBpbmctcGFydGljbGUiOiIifSx7ImZhbWlseSI6IlBoaWxwb3R0IiwiZ2l2ZW4iOiJBbm5hIiwicGFyc2UtbmFtZXMiOmZhbHNlLCJkcm9wcGluZy1wYXJ0aWNsZSI6IiIsIm5vbi1kcm9wcGluZy1wYXJ0aWNsZSI6IiJ9XSwiY29udGFpbmVyLXRpdGxlIjoiTmV1cmFsIGRldmVsb3BtZW50IiwiY29udGFpbmVyLXRpdGxlLXNob3J0IjoiTmV1cmFsIERldiIsImlzc3VlZCI6eyJkYXRlLXBhcnRzIjpbWzIwMTVdXX0sInBhZ2UiOiIxLTE4IiwicHVibGlzaGVyIjoiQmlvTWVkIENlbnRyYWwiLCJpc3N1ZSI6IjEiLCJ2b2x1bWUiOiIxMCJ9LCJpc1RlbXBvcmFyeSI6ZmFsc2V9XX0=&quot;,&quot;citationItems&quot;:[{&quot;id&quot;:&quot;13181b9a-c437-3e6d-85b1-715b50c00293&quot;,&quot;itemData&quot;:{&quot;type&quot;:&quot;article-journal&quot;,&quot;id&quot;:&quot;13181b9a-c437-3e6d-85b1-715b50c00293&quot;,&quot;title&quot;:&quot;Multi-site phosphorylation regulates NeuroD4 activity during primary neurogenesis: a conserved mechanism amongst proneural proteins&quot;,&quot;author&quot;:[{&quot;family&quot;:&quot;Hardwick&quot;,&quot;given&quot;:&quot;Laura J A&quot;,&quot;parse-names&quot;:false,&quot;dropping-particle&quot;:&quot;&quot;,&quot;non-dropping-particle&quot;:&quot;&quot;},{&quot;family&quot;:&quot;Philpott&quot;,&quot;given&quot;:&quot;Anna&quot;,&quot;parse-names&quot;:false,&quot;dropping-particle&quot;:&quot;&quot;,&quot;non-dropping-particle&quot;:&quot;&quot;}],&quot;container-title&quot;:&quot;Neural development&quot;,&quot;container-title-short&quot;:&quot;Neural Dev&quot;,&quot;issued&quot;:{&quot;date-parts&quot;:[[2015]]},&quot;page&quot;:&quot;1-18&quot;,&quot;publisher&quot;:&quot;BioMed Central&quot;,&quot;issue&quot;:&quot;1&quot;,&quot;volume&quot;:&quot;10&quot;},&quot;isTemporary&quot;:false}]},{&quot;citationID&quot;:&quot;MENDELEY_CITATION_3627d205-f181-402f-983d-b2ba195962e6&quot;,&quot;properties&quot;:{&quot;noteIndex&quot;:0},&quot;isEdited&quot;:false,&quot;manualOverride&quot;:{&quot;isManuallyOverridden&quot;:false,&quot;citeprocText&quot;:&quot;[10]&quot;,&quot;manualOverrideText&quot;:&quot;&quot;},&quot;citationTag&quot;:&quot;MENDELEY_CITATION_v3_eyJjaXRhdGlvbklEIjoiTUVOREVMRVlfQ0lUQVRJT05fMzYyN2QyMDUtZjE4MS00MDJmLTk4M2QtYjJiYTE5NTk2MmU2IiwicHJvcGVydGllcyI6eyJub3RlSW5kZXgiOjB9LCJpc0VkaXRlZCI6ZmFsc2UsIm1hbnVhbE92ZXJyaWRlIjp7ImlzTWFudWFsbHlPdmVycmlkZGVuIjpmYWxzZSwiY2l0ZXByb2NUZXh0IjoiWzEwXSIsIm1hbnVhbE92ZXJyaWRlVGV4dCI6IiJ9LCJjaXRhdGlvbkl0ZW1zIjpbeyJpZCI6ImE0MGJmMjgzLWYxZDctMzMwMy1hMjAzLThhZTYyM2VmYmI1MiIsIml0ZW1EYXRhIjp7InR5cGUiOiJhcnRpY2xlLWpvdXJuYWwiLCJpZCI6ImE0MGJmMjgzLWYxZDctMzMwMy1hMjAzLThhZTYyM2VmYmI1MiIsInRpdGxlIjoiQ29udmVyc2lvbiBvZiBYZW5vcHVzIGVjdG9kZXJtIGludG8gbmV1cm9ucyBieSBOZXVyb0QsIGEgYmFzaWMgaGVsaXgtbG9vcC1oZWxpeCBwcm90ZWluIiwiYXV0aG9yIjpbeyJmYW1pbHkiOiJMZWUiLCJnaXZlbiI6IkphY3F1ZWxpbmUgRSIsInBhcnNlLW5hbWVzIjpmYWxzZSwiZHJvcHBpbmctcGFydGljbGUiOiIiLCJub24tZHJvcHBpbmctcGFydGljbGUiOiIifSx7ImZhbWlseSI6IkhvbGxlbmJlcmciLCJnaXZlbiI6IlN0YW5sZXkgTSIsInBhcnNlLW5hbWVzIjpmYWxzZSwiZHJvcHBpbmctcGFydGljbGUiOiIiLCJub24tZHJvcHBpbmctcGFydGljbGUiOiIifSx7ImZhbWlseSI6IlNuaWRlciIsImdpdmVuIjoiTGF1cmVuIiwicGFyc2UtbmFtZXMiOmZhbHNlLCJkcm9wcGluZy1wYXJ0aWNsZSI6IiIsIm5vbi1kcm9wcGluZy1wYXJ0aWNsZSI6IiJ9LHsiZmFtaWx5IjoiVHVybmVyIiwiZ2l2ZW4iOiJEYXZpZCBMIiwicGFyc2UtbmFtZXMiOmZhbHNlLCJkcm9wcGluZy1wYXJ0aWNsZSI6IiIsIm5vbi1kcm9wcGluZy1wYXJ0aWNsZSI6IiJ9LHsiZmFtaWx5IjoiTGlwbmljayIsImdpdmVuIjoiTmFvbWkiLCJwYXJzZS1uYW1lcyI6ZmFsc2UsImRyb3BwaW5nLXBhcnRpY2xlIjoiIiwibm9uLWRyb3BwaW5nLXBhcnRpY2xlIjoiIn0seyJmYW1pbHkiOiJXZWludHJhdWIiLCJnaXZlbiI6Ikhhcm9sZCIsInBhcnNlLW5hbWVzIjpmYWxzZSwiZHJvcHBpbmctcGFydGljbGUiOiIiLCJub24tZHJvcHBpbmctcGFydGljbGUiOiIifV0sImNvbnRhaW5lci10aXRsZSI6IlNjaWVuY2UiLCJjb250YWluZXItdGl0bGUtc2hvcnQiOiJTY2llbmNlICgxOTc5KSIsImlzc3VlZCI6eyJkYXRlLXBhcnRzIjpbWzE5OTVdXX0sInBhZ2UiOiI4MzYtODQ0IiwicHVibGlzaGVyIjoiQW1lcmljYW4gQXNzb2NpYXRpb24gZm9yIHRoZSBBZHZhbmNlbWVudCBvZiBTY2llbmNlIiwiaXNzdWUiOiI1MjEyIiwidm9sdW1lIjoiMjY4In0sImlzVGVtcG9yYXJ5IjpmYWxzZX1dfQ==&quot;,&quot;citationItems&quot;:[{&quot;id&quot;:&quot;a40bf283-f1d7-3303-a203-8ae623efbb52&quot;,&quot;itemData&quot;:{&quot;type&quot;:&quot;article-journal&quot;,&quot;id&quot;:&quot;a40bf283-f1d7-3303-a203-8ae623efbb52&quot;,&quot;title&quot;:&quot;Conversion of Xenopus ectoderm into neurons by NeuroD, a basic helix-loop-helix protein&quot;,&quot;author&quot;:[{&quot;family&quot;:&quot;Lee&quot;,&quot;given&quot;:&quot;Jacqueline E&quot;,&quot;parse-names&quot;:false,&quot;dropping-particle&quot;:&quot;&quot;,&quot;non-dropping-particle&quot;:&quot;&quot;},{&quot;family&quot;:&quot;Hollenberg&quot;,&quot;given&quot;:&quot;Stanley M&quot;,&quot;parse-names&quot;:false,&quot;dropping-particle&quot;:&quot;&quot;,&quot;non-dropping-particle&quot;:&quot;&quot;},{&quot;family&quot;:&quot;Snider&quot;,&quot;given&quot;:&quot;Lauren&quot;,&quot;parse-names&quot;:false,&quot;dropping-particle&quot;:&quot;&quot;,&quot;non-dropping-particle&quot;:&quot;&quot;},{&quot;family&quot;:&quot;Turner&quot;,&quot;given&quot;:&quot;David L&quot;,&quot;parse-names&quot;:false,&quot;dropping-particle&quot;:&quot;&quot;,&quot;non-dropping-particle&quot;:&quot;&quot;},{&quot;family&quot;:&quot;Lipnick&quot;,&quot;given&quot;:&quot;Naomi&quot;,&quot;parse-names&quot;:false,&quot;dropping-particle&quot;:&quot;&quot;,&quot;non-dropping-particle&quot;:&quot;&quot;},{&quot;family&quot;:&quot;Weintraub&quot;,&quot;given&quot;:&quot;Harold&quot;,&quot;parse-names&quot;:false,&quot;dropping-particle&quot;:&quot;&quot;,&quot;non-dropping-particle&quot;:&quot;&quot;}],&quot;container-title&quot;:&quot;Science&quot;,&quot;container-title-short&quot;:&quot;Science (1979)&quot;,&quot;issued&quot;:{&quot;date-parts&quot;:[[1995]]},&quot;page&quot;:&quot;836-844&quot;,&quot;publisher&quot;:&quot;American Association for the Advancement of Science&quot;,&quot;issue&quot;:&quot;5212&quot;,&quot;volume&quot;:&quot;268&quot;},&quot;isTemporary&quot;:false}]},{&quot;citationID&quot;:&quot;MENDELEY_CITATION_e7fcaf1f-e7a4-4f54-80ae-468c2a028195&quot;,&quot;properties&quot;:{&quot;noteIndex&quot;:0},&quot;isEdited&quot;:false,&quot;manualOverride&quot;:{&quot;isManuallyOverridden&quot;:false,&quot;citeprocText&quot;:&quot;[11]&quot;,&quot;manualOverrideText&quot;:&quot;&quot;},&quot;citationTag&quot;:&quot;MENDELEY_CITATION_v3_eyJjaXRhdGlvbklEIjoiTUVOREVMRVlfQ0lUQVRJT05fZTdmY2FmMWYtZTdhNC00ZjU0LTgwYWUtNDY4YzJhMDI4MTk1IiwicHJvcGVydGllcyI6eyJub3RlSW5kZXgiOjB9LCJpc0VkaXRlZCI6ZmFsc2UsIm1hbnVhbE92ZXJyaWRlIjp7ImlzTWFudWFsbHlPdmVycmlkZGVuIjpmYWxzZSwiY2l0ZXByb2NUZXh0IjoiWzExXSIsIm1hbnVhbE92ZXJyaWRlVGV4dCI6IiJ9LCJjaXRhdGlvbkl0ZW1zIjpbeyJpZCI6IjA0MzUzZGEyLWM5NGUtM2E2Ny1hYTUxLTI0NmZmYmQ2OTQ0MyIsIml0ZW1EYXRhIjp7InR5cGUiOiJhcnRpY2xlLWpvdXJuYWwiLCJpZCI6IjA0MzUzZGEyLWM5NGUtM2E2Ny1hYTUxLTI0NmZmYmQ2OTQ0MyIsInRpdGxlIjoiUHJvbmV1cmFsIGJITEggZ2VuZXMgaW4gZGV2ZWxvcG1lbnQgYW5kIGRpc2Vhc2UiLCJhdXRob3IiOlt7ImZhbWlseSI6Ikh1YW5nIiwiZ2l2ZW4iOiJDYXJvbCIsInBhcnNlLW5hbWVzIjpmYWxzZSwiZHJvcHBpbmctcGFydGljbGUiOiIiLCJub24tZHJvcHBpbmctcGFydGljbGUiOiIifSx7ImZhbWlseSI6IkNoYW4iLCJnaXZlbiI6Ikplbm5pZmVyIEEiLCJwYXJzZS1uYW1lcyI6ZmFsc2UsImRyb3BwaW5nLXBhcnRpY2xlIjoiIiwibm9uLWRyb3BwaW5nLXBhcnRpY2xlIjoiIn0seyJmYW1pbHkiOiJTY2h1dXJtYW5zIiwiZ2l2ZW4iOiJDYXJvbCIsInBhcnNlLW5hbWVzIjpmYWxzZSwiZHJvcHBpbmctcGFydGljbGUiOiIiLCJub24tZHJvcHBpbmctcGFydGljbGUiOiIifV0sImNvbnRhaW5lci10aXRsZSI6IkN1cnJlbnQgdG9waWNzIGluIGRldmVsb3BtZW50YWwgYmlvbG9neSIsImNvbnRhaW5lci10aXRsZS1zaG9ydCI6IkN1cnIgVG9wIERldiBCaW9sIiwiaXNzdWVkIjp7ImRhdGUtcGFydHMiOltbMjAxNF1dfSwicGFnZSI6Ijc1LTEyNyIsInB1Ymxpc2hlciI6IkVsc2V2aWVyIiwidm9sdW1lIjoiMTEwIn0sImlzVGVtcG9yYXJ5IjpmYWxzZX1dfQ==&quot;,&quot;citationItems&quot;:[{&quot;id&quot;:&quot;04353da2-c94e-3a67-aa51-246ffbd69443&quot;,&quot;itemData&quot;:{&quot;type&quot;:&quot;article-journal&quot;,&quot;id&quot;:&quot;04353da2-c94e-3a67-aa51-246ffbd69443&quot;,&quot;title&quot;:&quot;Proneural bHLH genes in development and disease&quot;,&quot;author&quot;:[{&quot;family&quot;:&quot;Huang&quot;,&quot;given&quot;:&quot;Carol&quot;,&quot;parse-names&quot;:false,&quot;dropping-particle&quot;:&quot;&quot;,&quot;non-dropping-particle&quot;:&quot;&quot;},{&quot;family&quot;:&quot;Chan&quot;,&quot;given&quot;:&quot;Jennifer A&quot;,&quot;parse-names&quot;:false,&quot;dropping-particle&quot;:&quot;&quot;,&quot;non-dropping-particle&quot;:&quot;&quot;},{&quot;family&quot;:&quot;Schuurmans&quot;,&quot;given&quot;:&quot;Carol&quot;,&quot;parse-names&quot;:false,&quot;dropping-particle&quot;:&quot;&quot;,&quot;non-dropping-particle&quot;:&quot;&quot;}],&quot;container-title&quot;:&quot;Current topics in developmental biology&quot;,&quot;container-title-short&quot;:&quot;Curr Top Dev Biol&quot;,&quot;issued&quot;:{&quot;date-parts&quot;:[[2014]]},&quot;page&quot;:&quot;75-127&quot;,&quot;publisher&quot;:&quot;Elsevier&quot;,&quot;volume&quot;:&quot;110&quot;},&quot;isTemporary&quot;:false}]},{&quot;citationID&quot;:&quot;MENDELEY_CITATION_5de145fe-7f95-4881-90f8-814940c55782&quot;,&quot;properties&quot;:{&quot;noteIndex&quot;:0},&quot;isEdited&quot;:false,&quot;manualOverride&quot;:{&quot;isManuallyOverridden&quot;:false,&quot;citeprocText&quot;:&quot;[4]&quot;,&quot;manualOverrideText&quot;:&quot;&quot;},&quot;citationTag&quot;:&quot;MENDELEY_CITATION_v3_eyJjaXRhdGlvbklEIjoiTUVOREVMRVlfQ0lUQVRJT05fNWRlMTQ1ZmUtN2Y5NS00ODgxLTkwZjgtODE0OTQwYzU1NzgyIiwicHJvcGVydGllcyI6eyJub3RlSW5kZXgiOjB9LCJpc0VkaXRlZCI6ZmFsc2UsIm1hbnVhbE92ZXJyaWRlIjp7ImlzTWFudWFsbHlPdmVycmlkZGVuIjpmYWxzZSwiY2l0ZXByb2NUZXh0IjoiWzRdIiwibWFudWFsT3ZlcnJpZGVUZXh0IjoiIn0sImNpdGF0aW9uSXRlbXMiOlt7ImlkIjoiODU4YTcwMjMtMTUxOC0zMDljLTk3MDAtYjM5OGZlY2YwNWMxIiwiaXRlbURhdGEiOnsidHlwZSI6ImFydGljbGUtam91cm5hbCIsImlkIjoiODU4YTcwMjMtMTUxOC0zMDljLTk3MDAtYjM5OGZlY2YwNWMxIiwidGl0bGUiOiJGaW5lLWdyYWluZWQgZmF0ZSBtYXBzIGZvciB0aGUgb3BodGhhbG1pYyBhbmQgbWF4aWxsb21hbmRpYnVsYXIgdHJpZ2VtaW5hbCBwbGFjb2RlcyBpbiB0aGUgY2hpY2sgZW1icnlvIiwiYXV0aG9yIjpbeyJmYW1pbHkiOiJYdSIsImdpdmVuIjoiSG9uZyIsInBhcnNlLW5hbWVzIjpmYWxzZSwiZHJvcHBpbmctcGFydGljbGUiOiIiLCJub24tZHJvcHBpbmctcGFydGljbGUiOiIifSx7ImZhbWlseSI6IkR1ZGUiLCJnaXZlbiI6IkNhcm9seW5uIE0iLCJwYXJzZS1uYW1lcyI6ZmFsc2UsImRyb3BwaW5nLXBhcnRpY2xlIjoiIiwibm9uLWRyb3BwaW5nLXBhcnRpY2xlIjoiIn0seyJmYW1pbHkiOiJCYWtlciIsImdpdmVuIjoiQ2xhcmUgViBIIiwicGFyc2UtbmFtZXMiOmZhbHNlLCJkcm9wcGluZy1wYXJ0aWNsZSI6IiIsIm5vbi1kcm9wcGluZy1wYXJ0aWNsZSI6IiJ9XSwiY29udGFpbmVyLXRpdGxlIjoiRGV2ZWxvcG1lbnRhbCBiaW9sb2d5IiwiY29udGFpbmVyLXRpdGxlLXNob3J0IjoiRGV2IEJpb2wiLCJpc3N1ZWQiOnsiZGF0ZS1wYXJ0cyI6W1syMDA4XV19LCJwYWdlIjoiMTc0LTE4NiIsInB1Ymxpc2hlciI6IkVsc2V2aWVyIiwiaXNzdWUiOiIxIiwidm9sdW1lIjoiMzE3In0sImlzVGVtcG9yYXJ5IjpmYWxzZX1dfQ==&quot;,&quot;citationItems&quot;:[{&quot;id&quot;:&quot;858a7023-1518-309c-9700-b398fecf05c1&quot;,&quot;itemData&quot;:{&quot;type&quot;:&quot;article-journal&quot;,&quot;id&quot;:&quot;858a7023-1518-309c-9700-b398fecf05c1&quot;,&quot;title&quot;:&quot;Fine-grained fate maps for the ophthalmic and maxillomandibular trigeminal placodes in the chick embryo&quot;,&quot;author&quot;:[{&quot;family&quot;:&quot;Xu&quot;,&quot;given&quot;:&quot;Hong&quot;,&quot;parse-names&quot;:false,&quot;dropping-particle&quot;:&quot;&quot;,&quot;non-dropping-particle&quot;:&quot;&quot;},{&quot;family&quot;:&quot;Dude&quot;,&quot;given&quot;:&quot;Carolynn M&quot;,&quot;parse-names&quot;:false,&quot;dropping-particle&quot;:&quot;&quot;,&quot;non-dropping-particle&quot;:&quot;&quot;},{&quot;family&quot;:&quot;Baker&quot;,&quot;given&quot;:&quot;Clare V H&quot;,&quot;parse-names&quot;:false,&quot;dropping-particle&quot;:&quot;&quot;,&quot;non-dropping-particle&quot;:&quot;&quot;}],&quot;container-title&quot;:&quot;Developmental biology&quot;,&quot;container-title-short&quot;:&quot;Dev Biol&quot;,&quot;issued&quot;:{&quot;date-parts&quot;:[[2008]]},&quot;page&quot;:&quot;174-186&quot;,&quot;publisher&quot;:&quot;Elsevier&quot;,&quot;issue&quot;:&quot;1&quot;,&quot;volume&quot;:&quot;317&quot;},&quot;isTemporary&quot;:false}]},{&quot;citationID&quot;:&quot;MENDELEY_CITATION_1b3a2111-9b13-4de2-84c1-9e12fb3df170&quot;,&quot;properties&quot;:{&quot;noteIndex&quot;:0},&quot;isEdited&quot;:false,&quot;manualOverride&quot;:{&quot;isManuallyOverridden&quot;:false,&quot;citeprocText&quot;:&quot;[4]&quot;,&quot;manualOverrideText&quot;:&quot;&quot;},&quot;citationTag&quot;:&quot;MENDELEY_CITATION_v3_eyJjaXRhdGlvbklEIjoiTUVOREVMRVlfQ0lUQVRJT05fMWIzYTIxMTEtOWIxMy00ZGUyLTg0YzEtOWUxMmZiM2RmMTcwIiwicHJvcGVydGllcyI6eyJub3RlSW5kZXgiOjB9LCJpc0VkaXRlZCI6ZmFsc2UsIm1hbnVhbE92ZXJyaWRlIjp7ImlzTWFudWFsbHlPdmVycmlkZGVuIjpmYWxzZSwiY2l0ZXByb2NUZXh0IjoiWzRdIiwibWFudWFsT3ZlcnJpZGVUZXh0IjoiIn0sImNpdGF0aW9uSXRlbXMiOlt7ImlkIjoiODU4YTcwMjMtMTUxOC0zMDljLTk3MDAtYjM5OGZlY2YwNWMxIiwiaXRlbURhdGEiOnsidHlwZSI6ImFydGljbGUtam91cm5hbCIsImlkIjoiODU4YTcwMjMtMTUxOC0zMDljLTk3MDAtYjM5OGZlY2YwNWMxIiwidGl0bGUiOiJGaW5lLWdyYWluZWQgZmF0ZSBtYXBzIGZvciB0aGUgb3BodGhhbG1pYyBhbmQgbWF4aWxsb21hbmRpYnVsYXIgdHJpZ2VtaW5hbCBwbGFjb2RlcyBpbiB0aGUgY2hpY2sgZW1icnlvIiwiYXV0aG9yIjpbeyJmYW1pbHkiOiJYdSIsImdpdmVuIjoiSG9uZyIsInBhcnNlLW5hbWVzIjpmYWxzZSwiZHJvcHBpbmctcGFydGljbGUiOiIiLCJub24tZHJvcHBpbmctcGFydGljbGUiOiIifSx7ImZhbWlseSI6IkR1ZGUiLCJnaXZlbiI6IkNhcm9seW5uIE0iLCJwYXJzZS1uYW1lcyI6ZmFsc2UsImRyb3BwaW5nLXBhcnRpY2xlIjoiIiwibm9uLWRyb3BwaW5nLXBhcnRpY2xlIjoiIn0seyJmYW1pbHkiOiJCYWtlciIsImdpdmVuIjoiQ2xhcmUgViBIIiwicGFyc2UtbmFtZXMiOmZhbHNlLCJkcm9wcGluZy1wYXJ0aWNsZSI6IiIsIm5vbi1kcm9wcGluZy1wYXJ0aWNsZSI6IiJ9XSwiY29udGFpbmVyLXRpdGxlIjoiRGV2ZWxvcG1lbnRhbCBiaW9sb2d5IiwiY29udGFpbmVyLXRpdGxlLXNob3J0IjoiRGV2IEJpb2wiLCJpc3N1ZWQiOnsiZGF0ZS1wYXJ0cyI6W1syMDA4XV19LCJwYWdlIjoiMTc0LTE4NiIsInB1Ymxpc2hlciI6IkVsc2V2aWVyIiwiaXNzdWUiOiIxIiwidm9sdW1lIjoiMzE3In0sImlzVGVtcG9yYXJ5IjpmYWxzZX1dfQ==&quot;,&quot;citationItems&quot;:[{&quot;id&quot;:&quot;858a7023-1518-309c-9700-b398fecf05c1&quot;,&quot;itemData&quot;:{&quot;type&quot;:&quot;article-journal&quot;,&quot;id&quot;:&quot;858a7023-1518-309c-9700-b398fecf05c1&quot;,&quot;title&quot;:&quot;Fine-grained fate maps for the ophthalmic and maxillomandibular trigeminal placodes in the chick embryo&quot;,&quot;author&quot;:[{&quot;family&quot;:&quot;Xu&quot;,&quot;given&quot;:&quot;Hong&quot;,&quot;parse-names&quot;:false,&quot;dropping-particle&quot;:&quot;&quot;,&quot;non-dropping-particle&quot;:&quot;&quot;},{&quot;family&quot;:&quot;Dude&quot;,&quot;given&quot;:&quot;Carolynn M&quot;,&quot;parse-names&quot;:false,&quot;dropping-particle&quot;:&quot;&quot;,&quot;non-dropping-particle&quot;:&quot;&quot;},{&quot;family&quot;:&quot;Baker&quot;,&quot;given&quot;:&quot;Clare V H&quot;,&quot;parse-names&quot;:false,&quot;dropping-particle&quot;:&quot;&quot;,&quot;non-dropping-particle&quot;:&quot;&quot;}],&quot;container-title&quot;:&quot;Developmental biology&quot;,&quot;container-title-short&quot;:&quot;Dev Biol&quot;,&quot;issued&quot;:{&quot;date-parts&quot;:[[2008]]},&quot;page&quot;:&quot;174-186&quot;,&quot;publisher&quot;:&quot;Elsevier&quot;,&quot;issue&quot;:&quot;1&quot;,&quot;volume&quot;:&quot;317&quot;},&quot;isTemporary&quot;:false}]},{&quot;citationID&quot;:&quot;MENDELEY_CITATION_b5503e23-521a-4eae-89f0-48ded8d6ce1c&quot;,&quot;properties&quot;:{&quot;noteIndex&quot;:0},&quot;isEdited&quot;:false,&quot;manualOverride&quot;:{&quot;isManuallyOverridden&quot;:false,&quot;citeprocText&quot;:&quot;[12]&quot;,&quot;manualOverrideText&quot;:&quot;&quot;},&quot;citationTag&quot;:&quot;MENDELEY_CITATION_v3_eyJjaXRhdGlvbklEIjoiTUVOREVMRVlfQ0lUQVRJT05fYjU1MDNlMjMtNTIxYS00ZWFlLTg5ZjAtNDhkZWQ4ZDZjZTFjIiwicHJvcGVydGllcyI6eyJub3RlSW5kZXgiOjB9LCJpc0VkaXRlZCI6ZmFsc2UsIm1hbnVhbE92ZXJyaWRlIjp7ImlzTWFudWFsbHlPdmVycmlkZGVuIjpmYWxzZSwiY2l0ZXByb2NUZXh0IjoiWzEyXSIsIm1hbnVhbE92ZXJyaWRlVGV4dCI6IiJ9LCJjaXRhdGlvbkl0ZW1zIjpbeyJpZCI6IjIyY2YxY2EzLWZmN2YtMzc4Zi1iNTYwLWVmZTc0MDM5MTM5YSIsIml0ZW1EYXRhIjp7InR5cGUiOiJhcnRpY2xlLWpvdXJuYWwiLCJpZCI6IjIyY2YxY2EzLWZmN2YtMzc4Zi1iNTYwLWVmZTc0MDM5MTM5YSIsInRpdGxlIjoiVHJhbnNpZW50IGV4cHJlc3Npb24gb2YgdGhlIGJITEggZmFjdG9yIG5ldXJvZ2VuaW4tMiBtYXJrcyBhIHN1YnBvcHVsYXRpb24gb2YgbmV1cmFsIGNyZXN0IGNlbGxzIGJpYXNlZCBmb3IgYSBzZW5zb3J5IGJ1dCBub3QgYSBuZXVyb25hbCBmYXRlIiwiYXV0aG9yIjpbeyJmYW1pbHkiOiJaaXJsaW5nZXIiLCJnaXZlbiI6Ik1hcmllbGEiLCJwYXJzZS1uYW1lcyI6ZmFsc2UsImRyb3BwaW5nLXBhcnRpY2xlIjoiIiwibm9uLWRyb3BwaW5nLXBhcnRpY2xlIjoiIn0seyJmYW1pbHkiOiJMbyIsImdpdmVuIjoiTGljaGluZyIsInBhcnNlLW5hbWVzIjpmYWxzZSwiZHJvcHBpbmctcGFydGljbGUiOiIiLCJub24tZHJvcHBpbmctcGFydGljbGUiOiIifSx7ImZhbWlseSI6Ik1jTWFob24iLCJnaXZlbiI6IkppbGwiLCJwYXJzZS1uYW1lcyI6ZmFsc2UsImRyb3BwaW5nLXBhcnRpY2xlIjoiIiwibm9uLWRyb3BwaW5nLXBhcnRpY2xlIjoiIn0seyJmYW1pbHkiOiJNY01haG9uIiwiZ2l2ZW4iOiJBbmRyZXcgUCIsInBhcnNlLW5hbWVzIjpmYWxzZSwiZHJvcHBpbmctcGFydGljbGUiOiIiLCJub24tZHJvcHBpbmctcGFydGljbGUiOiIifSx7ImZhbWlseSI6IkFuZGVyc29uIiwiZ2l2ZW4iOiJEYXZpZCBKIiwicGFyc2UtbmFtZXMiOmZhbHNlLCJkcm9wcGluZy1wYXJ0aWNsZSI6IiIsIm5vbi1kcm9wcGluZy1wYXJ0aWNsZSI6IiJ9XSwiY29udGFpbmVyLXRpdGxlIjoiUHJvY2VlZGluZ3Mgb2YgdGhlIE5hdGlvbmFsIEFjYWRlbXkgb2YgU2NpZW5jZXMiLCJpc3N1ZWQiOnsiZGF0ZS1wYXJ0cyI6W1syMDAyXV19LCJwYWdlIjoiODA4NC04MDg5IiwicHVibGlzaGVyIjoiTmF0aW9uYWwgQWNhZCBTY2llbmNlcyIsImlzc3VlIjoiMTIiLCJ2b2x1bWUiOiI5OSIsImNvbnRhaW5lci10aXRsZS1zaG9ydCI6IiJ9LCJpc1RlbXBvcmFyeSI6ZmFsc2V9XX0=&quot;,&quot;citationItems&quot;:[{&quot;id&quot;:&quot;22cf1ca3-ff7f-378f-b560-efe74039139a&quot;,&quot;itemData&quot;:{&quot;type&quot;:&quot;article-journal&quot;,&quot;id&quot;:&quot;22cf1ca3-ff7f-378f-b560-efe74039139a&quot;,&quot;title&quot;:&quot;Transient expression of the bHLH factor neurogenin-2 marks a subpopulation of neural crest cells biased for a sensory but not a neuronal fate&quot;,&quot;author&quot;:[{&quot;family&quot;:&quot;Zirlinger&quot;,&quot;given&quot;:&quot;Mariela&quot;,&quot;parse-names&quot;:false,&quot;dropping-particle&quot;:&quot;&quot;,&quot;non-dropping-particle&quot;:&quot;&quot;},{&quot;family&quot;:&quot;Lo&quot;,&quot;given&quot;:&quot;Liching&quot;,&quot;parse-names&quot;:false,&quot;dropping-particle&quot;:&quot;&quot;,&quot;non-dropping-particle&quot;:&quot;&quot;},{&quot;family&quot;:&quot;McMahon&quot;,&quot;given&quot;:&quot;Jill&quot;,&quot;parse-names&quot;:false,&quot;dropping-particle&quot;:&quot;&quot;,&quot;non-dropping-particle&quot;:&quot;&quot;},{&quot;family&quot;:&quot;McMahon&quot;,&quot;given&quot;:&quot;Andrew P&quot;,&quot;parse-names&quot;:false,&quot;dropping-particle&quot;:&quot;&quot;,&quot;non-dropping-particle&quot;:&quot;&quot;},{&quot;family&quot;:&quot;Anderson&quot;,&quot;given&quot;:&quot;David J&quot;,&quot;parse-names&quot;:false,&quot;dropping-particle&quot;:&quot;&quot;,&quot;non-dropping-particle&quot;:&quot;&quot;}],&quot;container-title&quot;:&quot;Proceedings of the National Academy of Sciences&quot;,&quot;issued&quot;:{&quot;date-parts&quot;:[[2002]]},&quot;page&quot;:&quot;8084-8089&quot;,&quot;publisher&quot;:&quot;National Acad Sciences&quot;,&quot;issue&quot;:&quot;12&quot;,&quot;volume&quot;:&quot;99&quot;,&quot;container-title-short&quot;:&quot;&quot;},&quot;isTemporary&quot;:false}]},{&quot;citationID&quot;:&quot;MENDELEY_CITATION_18431425-b6a6-4ed5-8bff-f0b37ee8c842&quot;,&quot;properties&quot;:{&quot;noteIndex&quot;:0},&quot;isEdited&quot;:false,&quot;manualOverride&quot;:{&quot;isManuallyOverridden&quot;:false,&quot;citeprocText&quot;:&quot;[13]&quot;,&quot;manualOverrideText&quot;:&quot;&quot;},&quot;citationTag&quot;:&quot;MENDELEY_CITATION_v3_eyJjaXRhdGlvbklEIjoiTUVOREVMRVlfQ0lUQVRJT05fMTg0MzE0MjUtYjZhNi00ZWQ1LThiZmYtZjBiMzdlZThjODQyIiwicHJvcGVydGllcyI6eyJub3RlSW5kZXgiOjB9LCJpc0VkaXRlZCI6ZmFsc2UsIm1hbnVhbE92ZXJyaWRlIjp7ImlzTWFudWFsbHlPdmVycmlkZGVuIjpmYWxzZSwiY2l0ZXByb2NUZXh0IjoiWzEzXSIsIm1hbnVhbE92ZXJyaWRlVGV4dCI6IiJ9LCJjaXRhdGlvbkl0ZW1zIjpbeyJpZCI6Ijk4MGM5ODk1LWQ5NmUtMzZmZC1hZjYwLWU4MTUwNjAyZGU0OSIsIml0ZW1EYXRhIjp7InR5cGUiOiJhcnRpY2xlLWpvdXJuYWwiLCJpZCI6Ijk4MGM5ODk1LWQ5NmUtMzZmZC1hZjYwLWU4MTUwNjAyZGU0OSIsInRpdGxlIjoiTmV1cm9nZW5pbjMgcHJvbW90ZXMgZWFybHkgcmV0aW5hbCBuZXVyb2dlbmVzaXMiLCJhdXRob3IiOlt7ImZhbWlseSI6Ik1hIiwiZ2l2ZW4iOiJXZW54aW4iLCJwYXJzZS1uYW1lcyI6ZmFsc2UsImRyb3BwaW5nLXBhcnRpY2xlIjoiIiwibm9uLWRyb3BwaW5nLXBhcnRpY2xlIjoiIn0seyJmYW1pbHkiOiJZYW4iLCJnaXZlbiI6IlJ1bi1UYW8iLCJwYXJzZS1uYW1lcyI6ZmFsc2UsImRyb3BwaW5nLXBhcnRpY2xlIjoiIiwibm9uLWRyb3BwaW5nLXBhcnRpY2xlIjoiIn0seyJmYW1pbHkiOiJNYW8iLCJnaXZlbiI6IldlaW1pbmciLCJwYXJzZS1uYW1lcyI6ZmFsc2UsImRyb3BwaW5nLXBhcnRpY2xlIjoiIiwibm9uLWRyb3BwaW5nLXBhcnRpY2xlIjoiIn0seyJmYW1pbHkiOiJXYW5nIiwiZ2l2ZW4iOiJTaHUtWmhlbiIsInBhcnNlLW5hbWVzIjpmYWxzZSwiZHJvcHBpbmctcGFydGljbGUiOiIiLCJub24tZHJvcHBpbmctcGFydGljbGUiOiIifV0sImNvbnRhaW5lci10aXRsZSI6Ik1vbGVjdWxhciBhbmQgQ2VsbHVsYXIgTmV1cm9zY2llbmNlIiwiaXNzdWVkIjp7ImRhdGUtcGFydHMiOltbMjAwOV1dfSwicGFnZSI6IjE4Ny0xOTgiLCJwdWJsaXNoZXIiOiJFbHNldmllciIsImlzc3VlIjoiMiIsInZvbHVtZSI6IjQwIiwiY29udGFpbmVyLXRpdGxlLXNob3J0IjoiIn0sImlzVGVtcG9yYXJ5IjpmYWxzZX1dfQ==&quot;,&quot;citationItems&quot;:[{&quot;id&quot;:&quot;980c9895-d96e-36fd-af60-e8150602de49&quot;,&quot;itemData&quot;:{&quot;type&quot;:&quot;article-journal&quot;,&quot;id&quot;:&quot;980c9895-d96e-36fd-af60-e8150602de49&quot;,&quot;title&quot;:&quot;Neurogenin3 promotes early retinal neurogenesis&quot;,&quot;author&quot;:[{&quot;family&quot;:&quot;Ma&quot;,&quot;given&quot;:&quot;Wenxin&quot;,&quot;parse-names&quot;:false,&quot;dropping-particle&quot;:&quot;&quot;,&quot;non-dropping-particle&quot;:&quot;&quot;},{&quot;family&quot;:&quot;Yan&quot;,&quot;given&quot;:&quot;Run-Tao&quot;,&quot;parse-names&quot;:false,&quot;dropping-particle&quot;:&quot;&quot;,&quot;non-dropping-particle&quot;:&quot;&quot;},{&quot;family&quot;:&quot;Mao&quot;,&quot;given&quot;:&quot;Weiming&quot;,&quot;parse-names&quot;:false,&quot;dropping-particle&quot;:&quot;&quot;,&quot;non-dropping-particle&quot;:&quot;&quot;},{&quot;family&quot;:&quot;Wang&quot;,&quot;given&quot;:&quot;Shu-Zhen&quot;,&quot;parse-names&quot;:false,&quot;dropping-particle&quot;:&quot;&quot;,&quot;non-dropping-particle&quot;:&quot;&quot;}],&quot;container-title&quot;:&quot;Molecular and Cellular Neuroscience&quot;,&quot;issued&quot;:{&quot;date-parts&quot;:[[2009]]},&quot;page&quot;:&quot;187-198&quot;,&quot;publisher&quot;:&quot;Elsevier&quot;,&quot;issue&quot;:&quot;2&quot;,&quot;volume&quot;:&quot;40&quot;,&quot;container-title-short&quot;:&quot;&quot;},&quot;isTemporary&quot;:false}]},{&quot;citationID&quot;:&quot;MENDELEY_CITATION_5aa5cd0a-a640-4cba-a59c-0598d63c949e&quot;,&quot;properties&quot;:{&quot;noteIndex&quot;:0},&quot;isEdited&quot;:false,&quot;manualOverride&quot;:{&quot;isManuallyOverridden&quot;:false,&quot;citeprocText&quot;:&quot;[14]&quot;,&quot;manualOverrideText&quot;:&quot;&quot;},&quot;citationTag&quot;:&quot;MENDELEY_CITATION_v3_eyJjaXRhdGlvbklEIjoiTUVOREVMRVlfQ0lUQVRJT05fNWFhNWNkMGEtYTY0MC00Y2JhLWE1OWMtMDU5OGQ2M2M5NDllIiwicHJvcGVydGllcyI6eyJub3RlSW5kZXgiOjB9LCJpc0VkaXRlZCI6ZmFsc2UsIm1hbnVhbE92ZXJyaWRlIjp7ImlzTWFudWFsbHlPdmVycmlkZGVuIjpmYWxzZSwiY2l0ZXByb2NUZXh0IjoiWzE0XSIsIm1hbnVhbE92ZXJyaWRlVGV4dCI6IiJ9LCJjaXRhdGlvbkl0ZW1zIjpbeyJpZCI6IjNhYjRlZTY2LTZkYWItMzY0MS1iZmZlLWM1YzE2NTBkYjExNSIsIml0ZW1EYXRhIjp7InR5cGUiOiJhcnRpY2xlLWpvdXJuYWwiLCJpZCI6IjNhYjRlZTY2LTZkYWItMzY0MS1iZmZlLWM1YzE2NTBkYjExNSIsInRpdGxlIjoibmV1cm9nZW5pbjEgaXMgZXNzZW50aWFsIGZvciB0aGUgZGV0ZXJtaW5hdGlvbiBvZiBuZXVyb25hbCBwcmVjdXJzb3JzIGZvciBwcm94aW1hbCBjcmFuaWFsIHNlbnNvcnkgZ2FuZ2xpYSIsImF1dGhvciI6W3siZmFtaWx5IjoiTWEiLCJnaXZlbiI6IlFpdWZ1IiwicGFyc2UtbmFtZXMiOmZhbHNlLCJkcm9wcGluZy1wYXJ0aWNsZSI6IiIsIm5vbi1kcm9wcGluZy1wYXJ0aWNsZSI6IiJ9LHsiZmFtaWx5IjoiQ2hlbiIsImdpdmVuIjoiWmhvdWZlbmciLCJwYXJzZS1uYW1lcyI6ZmFsc2UsImRyb3BwaW5nLXBhcnRpY2xlIjoiIiwibm9uLWRyb3BwaW5nLXBhcnRpY2xlIjoiIn0seyJmYW1pbHkiOiJCYXJjbyBCYXJyYW50ZXMiLCJnaXZlbiI6Ikl2w6FuIiwicGFyc2UtbmFtZXMiOmZhbHNlLCJkcm9wcGluZy1wYXJ0aWNsZSI6IiIsIm5vbi1kcm9wcGluZy1wYXJ0aWNsZSI6ImRlbCJ9LHsiZmFtaWx5IjoiTGEgUG9tcGEiLCJnaXZlbiI6Ikpvc8OpIEx1aXMiLCJwYXJzZS1uYW1lcyI6ZmFsc2UsImRyb3BwaW5nLXBhcnRpY2xlIjoiIiwibm9uLWRyb3BwaW5nLXBhcnRpY2xlIjoiZGUifSx7ImZhbWlseSI6IkFuZGVyc29uIiwiZ2l2ZW4iOiJEYXZpZCBKIiwicGFyc2UtbmFtZXMiOmZhbHNlLCJkcm9wcGluZy1wYXJ0aWNsZSI6IiIsIm5vbi1kcm9wcGluZy1wYXJ0aWNsZSI6IiJ9XSwiY29udGFpbmVyLXRpdGxlIjoiTmV1cm9uIiwiY29udGFpbmVyLXRpdGxlLXNob3J0IjoiTmV1cm9uIiwiaXNzdWVkIjp7ImRhdGUtcGFydHMiOltbMTk5OF1dfSwicGFnZSI6IjQ2OS00ODIiLCJwdWJsaXNoZXIiOiJFbHNldmllciIsImlzc3VlIjoiMyIsInZvbHVtZSI6IjIwIn0sImlzVGVtcG9yYXJ5IjpmYWxzZX1dfQ==&quot;,&quot;citationItems&quot;:[{&quot;id&quot;:&quot;3ab4ee66-6dab-3641-bffe-c5c1650db115&quot;,&quot;itemData&quot;:{&quot;type&quot;:&quot;article-journal&quot;,&quot;id&quot;:&quot;3ab4ee66-6dab-3641-bffe-c5c1650db115&quot;,&quot;title&quot;:&quot;neurogenin1 is essential for the determination of neuronal precursors for proximal cranial sensory ganglia&quot;,&quot;author&quot;:[{&quot;family&quot;:&quot;Ma&quot;,&quot;given&quot;:&quot;Qiufu&quot;,&quot;parse-names&quot;:false,&quot;dropping-particle&quot;:&quot;&quot;,&quot;non-dropping-particle&quot;:&quot;&quot;},{&quot;family&quot;:&quot;Chen&quot;,&quot;given&quot;:&quot;Zhoufeng&quot;,&quot;parse-names&quot;:false,&quot;dropping-particle&quot;:&quot;&quot;,&quot;non-dropping-particle&quot;:&quot;&quot;},{&quot;family&quot;:&quot;Barco Barrantes&quot;,&quot;given&quot;:&quot;Iván&quot;,&quot;parse-names&quot;:false,&quot;dropping-particle&quot;:&quot;&quot;,&quot;non-dropping-particle&quot;:&quot;del&quot;},{&quot;family&quot;:&quot;La Pompa&quot;,&quot;given&quot;:&quot;José Luis&quot;,&quot;parse-names&quot;:false,&quot;dropping-particle&quot;:&quot;&quot;,&quot;non-dropping-particle&quot;:&quot;de&quot;},{&quot;family&quot;:&quot;Anderson&quot;,&quot;given&quot;:&quot;David J&quot;,&quot;parse-names&quot;:false,&quot;dropping-particle&quot;:&quot;&quot;,&quot;non-dropping-particle&quot;:&quot;&quot;}],&quot;container-title&quot;:&quot;Neuron&quot;,&quot;container-title-short&quot;:&quot;Neuron&quot;,&quot;issued&quot;:{&quot;date-parts&quot;:[[1998]]},&quot;page&quot;:&quot;469-482&quot;,&quot;publisher&quot;:&quot;Elsevier&quot;,&quot;issue&quot;:&quot;3&quot;,&quot;volume&quot;:&quot;20&quot;},&quot;isTemporary&quot;:false}]},{&quot;citationID&quot;:&quot;MENDELEY_CITATION_38906928-59a4-415c-bec8-6cb82f0f1928&quot;,&quot;properties&quot;:{&quot;noteIndex&quot;:0},&quot;isEdited&quot;:false,&quot;manualOverride&quot;:{&quot;isManuallyOverridden&quot;:false,&quot;citeprocText&quot;:&quot;[15]&quot;,&quot;manualOverrideText&quot;:&quot;&quot;},&quot;citationTag&quot;:&quot;MENDELEY_CITATION_v3_eyJjaXRhdGlvbklEIjoiTUVOREVMRVlfQ0lUQVRJT05fMzg5MDY5MjgtNTlhNC00MTVjLWJlYzgtNmNiODJmMGYxOTI4IiwicHJvcGVydGllcyI6eyJub3RlSW5kZXgiOjB9LCJpc0VkaXRlZCI6ZmFsc2UsIm1hbnVhbE92ZXJyaWRlIjp7ImlzTWFudWFsbHlPdmVycmlkZGVuIjpmYWxzZSwiY2l0ZXByb2NUZXh0IjoiWzE1XSIsIm1hbnVhbE92ZXJyaWRlVGV4dCI6IiJ9LCJjaXRhdGlvbkl0ZW1zIjpbeyJpZCI6ImY5ZmU3MDQ5LTM3NzctMzAyYy1hYjcwLTA5NTBiZjBhNDkxNiIsIml0ZW1EYXRhIjp7InR5cGUiOiJhcnRpY2xlLWpvdXJuYWwiLCJpZCI6ImY5ZmU3MDQ5LTM3NzctMzAyYy1hYjcwLTA5NTBiZjBhNDkxNiIsInRpdGxlIjoiVGhlIGJITEggcHJvdGVpbiBORVVST0dFTklOIDIgaXMgYSBkZXRlcm1pbmF0aW9uIGZhY3RvciBmb3IgZXBpYnJhbmNoaWFsIHBsYWNvZGXigJNkZXJpdmVkIHNlbnNvcnkgbmV1cm9ucyIsImF1dGhvciI6W3siZmFtaWx5IjoiRm9kZSIsImdpdmVuIjoiQ2Fyb2wiLCJwYXJzZS1uYW1lcyI6ZmFsc2UsImRyb3BwaW5nLXBhcnRpY2xlIjoiIiwibm9uLWRyb3BwaW5nLXBhcnRpY2xlIjoiIn0seyJmYW1pbHkiOiJHcmFkd29obCIsImdpdmVuIjoiR8OpcmFyZCIsInBhcnNlLW5hbWVzIjpmYWxzZSwiZHJvcHBpbmctcGFydGljbGUiOiIiLCJub24tZHJvcHBpbmctcGFydGljbGUiOiIifSx7ImZhbWlseSI6Ik1vcmluIiwiZ2l2ZW4iOiJYYXZpZXIiLCJwYXJzZS1uYW1lcyI6ZmFsc2UsImRyb3BwaW5nLXBhcnRpY2xlIjoiIiwibm9uLWRyb3BwaW5nLXBhcnRpY2xlIjoiIn0seyJmYW1pbHkiOiJEaWVyaWNoIiwiZ2l2ZW4iOiJBbmRyw6llIiwicGFyc2UtbmFtZXMiOmZhbHNlLCJkcm9wcGluZy1wYXJ0aWNsZSI6IiIsIm5vbi1kcm9wcGluZy1wYXJ0aWNsZSI6IiJ9LHsiZmFtaWx5IjoiTGVNZXVyIiwiZ2l2ZW4iOiJNYXJpYW5uZSIsInBhcnNlLW5hbWVzIjpmYWxzZSwiZHJvcHBpbmctcGFydGljbGUiOiIiLCJub24tZHJvcHBpbmctcGFydGljbGUiOiIifSx7ImZhbWlseSI6IkdvcmlkaXMiLCJnaXZlbiI6IkNocmlzdG8iLCJwYXJzZS1uYW1lcyI6ZmFsc2UsImRyb3BwaW5nLXBhcnRpY2xlIjoiIiwibm9uLWRyb3BwaW5nLXBhcnRpY2xlIjoiIn0seyJmYW1pbHkiOiJHdWlsbGVtb3QiLCJnaXZlbiI6IkZyYW7Dp29pcyIsInBhcnNlLW5hbWVzIjpmYWxzZSwiZHJvcHBpbmctcGFydGljbGUiOiIiLCJub24tZHJvcHBpbmctcGFydGljbGUiOiIifV0sImNvbnRhaW5lci10aXRsZSI6Ik5ldXJvbiIsImNvbnRhaW5lci10aXRsZS1zaG9ydCI6Ik5ldXJvbiIsImlzc3VlZCI6eyJkYXRlLXBhcnRzIjpbWzE5OThdXX0sInBhZ2UiOiI0ODMtNDk0IiwicHVibGlzaGVyIjoiRWxzZXZpZXIiLCJpc3N1ZSI6IjMiLCJ2b2x1bWUiOiIyMCJ9LCJpc1RlbXBvcmFyeSI6ZmFsc2V9XX0=&quot;,&quot;citationItems&quot;:[{&quot;id&quot;:&quot;f9fe7049-3777-302c-ab70-0950bf0a4916&quot;,&quot;itemData&quot;:{&quot;type&quot;:&quot;article-journal&quot;,&quot;id&quot;:&quot;f9fe7049-3777-302c-ab70-0950bf0a4916&quot;,&quot;title&quot;:&quot;The bHLH protein NEUROGENIN 2 is a determination factor for epibranchial placode–derived sensory neurons&quot;,&quot;author&quot;:[{&quot;family&quot;:&quot;Fode&quot;,&quot;given&quot;:&quot;Carol&quot;,&quot;parse-names&quot;:false,&quot;dropping-particle&quot;:&quot;&quot;,&quot;non-dropping-particle&quot;:&quot;&quot;},{&quot;family&quot;:&quot;Gradwohl&quot;,&quot;given&quot;:&quot;Gérard&quot;,&quot;parse-names&quot;:false,&quot;dropping-particle&quot;:&quot;&quot;,&quot;non-dropping-particle&quot;:&quot;&quot;},{&quot;family&quot;:&quot;Morin&quot;,&quot;given&quot;:&quot;Xavier&quot;,&quot;parse-names&quot;:false,&quot;dropping-particle&quot;:&quot;&quot;,&quot;non-dropping-particle&quot;:&quot;&quot;},{&quot;family&quot;:&quot;Dierich&quot;,&quot;given&quot;:&quot;Andrée&quot;,&quot;parse-names&quot;:false,&quot;dropping-particle&quot;:&quot;&quot;,&quot;non-dropping-particle&quot;:&quot;&quot;},{&quot;family&quot;:&quot;LeMeur&quot;,&quot;given&quot;:&quot;Marianne&quot;,&quot;parse-names&quot;:false,&quot;dropping-particle&quot;:&quot;&quot;,&quot;non-dropping-particle&quot;:&quot;&quot;},{&quot;family&quot;:&quot;Goridis&quot;,&quot;given&quot;:&quot;Christo&quot;,&quot;parse-names&quot;:false,&quot;dropping-particle&quot;:&quot;&quot;,&quot;non-dropping-particle&quot;:&quot;&quot;},{&quot;family&quot;:&quot;Guillemot&quot;,&quot;given&quot;:&quot;François&quot;,&quot;parse-names&quot;:false,&quot;dropping-particle&quot;:&quot;&quot;,&quot;non-dropping-particle&quot;:&quot;&quot;}],&quot;container-title&quot;:&quot;Neuron&quot;,&quot;container-title-short&quot;:&quot;Neuron&quot;,&quot;issued&quot;:{&quot;date-parts&quot;:[[1998]]},&quot;page&quot;:&quot;483-494&quot;,&quot;publisher&quot;:&quot;Elsevier&quot;,&quot;issue&quot;:&quot;3&quot;,&quot;volume&quot;:&quot;20&quot;},&quot;isTemporary&quot;:false}]},{&quot;citationID&quot;:&quot;MENDELEY_CITATION_1eae60a4-f372-4d4d-bb47-88dd21b2fdd0&quot;,&quot;properties&quot;:{&quot;noteIndex&quot;:0},&quot;isEdited&quot;:false,&quot;manualOverride&quot;:{&quot;isManuallyOverridden&quot;:false,&quot;citeprocText&quot;:&quot;[16]&quot;,&quot;manualOverrideText&quot;:&quot;&quot;},&quot;citationTag&quot;:&quot;MENDELEY_CITATION_v3_eyJjaXRhdGlvbklEIjoiTUVOREVMRVlfQ0lUQVRJT05fMWVhZTYwYTQtZjM3Mi00ZDRkLWJiNDctODhkZDIxYjJmZGQwIiwicHJvcGVydGllcyI6eyJub3RlSW5kZXgiOjB9LCJpc0VkaXRlZCI6ZmFsc2UsIm1hbnVhbE92ZXJyaWRlIjp7ImlzTWFudWFsbHlPdmVycmlkZGVuIjpmYWxzZSwiY2l0ZXByb2NUZXh0IjoiWzE2XSIsIm1hbnVhbE92ZXJyaWRlVGV4dCI6IiJ9LCJjaXRhdGlvbkl0ZW1zIjpbeyJpZCI6IjVlYWQ2ZGM3LTdhMzQtMzExYS05YzI0LTg2NGE5ZDVhYzQ3ZSIsIml0ZW1EYXRhIjp7InR5cGUiOiJhcnRpY2xlLWpvdXJuYWwiLCJpZCI6IjVlYWQ2ZGM3LTdhMzQtMzExYS05YzI0LTg2NGE5ZDVhYzQ3ZSIsInRpdGxlIjoiY1NveDMgZXhwcmVzc2lvbiBhbmQgbmV1cm9nZW5lc2lzIGluIHRoZSBlcGlicmFuY2hpYWwgcGxhY29kZXMiLCJhdXRob3IiOlt7ImZhbWlseSI6IkFidS1FbG1hZ2QiLCJnaXZlbiI6Ik11aGFtbWFkIiwicGFyc2UtbmFtZXMiOmZhbHNlLCJkcm9wcGluZy1wYXJ0aWNsZSI6IiIsIm5vbi1kcm9wcGluZy1wYXJ0aWNsZSI6IiJ9LHsiZmFtaWx5IjoiSXNoaWkiLCJnaXZlbiI6Illhc3VvIiwicGFyc2UtbmFtZXMiOmZhbHNlLCJkcm9wcGluZy1wYXJ0aWNsZSI6IiIsIm5vbi1kcm9wcGluZy1wYXJ0aWNsZSI6IiJ9LHsiZmFtaWx5IjoiQ2hldW5nIiwiZ2l2ZW4iOiJNYXJ0aW4iLCJwYXJzZS1uYW1lcyI6ZmFsc2UsImRyb3BwaW5nLXBhcnRpY2xlIjoiIiwibm9uLWRyb3BwaW5nLXBhcnRpY2xlIjoiIn0seyJmYW1pbHkiOiJSZXgiLCJnaXZlbiI6Ik1hcmlhIiwicGFyc2UtbmFtZXMiOmZhbHNlLCJkcm9wcGluZy1wYXJ0aWNsZSI6IiIsIm5vbi1kcm9wcGluZy1wYXJ0aWNsZSI6IiJ9LHsiZmFtaWx5IjoiUm91ZWRlYyIsImdpdmVuIjoiRGVscGhpbmUiLCJwYXJzZS1uYW1lcyI6ZmFsc2UsImRyb3BwaW5nLXBhcnRpY2xlIjoiIiwibm9uLWRyb3BwaW5nLXBhcnRpY2xlIjoibGUifSx7ImZhbWlseSI6IlNjb3R0aW5nIiwiZ2l2ZW4iOiJQYXVsIEoiLCJwYXJzZS1uYW1lcyI6ZmFsc2UsImRyb3BwaW5nLXBhcnRpY2xlIjoiIiwibm9uLWRyb3BwaW5nLXBhcnRpY2xlIjoiIn1dLCJjb250YWluZXItdGl0bGUiOiJEZXZlbG9wbWVudGFsIGJpb2xvZ3kiLCJjb250YWluZXItdGl0bGUtc2hvcnQiOiJEZXYgQmlvbCIsImlzc3VlZCI6eyJkYXRlLXBhcnRzIjpbWzIwMDFdXX0sInBhZ2UiOiIyNTgtMjY5IiwicHVibGlzaGVyIjoiRWxzZXZpZXIiLCJpc3N1ZSI6IjIiLCJ2b2x1bWUiOiIyMzcifSwiaXNUZW1wb3JhcnkiOmZhbHNlfV19&quot;,&quot;citationItems&quot;:[{&quot;id&quot;:&quot;5ead6dc7-7a34-311a-9c24-864a9d5ac47e&quot;,&quot;itemData&quot;:{&quot;type&quot;:&quot;article-journal&quot;,&quot;id&quot;:&quot;5ead6dc7-7a34-311a-9c24-864a9d5ac47e&quot;,&quot;title&quot;:&quot;cSox3 expression and neurogenesis in the epibranchial placodes&quot;,&quot;author&quot;:[{&quot;family&quot;:&quot;Abu-Elmagd&quot;,&quot;given&quot;:&quot;Muhammad&quot;,&quot;parse-names&quot;:false,&quot;dropping-particle&quot;:&quot;&quot;,&quot;non-dropping-particle&quot;:&quot;&quot;},{&quot;family&quot;:&quot;Ishii&quot;,&quot;given&quot;:&quot;Yasuo&quot;,&quot;parse-names&quot;:false,&quot;dropping-particle&quot;:&quot;&quot;,&quot;non-dropping-particle&quot;:&quot;&quot;},{&quot;family&quot;:&quot;Cheung&quot;,&quot;given&quot;:&quot;Martin&quot;,&quot;parse-names&quot;:false,&quot;dropping-particle&quot;:&quot;&quot;,&quot;non-dropping-particle&quot;:&quot;&quot;},{&quot;family&quot;:&quot;Rex&quot;,&quot;given&quot;:&quot;Maria&quot;,&quot;parse-names&quot;:false,&quot;dropping-particle&quot;:&quot;&quot;,&quot;non-dropping-particle&quot;:&quot;&quot;},{&quot;family&quot;:&quot;Rouedec&quot;,&quot;given&quot;:&quot;Delphine&quot;,&quot;parse-names&quot;:false,&quot;dropping-particle&quot;:&quot;&quot;,&quot;non-dropping-particle&quot;:&quot;le&quot;},{&quot;family&quot;:&quot;Scotting&quot;,&quot;given&quot;:&quot;Paul J&quot;,&quot;parse-names&quot;:false,&quot;dropping-particle&quot;:&quot;&quot;,&quot;non-dropping-particle&quot;:&quot;&quot;}],&quot;container-title&quot;:&quot;Developmental biology&quot;,&quot;container-title-short&quot;:&quot;Dev Biol&quot;,&quot;issued&quot;:{&quot;date-parts&quot;:[[2001]]},&quot;page&quot;:&quot;258-269&quot;,&quot;publisher&quot;:&quot;Elsevier&quot;,&quot;issue&quot;:&quot;2&quot;,&quot;volume&quot;:&quot;237&quot;},&quot;isTemporary&quot;:false}]},{&quot;citationID&quot;:&quot;MENDELEY_CITATION_5ddca1f4-391d-4573-89bc-0efac46f72e2&quot;,&quot;properties&quot;:{&quot;noteIndex&quot;:0},&quot;isEdited&quot;:false,&quot;manualOverride&quot;:{&quot;isManuallyOverridden&quot;:false,&quot;citeprocText&quot;:&quot;[17]&quot;,&quot;manualOverrideText&quot;:&quot;&quot;},&quot;citationTag&quot;:&quot;MENDELEY_CITATION_v3_eyJjaXRhdGlvbklEIjoiTUVOREVMRVlfQ0lUQVRJT05fNWRkY2ExZjQtMzkxZC00NTczLTg5YmMtMGVmYWM0NmY3MmUyIiwicHJvcGVydGllcyI6eyJub3RlSW5kZXgiOjB9LCJpc0VkaXRlZCI6ZmFsc2UsIm1hbnVhbE92ZXJyaWRlIjp7ImlzTWFudWFsbHlPdmVycmlkZGVuIjpmYWxzZSwiY2l0ZXByb2NUZXh0IjoiWzE3XSIsIm1hbnVhbE92ZXJyaWRlVGV4dCI6IiJ9LCJjaXRhdGlvbkl0ZW1zIjpbeyJpZCI6Ijk3NTg2NDI4LTMwNzQtMzI0Ny1hMzIyLTllMTA4NGJkNWZhNSIsIml0ZW1EYXRhIjp7InR5cGUiOiJhcnRpY2xlLWpvdXJuYWwiLCJpZCI6Ijk3NTg2NDI4LTMwNzQtMzI0Ny1hMzIyLTllMTA4NGJkNWZhNSIsInRpdGxlIjoiQSBzZXJpZXMgb2Ygbm9ybWFsIHN0YWdlcyBpbiB0aGUgZGV2ZWxvcG1lbnQgb2YgdGhlIGNoaWNrIGVtYnJ5byIsImF1dGhvciI6W3siZmFtaWx5IjoiSGFtYnVyZ2VyIiwiZ2l2ZW4iOiJWaWt0b3IiLCJwYXJzZS1uYW1lcyI6ZmFsc2UsImRyb3BwaW5nLXBhcnRpY2xlIjoiIiwibm9uLWRyb3BwaW5nLXBhcnRpY2xlIjoiIn0seyJmYW1pbHkiOiJIYW1pbHRvbiIsImdpdmVuIjoiSG93YXJkIEwiLCJwYXJzZS1uYW1lcyI6ZmFsc2UsImRyb3BwaW5nLXBhcnRpY2xlIjoiIiwibm9uLWRyb3BwaW5nLXBhcnRpY2xlIjoiIn1dLCJjb250YWluZXItdGl0bGUiOiJKb3VybmFsIG9mIG1vcnBob2xvZ3kiLCJjb250YWluZXItdGl0bGUtc2hvcnQiOiJKIE1vcnBob2wiLCJpc3N1ZWQiOnsiZGF0ZS1wYXJ0cyI6W1sxOTUxXV19LCJwYWdlIjoiNDktOTIiLCJwdWJsaXNoZXIiOiJXaWxleSBTdWJzY3JpcHRpb24gU2VydmljZXMsIEluYy4sIEEgV2lsZXkgQ29tcGFueSBIb2Jva2VuIiwiaXNzdWUiOiIxIiwidm9sdW1lIjoiODgifSwiaXNUZW1wb3JhcnkiOmZhbHNlfV19&quot;,&quot;citationItems&quot;:[{&quot;id&quot;:&quot;97586428-3074-3247-a322-9e1084bd5fa5&quot;,&quot;itemData&quot;:{&quot;type&quot;:&quot;article-journal&quot;,&quot;id&quot;:&quot;97586428-3074-3247-a322-9e1084bd5fa5&quot;,&quot;title&quot;:&quot;A series of normal stages in the development of the chick embryo&quot;,&quot;author&quot;:[{&quot;family&quot;:&quot;Hamburger&quot;,&quot;given&quot;:&quot;Viktor&quot;,&quot;parse-names&quot;:false,&quot;dropping-particle&quot;:&quot;&quot;,&quot;non-dropping-particle&quot;:&quot;&quot;},{&quot;family&quot;:&quot;Hamilton&quot;,&quot;given&quot;:&quot;Howard L&quot;,&quot;parse-names&quot;:false,&quot;dropping-particle&quot;:&quot;&quot;,&quot;non-dropping-particle&quot;:&quot;&quot;}],&quot;container-title&quot;:&quot;Journal of morphology&quot;,&quot;container-title-short&quot;:&quot;J Morphol&quot;,&quot;issued&quot;:{&quot;date-parts&quot;:[[1951]]},&quot;page&quot;:&quot;49-92&quot;,&quot;publisher&quot;:&quot;Wiley Subscription Services, Inc., A Wiley Company Hoboken&quot;,&quot;issue&quot;:&quot;1&quot;,&quot;volume&quot;:&quot;88&quot;},&quot;isTemporary&quot;:false}]},{&quot;citationID&quot;:&quot;MENDELEY_CITATION_e227d4d5-961b-4ed7-b715-9e253bfe6b5c&quot;,&quot;properties&quot;:{&quot;noteIndex&quot;:0},&quot;isEdited&quot;:false,&quot;manualOverride&quot;:{&quot;isManuallyOverridden&quot;:false,&quot;citeprocText&quot;:&quot;[18]&quot;,&quot;manualOverrideText&quot;:&quot;&quot;},&quot;citationTag&quot;:&quot;MENDELEY_CITATION_v3_eyJjaXRhdGlvbklEIjoiTUVOREVMRVlfQ0lUQVRJT05fZTIyN2Q0ZDUtOTYxYi00ZWQ3LWI3MTUtOWUyNTNiZmU2YjVjIiwicHJvcGVydGllcyI6eyJub3RlSW5kZXgiOjB9LCJpc0VkaXRlZCI6ZmFsc2UsIm1hbnVhbE92ZXJyaWRlIjp7ImlzTWFudWFsbHlPdmVycmlkZGVuIjpmYWxzZSwiY2l0ZXByb2NUZXh0IjoiWzE4XSIsIm1hbnVhbE92ZXJyaWRlVGV4dCI6IiJ9LCJjaXRhdGlvbkl0ZW1zIjpbeyJpZCI6IjM2MDYxZTEwLWZiM2YtMzU0YS1hMjFkLWY4NTQxOTQyYzRiYyIsIml0ZW1EYXRhIjp7InR5cGUiOiJhcnRpY2xlLWpvdXJuYWwiLCJpZCI6IjM2MDYxZTEwLWZiM2YtMzU0YS1hMjFkLWY4NTQxOTQyYzRiYyIsInRpdGxlIjoiQW5uZXhpbiBBNiBjb250cm9scyBuZXVyb25hbCBtZW1icmFuZSBkeW5hbWljcyB0aHJvdWdob3V0IGNoaWNrIGNyYW5pYWwgc2Vuc29yeSBnYW5nbGlvZ2VuZXNpcyIsImF1dGhvciI6W3siZmFtaWx5IjoiU2hhaCIsImdpdmVuIjoiQW5raXRhIiwicGFyc2UtbmFtZXMiOmZhbHNlLCJkcm9wcGluZy1wYXJ0aWNsZSI6IiIsIm5vbi1kcm9wcGluZy1wYXJ0aWNsZSI6IiJ9LHsiZmFtaWx5IjoiU2NoaWZmbWFjaGVyIiwiZ2l2ZW4iOiJBbmRyZXcgVCIsInBhcnNlLW5hbWVzIjpmYWxzZSwiZHJvcHBpbmctcGFydGljbGUiOiIiLCJub24tZHJvcHBpbmctcGFydGljbGUiOiIifSx7ImZhbWlseSI6IlRhbmV5aGlsbCIsImdpdmVuIjoiTGlzYSBBIiwicGFyc2UtbmFtZXMiOmZhbHNlLCJkcm9wcGluZy1wYXJ0aWNsZSI6IiIsIm5vbi1kcm9wcGluZy1wYXJ0aWNsZSI6IiJ9XSwiY29udGFpbmVyLXRpdGxlIjoiRGV2ZWxvcG1lbnRhbCBiaW9sb2d5IiwiY29udGFpbmVyLXRpdGxlLXNob3J0IjoiRGV2IEJpb2wiLCJpc3N1ZWQiOnsiZGF0ZS1wYXJ0cyI6W1syMDE3XV19LCJwYWdlIjoiODUtOTkiLCJwdWJsaXNoZXIiOiJFbHNldmllciIsImlzc3VlIjoiMSIsInZvbHVtZSI6IjQyNSJ9LCJpc1RlbXBvcmFyeSI6ZmFsc2V9XX0=&quot;,&quot;citationItems&quot;:[{&quot;id&quot;:&quot;36061e10-fb3f-354a-a21d-f8541942c4bc&quot;,&quot;itemData&quot;:{&quot;type&quot;:&quot;article-journal&quot;,&quot;id&quot;:&quot;36061e10-fb3f-354a-a21d-f8541942c4bc&quot;,&quot;title&quot;:&quot;Annexin A6 controls neuronal membrane dynamics throughout chick cranial sensory gangliogenesis&quot;,&quot;author&quot;:[{&quot;family&quot;:&quot;Shah&quot;,&quot;given&quot;:&quot;Ankita&quot;,&quot;parse-names&quot;:false,&quot;dropping-particle&quot;:&quot;&quot;,&quot;non-dropping-particle&quot;:&quot;&quot;},{&quot;family&quot;:&quot;Schiffmacher&quot;,&quot;given&quot;:&quot;Andrew T&quot;,&quot;parse-names&quot;:false,&quot;dropping-particle&quot;:&quot;&quot;,&quot;non-dropping-particle&quot;:&quot;&quot;},{&quot;family&quot;:&quot;Taneyhill&quot;,&quot;given&quot;:&quot;Lisa A&quot;,&quot;parse-names&quot;:false,&quot;dropping-particle&quot;:&quot;&quot;,&quot;non-dropping-particle&quot;:&quot;&quot;}],&quot;container-title&quot;:&quot;Developmental biology&quot;,&quot;container-title-short&quot;:&quot;Dev Biol&quot;,&quot;issued&quot;:{&quot;date-parts&quot;:[[2017]]},&quot;page&quot;:&quot;85-99&quot;,&quot;publisher&quot;:&quot;Elsevier&quot;,&quot;issue&quot;:&quot;1&quot;,&quot;volume&quot;:&quot;425&quot;},&quot;isTemporary&quot;:false}]},{&quot;citationID&quot;:&quot;MENDELEY_CITATION_dbf75326-6afd-47b8-83e8-c6ccfe38d747&quot;,&quot;properties&quot;:{&quot;noteIndex&quot;:0},&quot;isEdited&quot;:false,&quot;manualOverride&quot;:{&quot;isManuallyOverridden&quot;:false,&quot;citeprocText&quot;:&quot;[18]&quot;,&quot;manualOverrideText&quot;:&quot;&quot;},&quot;citationTag&quot;:&quot;MENDELEY_CITATION_v3_eyJjaXRhdGlvbklEIjoiTUVOREVMRVlfQ0lUQVRJT05fZGJmNzUzMjYtNmFmZC00N2I4LTgzZTgtYzZjY2ZlMzhkNzQ3IiwicHJvcGVydGllcyI6eyJub3RlSW5kZXgiOjB9LCJpc0VkaXRlZCI6ZmFsc2UsIm1hbnVhbE92ZXJyaWRlIjp7ImlzTWFudWFsbHlPdmVycmlkZGVuIjpmYWxzZSwiY2l0ZXByb2NUZXh0IjoiWzE4XSIsIm1hbnVhbE92ZXJyaWRlVGV4dCI6IiJ9LCJjaXRhdGlvbkl0ZW1zIjpbeyJpZCI6IjM2MDYxZTEwLWZiM2YtMzU0YS1hMjFkLWY4NTQxOTQyYzRiYyIsIml0ZW1EYXRhIjp7InR5cGUiOiJhcnRpY2xlLWpvdXJuYWwiLCJpZCI6IjM2MDYxZTEwLWZiM2YtMzU0YS1hMjFkLWY4NTQxOTQyYzRiYyIsInRpdGxlIjoiQW5uZXhpbiBBNiBjb250cm9scyBuZXVyb25hbCBtZW1icmFuZSBkeW5hbWljcyB0aHJvdWdob3V0IGNoaWNrIGNyYW5pYWwgc2Vuc29yeSBnYW5nbGlvZ2VuZXNpcyIsImF1dGhvciI6W3siZmFtaWx5IjoiU2hhaCIsImdpdmVuIjoiQW5raXRhIiwicGFyc2UtbmFtZXMiOmZhbHNlLCJkcm9wcGluZy1wYXJ0aWNsZSI6IiIsIm5vbi1kcm9wcGluZy1wYXJ0aWNsZSI6IiJ9LHsiZmFtaWx5IjoiU2NoaWZmbWFjaGVyIiwiZ2l2ZW4iOiJBbmRyZXcgVCIsInBhcnNlLW5hbWVzIjpmYWxzZSwiZHJvcHBpbmctcGFydGljbGUiOiIiLCJub24tZHJvcHBpbmctcGFydGljbGUiOiIifSx7ImZhbWlseSI6IlRhbmV5aGlsbCIsImdpdmVuIjoiTGlzYSBBIiwicGFyc2UtbmFtZXMiOmZhbHNlLCJkcm9wcGluZy1wYXJ0aWNsZSI6IiIsIm5vbi1kcm9wcGluZy1wYXJ0aWNsZSI6IiJ9XSwiY29udGFpbmVyLXRpdGxlIjoiRGV2ZWxvcG1lbnRhbCBiaW9sb2d5IiwiY29udGFpbmVyLXRpdGxlLXNob3J0IjoiRGV2IEJpb2wiLCJpc3N1ZWQiOnsiZGF0ZS1wYXJ0cyI6W1syMDE3XV19LCJwYWdlIjoiODUtOTkiLCJwdWJsaXNoZXIiOiJFbHNldmllciIsImlzc3VlIjoiMSIsInZvbHVtZSI6IjQyNSJ9LCJpc1RlbXBvcmFyeSI6ZmFsc2V9XX0=&quot;,&quot;citationItems&quot;:[{&quot;id&quot;:&quot;36061e10-fb3f-354a-a21d-f8541942c4bc&quot;,&quot;itemData&quot;:{&quot;type&quot;:&quot;article-journal&quot;,&quot;id&quot;:&quot;36061e10-fb3f-354a-a21d-f8541942c4bc&quot;,&quot;title&quot;:&quot;Annexin A6 controls neuronal membrane dynamics throughout chick cranial sensory gangliogenesis&quot;,&quot;author&quot;:[{&quot;family&quot;:&quot;Shah&quot;,&quot;given&quot;:&quot;Ankita&quot;,&quot;parse-names&quot;:false,&quot;dropping-particle&quot;:&quot;&quot;,&quot;non-dropping-particle&quot;:&quot;&quot;},{&quot;family&quot;:&quot;Schiffmacher&quot;,&quot;given&quot;:&quot;Andrew T&quot;,&quot;parse-names&quot;:false,&quot;dropping-particle&quot;:&quot;&quot;,&quot;non-dropping-particle&quot;:&quot;&quot;},{&quot;family&quot;:&quot;Taneyhill&quot;,&quot;given&quot;:&quot;Lisa A&quot;,&quot;parse-names&quot;:false,&quot;dropping-particle&quot;:&quot;&quot;,&quot;non-dropping-particle&quot;:&quot;&quot;}],&quot;container-title&quot;:&quot;Developmental biology&quot;,&quot;container-title-short&quot;:&quot;Dev Biol&quot;,&quot;issued&quot;:{&quot;date-parts&quot;:[[2017]]},&quot;page&quot;:&quot;85-99&quot;,&quot;publisher&quot;:&quot;Elsevier&quot;,&quot;issue&quot;:&quot;1&quot;,&quot;volume&quot;:&quot;425&quot;},&quot;isTemporary&quot;:false}]},{&quot;citationID&quot;:&quot;MENDELEY_CITATION_30c2e7df-05b8-4631-8a67-4d8b84c11f56&quot;,&quot;properties&quot;:{&quot;noteIndex&quot;:0},&quot;isEdited&quot;:false,&quot;manualOverride&quot;:{&quot;isManuallyOverridden&quot;:false,&quot;citeprocText&quot;:&quot;[19]&quot;,&quot;manualOverrideText&quot;:&quot;&quot;},&quot;citationTag&quot;:&quot;MENDELEY_CITATION_v3_eyJjaXRhdGlvbklEIjoiTUVOREVMRVlfQ0lUQVRJT05fMzBjMmU3ZGYtMDViOC00NjMxLThhNjctNGQ4Yjg0YzExZjU2IiwicHJvcGVydGllcyI6eyJub3RlSW5kZXgiOjB9LCJpc0VkaXRlZCI6ZmFsc2UsIm1hbnVhbE92ZXJyaWRlIjp7ImlzTWFudWFsbHlPdmVycmlkZGVuIjpmYWxzZSwiY2l0ZXByb2NUZXh0IjoiWzE5XSIsIm1hbnVhbE92ZXJyaWRlVGV4dCI6IiJ9LCJjaXRhdGlvbkl0ZW1zIjpbeyJpZCI6ImFkMDMxNDE5LTdkN2EtM2E1ZC1iNjQ1LWJmYjczMDJkZmUxNSIsIml0ZW1EYXRhIjp7InR5cGUiOiJhcnRpY2xlLWpvdXJuYWwiLCJpZCI6ImFkMDMxNDE5LTdkN2EtM2E1ZC1iNjQ1LWJmYjczMDJkZmUxNSIsInRpdGxlIjoiU2NhbGFibGUgYW5kIERpSS1jb21wYXRpYmxlIG9wdGljYWwgY2xlYXJhbmNlIG9mIHRoZSBtYW1tYWxpYW4gYnJhaW4iLCJhdXRob3IiOlt7ImZhbWlseSI6IkhvdSIsImdpdmVuIjoiQmluZyIsInBhcnNlLW5hbWVzIjpmYWxzZSwiZHJvcHBpbmctcGFydGljbGUiOiIiLCJub24tZHJvcHBpbmctcGFydGljbGUiOiIifSx7ImZhbWlseSI6IlpoYW5nIiwiZ2l2ZW4iOiJEYW4iLCJwYXJzZS1uYW1lcyI6ZmFsc2UsImRyb3BwaW5nLXBhcnRpY2xlIjoiIiwibm9uLWRyb3BwaW5nLXBhcnRpY2xlIjoiIn0seyJmYW1pbHkiOiJaaGFvIiwiZ2l2ZW4iOiJTaGFuIiwicGFyc2UtbmFtZXMiOmZhbHNlLCJkcm9wcGluZy1wYXJ0aWNsZSI6IiIsIm5vbi1kcm9wcGluZy1wYXJ0aWNsZSI6IiJ9LHsiZmFtaWx5IjoiV2VpIiwiZ2l2ZW4iOiJNZW5ncGluZyIsInBhcnNlLW5hbWVzIjpmYWxzZSwiZHJvcHBpbmctcGFydGljbGUiOiIiLCJub24tZHJvcHBpbmctcGFydGljbGUiOiIifSx7ImZhbWlseSI6IllhbmciLCJnaXZlbiI6IlphaWZ1IiwicGFyc2UtbmFtZXMiOmZhbHNlLCJkcm9wcGluZy1wYXJ0aWNsZSI6IiIsIm5vbi1kcm9wcGluZy1wYXJ0aWNsZSI6IiJ9LHsiZmFtaWx5IjoiV2FuZyIsImdpdmVuIjoiU2hhb3hpYSIsInBhcnNlLW5hbWVzIjpmYWxzZSwiZHJvcHBpbmctcGFydGljbGUiOiIiLCJub24tZHJvcHBpbmctcGFydGljbGUiOiIifSx7ImZhbWlseSI6IldhbmciLCJnaXZlbiI6IkppYXJ1aSIsInBhcnNlLW5hbWVzIjpmYWxzZSwiZHJvcHBpbmctcGFydGljbGUiOiIiLCJub24tZHJvcHBpbmctcGFydGljbGUiOiIifSx7ImZhbWlseSI6IlpoYW5nIiwiZ2l2ZW4iOiJYaW4iLCJwYXJzZS1uYW1lcyI6ZmFsc2UsImRyb3BwaW5nLXBhcnRpY2xlIjoiIiwibm9uLWRyb3BwaW5nLXBhcnRpY2xlIjoiIn0seyJmYW1pbHkiOiJMaXUiLCJnaXZlbiI6IkJpbmciLCJwYXJzZS1uYW1lcyI6ZmFsc2UsImRyb3BwaW5nLXBhcnRpY2xlIjoiIiwibm9uLWRyb3BwaW5nLXBhcnRpY2xlIjoiIn0seyJmYW1pbHkiOiJGYW4iLCJnaXZlbiI6Ikxpbmd6aG9uZyIsInBhcnNlLW5hbWVzIjpmYWxzZSwiZHJvcHBpbmctcGFydGljbGUiOiIiLCJub24tZHJvcHBpbmctcGFydGljbGUiOiIifSx7ImZhbWlseSI6Im90aGVycyIsImdpdmVuIjoiIiwicGFyc2UtbmFtZXMiOmZhbHNlLCJkcm9wcGluZy1wYXJ0aWNsZSI6IiIsIm5vbi1kcm9wcGluZy1wYXJ0aWNsZSI6IiJ9XSwiY29udGFpbmVyLXRpdGxlIjoiRnJvbnRpZXJzIGluIG5ldXJvYW5hdG9teSIsImNvbnRhaW5lci10aXRsZS1zaG9ydCI6IkZyb250IE5ldXJvYW5hdCIsImlzc3VlZCI6eyJkYXRlLXBhcnRzIjpbWzIwMTVdXX0sInBhZ2UiOiIxOSIsInB1Ymxpc2hlciI6IkZyb250aWVycyBNZWRpYSBTQSIsInZvbHVtZSI6IjkifSwiaXNUZW1wb3JhcnkiOmZhbHNlfV19&quot;,&quot;citationItems&quot;:[{&quot;id&quot;:&quot;ad031419-7d7a-3a5d-b645-bfb7302dfe15&quot;,&quot;itemData&quot;:{&quot;type&quot;:&quot;article-journal&quot;,&quot;id&quot;:&quot;ad031419-7d7a-3a5d-b645-bfb7302dfe15&quot;,&quot;title&quot;:&quot;Scalable and DiI-compatible optical clearance of the mammalian brain&quot;,&quot;author&quot;:[{&quot;family&quot;:&quot;Hou&quot;,&quot;given&quot;:&quot;Bing&quot;,&quot;parse-names&quot;:false,&quot;dropping-particle&quot;:&quot;&quot;,&quot;non-dropping-particle&quot;:&quot;&quot;},{&quot;family&quot;:&quot;Zhang&quot;,&quot;given&quot;:&quot;Dan&quot;,&quot;parse-names&quot;:false,&quot;dropping-particle&quot;:&quot;&quot;,&quot;non-dropping-particle&quot;:&quot;&quot;},{&quot;family&quot;:&quot;Zhao&quot;,&quot;given&quot;:&quot;Shan&quot;,&quot;parse-names&quot;:false,&quot;dropping-particle&quot;:&quot;&quot;,&quot;non-dropping-particle&quot;:&quot;&quot;},{&quot;family&quot;:&quot;Wei&quot;,&quot;given&quot;:&quot;Mengping&quot;,&quot;parse-names&quot;:false,&quot;dropping-particle&quot;:&quot;&quot;,&quot;non-dropping-particle&quot;:&quot;&quot;},{&quot;family&quot;:&quot;Yang&quot;,&quot;given&quot;:&quot;Zaifu&quot;,&quot;parse-names&quot;:false,&quot;dropping-particle&quot;:&quot;&quot;,&quot;non-dropping-particle&quot;:&quot;&quot;},{&quot;family&quot;:&quot;Wang&quot;,&quot;given&quot;:&quot;Shaoxia&quot;,&quot;parse-names&quot;:false,&quot;dropping-particle&quot;:&quot;&quot;,&quot;non-dropping-particle&quot;:&quot;&quot;},{&quot;family&quot;:&quot;Wang&quot;,&quot;given&quot;:&quot;Jiarui&quot;,&quot;parse-names&quot;:false,&quot;dropping-particle&quot;:&quot;&quot;,&quot;non-dropping-particle&quot;:&quot;&quot;},{&quot;family&quot;:&quot;Zhang&quot;,&quot;given&quot;:&quot;Xin&quot;,&quot;parse-names&quot;:false,&quot;dropping-particle&quot;:&quot;&quot;,&quot;non-dropping-particle&quot;:&quot;&quot;},{&quot;family&quot;:&quot;Liu&quot;,&quot;given&quot;:&quot;Bing&quot;,&quot;parse-names&quot;:false,&quot;dropping-particle&quot;:&quot;&quot;,&quot;non-dropping-particle&quot;:&quot;&quot;},{&quot;family&quot;:&quot;Fan&quot;,&quot;given&quot;:&quot;Lingzhong&quot;,&quot;parse-names&quot;:false,&quot;dropping-particle&quot;:&quot;&quot;,&quot;non-dropping-particle&quot;:&quot;&quot;},{&quot;family&quot;:&quot;others&quot;,&quot;given&quot;:&quot;&quot;,&quot;parse-names&quot;:false,&quot;dropping-particle&quot;:&quot;&quot;,&quot;non-dropping-particle&quot;:&quot;&quot;}],&quot;container-title&quot;:&quot;Frontiers in neuroanatomy&quot;,&quot;container-title-short&quot;:&quot;Front Neuroanat&quot;,&quot;issued&quot;:{&quot;date-parts&quot;:[[2015]]},&quot;page&quot;:&quot;19&quot;,&quot;publisher&quot;:&quot;Frontiers Media SA&quot;,&quot;volume&quot;:&quot;9&quot;},&quot;isTemporary&quot;:false}]},{&quot;citationID&quot;:&quot;MENDELEY_CITATION_ae99028a-4e9e-4a62-9c67-d1c0ee2e445d&quot;,&quot;properties&quot;:{&quot;noteIndex&quot;:0},&quot;isEdited&quot;:false,&quot;manualOverride&quot;:{&quot;isManuallyOverridden&quot;:false,&quot;citeprocText&quot;:&quot;[20]&quot;,&quot;manualOverrideText&quot;:&quot;&quot;},&quot;citationTag&quot;:&quot;MENDELEY_CITATION_v3_eyJjaXRhdGlvbklEIjoiTUVOREVMRVlfQ0lUQVRJT05fYWU5OTAyOGEtNGU5ZS00YTYyLTljNjctZDFjMGVlMmU0NDVkIiwicHJvcGVydGllcyI6eyJub3RlSW5kZXgiOjB9LCJpc0VkaXRlZCI6ZmFsc2UsIm1hbnVhbE92ZXJyaWRlIjp7ImlzTWFudWFsbHlPdmVycmlkZGVuIjpmYWxzZSwiY2l0ZXByb2NUZXh0IjoiWzIwXSIsIm1hbnVhbE92ZXJyaWRlVGV4dCI6IiJ9LCJjaXRhdGlvbkl0ZW1zIjpbeyJpZCI6IjlhMmViMTBhLTdhNDktMzliNy1iMWQxLWZlNTEyYmQyNWVhOSIsIml0ZW1EYXRhIjp7InR5cGUiOiJhcnRpY2xlLWpvdXJuYWwiLCJpZCI6IjlhMmViMTBhLTdhNDktMzliNy1iMWQxLWZlNTEyYmQyNWVhOSIsInRpdGxlIjoiSW1hZ2VKLCBVLlMuIE5hdGlvbmFsIEluc3RpdHV0ZXMgb2YgSGVhbHRoLCBCZXRoZXNkYSwgTWFyeWxhbmQsIFVTQSIsImF1dGhvciI6W3siZmFtaWx5IjoiUmFzYmFuZCIsImdpdmVuIjoiV2F5bmUgUyIsInBhcnNlLW5hbWVzIjpmYWxzZSwiZHJvcHBpbmctcGFydGljbGUiOiIiLCJub24tZHJvcHBpbmctcGFydGljbGUiOiIifV0sImNvbnRhaW5lci10aXRsZSI6Imh0dHA6Ly9pbWFnZWouIG5paC4gZ292L2lqLyIsImlzc3VlZCI6eyJkYXRlLXBhcnRzIjpbWzIwMThdXX0sImNvbnRhaW5lci10aXRsZS1zaG9ydCI6IiJ9LCJpc1RlbXBvcmFyeSI6ZmFsc2V9XX0=&quot;,&quot;citationItems&quot;:[{&quot;id&quot;:&quot;9a2eb10a-7a49-39b7-b1d1-fe512bd25ea9&quot;,&quot;itemData&quot;:{&quot;type&quot;:&quot;article-journal&quot;,&quot;id&quot;:&quot;9a2eb10a-7a49-39b7-b1d1-fe512bd25ea9&quot;,&quot;title&quot;:&quot;ImageJ, U.S. National Institutes of Health, Bethesda, Maryland, USA&quot;,&quot;author&quot;:[{&quot;family&quot;:&quot;Rasband&quot;,&quot;given&quot;:&quot;Wayne S&quot;,&quot;parse-names&quot;:false,&quot;dropping-particle&quot;:&quot;&quot;,&quot;non-dropping-particle&quot;:&quot;&quot;}],&quot;container-title&quot;:&quot;http://imagej. nih. gov/ij/&quot;,&quot;issued&quot;:{&quot;date-parts&quot;:[[2018]]},&quot;container-title-short&quot;:&quot;&quot;},&quot;isTemporary&quot;:false}]},{&quot;citationID&quot;:&quot;MENDELEY_CITATION_57fa2b69-0288-4109-a2ac-f7c66a7607fb&quot;,&quot;properties&quot;:{&quot;noteIndex&quot;:0},&quot;isEdited&quot;:false,&quot;manualOverride&quot;:{&quot;isManuallyOverridden&quot;:false,&quot;citeprocText&quot;:&quot;[21]&quot;,&quot;manualOverrideText&quot;:&quot;&quot;},&quot;citationTag&quot;:&quot;MENDELEY_CITATION_v3_eyJjaXRhdGlvbklEIjoiTUVOREVMRVlfQ0lUQVRJT05fNTdmYTJiNjktMDI4OC00MTA5LWEyYWMtZjdjNjZhNzYwN2ZiIiwicHJvcGVydGllcyI6eyJub3RlSW5kZXgiOjB9LCJpc0VkaXRlZCI6ZmFsc2UsIm1hbnVhbE92ZXJyaWRlIjp7ImlzTWFudWFsbHlPdmVycmlkZGVuIjpmYWxzZSwiY2l0ZXByb2NUZXh0IjoiWzIxXSIsIm1hbnVhbE92ZXJyaWRlVGV4dCI6IiJ9LCJjaXRhdGlvbkl0ZW1zIjpbeyJpZCI6IjMwYjlhNDY4LTdmNDItM2U0Zi1hMGZkLTkyOWM5ZjdkMWI2YSIsIml0ZW1EYXRhIjp7InR5cGUiOiJhcnRpY2xlLWpvdXJuYWwiLCJpZCI6IjMwYjlhNDY4LTdmNDItM2U0Zi1hMGZkLTkyOWM5ZjdkMWI2YSIsInRpdGxlIjoiRmlqaTogYW4gb3Blbi1zb3VyY2UgcGxhdGZvcm0gZm9yIGJpb2xvZ2ljYWwtaW1hZ2UgYW5hbHlzaXMiLCJhdXRob3IiOlt7ImZhbWlseSI6IlNjaGluZGVsaW4iLCJnaXZlbiI6IkpvaGFubmVzIiwicGFyc2UtbmFtZXMiOmZhbHNlLCJkcm9wcGluZy1wYXJ0aWNsZSI6IiIsIm5vbi1kcm9wcGluZy1wYXJ0aWNsZSI6IiJ9LHsiZmFtaWx5IjoiQXJnYW5kYS1DYXJyZXJhcyIsImdpdmVuIjoiSWduYWNpbyIsInBhcnNlLW5hbWVzIjpmYWxzZSwiZHJvcHBpbmctcGFydGljbGUiOiIiLCJub24tZHJvcHBpbmctcGFydGljbGUiOiIifSx7ImZhbWlseSI6IkZyaXNlIiwiZ2l2ZW4iOiJFcndpbiIsInBhcnNlLW5hbWVzIjpmYWxzZSwiZHJvcHBpbmctcGFydGljbGUiOiIiLCJub24tZHJvcHBpbmctcGFydGljbGUiOiIifSx7ImZhbWlseSI6IktheW5pZyIsImdpdmVuIjoiVmVyZW5hIiwicGFyc2UtbmFtZXMiOmZhbHNlLCJkcm9wcGluZy1wYXJ0aWNsZSI6IiIsIm5vbi1kcm9wcGluZy1wYXJ0aWNsZSI6IiJ9LHsiZmFtaWx5IjoiTG9uZ2FpciIsImdpdmVuIjoiTWFyayIsInBhcnNlLW5hbWVzIjpmYWxzZSwiZHJvcHBpbmctcGFydGljbGUiOiIiLCJub24tZHJvcHBpbmctcGFydGljbGUiOiIifSx7ImZhbWlseSI6IlBpZXR6c2NoIiwiZ2l2ZW4iOiJUb2JpYXMiLCJwYXJzZS1uYW1lcyI6ZmFsc2UsImRyb3BwaW5nLXBhcnRpY2xlIjoiIiwibm9uLWRyb3BwaW5nLXBhcnRpY2xlIjoiIn0seyJmYW1pbHkiOiJQcmVpYmlzY2giLCJnaXZlbiI6IlN0ZXBoYW4iLCJwYXJzZS1uYW1lcyI6ZmFsc2UsImRyb3BwaW5nLXBhcnRpY2xlIjoiIiwibm9uLWRyb3BwaW5nLXBhcnRpY2xlIjoiIn0seyJmYW1pbHkiOiJSdWVkZW4iLCJnaXZlbiI6IkN1cnRpcyIsInBhcnNlLW5hbWVzIjpmYWxzZSwiZHJvcHBpbmctcGFydGljbGUiOiIiLCJub24tZHJvcHBpbmctcGFydGljbGUiOiIifSx7ImZhbWlseSI6IlNhYWxmZWxkIiwiZ2l2ZW4iOiJTdGVwaGFuIiwicGFyc2UtbmFtZXMiOmZhbHNlLCJkcm9wcGluZy1wYXJ0aWNsZSI6IiIsIm5vbi1kcm9wcGluZy1wYXJ0aWNsZSI6IiJ9LHsiZmFtaWx5IjoiU2NobWlkIiwiZ2l2ZW4iOiJCZW5qYW1pbiIsInBhcnNlLW5hbWVzIjpmYWxzZSwiZHJvcHBpbmctcGFydGljbGUiOiIiLCJub24tZHJvcHBpbmctcGFydGljbGUiOiIifSx7ImZhbWlseSI6Im90aGVycyIsImdpdmVuIjoiIiwicGFyc2UtbmFtZXMiOmZhbHNlLCJkcm9wcGluZy1wYXJ0aWNsZSI6IiIsIm5vbi1kcm9wcGluZy1wYXJ0aWNsZSI6IiJ9XSwiY29udGFpbmVyLXRpdGxlIjoiTmF0dXJlIG1ldGhvZHMiLCJjb250YWluZXItdGl0bGUtc2hvcnQiOiJOYXQgTWV0aG9kcyIsImlzc3VlZCI6eyJkYXRlLXBhcnRzIjpbWzIwMTJdXX0sInBhZ2UiOiI2NzYtNjgyIiwicHVibGlzaGVyIjoiTmF0dXJlIFB1Ymxpc2hpbmcgR3JvdXAiLCJpc3N1ZSI6IjciLCJ2b2x1bWUiOiI5In0sImlzVGVtcG9yYXJ5IjpmYWxzZX1dfQ==&quot;,&quot;citationItems&quot;:[{&quot;id&quot;:&quot;30b9a468-7f42-3e4f-a0fd-929c9f7d1b6a&quot;,&quot;itemData&quot;:{&quot;type&quot;:&quot;article-journal&quot;,&quot;id&quot;:&quot;30b9a468-7f42-3e4f-a0fd-929c9f7d1b6a&quot;,&quot;title&quot;:&quot;Fiji: an open-source platform for biological-image analysis&quot;,&quot;author&quot;:[{&quot;family&quot;:&quot;Schindelin&quot;,&quot;given&quot;:&quot;Johannes&quot;,&quot;parse-names&quot;:false,&quot;dropping-particle&quot;:&quot;&quot;,&quot;non-dropping-particle&quot;:&quot;&quot;},{&quot;family&quot;:&quot;Arganda-Carreras&quot;,&quot;given&quot;:&quot;Ignacio&quot;,&quot;parse-names&quot;:false,&quot;dropping-particle&quot;:&quot;&quot;,&quot;non-dropping-particle&quot;:&quot;&quot;},{&quot;family&quot;:&quot;Frise&quot;,&quot;given&quot;:&quot;Erwin&quot;,&quot;parse-names&quot;:false,&quot;dropping-particle&quot;:&quot;&quot;,&quot;non-dropping-particle&quot;:&quot;&quot;},{&quot;family&quot;:&quot;Kaynig&quot;,&quot;given&quot;:&quot;Verena&quot;,&quot;parse-names&quot;:false,&quot;dropping-particle&quot;:&quot;&quot;,&quot;non-dropping-particle&quot;:&quot;&quot;},{&quot;family&quot;:&quot;Longair&quot;,&quot;given&quot;:&quot;Mark&quot;,&quot;parse-names&quot;:false,&quot;dropping-particle&quot;:&quot;&quot;,&quot;non-dropping-particle&quot;:&quot;&quot;},{&quot;family&quot;:&quot;Pietzsch&quot;,&quot;given&quot;:&quot;Tobias&quot;,&quot;parse-names&quot;:false,&quot;dropping-particle&quot;:&quot;&quot;,&quot;non-dropping-particle&quot;:&quot;&quot;},{&quot;family&quot;:&quot;Preibisch&quot;,&quot;given&quot;:&quot;Stephan&quot;,&quot;parse-names&quot;:false,&quot;dropping-particle&quot;:&quot;&quot;,&quot;non-dropping-particle&quot;:&quot;&quot;},{&quot;family&quot;:&quot;Rueden&quot;,&quot;given&quot;:&quot;Curtis&quot;,&quot;parse-names&quot;:false,&quot;dropping-particle&quot;:&quot;&quot;,&quot;non-dropping-particle&quot;:&quot;&quot;},{&quot;family&quot;:&quot;Saalfeld&quot;,&quot;given&quot;:&quot;Stephan&quot;,&quot;parse-names&quot;:false,&quot;dropping-particle&quot;:&quot;&quot;,&quot;non-dropping-particle&quot;:&quot;&quot;},{&quot;family&quot;:&quot;Schmid&quot;,&quot;given&quot;:&quot;Benjamin&quot;,&quot;parse-names&quot;:false,&quot;dropping-particle&quot;:&quot;&quot;,&quot;non-dropping-particle&quot;:&quot;&quot;},{&quot;family&quot;:&quot;others&quot;,&quot;given&quot;:&quot;&quot;,&quot;parse-names&quot;:false,&quot;dropping-particle&quot;:&quot;&quot;,&quot;non-dropping-particle&quot;:&quot;&quot;}],&quot;container-title&quot;:&quot;Nature methods&quot;,&quot;container-title-short&quot;:&quot;Nat Methods&quot;,&quot;issued&quot;:{&quot;date-parts&quot;:[[2012]]},&quot;page&quot;:&quot;676-682&quot;,&quot;publisher&quot;:&quot;Nature Publishing Group&quot;,&quot;issue&quot;:&quot;7&quot;,&quot;volume&quot;:&quot;9&quot;},&quot;isTemporary&quot;:false}]},{&quot;citationID&quot;:&quot;MENDELEY_CITATION_53ffc69e-b2bc-4364-86b9-b07f15b692c3&quot;,&quot;properties&quot;:{&quot;noteIndex&quot;:0},&quot;isEdited&quot;:false,&quot;manualOverride&quot;:{&quot;isManuallyOverridden&quot;:false,&quot;citeprocText&quot;:&quot;[22]&quot;,&quot;manualOverrideText&quot;:&quot;&quot;},&quot;citationTag&quot;:&quot;MENDELEY_CITATION_v3_eyJjaXRhdGlvbklEIjoiTUVOREVMRVlfQ0lUQVRJT05fNTNmZmM2OWUtYjJiYy00MzY0LTg2YjktYjA3ZjE1YjY5MmMzIiwicHJvcGVydGllcyI6eyJub3RlSW5kZXgiOjB9LCJpc0VkaXRlZCI6ZmFsc2UsIm1hbnVhbE92ZXJyaWRlIjp7ImlzTWFudWFsbHlPdmVycmlkZGVuIjpmYWxzZSwiY2l0ZXByb2NUZXh0IjoiWzIyXSIsIm1hbnVhbE92ZXJyaWRlVGV4dCI6IiJ9LCJjaXRhdGlvbkl0ZW1zIjpbeyJpZCI6ImNiYzU0Yzg5LTE4YmQtMzFkMC1hZGY5LTU1MmQwZDc3MTAzMCIsIml0ZW1EYXRhIjp7InR5cGUiOiJhcnRpY2xlLWpvdXJuYWwiLCJpZCI6ImNiYzU0Yzg5LTE4YmQtMzFkMC1hZGY5LTU1MmQwZDc3MTAzMCIsInRpdGxlIjoiSW1hZ2VKLCBVLlMuIE5hdGlvbmFsIEluc3RpdHV0ZXMgb2YgSGVhbHRoLCBCZXRoZXNkYSwgTWFyeWxhbmQsIFVTQSIsImF1dGhvciI6W3siZmFtaWx5IjoiUmFzYmFuZCIsImdpdmVuIjoiV2F5bmUgUyIsInBhcnNlLW5hbWVzIjpmYWxzZSwiZHJvcHBpbmctcGFydGljbGUiOiIiLCJub24tZHJvcHBpbmctcGFydGljbGUiOiIifV0sImNvbnRhaW5lci10aXRsZSI6Imh0dHA6Ly9pbWFnZWouIG5paC4gZ292L2lqLyIsImlzc3VlZCI6eyJkYXRlLXBhcnRzIjpbWzIwMThdXX0sImNvbnRhaW5lci10aXRsZS1zaG9ydCI6IiJ9LCJpc1RlbXBvcmFyeSI6ZmFsc2V9XX0=&quot;,&quot;citationItems&quot;:[{&quot;id&quot;:&quot;cbc54c89-18bd-31d0-adf9-552d0d771030&quot;,&quot;itemData&quot;:{&quot;type&quot;:&quot;article-journal&quot;,&quot;id&quot;:&quot;cbc54c89-18bd-31d0-adf9-552d0d771030&quot;,&quot;title&quot;:&quot;ImageJ, U.S. National Institutes of Health, Bethesda, Maryland, USA&quot;,&quot;author&quot;:[{&quot;family&quot;:&quot;Rasband&quot;,&quot;given&quot;:&quot;Wayne S&quot;,&quot;parse-names&quot;:false,&quot;dropping-particle&quot;:&quot;&quot;,&quot;non-dropping-particle&quot;:&quot;&quot;}],&quot;container-title&quot;:&quot;http://imagej. nih. gov/ij/&quot;,&quot;issued&quot;:{&quot;date-parts&quot;:[[2018]]},&quot;container-title-short&quot;:&quot;&quot;},&quot;isTemporary&quot;:false}]},{&quot;citationID&quot;:&quot;MENDELEY_CITATION_f6c4e3cf-426a-449a-b615-312dc73bb20c&quot;,&quot;properties&quot;:{&quot;noteIndex&quot;:0},&quot;isEdited&quot;:false,&quot;manualOverride&quot;:{&quot;isManuallyOverridden&quot;:false,&quot;citeprocText&quot;:&quot;[23]&quot;,&quot;manualOverrideText&quot;:&quot;&quot;},&quot;citationTag&quot;:&quot;MENDELEY_CITATION_v3_eyJjaXRhdGlvbklEIjoiTUVOREVMRVlfQ0lUQVRJT05fZjZjNGUzY2YtNDI2YS00NDlhLWI2MTUtMzEyZGM3M2JiMjBjIiwicHJvcGVydGllcyI6eyJub3RlSW5kZXgiOjB9LCJpc0VkaXRlZCI6ZmFsc2UsIm1hbnVhbE92ZXJyaWRlIjp7ImlzTWFudWFsbHlPdmVycmlkZGVuIjpmYWxzZSwiY2l0ZXByb2NUZXh0IjoiWzIzXSIsIm1hbnVhbE92ZXJyaWRlVGV4dCI6IiJ9LCJjaXRhdGlvbkl0ZW1zIjpbeyJpZCI6ImU3NWYyODEwLTZhNjAtM2Y2My04MDA5LWI3MWM1MDEyMDFkNSIsIml0ZW1EYXRhIjp7InR5cGUiOiJhcnRpY2xlLWpvdXJuYWwiLCJpZCI6ImU3NWYyODEwLTZhNjAtM2Y2My04MDA5LWI3MWM1MDEyMDFkNSIsInRpdGxlIjoiUjogQSBsYW5ndWFnZSBhbmQgZW52aXJvbm1lbnQgZm9yIHN0YXRpc3RpY2FsIGNvbXB1dGluZy4gUiBGb3VuZGF0aW9uIGZvciBTdGF0aXN0aWNhbCBDb21wdXRpbmcsIFZpZW5uYSwgQXVzdHJpYSIsImF1dGhvciI6W3siZmFtaWx5IjoiVGVhbSIsImdpdmVuIjoiUiBDb3JlIiwicGFyc2UtbmFtZXMiOmZhbHNlLCJkcm9wcGluZy1wYXJ0aWNsZSI6IiIsIm5vbi1kcm9wcGluZy1wYXJ0aWNsZSI6IiJ9XSwiY29udGFpbmVyLXRpdGxlIjoiaHR0cDovL3d3dy4gUi1wcm9qZWN0LiBvcmcvIiwiaXNzdWVkIjp7ImRhdGUtcGFydHMiOltbMjAyMF1dfSwiY29udGFpbmVyLXRpdGxlLXNob3J0IjoiIn0sImlzVGVtcG9yYXJ5IjpmYWxzZX1dfQ==&quot;,&quot;citationItems&quot;:[{&quot;id&quot;:&quot;e75f2810-6a60-3f63-8009-b71c501201d5&quot;,&quot;itemData&quot;:{&quot;type&quot;:&quot;article-journal&quot;,&quot;id&quot;:&quot;e75f2810-6a60-3f63-8009-b71c501201d5&quot;,&quot;title&quot;:&quot;R: A language and environment for statistical computing. R Foundation for Statistical Computing, Vienna, Austria&quot;,&quot;author&quot;:[{&quot;family&quot;:&quot;Team&quot;,&quot;given&quot;:&quot;R Core&quot;,&quot;parse-names&quot;:false,&quot;dropping-particle&quot;:&quot;&quot;,&quot;non-dropping-particle&quot;:&quot;&quot;}],&quot;container-title&quot;:&quot;http://www. R-project. org/&quot;,&quot;issued&quot;:{&quot;date-parts&quot;:[[2020]]},&quot;container-title-short&quot;:&quot;&quot;},&quot;isTemporary&quot;:false}]},{&quot;citationID&quot;:&quot;MENDELEY_CITATION_6c4f3c84-63cb-417f-b5ed-69ed35bb7e50&quot;,&quot;properties&quot;:{&quot;noteIndex&quot;:0},&quot;isEdited&quot;:false,&quot;manualOverride&quot;:{&quot;isManuallyOverridden&quot;:false,&quot;citeprocText&quot;:&quot;[18]&quot;,&quot;manualOverrideText&quot;:&quot;&quot;},&quot;citationTag&quot;:&quot;MENDELEY_CITATION_v3_eyJjaXRhdGlvbklEIjoiTUVOREVMRVlfQ0lUQVRJT05fNmM0ZjNjODQtNjNjYi00MTdmLWI1ZWQtNjllZDM1YmI3ZTUwIiwicHJvcGVydGllcyI6eyJub3RlSW5kZXgiOjB9LCJpc0VkaXRlZCI6ZmFsc2UsIm1hbnVhbE92ZXJyaWRlIjp7ImlzTWFudWFsbHlPdmVycmlkZGVuIjpmYWxzZSwiY2l0ZXByb2NUZXh0IjoiWzE4XSIsIm1hbnVhbE92ZXJyaWRlVGV4dCI6IiJ9LCJjaXRhdGlvbkl0ZW1zIjpbeyJpZCI6IjM2MDYxZTEwLWZiM2YtMzU0YS1hMjFkLWY4NTQxOTQyYzRiYyIsIml0ZW1EYXRhIjp7InR5cGUiOiJhcnRpY2xlLWpvdXJuYWwiLCJpZCI6IjM2MDYxZTEwLWZiM2YtMzU0YS1hMjFkLWY4NTQxOTQyYzRiYyIsInRpdGxlIjoiQW5uZXhpbiBBNiBjb250cm9scyBuZXVyb25hbCBtZW1icmFuZSBkeW5hbWljcyB0aHJvdWdob3V0IGNoaWNrIGNyYW5pYWwgc2Vuc29yeSBnYW5nbGlvZ2VuZXNpcyIsImF1dGhvciI6W3siZmFtaWx5IjoiU2hhaCIsImdpdmVuIjoiQW5raXRhIiwicGFyc2UtbmFtZXMiOmZhbHNlLCJkcm9wcGluZy1wYXJ0aWNsZSI6IiIsIm5vbi1kcm9wcGluZy1wYXJ0aWNsZSI6IiJ9LHsiZmFtaWx5IjoiU2NoaWZmbWFjaGVyIiwiZ2l2ZW4iOiJBbmRyZXcgVCIsInBhcnNlLW5hbWVzIjpmYWxzZSwiZHJvcHBpbmctcGFydGljbGUiOiIiLCJub24tZHJvcHBpbmctcGFydGljbGUiOiIifSx7ImZhbWlseSI6IlRhbmV5aGlsbCIsImdpdmVuIjoiTGlzYSBBIiwicGFyc2UtbmFtZXMiOmZhbHNlLCJkcm9wcGluZy1wYXJ0aWNsZSI6IiIsIm5vbi1kcm9wcGluZy1wYXJ0aWNsZSI6IiJ9XSwiY29udGFpbmVyLXRpdGxlIjoiRGV2ZWxvcG1lbnRhbCBiaW9sb2d5IiwiY29udGFpbmVyLXRpdGxlLXNob3J0IjoiRGV2IEJpb2wiLCJpc3N1ZWQiOnsiZGF0ZS1wYXJ0cyI6W1syMDE3XV19LCJwYWdlIjoiODUtOTkiLCJwdWJsaXNoZXIiOiJFbHNldmllciIsImlzc3VlIjoiMSIsInZvbHVtZSI6IjQyNSJ9LCJpc1RlbXBvcmFyeSI6ZmFsc2V9XX0=&quot;,&quot;citationItems&quot;:[{&quot;id&quot;:&quot;36061e10-fb3f-354a-a21d-f8541942c4bc&quot;,&quot;itemData&quot;:{&quot;type&quot;:&quot;article-journal&quot;,&quot;id&quot;:&quot;36061e10-fb3f-354a-a21d-f8541942c4bc&quot;,&quot;title&quot;:&quot;Annexin A6 controls neuronal membrane dynamics throughout chick cranial sensory gangliogenesis&quot;,&quot;author&quot;:[{&quot;family&quot;:&quot;Shah&quot;,&quot;given&quot;:&quot;Ankita&quot;,&quot;parse-names&quot;:false,&quot;dropping-particle&quot;:&quot;&quot;,&quot;non-dropping-particle&quot;:&quot;&quot;},{&quot;family&quot;:&quot;Schiffmacher&quot;,&quot;given&quot;:&quot;Andrew T&quot;,&quot;parse-names&quot;:false,&quot;dropping-particle&quot;:&quot;&quot;,&quot;non-dropping-particle&quot;:&quot;&quot;},{&quot;family&quot;:&quot;Taneyhill&quot;,&quot;given&quot;:&quot;Lisa A&quot;,&quot;parse-names&quot;:false,&quot;dropping-particle&quot;:&quot;&quot;,&quot;non-dropping-particle&quot;:&quot;&quot;}],&quot;container-title&quot;:&quot;Developmental biology&quot;,&quot;container-title-short&quot;:&quot;Dev Biol&quot;,&quot;issued&quot;:{&quot;date-parts&quot;:[[2017]]},&quot;page&quot;:&quot;85-99&quot;,&quot;publisher&quot;:&quot;Elsevier&quot;,&quot;issue&quot;:&quot;1&quot;,&quot;volume&quot;:&quot;425&quot;},&quot;isTemporary&quot;:false}]},{&quot;citationID&quot;:&quot;MENDELEY_CITATION_803783fa-918a-420a-9bbd-bca38a9f7df0&quot;,&quot;properties&quot;:{&quot;noteIndex&quot;:0},&quot;isEdited&quot;:false,&quot;manualOverride&quot;:{&quot;isManuallyOverridden&quot;:true,&quot;citeprocText&quot;:&quot;[1–3]&quot;,&quot;manualOverrideText&quot;:&quot;[1–3]&quot;},&quot;citationTag&quot;:&quot;MENDELEY_CITATION_v3_eyJjaXRhdGlvbklEIjoiTUVOREVMRVlfQ0lUQVRJT05fODAzNzgzZmEtOTE4YS00MjBhLTliYmQtYmNhMzhhOWY3ZGYwIiwicHJvcGVydGllcyI6eyJub3RlSW5kZXgiOjB9LCJpc0VkaXRlZCI6ZmFsc2UsIm1hbnVhbE92ZXJyaWRlIjp7ImlzTWFudWFsbHlPdmVycmlkZGVuIjp0cnVlLCJjaXRlcHJvY1RleHQiOiJbMeKAkzNdIiwibWFudWFsT3ZlcnJpZGVUZXh0IjoiWzHigJMzXSJ9LCJjaXRhdGlvbkl0ZW1zIjpbeyJpZCI6Ijk4MTNhYjg5LTc4YzUtMzhhNi1iMzczLTY0OTg0ZmVhZjIxYyIsIml0ZW1EYXRhIjp7InR5cGUiOiJhcnRpY2xlLWpvdXJuYWwiLCJpZCI6Ijk4MTNhYjg5LTc4YzUtMzhhNi1iMzczLTY0OTg0ZmVhZjIxYyIsInRpdGxlIjoiRXhwZXJpbWVudGFsIGFuYWx5c2lzIG9mIHRoZSBkdWFsIG9yaWdpbiBvZiB0aGUgdHJpZ2VtaW5hbCBnYW5nbGlvbiBpbiB0aGUgY2hpY2sgZW1icnlvIiwiYXV0aG9yIjpbeyJmYW1pbHkiOiJIYW1idXJnZXIiLCJnaXZlbiI6IlZpa3RvciIsInBhcnNlLW5hbWVzIjpmYWxzZSwiZHJvcHBpbmctcGFydGljbGUiOiIiLCJub24tZHJvcHBpbmctcGFydGljbGUiOiIifV0sImNvbnRhaW5lci10aXRsZSI6IkpvdXJuYWwgb2YgRXhwZXJpbWVudGFsIFpvb2xvZ3kiLCJpc3N1ZWQiOnsiZGF0ZS1wYXJ0cyI6W1sxOTYxXV19LCJwYWdlIjoiOTEtMTIzIiwicHVibGlzaGVyIjoiV2lsZXkgT25saW5lIExpYnJhcnkiLCJpc3N1ZSI6IjIiLCJ2b2x1bWUiOiIxNDgiLCJjb250YWluZXItdGl0bGUtc2hvcnQiOiIifSwiaXNUZW1wb3JhcnkiOmZhbHNlfSx7ImlkIjoiYTExMDU0YzYtNmYxZC0zZGIzLWI0MjgtZDkyZWNmM2RjNzE2IiwiaXRlbURhdGEiOnsidHlwZSI6ImFydGljbGUtam91cm5hbCIsImlkIjoiYTExMDU0YzYtNmYxZC0zZGIzLWI0MjgtZDkyZWNmM2RjNzE2IiwidGl0bGUiOiJDb250cmlidXRpb25zIG9mIHBsYWNvZGFsIGFuZCBuZXVyYWwgY3Jlc3QgY2VsbHMgdG8gYXZpYW4gY3JhbmlhbCBwZXJpcGhlcmFsIGdhbmdsaWEiLCJhdXRob3IiOlt7ImZhbWlseSI6IkQnYW1pY28tTWFydGVsIiwiZ2l2ZW4iOiJBZGVsZSIsInBhcnNlLW5hbWVzIjpmYWxzZSwiZHJvcHBpbmctcGFydGljbGUiOiIiLCJub24tZHJvcHBpbmctcGFydGljbGUiOiIifSx7ImZhbWlseSI6Ik5vZGVuIiwiZ2l2ZW4iOiJEcmV3IE0iLCJwYXJzZS1uYW1lcyI6ZmFsc2UsImRyb3BwaW5nLXBhcnRpY2xlIjoiIiwibm9uLWRyb3BwaW5nLXBhcnRpY2xlIjoiIn1dLCJjb250YWluZXItdGl0bGUiOiJBbWVyaWNhbiBKb3VybmFsIG9mIEFuYXRvbXkiLCJpc3N1ZWQiOnsiZGF0ZS1wYXJ0cyI6W1sxOTgzXV19LCJwYWdlIjoiNDQ1LTQ2OCIsInB1Ymxpc2hlciI6IldpbGV5IE9ubGluZSBMaWJyYXJ5IiwiaXNzdWUiOiI0Iiwidm9sdW1lIjoiMTY2IiwiY29udGFpbmVyLXRpdGxlLXNob3J0IjoiIn0sImlzVGVtcG9yYXJ5IjpmYWxzZX0seyJpZCI6ImNkMzQ3NDEyLTVhOGQtM2MxMS05Mjc0LTdjODZlYzUxZGVhMSIsIml0ZW1EYXRhIjp7InR5cGUiOiJhcnRpY2xlLWpvdXJuYWwiLCJpZCI6ImNkMzQ3NDEyLTVhOGQtM2MxMS05Mjc0LTdjODZlYzUxZGVhMSIsInRpdGxlIjoiUm9ibzItU2xpdDEgZGVwZW5kZW50IGNlbGwtY2VsbCBpbnRlcmFjdGlvbnMgbWVkaWF0ZSBhc3NlbWJseSBvZiB0aGUgdHJpZ2VtaW5hbCBnYW5nbGlvbiIsImF1dGhvciI6W3siZmFtaWx5IjoiU2hpYXUiLCJnaXZlbiI6IkNlbGlhIEUiLCJwYXJzZS1uYW1lcyI6ZmFsc2UsImRyb3BwaW5nLXBhcnRpY2xlIjoiIiwibm9uLWRyb3BwaW5nLXBhcnRpY2xlIjoiIn0seyJmYW1pbHkiOiJMd2lnYWxlIiwiZ2l2ZW4iOiJQZXRlciBZIiwicGFyc2UtbmFtZXMiOmZhbHNlLCJkcm9wcGluZy1wYXJ0aWNsZSI6IiIsIm5vbi1kcm9wcGluZy1wYXJ0aWNsZSI6IiJ9LHsiZmFtaWx5IjoiRGFzIiwiZ2l2ZW4iOiJSYW1hbiBNIiwicGFyc2UtbmFtZXMiOmZhbHNlLCJkcm9wcGluZy1wYXJ0aWNsZSI6IiIsIm5vbi1kcm9wcGluZy1wYXJ0aWNsZSI6IiJ9LHsiZmFtaWx5IjoiV2lsc29uIiwiZ2l2ZW4iOiJTdHVhcnQgQS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5hdHVyZSBuZXVyb3NjaWVuY2UiLCJjb250YWluZXItdGl0bGUtc2hvcnQiOiJOYXQgTmV1cm9zY2kiLCJpc3N1ZWQiOnsiZGF0ZS1wYXJ0cyI6W1syMDA4XV19LCJwYWdlIjoiMjY5LTI3NiIsInB1Ymxpc2hlciI6Ik5hdHVyZSBQdWJsaXNoaW5nIEdyb3VwIiwiaXNzdWUiOiIzIiwidm9sdW1lIjoiMTEifSwiaXNUZW1wb3JhcnkiOmZhbHNlfV19&quot;,&quot;citationItems&quot;:[{&quot;id&quot;:&quot;9813ab89-78c5-38a6-b373-64984feaf21c&quot;,&quot;itemData&quot;:{&quot;type&quot;:&quot;article-journal&quot;,&quot;id&quot;:&quot;9813ab89-78c5-38a6-b373-64984feaf21c&quot;,&quot;title&quot;:&quot;Experimental analysis of the dual origin of the trigeminal ganglion in the chick embryo&quot;,&quot;author&quot;:[{&quot;family&quot;:&quot;Hamburger&quot;,&quot;given&quot;:&quot;Viktor&quot;,&quot;parse-names&quot;:false,&quot;dropping-particle&quot;:&quot;&quot;,&quot;non-dropping-particle&quot;:&quot;&quot;}],&quot;container-title&quot;:&quot;Journal of Experimental Zoology&quot;,&quot;issued&quot;:{&quot;date-parts&quot;:[[1961]]},&quot;page&quot;:&quot;91-123&quot;,&quot;publisher&quot;:&quot;Wiley Online Library&quot;,&quot;issue&quot;:&quot;2&quot;,&quot;volume&quot;:&quot;148&quot;,&quot;container-title-short&quot;:&quot;&quot;},&quot;isTemporary&quot;:false},{&quot;id&quot;:&quot;a11054c6-6f1d-3db3-b428-d92ecf3dc716&quot;,&quot;itemData&quot;:{&quot;type&quot;:&quot;article-journal&quot;,&quot;id&quot;:&quot;a11054c6-6f1d-3db3-b428-d92ecf3dc716&quot;,&quot;title&quot;:&quot;Contributions of placodal and neural crest cells to avian cranial peripheral ganglia&quot;,&quot;author&quot;:[{&quot;family&quot;:&quot;D'amico-Martel&quot;,&quot;given&quot;:&quot;Adele&quot;,&quot;parse-names&quot;:false,&quot;dropping-particle&quot;:&quot;&quot;,&quot;non-dropping-particle&quot;:&quot;&quot;},{&quot;family&quot;:&quot;Noden&quot;,&quot;given&quot;:&quot;Drew M&quot;,&quot;parse-names&quot;:false,&quot;dropping-particle&quot;:&quot;&quot;,&quot;non-dropping-particle&quot;:&quot;&quot;}],&quot;container-title&quot;:&quot;American Journal of Anatomy&quot;,&quot;issued&quot;:{&quot;date-parts&quot;:[[1983]]},&quot;page&quot;:&quot;445-468&quot;,&quot;publisher&quot;:&quot;Wiley Online Library&quot;,&quot;issue&quot;:&quot;4&quot;,&quot;volume&quot;:&quot;166&quot;,&quot;container-title-short&quot;:&quot;&quot;},&quot;isTemporary&quot;:false},{&quot;id&quot;:&quot;cd347412-5a8d-3c11-9274-7c86ec51dea1&quot;,&quot;itemData&quot;:{&quot;type&quot;:&quot;article-journal&quot;,&quot;id&quot;:&quot;cd347412-5a8d-3c11-9274-7c86ec51dea1&quot;,&quot;title&quot;:&quot;Robo2-Slit1 dependent cell-cell interactions mediate assembly of the trigeminal ganglion&quot;,&quot;author&quot;:[{&quot;family&quot;:&quot;Shiau&quot;,&quot;given&quot;:&quot;Celia E&quot;,&quot;parse-names&quot;:false,&quot;dropping-particle&quot;:&quot;&quot;,&quot;non-dropping-particle&quot;:&quot;&quot;},{&quot;family&quot;:&quot;Lwigale&quot;,&quot;given&quot;:&quot;Peter Y&quot;,&quot;parse-names&quot;:false,&quot;dropping-particle&quot;:&quot;&quot;,&quot;non-dropping-particle&quot;:&quot;&quot;},{&quot;family&quot;:&quot;Das&quot;,&quot;given&quot;:&quot;Raman M&quot;,&quot;parse-names&quot;:false,&quot;dropping-particle&quot;:&quot;&quot;,&quot;non-dropping-particle&quot;:&quot;&quot;},{&quot;family&quot;:&quot;Wilson&quot;,&quot;given&quot;:&quot;Stuart A&quot;,&quot;parse-names&quot;:false,&quot;dropping-particle&quot;:&quot;&quot;,&quot;non-dropping-particle&quot;:&quot;&quot;},{&quot;family&quot;:&quot;Bronner-Fraser&quot;,&quot;given&quot;:&quot;Marianne&quot;,&quot;parse-names&quot;:false,&quot;dropping-particle&quot;:&quot;&quot;,&quot;non-dropping-particle&quot;:&quot;&quot;}],&quot;container-title&quot;:&quot;Nature neuroscience&quot;,&quot;container-title-short&quot;:&quot;Nat Neurosci&quot;,&quot;issued&quot;:{&quot;date-parts&quot;:[[2008]]},&quot;page&quot;:&quot;269-276&quot;,&quot;publisher&quot;:&quot;Nature Publishing Group&quot;,&quot;issue&quot;:&quot;3&quot;,&quot;volume&quot;:&quot;11&quot;},&quot;isTemporary&quot;:false}]},{&quot;citationID&quot;:&quot;MENDELEY_CITATION_11708a55-252c-45da-8057-71e04d0dcec0&quot;,&quot;properties&quot;:{&quot;noteIndex&quot;:0},&quot;isEdited&quot;:false,&quot;manualOverride&quot;:{&quot;isManuallyOverridden&quot;:true,&quot;citeprocText&quot;:&quot;[1–3]&quot;,&quot;manualOverrideText&quot;:&quot;[1–3]&quot;},&quot;citationTag&quot;:&quot;MENDELEY_CITATION_v3_eyJjaXRhdGlvbklEIjoiTUVOREVMRVlfQ0lUQVRJT05fMTE3MDhhNTUtMjUyYy00NWRhLTgwNTctNzFlMDRkMGRjZWMwIiwicHJvcGVydGllcyI6eyJub3RlSW5kZXgiOjB9LCJpc0VkaXRlZCI6ZmFsc2UsIm1hbnVhbE92ZXJyaWRlIjp7ImlzTWFudWFsbHlPdmVycmlkZGVuIjp0cnVlLCJjaXRlcHJvY1RleHQiOiJbMeKAkzNdIiwibWFudWFsT3ZlcnJpZGVUZXh0IjoiWzHigJMzXSJ9LCJjaXRhdGlvbkl0ZW1zIjpbeyJpZCI6ImNkMzQ3NDEyLTVhOGQtM2MxMS05Mjc0LTdjODZlYzUxZGVhMSIsIml0ZW1EYXRhIjp7InR5cGUiOiJhcnRpY2xlLWpvdXJuYWwiLCJpZCI6ImNkMzQ3NDEyLTVhOGQtM2MxMS05Mjc0LTdjODZlYzUxZGVhMSIsInRpdGxlIjoiUm9ibzItU2xpdDEgZGVwZW5kZW50IGNlbGwtY2VsbCBpbnRlcmFjdGlvbnMgbWVkaWF0ZSBhc3NlbWJseSBvZiB0aGUgdHJpZ2VtaW5hbCBnYW5nbGlvbiIsImF1dGhvciI6W3siZmFtaWx5IjoiU2hpYXUiLCJnaXZlbiI6IkNlbGlhIEUiLCJwYXJzZS1uYW1lcyI6ZmFsc2UsImRyb3BwaW5nLXBhcnRpY2xlIjoiIiwibm9uLWRyb3BwaW5nLXBhcnRpY2xlIjoiIn0seyJmYW1pbHkiOiJMd2lnYWxlIiwiZ2l2ZW4iOiJQZXRlciBZIiwicGFyc2UtbmFtZXMiOmZhbHNlLCJkcm9wcGluZy1wYXJ0aWNsZSI6IiIsIm5vbi1kcm9wcGluZy1wYXJ0aWNsZSI6IiJ9LHsiZmFtaWx5IjoiRGFzIiwiZ2l2ZW4iOiJSYW1hbiBNIiwicGFyc2UtbmFtZXMiOmZhbHNlLCJkcm9wcGluZy1wYXJ0aWNsZSI6IiIsIm5vbi1kcm9wcGluZy1wYXJ0aWNsZSI6IiJ9LHsiZmFtaWx5IjoiV2lsc29uIiwiZ2l2ZW4iOiJTdHVhcnQgQS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5hdHVyZSBuZXVyb3NjaWVuY2UiLCJjb250YWluZXItdGl0bGUtc2hvcnQiOiJOYXQgTmV1cm9zY2kiLCJpc3N1ZWQiOnsiZGF0ZS1wYXJ0cyI6W1syMDA4XV19LCJwYWdlIjoiMjY5LTI3NiIsInB1Ymxpc2hlciI6Ik5hdHVyZSBQdWJsaXNoaW5nIEdyb3VwIiwiaXNzdWUiOiIzIiwidm9sdW1lIjoiMTEifSwiaXNUZW1wb3JhcnkiOmZhbHNlfSx7ImlkIjoiOTgxM2FiODktNzhjNS0zOGE2LWIzNzMtNjQ5ODRmZWFmMjFjIiwiaXRlbURhdGEiOnsidHlwZSI6ImFydGljbGUtam91cm5hbCIsImlkIjoiOTgxM2FiODktNzhjNS0zOGE2LWIzNzMtNjQ5ODRmZWFmMjFjIiwidGl0bGUiOiJFeHBlcmltZW50YWwgYW5hbHlzaXMgb2YgdGhlIGR1YWwgb3JpZ2luIG9mIHRoZSB0cmlnZW1pbmFsIGdhbmdsaW9uIGluIHRoZSBjaGljayBlbWJyeW8iLCJhdXRob3IiOlt7ImZhbWlseSI6IkhhbWJ1cmdlciIsImdpdmVuIjoiVmlrdG9yIiwicGFyc2UtbmFtZXMiOmZhbHNlLCJkcm9wcGluZy1wYXJ0aWNsZSI6IiIsIm5vbi1kcm9wcGluZy1wYXJ0aWNsZSI6IiJ9XSwiY29udGFpbmVyLXRpdGxlIjoiSm91cm5hbCBvZiBFeHBlcmltZW50YWwgWm9vbG9neSIsImlzc3VlZCI6eyJkYXRlLXBhcnRzIjpbWzE5NjFdXX0sInBhZ2UiOiI5MS0xMjMiLCJwdWJsaXNoZXIiOiJXaWxleSBPbmxpbmUgTGlicmFyeSIsImlzc3VlIjoiMiIsInZvbHVtZSI6IjE0OCIsImNvbnRhaW5lci10aXRsZS1zaG9ydCI6IiJ9LCJpc1RlbXBvcmFyeSI6ZmFsc2V9LHsiaWQiOiJhMTEwNTRjNi02ZjFkLTNkYjMtYjQyOC1kOTJlY2YzZGM3MTYiLCJpdGVtRGF0YSI6eyJ0eXBlIjoiYXJ0aWNsZS1qb3VybmFsIiwiaWQiOiJhMTEwNTRjNi02ZjFkLTNkYjMtYjQyOC1kOTJlY2YzZGM3MTYiLCJ0aXRsZSI6IkNvbnRyaWJ1dGlvbnMgb2YgcGxhY29kYWwgYW5kIG5ldXJhbCBjcmVzdCBjZWxscyB0byBhdmlhbiBjcmFuaWFsIHBlcmlwaGVyYWwgZ2FuZ2xpYSIsImF1dGhvciI6W3siZmFtaWx5IjoiRCdhbWljby1NYXJ0ZWwiLCJnaXZlbiI6IkFkZWxlIiwicGFyc2UtbmFtZXMiOmZhbHNlLCJkcm9wcGluZy1wYXJ0aWNsZSI6IiIsIm5vbi1kcm9wcGluZy1wYXJ0aWNsZSI6IiJ9LHsiZmFtaWx5IjoiTm9kZW4iLCJnaXZlbiI6IkRyZXcgTSIsInBhcnNlLW5hbWVzIjpmYWxzZSwiZHJvcHBpbmctcGFydGljbGUiOiIiLCJub24tZHJvcHBpbmctcGFydGljbGUiOiIifV0sImNvbnRhaW5lci10aXRsZSI6IkFtZXJpY2FuIEpvdXJuYWwgb2YgQW5hdG9teSIsImlzc3VlZCI6eyJkYXRlLXBhcnRzIjpbWzE5ODNdXX0sInBhZ2UiOiI0NDUtNDY4IiwicHVibGlzaGVyIjoiV2lsZXkgT25saW5lIExpYnJhcnkiLCJpc3N1ZSI6IjQiLCJ2b2x1bWUiOiIxNjYiLCJjb250YWluZXItdGl0bGUtc2hvcnQiOiIifSwiaXNUZW1wb3JhcnkiOmZhbHNlfV19&quot;,&quot;citationItems&quot;:[{&quot;id&quot;:&quot;cd347412-5a8d-3c11-9274-7c86ec51dea1&quot;,&quot;itemData&quot;:{&quot;type&quot;:&quot;article-journal&quot;,&quot;id&quot;:&quot;cd347412-5a8d-3c11-9274-7c86ec51dea1&quot;,&quot;title&quot;:&quot;Robo2-Slit1 dependent cell-cell interactions mediate assembly of the trigeminal ganglion&quot;,&quot;author&quot;:[{&quot;family&quot;:&quot;Shiau&quot;,&quot;given&quot;:&quot;Celia E&quot;,&quot;parse-names&quot;:false,&quot;dropping-particle&quot;:&quot;&quot;,&quot;non-dropping-particle&quot;:&quot;&quot;},{&quot;family&quot;:&quot;Lwigale&quot;,&quot;given&quot;:&quot;Peter Y&quot;,&quot;parse-names&quot;:false,&quot;dropping-particle&quot;:&quot;&quot;,&quot;non-dropping-particle&quot;:&quot;&quot;},{&quot;family&quot;:&quot;Das&quot;,&quot;given&quot;:&quot;Raman M&quot;,&quot;parse-names&quot;:false,&quot;dropping-particle&quot;:&quot;&quot;,&quot;non-dropping-particle&quot;:&quot;&quot;},{&quot;family&quot;:&quot;Wilson&quot;,&quot;given&quot;:&quot;Stuart A&quot;,&quot;parse-names&quot;:false,&quot;dropping-particle&quot;:&quot;&quot;,&quot;non-dropping-particle&quot;:&quot;&quot;},{&quot;family&quot;:&quot;Bronner-Fraser&quot;,&quot;given&quot;:&quot;Marianne&quot;,&quot;parse-names&quot;:false,&quot;dropping-particle&quot;:&quot;&quot;,&quot;non-dropping-particle&quot;:&quot;&quot;}],&quot;container-title&quot;:&quot;Nature neuroscience&quot;,&quot;container-title-short&quot;:&quot;Nat Neurosci&quot;,&quot;issued&quot;:{&quot;date-parts&quot;:[[2008]]},&quot;page&quot;:&quot;269-276&quot;,&quot;publisher&quot;:&quot;Nature Publishing Group&quot;,&quot;issue&quot;:&quot;3&quot;,&quot;volume&quot;:&quot;11&quot;},&quot;isTemporary&quot;:false},{&quot;id&quot;:&quot;9813ab89-78c5-38a6-b373-64984feaf21c&quot;,&quot;itemData&quot;:{&quot;type&quot;:&quot;article-journal&quot;,&quot;id&quot;:&quot;9813ab89-78c5-38a6-b373-64984feaf21c&quot;,&quot;title&quot;:&quot;Experimental analysis of the dual origin of the trigeminal ganglion in the chick embryo&quot;,&quot;author&quot;:[{&quot;family&quot;:&quot;Hamburger&quot;,&quot;given&quot;:&quot;Viktor&quot;,&quot;parse-names&quot;:false,&quot;dropping-particle&quot;:&quot;&quot;,&quot;non-dropping-particle&quot;:&quot;&quot;}],&quot;container-title&quot;:&quot;Journal of Experimental Zoology&quot;,&quot;issued&quot;:{&quot;date-parts&quot;:[[1961]]},&quot;page&quot;:&quot;91-123&quot;,&quot;publisher&quot;:&quot;Wiley Online Library&quot;,&quot;issue&quot;:&quot;2&quot;,&quot;volume&quot;:&quot;148&quot;,&quot;container-title-short&quot;:&quot;&quot;},&quot;isTemporary&quot;:false},{&quot;id&quot;:&quot;a11054c6-6f1d-3db3-b428-d92ecf3dc716&quot;,&quot;itemData&quot;:{&quot;type&quot;:&quot;article-journal&quot;,&quot;id&quot;:&quot;a11054c6-6f1d-3db3-b428-d92ecf3dc716&quot;,&quot;title&quot;:&quot;Contributions of placodal and neural crest cells to avian cranial peripheral ganglia&quot;,&quot;author&quot;:[{&quot;family&quot;:&quot;D'amico-Martel&quot;,&quot;given&quot;:&quot;Adele&quot;,&quot;parse-names&quot;:false,&quot;dropping-particle&quot;:&quot;&quot;,&quot;non-dropping-particle&quot;:&quot;&quot;},{&quot;family&quot;:&quot;Noden&quot;,&quot;given&quot;:&quot;Drew M&quot;,&quot;parse-names&quot;:false,&quot;dropping-particle&quot;:&quot;&quot;,&quot;non-dropping-particle&quot;:&quot;&quot;}],&quot;container-title&quot;:&quot;American Journal of Anatomy&quot;,&quot;issued&quot;:{&quot;date-parts&quot;:[[1983]]},&quot;page&quot;:&quot;445-468&quot;,&quot;publisher&quot;:&quot;Wiley Online Library&quot;,&quot;issue&quot;:&quot;4&quot;,&quot;volume&quot;:&quot;166&quot;,&quot;container-title-short&quot;:&quot;&quot;},&quot;isTemporary&quot;:false}]},{&quot;citationID&quot;:&quot;MENDELEY_CITATION_457041d4-9865-4793-b6e1-20b3ebd9cedf&quot;,&quot;properties&quot;:{&quot;noteIndex&quot;:0},&quot;isEdited&quot;:false,&quot;manualOverride&quot;:{&quot;isManuallyOverridden&quot;:false,&quot;citeprocText&quot;:&quot;[24]&quot;,&quot;manualOverrideText&quot;:&quot;&quot;},&quot;citationTag&quot;:&quot;MENDELEY_CITATION_v3_eyJjaXRhdGlvbklEIjoiTUVOREVMRVlfQ0lUQVRJT05fNDU3MDQxZDQtOTg2NS00NzkzLWI2ZTEtMjBiM2ViZDljZWRmIiwicHJvcGVydGllcyI6eyJub3RlSW5kZXgiOjB9LCJpc0VkaXRlZCI6ZmFsc2UsIm1hbnVhbE92ZXJyaWRlIjp7ImlzTWFudWFsbHlPdmVycmlkZGVuIjpmYWxzZSwiY2l0ZXByb2NUZXh0IjoiWzI0XSIsIm1hbnVhbE92ZXJyaWRlVGV4dCI6IiJ9LCJjaXRhdGlvbkl0ZW1zIjpbeyJpZCI6ImRlZDU3ZDBkLThmYTAtMzA3ZC05MTk4LThjMTYxNzM2MjAzZCIsIml0ZW1EYXRhIjp7InR5cGUiOiJwYXBlci1jb25mZXJlbmNlIiwiaWQiOiJkZWQ1N2QwZC04ZmEwLTMwN2QtOTE5OC04YzE2MTczNjIwM2QiLCJ0aXRsZSI6Ik1ha2luZyBhIGhlYWQ6IE5ldXJhbCBjcmVzdCBhbmQgZWN0b2Rlcm1hbCBwbGFjb2RlcyBpbiBjcmFuaWFsIHNlbnNvcnkgZGV2ZWxvcG1lbnQiLCJhdXRob3IiOlt7ImZhbWlseSI6Iktvb250eiIsImdpdmVuIjoiQWxpc29uIiwicGFyc2UtbmFtZXMiOmZhbHNlLCJkcm9wcGluZy1wYXJ0aWNsZSI6IiIsIm5vbi1kcm9wcGluZy1wYXJ0aWNsZSI6IiJ9LHsiZmFtaWx5IjoiVXJydXRpYSIsImdpdmVuIjoiSHVnbyBBIiwicGFyc2UtbmFtZXMiOmZhbHNlLCJkcm9wcGluZy1wYXJ0aWNsZSI6IiIsIm5vbi1kcm9wcGluZy1wYXJ0aWNsZSI6IiJ9LHsiZmFtaWx5IjoiQnJvbm5lciIsImdpdmVuIjoiTWFyaWFubmUgRSIsInBhcnNlLW5hbWVzIjpmYWxzZSwiZHJvcHBpbmctcGFydGljbGUiOiIiLCJub24tZHJvcHBpbmctcGFydGljbGUiOiIifV0sImNvbnRhaW5lci10aXRsZSI6IlNlbWluYXJzIGluIENlbGwgJiBEZXZlbG9wbWVudGFsIEJpb2xvZ3kiLCJpc3N1ZWQiOnsiZGF0ZS1wYXJ0cyI6W1syMDIyXV19LCJjb250YWluZXItdGl0bGUtc2hvcnQiOiJTZW1pbiBDZWxsIERldiBCaW9sIn0sImlzVGVtcG9yYXJ5IjpmYWxzZX1dfQ==&quot;,&quot;citationItems&quot;:[{&quot;id&quot;:&quot;ded57d0d-8fa0-307d-9198-8c161736203d&quot;,&quot;itemData&quot;:{&quot;type&quot;:&quot;paper-conference&quot;,&quot;id&quot;:&quot;ded57d0d-8fa0-307d-9198-8c161736203d&quot;,&quot;title&quot;:&quot;Making a head: Neural crest and ectodermal placodes in cranial sensory development&quot;,&quot;author&quot;:[{&quot;family&quot;:&quot;Koontz&quot;,&quot;given&quot;:&quot;Alison&quot;,&quot;parse-names&quot;:false,&quot;dropping-particle&quot;:&quot;&quot;,&quot;non-dropping-particle&quot;:&quot;&quot;},{&quot;family&quot;:&quot;Urrutia&quot;,&quot;given&quot;:&quot;Hugo A&quot;,&quot;parse-names&quot;:false,&quot;dropping-particle&quot;:&quot;&quot;,&quot;non-dropping-particle&quot;:&quot;&quot;},{&quot;family&quot;:&quot;Bronner&quot;,&quot;given&quot;:&quot;Marianne E&quot;,&quot;parse-names&quot;:false,&quot;dropping-particle&quot;:&quot;&quot;,&quot;non-dropping-particle&quot;:&quot;&quot;}],&quot;container-title&quot;:&quot;Seminars in Cell &amp; Developmental Biology&quot;,&quot;issued&quot;:{&quot;date-parts&quot;:[[2022]]},&quot;container-title-short&quot;:&quot;Semin Cell Dev Biol&quot;},&quot;isTemporary&quot;:false}]},{&quot;citationID&quot;:&quot;MENDELEY_CITATION_c8d7e6ee-ee88-46c6-ba31-78bce358fcac&quot;,&quot;properties&quot;:{&quot;noteIndex&quot;:0},&quot;isEdited&quot;:false,&quot;manualOverride&quot;:{&quot;isManuallyOverridden&quot;:false,&quot;citeprocText&quot;:&quot;[25]&quot;,&quot;manualOverrideText&quot;:&quot;&quot;},&quot;citationTag&quot;:&quot;MENDELEY_CITATION_v3_eyJjaXRhdGlvbklEIjoiTUVOREVMRVlfQ0lUQVRJT05fYzhkN2U2ZWUtZWU4OC00NmM2LWJhMzEtNzhiY2UzNThmY2FjIiwicHJvcGVydGllcyI6eyJub3RlSW5kZXgiOjB9LCJpc0VkaXRlZCI6ZmFsc2UsIm1hbnVhbE92ZXJyaWRlIjp7ImlzTWFudWFsbHlPdmVycmlkZGVuIjpmYWxzZSwiY2l0ZXByb2NUZXh0IjoiWzI1XSIsIm1hbnVhbE92ZXJyaWRlVGV4dCI6IiJ9LCJjaXRhdGlvbkl0ZW1zIjpbeyJpZCI6ImZkMmNmMWRmLTAzMmUtMzBjZi05NWVmLTgyNzVhOTk5MmMxMyIsIml0ZW1EYXRhIjp7InR5cGUiOiJhcnRpY2xlLWpvdXJuYWwiLCJpZCI6ImZkMmNmMWRmLTAzMmUtMzBjZi05NWVmLTgyNzVhOTk5MmMxMyIsInRpdGxlIjoiRWFybHkgc3RlcHMgaW4gdGhlIHByb2R1Y3Rpb24gb2Ygc2Vuc29yeSBuZXVyb25zIGJ5IHRoZSBuZXVyb2dlbmljIHBsYWNvZGVzIiwiYXV0aG9yIjpbeyJmYW1pbHkiOiJCZWdiaWUiLCJnaXZlbiI6IkpvIiwicGFyc2UtbmFtZXMiOmZhbHNlLCJkcm9wcGluZy1wYXJ0aWNsZSI6IiIsIm5vbi1kcm9wcGluZy1wYXJ0aWNsZSI6IiJ9LHsiZmFtaWx5IjoiQmFsbGl2ZXQiLCJnaXZlbiI6Ik1hcmMiLCJwYXJzZS1uYW1lcyI6ZmFsc2UsImRyb3BwaW5nLXBhcnRpY2xlIjoiIiwibm9uLWRyb3BwaW5nLXBhcnRpY2xlIjoiIn0seyJmYW1pbHkiOiJHcmFoYW0iLCJnaXZlbiI6IkFudGhvbnkiLCJwYXJzZS1uYW1lcyI6ZmFsc2UsImRyb3BwaW5nLXBhcnRpY2xlIjoiIiwibm9uLWRyb3BwaW5nLXBhcnRpY2xlIjoiIn1dLCJjb250YWluZXItdGl0bGUiOiJNb2xlY3VsYXIgYW5kIENlbGx1bGFyIE5ldXJvc2NpZW5jZSIsImlzc3VlZCI6eyJkYXRlLXBhcnRzIjpbWzIwMDJdXX0sInBhZ2UiOiI1MDItNTExIiwicHVibGlzaGVyIjoiRWxzZXZpZXIiLCJpc3N1ZSI6IjMiLCJ2b2x1bWUiOiIyMSIsImNvbnRhaW5lci10aXRsZS1zaG9ydCI6IiJ9LCJpc1RlbXBvcmFyeSI6ZmFsc2V9XX0=&quot;,&quot;citationItems&quot;:[{&quot;id&quot;:&quot;fd2cf1df-032e-30cf-95ef-8275a9992c13&quot;,&quot;itemData&quot;:{&quot;type&quot;:&quot;article-journal&quot;,&quot;id&quot;:&quot;fd2cf1df-032e-30cf-95ef-8275a9992c13&quot;,&quot;title&quot;:&quot;Early steps in the production of sensory neurons by the neurogenic placodes&quot;,&quot;author&quot;:[{&quot;family&quot;:&quot;Begbie&quot;,&quot;given&quot;:&quot;Jo&quot;,&quot;parse-names&quot;:false,&quot;dropping-particle&quot;:&quot;&quot;,&quot;non-dropping-particle&quot;:&quot;&quot;},{&quot;family&quot;:&quot;Ballivet&quot;,&quot;given&quot;:&quot;Marc&quot;,&quot;parse-names&quot;:false,&quot;dropping-particle&quot;:&quot;&quot;,&quot;non-dropping-particle&quot;:&quot;&quot;},{&quot;family&quot;:&quot;Graham&quot;,&quot;given&quot;:&quot;Anthony&quot;,&quot;parse-names&quot;:false,&quot;dropping-particle&quot;:&quot;&quot;,&quot;non-dropping-particle&quot;:&quot;&quot;}],&quot;container-title&quot;:&quot;Molecular and Cellular Neuroscience&quot;,&quot;issued&quot;:{&quot;date-parts&quot;:[[2002]]},&quot;page&quot;:&quot;502-511&quot;,&quot;publisher&quot;:&quot;Elsevier&quot;,&quot;issue&quot;:&quot;3&quot;,&quot;volume&quot;:&quot;21&quot;,&quot;container-title-short&quot;:&quot;&quot;},&quot;isTemporary&quot;:false}]},{&quot;citationID&quot;:&quot;MENDELEY_CITATION_d324edc5-4e4d-4b4e-b209-83b6125cde0e&quot;,&quot;properties&quot;:{&quot;noteIndex&quot;:0},&quot;isEdited&quot;:false,&quot;manualOverride&quot;:{&quot;isManuallyOverridden&quot;:false,&quot;citeprocText&quot;:&quot;[25]&quot;,&quot;manualOverrideText&quot;:&quot;&quot;},&quot;citationTag&quot;:&quot;MENDELEY_CITATION_v3_eyJjaXRhdGlvbklEIjoiTUVOREVMRVlfQ0lUQVRJT05fZDMyNGVkYzUtNGU0ZC00YjRlLWIyMDktODNiNjEyNWNkZTBlIiwicHJvcGVydGllcyI6eyJub3RlSW5kZXgiOjB9LCJpc0VkaXRlZCI6ZmFsc2UsIm1hbnVhbE92ZXJyaWRlIjp7ImlzTWFudWFsbHlPdmVycmlkZGVuIjpmYWxzZSwiY2l0ZXByb2NUZXh0IjoiWzI1XSIsIm1hbnVhbE92ZXJyaWRlVGV4dCI6IiJ9LCJjaXRhdGlvbkl0ZW1zIjpbeyJpZCI6ImZkMmNmMWRmLTAzMmUtMzBjZi05NWVmLTgyNzVhOTk5MmMxMyIsIml0ZW1EYXRhIjp7InR5cGUiOiJhcnRpY2xlLWpvdXJuYWwiLCJpZCI6ImZkMmNmMWRmLTAzMmUtMzBjZi05NWVmLTgyNzVhOTk5MmMxMyIsInRpdGxlIjoiRWFybHkgc3RlcHMgaW4gdGhlIHByb2R1Y3Rpb24gb2Ygc2Vuc29yeSBuZXVyb25zIGJ5IHRoZSBuZXVyb2dlbmljIHBsYWNvZGVzIiwiYXV0aG9yIjpbeyJmYW1pbHkiOiJCZWdiaWUiLCJnaXZlbiI6IkpvIiwicGFyc2UtbmFtZXMiOmZhbHNlLCJkcm9wcGluZy1wYXJ0aWNsZSI6IiIsIm5vbi1kcm9wcGluZy1wYXJ0aWNsZSI6IiJ9LHsiZmFtaWx5IjoiQmFsbGl2ZXQiLCJnaXZlbiI6Ik1hcmMiLCJwYXJzZS1uYW1lcyI6ZmFsc2UsImRyb3BwaW5nLXBhcnRpY2xlIjoiIiwibm9uLWRyb3BwaW5nLXBhcnRpY2xlIjoiIn0seyJmYW1pbHkiOiJHcmFoYW0iLCJnaXZlbiI6IkFudGhvbnkiLCJwYXJzZS1uYW1lcyI6ZmFsc2UsImRyb3BwaW5nLXBhcnRpY2xlIjoiIiwibm9uLWRyb3BwaW5nLXBhcnRpY2xlIjoiIn1dLCJjb250YWluZXItdGl0bGUiOiJNb2xlY3VsYXIgYW5kIENlbGx1bGFyIE5ldXJvc2NpZW5jZSIsImlzc3VlZCI6eyJkYXRlLXBhcnRzIjpbWzIwMDJdXX0sInBhZ2UiOiI1MDItNTExIiwicHVibGlzaGVyIjoiRWxzZXZpZXIiLCJpc3N1ZSI6IjMiLCJ2b2x1bWUiOiIyMSIsImNvbnRhaW5lci10aXRsZS1zaG9ydCI6IiJ9LCJpc1RlbXBvcmFyeSI6ZmFsc2V9XX0=&quot;,&quot;citationItems&quot;:[{&quot;id&quot;:&quot;fd2cf1df-032e-30cf-95ef-8275a9992c13&quot;,&quot;itemData&quot;:{&quot;type&quot;:&quot;article-journal&quot;,&quot;id&quot;:&quot;fd2cf1df-032e-30cf-95ef-8275a9992c13&quot;,&quot;title&quot;:&quot;Early steps in the production of sensory neurons by the neurogenic placodes&quot;,&quot;author&quot;:[{&quot;family&quot;:&quot;Begbie&quot;,&quot;given&quot;:&quot;Jo&quot;,&quot;parse-names&quot;:false,&quot;dropping-particle&quot;:&quot;&quot;,&quot;non-dropping-particle&quot;:&quot;&quot;},{&quot;family&quot;:&quot;Ballivet&quot;,&quot;given&quot;:&quot;Marc&quot;,&quot;parse-names&quot;:false,&quot;dropping-particle&quot;:&quot;&quot;,&quot;non-dropping-particle&quot;:&quot;&quot;},{&quot;family&quot;:&quot;Graham&quot;,&quot;given&quot;:&quot;Anthony&quot;,&quot;parse-names&quot;:false,&quot;dropping-particle&quot;:&quot;&quot;,&quot;non-dropping-particle&quot;:&quot;&quot;}],&quot;container-title&quot;:&quot;Molecular and Cellular Neuroscience&quot;,&quot;issued&quot;:{&quot;date-parts&quot;:[[2002]]},&quot;page&quot;:&quot;502-511&quot;,&quot;publisher&quot;:&quot;Elsevier&quot;,&quot;issue&quot;:&quot;3&quot;,&quot;volume&quot;:&quot;21&quot;,&quot;container-title-short&quot;:&quot;&quot;},&quot;isTemporary&quot;:false}]},{&quot;citationID&quot;:&quot;MENDELEY_CITATION_cf09ebf0-c080-4a6e-ab00-833f2de5027a&quot;,&quot;properties&quot;:{&quot;noteIndex&quot;:0},&quot;isEdited&quot;:false,&quot;manualOverride&quot;:{&quot;isManuallyOverridden&quot;:false,&quot;citeprocText&quot;:&quot;[14]&quot;,&quot;manualOverrideText&quot;:&quot;&quot;},&quot;citationTag&quot;:&quot;MENDELEY_CITATION_v3_eyJjaXRhdGlvbklEIjoiTUVOREVMRVlfQ0lUQVRJT05fY2YwOWViZjAtYzA4MC00YTZlLWFiMDAtODMzZjJkZTUwMjdhIiwicHJvcGVydGllcyI6eyJub3RlSW5kZXgiOjB9LCJpc0VkaXRlZCI6ZmFsc2UsIm1hbnVhbE92ZXJyaWRlIjp7ImlzTWFudWFsbHlPdmVycmlkZGVuIjpmYWxzZSwiY2l0ZXByb2NUZXh0IjoiWzE0XSIsIm1hbnVhbE92ZXJyaWRlVGV4dCI6IiJ9LCJjaXRhdGlvbkl0ZW1zIjpbeyJpZCI6IjNhYjRlZTY2LTZkYWItMzY0MS1iZmZlLWM1YzE2NTBkYjExNSIsIml0ZW1EYXRhIjp7InR5cGUiOiJhcnRpY2xlLWpvdXJuYWwiLCJpZCI6IjNhYjRlZTY2LTZkYWItMzY0MS1iZmZlLWM1YzE2NTBkYjExNSIsInRpdGxlIjoibmV1cm9nZW5pbjEgaXMgZXNzZW50aWFsIGZvciB0aGUgZGV0ZXJtaW5hdGlvbiBvZiBuZXVyb25hbCBwcmVjdXJzb3JzIGZvciBwcm94aW1hbCBjcmFuaWFsIHNlbnNvcnkgZ2FuZ2xpYSIsImF1dGhvciI6W3siZmFtaWx5IjoiTWEiLCJnaXZlbiI6IlFpdWZ1IiwicGFyc2UtbmFtZXMiOmZhbHNlLCJkcm9wcGluZy1wYXJ0aWNsZSI6IiIsIm5vbi1kcm9wcGluZy1wYXJ0aWNsZSI6IiJ9LHsiZmFtaWx5IjoiQ2hlbiIsImdpdmVuIjoiWmhvdWZlbmciLCJwYXJzZS1uYW1lcyI6ZmFsc2UsImRyb3BwaW5nLXBhcnRpY2xlIjoiIiwibm9uLWRyb3BwaW5nLXBhcnRpY2xlIjoiIn0seyJmYW1pbHkiOiJCYXJjbyBCYXJyYW50ZXMiLCJnaXZlbiI6Ikl2w6FuIiwicGFyc2UtbmFtZXMiOmZhbHNlLCJkcm9wcGluZy1wYXJ0aWNsZSI6IiIsIm5vbi1kcm9wcGluZy1wYXJ0aWNsZSI6ImRlbCJ9LHsiZmFtaWx5IjoiTGEgUG9tcGEiLCJnaXZlbiI6Ikpvc8OpIEx1aXMiLCJwYXJzZS1uYW1lcyI6ZmFsc2UsImRyb3BwaW5nLXBhcnRpY2xlIjoiIiwibm9uLWRyb3BwaW5nLXBhcnRpY2xlIjoiZGUifSx7ImZhbWlseSI6IkFuZGVyc29uIiwiZ2l2ZW4iOiJEYXZpZCBKIiwicGFyc2UtbmFtZXMiOmZhbHNlLCJkcm9wcGluZy1wYXJ0aWNsZSI6IiIsIm5vbi1kcm9wcGluZy1wYXJ0aWNsZSI6IiJ9XSwiY29udGFpbmVyLXRpdGxlIjoiTmV1cm9uIiwiY29udGFpbmVyLXRpdGxlLXNob3J0IjoiTmV1cm9uIiwiaXNzdWVkIjp7ImRhdGUtcGFydHMiOltbMTk5OF1dfSwicGFnZSI6IjQ2OS00ODIiLCJwdWJsaXNoZXIiOiJFbHNldmllciIsImlzc3VlIjoiMyIsInZvbHVtZSI6IjIwIn0sImlzVGVtcG9yYXJ5IjpmYWxzZX1dfQ==&quot;,&quot;citationItems&quot;:[{&quot;id&quot;:&quot;3ab4ee66-6dab-3641-bffe-c5c1650db115&quot;,&quot;itemData&quot;:{&quot;type&quot;:&quot;article-journal&quot;,&quot;id&quot;:&quot;3ab4ee66-6dab-3641-bffe-c5c1650db115&quot;,&quot;title&quot;:&quot;neurogenin1 is essential for the determination of neuronal precursors for proximal cranial sensory ganglia&quot;,&quot;author&quot;:[{&quot;family&quot;:&quot;Ma&quot;,&quot;given&quot;:&quot;Qiufu&quot;,&quot;parse-names&quot;:false,&quot;dropping-particle&quot;:&quot;&quot;,&quot;non-dropping-particle&quot;:&quot;&quot;},{&quot;family&quot;:&quot;Chen&quot;,&quot;given&quot;:&quot;Zhoufeng&quot;,&quot;parse-names&quot;:false,&quot;dropping-particle&quot;:&quot;&quot;,&quot;non-dropping-particle&quot;:&quot;&quot;},{&quot;family&quot;:&quot;Barco Barrantes&quot;,&quot;given&quot;:&quot;Iván&quot;,&quot;parse-names&quot;:false,&quot;dropping-particle&quot;:&quot;&quot;,&quot;non-dropping-particle&quot;:&quot;del&quot;},{&quot;family&quot;:&quot;La Pompa&quot;,&quot;given&quot;:&quot;José Luis&quot;,&quot;parse-names&quot;:false,&quot;dropping-particle&quot;:&quot;&quot;,&quot;non-dropping-particle&quot;:&quot;de&quot;},{&quot;family&quot;:&quot;Anderson&quot;,&quot;given&quot;:&quot;David J&quot;,&quot;parse-names&quot;:false,&quot;dropping-particle&quot;:&quot;&quot;,&quot;non-dropping-particle&quot;:&quot;&quot;}],&quot;container-title&quot;:&quot;Neuron&quot;,&quot;container-title-short&quot;:&quot;Neuron&quot;,&quot;issued&quot;:{&quot;date-parts&quot;:[[1998]]},&quot;page&quot;:&quot;469-482&quot;,&quot;publisher&quot;:&quot;Elsevier&quot;,&quot;issue&quot;:&quot;3&quot;,&quot;volume&quot;:&quot;20&quot;},&quot;isTemporary&quot;:false}]},{&quot;citationID&quot;:&quot;MENDELEY_CITATION_cbec21c1-5f0a-4f5a-b6af-ff9b02b91c7b&quot;,&quot;properties&quot;:{&quot;noteIndex&quot;:0},&quot;isEdited&quot;:false,&quot;manualOverride&quot;:{&quot;isManuallyOverridden&quot;:true,&quot;citeprocText&quot;:&quot;[1–3]&quot;,&quot;manualOverrideText&quot;:&quot;[1–3]&quot;},&quot;citationTag&quot;:&quot;MENDELEY_CITATION_v3_eyJjaXRhdGlvbklEIjoiTUVOREVMRVlfQ0lUQVRJT05fY2JlYzIxYzEtNWYwYS00ZjVhLWI2YWYtZmY5YjAyYjkxYzdiIiwicHJvcGVydGllcyI6eyJub3RlSW5kZXgiOjB9LCJpc0VkaXRlZCI6ZmFsc2UsIm1hbnVhbE92ZXJyaWRlIjp7ImlzTWFudWFsbHlPdmVycmlkZGVuIjp0cnVlLCJjaXRlcHJvY1RleHQiOiJbMeKAkzNdIiwibWFudWFsT3ZlcnJpZGVUZXh0IjoiWzHigJMzXSJ9LCJjaXRhdGlvbkl0ZW1zIjpbeyJpZCI6Ijk4MTNhYjg5LTc4YzUtMzhhNi1iMzczLTY0OTg0ZmVhZjIxYyIsIml0ZW1EYXRhIjp7InR5cGUiOiJhcnRpY2xlLWpvdXJuYWwiLCJpZCI6Ijk4MTNhYjg5LTc4YzUtMzhhNi1iMzczLTY0OTg0ZmVhZjIxYyIsInRpdGxlIjoiRXhwZXJpbWVudGFsIGFuYWx5c2lzIG9mIHRoZSBkdWFsIG9yaWdpbiBvZiB0aGUgdHJpZ2VtaW5hbCBnYW5nbGlvbiBpbiB0aGUgY2hpY2sgZW1icnlvIiwiYXV0aG9yIjpbeyJmYW1pbHkiOiJIYW1idXJnZXIiLCJnaXZlbiI6IlZpa3RvciIsInBhcnNlLW5hbWVzIjpmYWxzZSwiZHJvcHBpbmctcGFydGljbGUiOiIiLCJub24tZHJvcHBpbmctcGFydGljbGUiOiIifV0sImNvbnRhaW5lci10aXRsZSI6IkpvdXJuYWwgb2YgRXhwZXJpbWVudGFsIFpvb2xvZ3kiLCJpc3N1ZWQiOnsiZGF0ZS1wYXJ0cyI6W1sxOTYxXV19LCJwYWdlIjoiOTEtMTIzIiwicHVibGlzaGVyIjoiV2lsZXkgT25saW5lIExpYnJhcnkiLCJpc3N1ZSI6IjIiLCJ2b2x1bWUiOiIxNDgiLCJjb250YWluZXItdGl0bGUtc2hvcnQiOiIifSwiaXNUZW1wb3JhcnkiOmZhbHNlfSx7ImlkIjoiYTExMDU0YzYtNmYxZC0zZGIzLWI0MjgtZDkyZWNmM2RjNzE2IiwiaXRlbURhdGEiOnsidHlwZSI6ImFydGljbGUtam91cm5hbCIsImlkIjoiYTExMDU0YzYtNmYxZC0zZGIzLWI0MjgtZDkyZWNmM2RjNzE2IiwidGl0bGUiOiJDb250cmlidXRpb25zIG9mIHBsYWNvZGFsIGFuZCBuZXVyYWwgY3Jlc3QgY2VsbHMgdG8gYXZpYW4gY3JhbmlhbCBwZXJpcGhlcmFsIGdhbmdsaWEiLCJhdXRob3IiOlt7ImZhbWlseSI6IkQnYW1pY28tTWFydGVsIiwiZ2l2ZW4iOiJBZGVsZSIsInBhcnNlLW5hbWVzIjpmYWxzZSwiZHJvcHBpbmctcGFydGljbGUiOiIiLCJub24tZHJvcHBpbmctcGFydGljbGUiOiIifSx7ImZhbWlseSI6Ik5vZGVuIiwiZ2l2ZW4iOiJEcmV3IE0iLCJwYXJzZS1uYW1lcyI6ZmFsc2UsImRyb3BwaW5nLXBhcnRpY2xlIjoiIiwibm9uLWRyb3BwaW5nLXBhcnRpY2xlIjoiIn1dLCJjb250YWluZXItdGl0bGUiOiJBbWVyaWNhbiBKb3VybmFsIG9mIEFuYXRvbXkiLCJpc3N1ZWQiOnsiZGF0ZS1wYXJ0cyI6W1sxOTgzXV19LCJwYWdlIjoiNDQ1LTQ2OCIsInB1Ymxpc2hlciI6IldpbGV5IE9ubGluZSBMaWJyYXJ5IiwiaXNzdWUiOiI0Iiwidm9sdW1lIjoiMTY2IiwiY29udGFpbmVyLXRpdGxlLXNob3J0IjoiIn0sImlzVGVtcG9yYXJ5IjpmYWxzZX0seyJpZCI6ImNkMzQ3NDEyLTVhOGQtM2MxMS05Mjc0LTdjODZlYzUxZGVhMSIsIml0ZW1EYXRhIjp7InR5cGUiOiJhcnRpY2xlLWpvdXJuYWwiLCJpZCI6ImNkMzQ3NDEyLTVhOGQtM2MxMS05Mjc0LTdjODZlYzUxZGVhMSIsInRpdGxlIjoiUm9ibzItU2xpdDEgZGVwZW5kZW50IGNlbGwtY2VsbCBpbnRlcmFjdGlvbnMgbWVkaWF0ZSBhc3NlbWJseSBvZiB0aGUgdHJpZ2VtaW5hbCBnYW5nbGlvbiIsImF1dGhvciI6W3siZmFtaWx5IjoiU2hpYXUiLCJnaXZlbiI6IkNlbGlhIEUiLCJwYXJzZS1uYW1lcyI6ZmFsc2UsImRyb3BwaW5nLXBhcnRpY2xlIjoiIiwibm9uLWRyb3BwaW5nLXBhcnRpY2xlIjoiIn0seyJmYW1pbHkiOiJMd2lnYWxlIiwiZ2l2ZW4iOiJQZXRlciBZIiwicGFyc2UtbmFtZXMiOmZhbHNlLCJkcm9wcGluZy1wYXJ0aWNsZSI6IiIsIm5vbi1kcm9wcGluZy1wYXJ0aWNsZSI6IiJ9LHsiZmFtaWx5IjoiRGFzIiwiZ2l2ZW4iOiJSYW1hbiBNIiwicGFyc2UtbmFtZXMiOmZhbHNlLCJkcm9wcGluZy1wYXJ0aWNsZSI6IiIsIm5vbi1kcm9wcGluZy1wYXJ0aWNsZSI6IiJ9LHsiZmFtaWx5IjoiV2lsc29uIiwiZ2l2ZW4iOiJTdHVhcnQgQSIsInBhcnNlLW5hbWVzIjpmYWxzZSwiZHJvcHBpbmctcGFydGljbGUiOiIiLCJub24tZHJvcHBpbmctcGFydGljbGUiOiIifSx7ImZhbWlseSI6IkJyb25uZXItRnJhc2VyIiwiZ2l2ZW4iOiJNYXJpYW5uZSIsInBhcnNlLW5hbWVzIjpmYWxzZSwiZHJvcHBpbmctcGFydGljbGUiOiIiLCJub24tZHJvcHBpbmctcGFydGljbGUiOiIifV0sImNvbnRhaW5lci10aXRsZSI6Ik5hdHVyZSBuZXVyb3NjaWVuY2UiLCJjb250YWluZXItdGl0bGUtc2hvcnQiOiJOYXQgTmV1cm9zY2kiLCJpc3N1ZWQiOnsiZGF0ZS1wYXJ0cyI6W1syMDA4XV19LCJwYWdlIjoiMjY5LTI3NiIsInB1Ymxpc2hlciI6Ik5hdHVyZSBQdWJsaXNoaW5nIEdyb3VwIiwiaXNzdWUiOiIzIiwidm9sdW1lIjoiMTEifSwiaXNUZW1wb3JhcnkiOmZhbHNlfV19&quot;,&quot;citationItems&quot;:[{&quot;id&quot;:&quot;9813ab89-78c5-38a6-b373-64984feaf21c&quot;,&quot;itemData&quot;:{&quot;type&quot;:&quot;article-journal&quot;,&quot;id&quot;:&quot;9813ab89-78c5-38a6-b373-64984feaf21c&quot;,&quot;title&quot;:&quot;Experimental analysis of the dual origin of the trigeminal ganglion in the chick embryo&quot;,&quot;author&quot;:[{&quot;family&quot;:&quot;Hamburger&quot;,&quot;given&quot;:&quot;Viktor&quot;,&quot;parse-names&quot;:false,&quot;dropping-particle&quot;:&quot;&quot;,&quot;non-dropping-particle&quot;:&quot;&quot;}],&quot;container-title&quot;:&quot;Journal of Experimental Zoology&quot;,&quot;issued&quot;:{&quot;date-parts&quot;:[[1961]]},&quot;page&quot;:&quot;91-123&quot;,&quot;publisher&quot;:&quot;Wiley Online Library&quot;,&quot;issue&quot;:&quot;2&quot;,&quot;volume&quot;:&quot;148&quot;,&quot;container-title-short&quot;:&quot;&quot;},&quot;isTemporary&quot;:false},{&quot;id&quot;:&quot;a11054c6-6f1d-3db3-b428-d92ecf3dc716&quot;,&quot;itemData&quot;:{&quot;type&quot;:&quot;article-journal&quot;,&quot;id&quot;:&quot;a11054c6-6f1d-3db3-b428-d92ecf3dc716&quot;,&quot;title&quot;:&quot;Contributions of placodal and neural crest cells to avian cranial peripheral ganglia&quot;,&quot;author&quot;:[{&quot;family&quot;:&quot;D'amico-Martel&quot;,&quot;given&quot;:&quot;Adele&quot;,&quot;parse-names&quot;:false,&quot;dropping-particle&quot;:&quot;&quot;,&quot;non-dropping-particle&quot;:&quot;&quot;},{&quot;family&quot;:&quot;Noden&quot;,&quot;given&quot;:&quot;Drew M&quot;,&quot;parse-names&quot;:false,&quot;dropping-particle&quot;:&quot;&quot;,&quot;non-dropping-particle&quot;:&quot;&quot;}],&quot;container-title&quot;:&quot;American Journal of Anatomy&quot;,&quot;issued&quot;:{&quot;date-parts&quot;:[[1983]]},&quot;page&quot;:&quot;445-468&quot;,&quot;publisher&quot;:&quot;Wiley Online Library&quot;,&quot;issue&quot;:&quot;4&quot;,&quot;volume&quot;:&quot;166&quot;,&quot;container-title-short&quot;:&quot;&quot;},&quot;isTemporary&quot;:false},{&quot;id&quot;:&quot;cd347412-5a8d-3c11-9274-7c86ec51dea1&quot;,&quot;itemData&quot;:{&quot;type&quot;:&quot;article-journal&quot;,&quot;id&quot;:&quot;cd347412-5a8d-3c11-9274-7c86ec51dea1&quot;,&quot;title&quot;:&quot;Robo2-Slit1 dependent cell-cell interactions mediate assembly of the trigeminal ganglion&quot;,&quot;author&quot;:[{&quot;family&quot;:&quot;Shiau&quot;,&quot;given&quot;:&quot;Celia E&quot;,&quot;parse-names&quot;:false,&quot;dropping-particle&quot;:&quot;&quot;,&quot;non-dropping-particle&quot;:&quot;&quot;},{&quot;family&quot;:&quot;Lwigale&quot;,&quot;given&quot;:&quot;Peter Y&quot;,&quot;parse-names&quot;:false,&quot;dropping-particle&quot;:&quot;&quot;,&quot;non-dropping-particle&quot;:&quot;&quot;},{&quot;family&quot;:&quot;Das&quot;,&quot;given&quot;:&quot;Raman M&quot;,&quot;parse-names&quot;:false,&quot;dropping-particle&quot;:&quot;&quot;,&quot;non-dropping-particle&quot;:&quot;&quot;},{&quot;family&quot;:&quot;Wilson&quot;,&quot;given&quot;:&quot;Stuart A&quot;,&quot;parse-names&quot;:false,&quot;dropping-particle&quot;:&quot;&quot;,&quot;non-dropping-particle&quot;:&quot;&quot;},{&quot;family&quot;:&quot;Bronner-Fraser&quot;,&quot;given&quot;:&quot;Marianne&quot;,&quot;parse-names&quot;:false,&quot;dropping-particle&quot;:&quot;&quot;,&quot;non-dropping-particle&quot;:&quot;&quot;}],&quot;container-title&quot;:&quot;Nature neuroscience&quot;,&quot;container-title-short&quot;:&quot;Nat Neurosci&quot;,&quot;issued&quot;:{&quot;date-parts&quot;:[[2008]]},&quot;page&quot;:&quot;269-276&quot;,&quot;publisher&quot;:&quot;Nature Publishing Group&quot;,&quot;issue&quot;:&quot;3&quot;,&quot;volume&quot;:&quot;11&quot;},&quot;isTemporary&quot;:false}]},{&quot;citationID&quot;:&quot;MENDELEY_CITATION_011586ae-9fcb-4e5d-9f5e-85cbcc6e0c05&quot;,&quot;properties&quot;:{&quot;noteIndex&quot;:0},&quot;isEdited&quot;:false,&quot;manualOverride&quot;:{&quot;isManuallyOverridden&quot;:false,&quot;citeprocText&quot;:&quot;[26]&quot;,&quot;manualOverrideText&quot;:&quot;&quot;},&quot;citationTag&quot;:&quot;MENDELEY_CITATION_v3_eyJjaXRhdGlvbklEIjoiTUVOREVMRVlfQ0lUQVRJT05fMDExNTg2YWUtOWZjYi00ZTVkLTlmNWUtODVjYmNjNmUwYzA1IiwicHJvcGVydGllcyI6eyJub3RlSW5kZXgiOjB9LCJpc0VkaXRlZCI6ZmFsc2UsIm1hbnVhbE92ZXJyaWRlIjp7ImlzTWFudWFsbHlPdmVycmlkZGVuIjpmYWxzZSwiY2l0ZXByb2NUZXh0IjoiWzI2XSIsIm1hbnVhbE92ZXJyaWRlVGV4dCI6IiJ9LCJjaXRhdGlvbkl0ZW1zIjpbeyJpZCI6IjA4ZWNmZjY4LTM4ZWQtMzllNy04NzAxLTg5MDk4N2Q5OTk2NCIsIml0ZW1EYXRhIjp7InR5cGUiOiJhcnRpY2xlLWpvdXJuYWwiLCJpZCI6IjA4ZWNmZjY4LTM4ZWQtMzllNy04NzAxLTg5MDk4N2Q5OTk2NCIsInRpdGxlIjoiQSBDYU1LSUktTmV1cm9EIHNpZ25hbGluZyBwYXRod2F5IHNwZWNpZmllcyBkZW5kcml0aWMgbW9ycGhvZ2VuZXNpcyIsImF1dGhvciI6W3siZmFtaWx5IjoiR2F1ZGlsbGnDqHJlIiwiZ2l2ZW4iOiJCcmljZSIsInBhcnNlLW5hbWVzIjpmYWxzZSwiZHJvcHBpbmctcGFydGljbGUiOiIiLCJub24tZHJvcHBpbmctcGFydGljbGUiOiIifSx7ImZhbWlseSI6IktvbmlzaGkiLCJnaXZlbiI6Illvc2hpeXVraSIsInBhcnNlLW5hbWVzIjpmYWxzZSwiZHJvcHBpbmctcGFydGljbGUiOiIiLCJub24tZHJvcHBpbmctcGFydGljbGUiOiIifSx7ImZhbWlseSI6IkxhIElnbGVzaWEiLCJnaXZlbiI6Ik7DunJpYSIsInBhcnNlLW5hbWVzIjpmYWxzZSwiZHJvcHBpbmctcGFydGljbGUiOiIiLCJub24tZHJvcHBpbmctcGFydGljbGUiOiJkZSJ9LHsiZmFtaWx5IjoiWWFvIiwiZ2l2ZW4iOiJHdWktbGFuIiwicGFyc2UtbmFtZXMiOmZhbHNlLCJkcm9wcGluZy1wYXJ0aWNsZSI6IiIsIm5vbi1kcm9wcGluZy1wYXJ0aWNsZSI6IiJ9LHsiZmFtaWx5IjoiQm9ubmkiLCJnaXZlbiI6IkF6YWQiLCJwYXJzZS1uYW1lcyI6ZmFsc2UsImRyb3BwaW5nLXBhcnRpY2xlIjoiIiwibm9uLWRyb3BwaW5nLXBhcnRpY2xlIjoiIn1dLCJjb250YWluZXItdGl0bGUiOiJOZXVyb24iLCJjb250YWluZXItdGl0bGUtc2hvcnQiOiJOZXVyb24iLCJpc3N1ZWQiOnsiZGF0ZS1wYXJ0cyI6W1syMDA0XV19LCJwYWdlIjoiMjI5LTI0MSIsInB1Ymxpc2hlciI6IkVsc2V2aWVyIiwiaXNzdWUiOiIyIiwidm9sdW1lIjoiNDEifSwiaXNUZW1wb3JhcnkiOmZhbHNlfV19&quot;,&quot;citationItems&quot;:[{&quot;id&quot;:&quot;08ecff68-38ed-39e7-8701-890987d99964&quot;,&quot;itemData&quot;:{&quot;type&quot;:&quot;article-journal&quot;,&quot;id&quot;:&quot;08ecff68-38ed-39e7-8701-890987d99964&quot;,&quot;title&quot;:&quot;A CaMKII-NeuroD signaling pathway specifies dendritic morphogenesis&quot;,&quot;author&quot;:[{&quot;family&quot;:&quot;Gaudillière&quot;,&quot;given&quot;:&quot;Brice&quot;,&quot;parse-names&quot;:false,&quot;dropping-particle&quot;:&quot;&quot;,&quot;non-dropping-particle&quot;:&quot;&quot;},{&quot;family&quot;:&quot;Konishi&quot;,&quot;given&quot;:&quot;Yoshiyuki&quot;,&quot;parse-names&quot;:false,&quot;dropping-particle&quot;:&quot;&quot;,&quot;non-dropping-particle&quot;:&quot;&quot;},{&quot;family&quot;:&quot;La Iglesia&quot;,&quot;given&quot;:&quot;Núria&quot;,&quot;parse-names&quot;:false,&quot;dropping-particle&quot;:&quot;&quot;,&quot;non-dropping-particle&quot;:&quot;de&quot;},{&quot;family&quot;:&quot;Yao&quot;,&quot;given&quot;:&quot;Gui-lan&quot;,&quot;parse-names&quot;:false,&quot;dropping-particle&quot;:&quot;&quot;,&quot;non-dropping-particle&quot;:&quot;&quot;},{&quot;family&quot;:&quot;Bonni&quot;,&quot;given&quot;:&quot;Azad&quot;,&quot;parse-names&quot;:false,&quot;dropping-particle&quot;:&quot;&quot;,&quot;non-dropping-particle&quot;:&quot;&quot;}],&quot;container-title&quot;:&quot;Neuron&quot;,&quot;container-title-short&quot;:&quot;Neuron&quot;,&quot;issued&quot;:{&quot;date-parts&quot;:[[2004]]},&quot;page&quot;:&quot;229-241&quot;,&quot;publisher&quot;:&quot;Elsevier&quot;,&quot;issue&quot;:&quot;2&quot;,&quot;volume&quot;:&quot;41&quot;},&quot;isTemporary&quot;:false}]},{&quot;citationID&quot;:&quot;MENDELEY_CITATION_3f860bfa-4b48-4d14-bbc0-d96d6ffe9d8e&quot;,&quot;properties&quot;:{&quot;noteIndex&quot;:0},&quot;isEdited&quot;:false,&quot;manualOverride&quot;:{&quot;isManuallyOverridden&quot;:false,&quot;citeprocText&quot;:&quot;[27]&quot;,&quot;manualOverrideText&quot;:&quot;&quot;},&quot;citationTag&quot;:&quot;MENDELEY_CITATION_v3_eyJjaXRhdGlvbklEIjoiTUVOREVMRVlfQ0lUQVRJT05fM2Y4NjBiZmEtNGI0OC00ZDE0LWJiYzAtZDk2ZDZmZmU5ZDhlIiwicHJvcGVydGllcyI6eyJub3RlSW5kZXgiOjB9LCJpc0VkaXRlZCI6ZmFsc2UsIm1hbnVhbE92ZXJyaWRlIjp7ImlzTWFudWFsbHlPdmVycmlkZGVuIjpmYWxzZSwiY2l0ZXByb2NUZXh0IjoiWzI3XSIsIm1hbnVhbE92ZXJyaWRlVGV4dCI6IiJ9LCJjaXRhdGlvbkl0ZW1zIjpbeyJpZCI6IjdlYTM4MDQ5LTM1ZDctMzJjNC04YTc0LTkyZWNiODJhMDc5NCIsIml0ZW1EYXRhIjp7InR5cGUiOiJhcnRpY2xlLWpvdXJuYWwiLCJpZCI6IjdlYTM4MDQ5LTM1ZDctMzJjNC04YTc0LTkyZWNiODJhMDc5NCIsInRpdGxlIjoiRVJLIHJlZ3VsYXRlcyBOZXVyb0QxLW1lZGlhdGVkIG5ldXJpdGUgb3V0Z3Jvd3RoIHZpYSBwcm90ZWFzb21hbCBkZWdyYWRhdGlvbiIsImF1dGhvciI6W3siZmFtaWx5IjoiTGVlIiwiZ2l2ZW4iOiJUYWUteW91bmciLCJwYXJzZS1uYW1lcyI6ZmFsc2UsImRyb3BwaW5nLXBhcnRpY2xlIjoiIiwibm9uLWRyb3BwaW5nLXBhcnRpY2xlIjoiIn0seyJmYW1pbHkiOiJDaG8iLCJnaXZlbiI6IkluLVN1IiwicGFyc2UtbmFtZXMiOmZhbHNlLCJkcm9wcGluZy1wYXJ0aWNsZSI6IiIsIm5vbi1kcm9wcGluZy1wYXJ0aWNsZSI6IiJ9LHsiZmFtaWx5IjoiQmFzaHlhbCIsImdpdmVuIjoiTmFyYXlhbiIsInBhcnNlLW5hbWVzIjpmYWxzZSwiZHJvcHBpbmctcGFydGljbGUiOiIiLCJub24tZHJvcHBpbmctcGFydGljbGUiOiIifSx7ImZhbWlseSI6Ik5heWEiLCJnaXZlbiI6IkZyYW5jaXNjbyBKIiwicGFyc2UtbmFtZXMiOmZhbHNlLCJkcm9wcGluZy1wYXJ0aWNsZSI6IiIsIm5vbi1kcm9wcGluZy1wYXJ0aWNsZSI6IiJ9LHsiZmFtaWx5IjoiVHNhaSIsImdpdmVuIjoiTWluZy1KZXIiLCJwYXJzZS1uYW1lcyI6ZmFsc2UsImRyb3BwaW5nLXBhcnRpY2xlIjoiIiwibm9uLWRyb3BwaW5nLXBhcnRpY2xlIjoiIn0seyJmYW1pbHkiOiJZb29uIiwiZ2l2ZW4iOiJKZW9uZyBTZW9uIiwicGFyc2UtbmFtZXMiOmZhbHNlLCJkcm9wcGluZy1wYXJ0aWNsZSI6IiIsIm5vbi1kcm9wcGluZy1wYXJ0aWNsZSI6IiJ9LHsiZmFtaWx5IjoiQ2hvaSIsImdpdmVuIjoiSnVuZy1NaSIsInBhcnNlLW5hbWVzIjpmYWxzZSwiZHJvcHBpbmctcGFydGljbGUiOiIiLCJub24tZHJvcHBpbmctcGFydGljbGUiOiIifSx7ImZhbWlseSI6IlBhcmsiLCJnaXZlbiI6IkNoYW5nLUh3YW4iLCJwYXJzZS1uYW1lcyI6ZmFsc2UsImRyb3BwaW5nLXBhcnRpY2xlIjoiIiwibm9uLWRyb3BwaW5nLXBhcnRpY2xlIjoiIn0seyJmYW1pbHkiOiJLaW0iLCJnaXZlbiI6IlN1bmctU29vIiwicGFyc2UtbmFtZXMiOmZhbHNlLCJkcm9wcGluZy1wYXJ0aWNsZSI6IiIsIm5vbi1kcm9wcGluZy1wYXJ0aWNsZSI6IiJ9LHsiZmFtaWx5IjoiU3VoLUtpbSIsImdpdmVuIjoiSGFleW91bmciLCJwYXJzZS1uYW1lcyI6ZmFsc2UsImRyb3BwaW5nLXBhcnRpY2xlIjoiIiwibm9uLWRyb3BwaW5nLXBhcnRpY2xlIjoiIn1dLCJjb250YWluZXItdGl0bGUiOiJFeHBlcmltZW50YWwgTmV1cm9iaW9sb2d5IiwiY29udGFpbmVyLXRpdGxlLXNob3J0IjoiRXhwIE5ldXJvYmlvbCIsImlzc3VlZCI6eyJkYXRlLXBhcnRzIjpbWzIwMjBdXX0sInBhZ2UiOiIxODkiLCJwdWJsaXNoZXIiOiJLb3JlYW4gU29jaWV0eSBmb3IgQnJhaW4gYW5kIE5ldXJhbCBTY2llbmNlIiwiaXNzdWUiOiIzIiwidm9sdW1lIjoiMjkifSwiaXNUZW1wb3JhcnkiOmZhbHNlfV19&quot;,&quot;citationItems&quot;:[{&quot;id&quot;:&quot;7ea38049-35d7-32c4-8a74-92ecb82a0794&quot;,&quot;itemData&quot;:{&quot;type&quot;:&quot;article-journal&quot;,&quot;id&quot;:&quot;7ea38049-35d7-32c4-8a74-92ecb82a0794&quot;,&quot;title&quot;:&quot;ERK regulates NeuroD1-mediated neurite outgrowth via proteasomal degradation&quot;,&quot;author&quot;:[{&quot;family&quot;:&quot;Lee&quot;,&quot;given&quot;:&quot;Tae-young&quot;,&quot;parse-names&quot;:false,&quot;dropping-particle&quot;:&quot;&quot;,&quot;non-dropping-particle&quot;:&quot;&quot;},{&quot;family&quot;:&quot;Cho&quot;,&quot;given&quot;:&quot;In-Su&quot;,&quot;parse-names&quot;:false,&quot;dropping-particle&quot;:&quot;&quot;,&quot;non-dropping-particle&quot;:&quot;&quot;},{&quot;family&quot;:&quot;Bashyal&quot;,&quot;given&quot;:&quot;Narayan&quot;,&quot;parse-names&quot;:false,&quot;dropping-particle&quot;:&quot;&quot;,&quot;non-dropping-particle&quot;:&quot;&quot;},{&quot;family&quot;:&quot;Naya&quot;,&quot;given&quot;:&quot;Francisco J&quot;,&quot;parse-names&quot;:false,&quot;dropping-particle&quot;:&quot;&quot;,&quot;non-dropping-particle&quot;:&quot;&quot;},{&quot;family&quot;:&quot;Tsai&quot;,&quot;given&quot;:&quot;Ming-Jer&quot;,&quot;parse-names&quot;:false,&quot;dropping-particle&quot;:&quot;&quot;,&quot;non-dropping-particle&quot;:&quot;&quot;},{&quot;family&quot;:&quot;Yoon&quot;,&quot;given&quot;:&quot;Jeong Seon&quot;,&quot;parse-names&quot;:false,&quot;dropping-particle&quot;:&quot;&quot;,&quot;non-dropping-particle&quot;:&quot;&quot;},{&quot;family&quot;:&quot;Choi&quot;,&quot;given&quot;:&quot;Jung-Mi&quot;,&quot;parse-names&quot;:false,&quot;dropping-particle&quot;:&quot;&quot;,&quot;non-dropping-particle&quot;:&quot;&quot;},{&quot;family&quot;:&quot;Park&quot;,&quot;given&quot;:&quot;Chang-Hwan&quot;,&quot;parse-names&quot;:false,&quot;dropping-particle&quot;:&quot;&quot;,&quot;non-dropping-particle&quot;:&quot;&quot;},{&quot;family&quot;:&quot;Kim&quot;,&quot;given&quot;:&quot;Sung-Soo&quot;,&quot;parse-names&quot;:false,&quot;dropping-particle&quot;:&quot;&quot;,&quot;non-dropping-particle&quot;:&quot;&quot;},{&quot;family&quot;:&quot;Suh-Kim&quot;,&quot;given&quot;:&quot;Haeyoung&quot;,&quot;parse-names&quot;:false,&quot;dropping-particle&quot;:&quot;&quot;,&quot;non-dropping-particle&quot;:&quot;&quot;}],&quot;container-title&quot;:&quot;Experimental Neurobiology&quot;,&quot;container-title-short&quot;:&quot;Exp Neurobiol&quot;,&quot;issued&quot;:{&quot;date-parts&quot;:[[2020]]},&quot;page&quot;:&quot;189&quot;,&quot;publisher&quot;:&quot;Korean Society for Brain and Neural Science&quot;,&quot;issue&quot;:&quot;3&quot;,&quot;volume&quot;:&quot;29&quot;},&quot;isTemporary&quot;:false}]},{&quot;citationID&quot;:&quot;MENDELEY_CITATION_8889904b-8762-4543-a3c2-f3cfd345c4dd&quot;,&quot;properties&quot;:{&quot;noteIndex&quot;:0},&quot;isEdited&quot;:false,&quot;manualOverride&quot;:{&quot;isManuallyOverridden&quot;:false,&quot;citeprocText&quot;:&quot;[28]&quot;,&quot;manualOverrideText&quot;:&quot;&quot;},&quot;citationTag&quot;:&quot;MENDELEY_CITATION_v3_eyJjaXRhdGlvbklEIjoiTUVOREVMRVlfQ0lUQVRJT05fODg4OTkwNGItODc2Mi00NTQzLWEzYzItZjNjZmQzNDVjNGRkIiwicHJvcGVydGllcyI6eyJub3RlSW5kZXgiOjB9LCJpc0VkaXRlZCI6ZmFsc2UsIm1hbnVhbE92ZXJyaWRlIjp7ImlzTWFudWFsbHlPdmVycmlkZGVuIjpmYWxzZSwiY2l0ZXByb2NUZXh0IjoiWzI4XSIsIm1hbnVhbE92ZXJyaWRlVGV4dCI6IiJ9LCJjaXRhdGlvbkl0ZW1zIjpbeyJpZCI6IjM4MjM0ZDIxLTc1NGMtM2E2MS1hY2ZhLWFmM2VlNWIzNzRmNyIsIml0ZW1EYXRhIjp7InR5cGUiOiJhcnRpY2xlLWpvdXJuYWwiLCJpZCI6IjM4MjM0ZDIxLTc1NGMtM2E2MS1hY2ZhLWFmM2VlNWIzNzRmNyIsInRpdGxlIjoiTmV1cm9nZW5pbiBhbmQgTmV1cm9EIGRpcmVjdCB0cmFuc2NyaXB0aW9uYWwgdGFyZ2V0cyBhbmQgdGhlaXIgcmVndWxhdG9yeSBlbmhhbmNlcnMiLCJhdXRob3IiOlt7ImZhbWlseSI6IlNlbyIsImdpdmVuIjoiU2VvbmdqaW4iLCJwYXJzZS1uYW1lcyI6ZmFsc2UsImRyb3BwaW5nLXBhcnRpY2xlIjoiIiwibm9uLWRyb3BwaW5nLXBhcnRpY2xlIjoiIn0seyJmYW1pbHkiOiJMaW0iLCJnaXZlbiI6IkpvbmctV29uIiwicGFyc2UtbmFtZXMiOmZhbHNlLCJkcm9wcGluZy1wYXJ0aWNsZSI6IiIsIm5vbi1kcm9wcGluZy1wYXJ0aWNsZSI6IiJ9LHsiZmFtaWx5IjoiWWVsbGFqb3NoeXVsYSIsImdpdmVuIjoiRGhhbmFuamF5IiwicGFyc2UtbmFtZXMiOmZhbHNlLCJkcm9wcGluZy1wYXJ0aWNsZSI6IiIsIm5vbi1kcm9wcGluZy1wYXJ0aWNsZSI6IiJ9LHsiZmFtaWx5IjoiQ2hhbmciLCJnaXZlbiI6IkxpLVdlaSIsInBhcnNlLW5hbWVzIjpmYWxzZSwiZHJvcHBpbmctcGFydGljbGUiOiIiLCJub24tZHJvcHBpbmctcGFydGljbGUiOiIifSx7ImZhbWlseSI6Iktyb2xsIiwiZ2l2ZW4iOiJLcmlzdGVuIEwiLCJwYXJzZS1uYW1lcyI6ZmFsc2UsImRyb3BwaW5nLXBhcnRpY2xlIjoiIiwibm9uLWRyb3BwaW5nLXBhcnRpY2xlIjoiIn1dLCJjb250YWluZXItdGl0bGUiOiJUaGUgRU1CTyBqb3VybmFsIiwiY29udGFpbmVyLXRpdGxlLXNob3J0IjoiRU1CTyBKIiwiaXNzdWVkIjp7ImRhdGUtcGFydHMiOltbMjAwN11dfSwicGFnZSI6IjUwOTMtNTEwOCIsInB1Ymxpc2hlciI6IkpvaG4gV2lsZXkgJiBTb25zLCBMdGQgQ2hpY2hlc3RlciwgVUsiLCJpc3N1ZSI6IjI0Iiwidm9sdW1lIjoiMjYifSwiaXNUZW1wb3JhcnkiOmZhbHNlfV19&quot;,&quot;citationItems&quot;:[{&quot;id&quot;:&quot;38234d21-754c-3a61-acfa-af3ee5b374f7&quot;,&quot;itemData&quot;:{&quot;type&quot;:&quot;article-journal&quot;,&quot;id&quot;:&quot;38234d21-754c-3a61-acfa-af3ee5b374f7&quot;,&quot;title&quot;:&quot;Neurogenin and NeuroD direct transcriptional targets and their regulatory enhancers&quot;,&quot;author&quot;:[{&quot;family&quot;:&quot;Seo&quot;,&quot;given&quot;:&quot;Seongjin&quot;,&quot;parse-names&quot;:false,&quot;dropping-particle&quot;:&quot;&quot;,&quot;non-dropping-particle&quot;:&quot;&quot;},{&quot;family&quot;:&quot;Lim&quot;,&quot;given&quot;:&quot;Jong-Won&quot;,&quot;parse-names&quot;:false,&quot;dropping-particle&quot;:&quot;&quot;,&quot;non-dropping-particle&quot;:&quot;&quot;},{&quot;family&quot;:&quot;Yellajoshyula&quot;,&quot;given&quot;:&quot;Dhananjay&quot;,&quot;parse-names&quot;:false,&quot;dropping-particle&quot;:&quot;&quot;,&quot;non-dropping-particle&quot;:&quot;&quot;},{&quot;family&quot;:&quot;Chang&quot;,&quot;given&quot;:&quot;Li-Wei&quot;,&quot;parse-names&quot;:false,&quot;dropping-particle&quot;:&quot;&quot;,&quot;non-dropping-particle&quot;:&quot;&quot;},{&quot;family&quot;:&quot;Kroll&quot;,&quot;given&quot;:&quot;Kristen L&quot;,&quot;parse-names&quot;:false,&quot;dropping-particle&quot;:&quot;&quot;,&quot;non-dropping-particle&quot;:&quot;&quot;}],&quot;container-title&quot;:&quot;The EMBO journal&quot;,&quot;container-title-short&quot;:&quot;EMBO J&quot;,&quot;issued&quot;:{&quot;date-parts&quot;:[[2007]]},&quot;page&quot;:&quot;5093-5108&quot;,&quot;publisher&quot;:&quot;John Wiley &amp; Sons, Ltd Chichester, UK&quot;,&quot;issue&quot;:&quot;24&quot;,&quot;volume&quot;:&quot;26&quot;},&quot;isTemporary&quot;:false}]},{&quot;citationID&quot;:&quot;MENDELEY_CITATION_92ab4e59-a6cc-4e8c-bd2b-d4b07b7693bb&quot;,&quot;properties&quot;:{&quot;noteIndex&quot;:0},&quot;isEdited&quot;:false,&quot;manualOverride&quot;:{&quot;isManuallyOverridden&quot;:false,&quot;citeprocText&quot;:&quot;[14]&quot;,&quot;manualOverrideText&quot;:&quot;&quot;},&quot;citationTag&quot;:&quot;MENDELEY_CITATION_v3_eyJjaXRhdGlvbklEIjoiTUVOREVMRVlfQ0lUQVRJT05fOTJhYjRlNTktYTZjYy00ZThjLWJkMmItZDRiMDdiNzY5M2JiIiwicHJvcGVydGllcyI6eyJub3RlSW5kZXgiOjB9LCJpc0VkaXRlZCI6ZmFsc2UsIm1hbnVhbE92ZXJyaWRlIjp7ImlzTWFudWFsbHlPdmVycmlkZGVuIjpmYWxzZSwiY2l0ZXByb2NUZXh0IjoiWzE0XSIsIm1hbnVhbE92ZXJyaWRlVGV4dCI6IiJ9LCJjaXRhdGlvbkl0ZW1zIjpbeyJpZCI6IjNhYjRlZTY2LTZkYWItMzY0MS1iZmZlLWM1YzE2NTBkYjExNSIsIml0ZW1EYXRhIjp7InR5cGUiOiJhcnRpY2xlLWpvdXJuYWwiLCJpZCI6IjNhYjRlZTY2LTZkYWItMzY0MS1iZmZlLWM1YzE2NTBkYjExNSIsInRpdGxlIjoibmV1cm9nZW5pbjEgaXMgZXNzZW50aWFsIGZvciB0aGUgZGV0ZXJtaW5hdGlvbiBvZiBuZXVyb25hbCBwcmVjdXJzb3JzIGZvciBwcm94aW1hbCBjcmFuaWFsIHNlbnNvcnkgZ2FuZ2xpYSIsImF1dGhvciI6W3siZmFtaWx5IjoiTWEiLCJnaXZlbiI6IlFpdWZ1IiwicGFyc2UtbmFtZXMiOmZhbHNlLCJkcm9wcGluZy1wYXJ0aWNsZSI6IiIsIm5vbi1kcm9wcGluZy1wYXJ0aWNsZSI6IiJ9LHsiZmFtaWx5IjoiQ2hlbiIsImdpdmVuIjoiWmhvdWZlbmciLCJwYXJzZS1uYW1lcyI6ZmFsc2UsImRyb3BwaW5nLXBhcnRpY2xlIjoiIiwibm9uLWRyb3BwaW5nLXBhcnRpY2xlIjoiIn0seyJmYW1pbHkiOiJCYXJjbyBCYXJyYW50ZXMiLCJnaXZlbiI6Ikl2w6FuIiwicGFyc2UtbmFtZXMiOmZhbHNlLCJkcm9wcGluZy1wYXJ0aWNsZSI6IiIsIm5vbi1kcm9wcGluZy1wYXJ0aWNsZSI6ImRlbCJ9LHsiZmFtaWx5IjoiTGEgUG9tcGEiLCJnaXZlbiI6Ikpvc8OpIEx1aXMiLCJwYXJzZS1uYW1lcyI6ZmFsc2UsImRyb3BwaW5nLXBhcnRpY2xlIjoiIiwibm9uLWRyb3BwaW5nLXBhcnRpY2xlIjoiZGUifSx7ImZhbWlseSI6IkFuZGVyc29uIiwiZ2l2ZW4iOiJEYXZpZCBKIiwicGFyc2UtbmFtZXMiOmZhbHNlLCJkcm9wcGluZy1wYXJ0aWNsZSI6IiIsIm5vbi1kcm9wcGluZy1wYXJ0aWNsZSI6IiJ9XSwiY29udGFpbmVyLXRpdGxlIjoiTmV1cm9uIiwiY29udGFpbmVyLXRpdGxlLXNob3J0IjoiTmV1cm9uIiwiaXNzdWVkIjp7ImRhdGUtcGFydHMiOltbMTk5OF1dfSwicGFnZSI6IjQ2OS00ODIiLCJwdWJsaXNoZXIiOiJFbHNldmllciIsImlzc3VlIjoiMyIsInZvbHVtZSI6IjIwIn0sImlzVGVtcG9yYXJ5IjpmYWxzZX1dfQ==&quot;,&quot;citationItems&quot;:[{&quot;id&quot;:&quot;3ab4ee66-6dab-3641-bffe-c5c1650db115&quot;,&quot;itemData&quot;:{&quot;type&quot;:&quot;article-journal&quot;,&quot;id&quot;:&quot;3ab4ee66-6dab-3641-bffe-c5c1650db115&quot;,&quot;title&quot;:&quot;neurogenin1 is essential for the determination of neuronal precursors for proximal cranial sensory ganglia&quot;,&quot;author&quot;:[{&quot;family&quot;:&quot;Ma&quot;,&quot;given&quot;:&quot;Qiufu&quot;,&quot;parse-names&quot;:false,&quot;dropping-particle&quot;:&quot;&quot;,&quot;non-dropping-particle&quot;:&quot;&quot;},{&quot;family&quot;:&quot;Chen&quot;,&quot;given&quot;:&quot;Zhoufeng&quot;,&quot;parse-names&quot;:false,&quot;dropping-particle&quot;:&quot;&quot;,&quot;non-dropping-particle&quot;:&quot;&quot;},{&quot;family&quot;:&quot;Barco Barrantes&quot;,&quot;given&quot;:&quot;Iván&quot;,&quot;parse-names&quot;:false,&quot;dropping-particle&quot;:&quot;&quot;,&quot;non-dropping-particle&quot;:&quot;del&quot;},{&quot;family&quot;:&quot;La Pompa&quot;,&quot;given&quot;:&quot;José Luis&quot;,&quot;parse-names&quot;:false,&quot;dropping-particle&quot;:&quot;&quot;,&quot;non-dropping-particle&quot;:&quot;de&quot;},{&quot;family&quot;:&quot;Anderson&quot;,&quot;given&quot;:&quot;David J&quot;,&quot;parse-names&quot;:false,&quot;dropping-particle&quot;:&quot;&quot;,&quot;non-dropping-particle&quot;:&quot;&quot;}],&quot;container-title&quot;:&quot;Neuron&quot;,&quot;container-title-short&quot;:&quot;Neuron&quot;,&quot;issued&quot;:{&quot;date-parts&quot;:[[1998]]},&quot;page&quot;:&quot;469-482&quot;,&quot;publisher&quot;:&quot;Elsevier&quot;,&quot;issue&quot;:&quot;3&quot;,&quot;volume&quot;:&quot;20&quot;},&quot;isTemporary&quot;:false}]},{&quot;citationID&quot;:&quot;MENDELEY_CITATION_26a8af23-3543-4964-b8a6-c1be1c757507&quot;,&quot;properties&quot;:{&quot;noteIndex&quot;:0},&quot;isEdited&quot;:false,&quot;manualOverride&quot;:{&quot;isManuallyOverridden&quot;:false,&quot;citeprocText&quot;:&quot;[29]&quot;,&quot;manualOverrideText&quot;:&quot;&quot;},&quot;citationTag&quot;:&quot;MENDELEY_CITATION_v3_eyJjaXRhdGlvbklEIjoiTUVOREVMRVlfQ0lUQVRJT05fMjZhOGFmMjMtMzU0My00OTY0LWI4YTYtYzFiZTFjNzU3NTA3IiwicHJvcGVydGllcyI6eyJub3RlSW5kZXgiOjB9LCJpc0VkaXRlZCI6ZmFsc2UsIm1hbnVhbE92ZXJyaWRlIjp7ImlzTWFudWFsbHlPdmVycmlkZGVuIjpmYWxzZSwiY2l0ZXByb2NUZXh0IjoiWzI5XSIsIm1hbnVhbE92ZXJyaWRlVGV4dCI6IiJ9LCJjaXRhdGlvbkl0ZW1zIjpbeyJpZCI6IjEyMjU2YTVhLTQ3ZDYtMzgxYi1iNzdhLWNhMmFkMGFiY2QwMiIsIml0ZW1EYXRhIjp7InR5cGUiOiJhcnRpY2xlLWpvdXJuYWwiLCJpZCI6IjEyMjU2YTVhLTQ3ZDYtMzgxYi1iNzdhLWNhMmFkMGFiY2QwMiIsInRpdGxlIjoiVGhlIGdyb3d0aCBjb25lIGN5dG9za2VsZXRvbiBpbiBheG9uIG91dGdyb3d0aCBhbmQgZ3VpZGFuY2UiLCJhdXRob3IiOlt7ImZhbWlseSI6IkRlbnQiLCJnaXZlbiI6IkVyaWsgVyIsInBhcnNlLW5hbWVzIjpmYWxzZSwiZHJvcHBpbmctcGFydGljbGUiOiIiLCJub24tZHJvcHBpbmctcGFydGljbGUiOiIifSx7ImZhbWlseSI6Ikd1cHRvbiIsImdpdmVuIjoiU3RlcGhhbmllIEwiLCJwYXJzZS1uYW1lcyI6ZmFsc2UsImRyb3BwaW5nLXBhcnRpY2xlIjoiIiwibm9uLWRyb3BwaW5nLXBhcnRpY2xlIjoiIn0seyJmYW1pbHkiOiJHZXJ0bGVyIiwiZ2l2ZW4iOiJGcmFuayBCIiwicGFyc2UtbmFtZXMiOmZhbHNlLCJkcm9wcGluZy1wYXJ0aWNsZSI6IiIsIm5vbi1kcm9wcGluZy1wYXJ0aWNsZSI6IiJ9XSwiY29udGFpbmVyLXRpdGxlIjoiQ29sZCBTcHJpbmcgSGFyYm9yIHBlcnNwZWN0aXZlcyBpbiBiaW9sb2d5IiwiY29udGFpbmVyLXRpdGxlLXNob3J0IjoiQ29sZCBTcHJpbmcgSGFyYiBQZXJzcGVjdCBCaW9sIiwiaXNzdWVkIjp7ImRhdGUtcGFydHMiOltbMjAxMV1dfSwicGFnZSI6ImEwMDE4MDAiLCJwdWJsaXNoZXIiOiJDb2xkIFNwcmluZyBIYXJib3IgTGFiIiwiaXNzdWUiOiIzIiwidm9sdW1lIjoiMyJ9LCJpc1RlbXBvcmFyeSI6ZmFsc2V9XX0=&quot;,&quot;citationItems&quot;:[{&quot;id&quot;:&quot;12256a5a-47d6-381b-b77a-ca2ad0abcd02&quot;,&quot;itemData&quot;:{&quot;type&quot;:&quot;article-journal&quot;,&quot;id&quot;:&quot;12256a5a-47d6-381b-b77a-ca2ad0abcd02&quot;,&quot;title&quot;:&quot;The growth cone cytoskeleton in axon outgrowth and guidance&quot;,&quot;author&quot;:[{&quot;family&quot;:&quot;Dent&quot;,&quot;given&quot;:&quot;Erik W&quot;,&quot;parse-names&quot;:false,&quot;dropping-particle&quot;:&quot;&quot;,&quot;non-dropping-particle&quot;:&quot;&quot;},{&quot;family&quot;:&quot;Gupton&quot;,&quot;given&quot;:&quot;Stephanie L&quot;,&quot;parse-names&quot;:false,&quot;dropping-particle&quot;:&quot;&quot;,&quot;non-dropping-particle&quot;:&quot;&quot;},{&quot;family&quot;:&quot;Gertler&quot;,&quot;given&quot;:&quot;Frank B&quot;,&quot;parse-names&quot;:false,&quot;dropping-particle&quot;:&quot;&quot;,&quot;non-dropping-particle&quot;:&quot;&quot;}],&quot;container-title&quot;:&quot;Cold Spring Harbor perspectives in biology&quot;,&quot;container-title-short&quot;:&quot;Cold Spring Harb Perspect Biol&quot;,&quot;issued&quot;:{&quot;date-parts&quot;:[[2011]]},&quot;page&quot;:&quot;a001800&quot;,&quot;publisher&quot;:&quot;Cold Spring Harbor Lab&quot;,&quot;issue&quot;:&quot;3&quot;,&quot;volume&quot;:&quot;3&quot;},&quot;isTemporary&quot;:false}]},{&quot;citationID&quot;:&quot;MENDELEY_CITATION_62f45ec5-4a2f-4708-a340-465d679ab085&quot;,&quot;properties&quot;:{&quot;noteIndex&quot;:0},&quot;isEdited&quot;:false,&quot;manualOverride&quot;:{&quot;isManuallyOverridden&quot;:false,&quot;citeprocText&quot;:&quot;[30]&quot;,&quot;manualOverrideText&quot;:&quot;&quot;},&quot;citationTag&quot;:&quot;MENDELEY_CITATION_v3_eyJjaXRhdGlvbklEIjoiTUVOREVMRVlfQ0lUQVRJT05fNjJmNDVlYzUtNGEyZi00NzA4LWEzNDAtNDY1ZDY3OWFiMDg1IiwicHJvcGVydGllcyI6eyJub3RlSW5kZXgiOjB9LCJpc0VkaXRlZCI6ZmFsc2UsIm1hbnVhbE92ZXJyaWRlIjp7ImlzTWFudWFsbHlPdmVycmlkZGVuIjpmYWxzZSwiY2l0ZXByb2NUZXh0IjoiWzMwXSIsIm1hbnVhbE92ZXJyaWRlVGV4dCI6IiJ9LCJjaXRhdGlvbkl0ZW1zIjpbeyJpZCI6ImU2ZjUwY2FhLTgwNTktMzZlZi1hNDFhLTUzOWI2MDNmY2Y5NyIsIml0ZW1EYXRhIjp7InR5cGUiOiJhcnRpY2xlLWpvdXJuYWwiLCJpZCI6ImU2ZjUwY2FhLTgwNTktMzZlZi1hNDFhLTUzOWI2MDNmY2Y5NyIsInRpdGxlIjoiTmV1cm9uYWwgZ3Jvd3RoIGNvbmUgcmV0cmFjdGlvbiByZWxpZXMgb24gcHJvbmV1cm90cm9waGluIHJlY2VwdG9yIHNpZ25hbGluZyB0aHJvdWdoIFJhYyIsImF1dGhvciI6W3siZmFtaWx5IjoiRGVpbmhhcmR0IiwiZ2l2ZW4iOiJLYXRyaW4iLCJwYXJzZS1uYW1lcyI6ZmFsc2UsImRyb3BwaW5nLXBhcnRpY2xlIjoiIiwibm9uLWRyb3BwaW5nLXBhcnRpY2xlIjoiIn0seyJmYW1pbHkiOiJLaW0iLCJnaXZlbiI6IlRhZWhvIiwicGFyc2UtbmFtZXMiOmZhbHNlLCJkcm9wcGluZy1wYXJ0aWNsZSI6IiIsIm5vbi1kcm9wcGluZy1wYXJ0aWNsZSI6IiJ9LHsiZmFtaWx5IjoiU3BlbGxtYW4iLCJnaXZlbiI6IkRhbmllbCBTIiwicGFyc2UtbmFtZXMiOmZhbHNlLCJkcm9wcGluZy1wYXJ0aWNsZSI6IiIsIm5vbi1kcm9wcGluZy1wYXJ0aWNsZSI6IiJ9LHsiZmFtaWx5IjoiTWFpbnMiLCJnaXZlbiI6IlJpY2hhcmQgRSIsInBhcnNlLW5hbWVzIjpmYWxzZSwiZHJvcHBpbmctcGFydGljbGUiOiIiLCJub24tZHJvcHBpbmctcGFydGljbGUiOiIifSx7ImZhbWlseSI6IkVpcHBlciIsImdpdmVuIjoiQmV0dHkgQSIsInBhcnNlLW5hbWVzIjpmYWxzZSwiZHJvcHBpbmctcGFydGljbGUiOiIiLCJub24tZHJvcHBpbmctcGFydGljbGUiOiIifSx7ImZhbWlseSI6Ik5ldWJlcnQiLCJnaXZlbiI6IlRob21hcyBBIiwicGFyc2UtbmFtZXMiOmZhbHNlLCJkcm9wcGluZy1wYXJ0aWNsZSI6IiIsIm5vbi1kcm9wcGluZy1wYXJ0aWNsZSI6IiJ9LHsiZmFtaWx5IjoiQ2hhbyIsImdpdmVuIjoiTW9zZXMiLCJwYXJzZS1uYW1lcyI6ZmFsc2UsImRyb3BwaW5nLXBhcnRpY2xlIjoidiIsIm5vbi1kcm9wcGluZy1wYXJ0aWNsZSI6IiJ9LHsiZmFtaWx5IjoiSGVtcHN0ZWFkIiwiZ2l2ZW4iOiJCYXJiYXJhIEwiLCJwYXJzZS1uYW1lcyI6ZmFsc2UsImRyb3BwaW5nLXBhcnRpY2xlIjoiIiwibm9uLWRyb3BwaW5nLXBhcnRpY2xlIjoiIn1dLCJjb250YWluZXItdGl0bGUiOiJTY2llbmNlIHNpZ25hbGluZyIsImNvbnRhaW5lci10aXRsZS1zaG9ydCI6IlNjaSBTaWduYWwiLCJpc3N1ZWQiOnsiZGF0ZS1wYXJ0cyI6W1syMDExXV19LCJwYWdlIjoicmE4MuKAk3JhODIiLCJwdWJsaXNoZXIiOiJBbWVyaWNhbiBBc3NvY2lhdGlvbiBmb3IgdGhlIEFkdmFuY2VtZW50IG9mIFNjaWVuY2UiLCJpc3N1ZSI6IjIwMiIsInZvbHVtZSI6IjQifSwiaXNUZW1wb3JhcnkiOmZhbHNlfV19&quot;,&quot;citationItems&quot;:[{&quot;id&quot;:&quot;e6f50caa-8059-36ef-a41a-539b603fcf97&quot;,&quot;itemData&quot;:{&quot;type&quot;:&quot;article-journal&quot;,&quot;id&quot;:&quot;e6f50caa-8059-36ef-a41a-539b603fcf97&quot;,&quot;title&quot;:&quot;Neuronal growth cone retraction relies on proneurotrophin receptor signaling through Rac&quot;,&quot;author&quot;:[{&quot;family&quot;:&quot;Deinhardt&quot;,&quot;given&quot;:&quot;Katrin&quot;,&quot;parse-names&quot;:false,&quot;dropping-particle&quot;:&quot;&quot;,&quot;non-dropping-particle&quot;:&quot;&quot;},{&quot;family&quot;:&quot;Kim&quot;,&quot;given&quot;:&quot;Taeho&quot;,&quot;parse-names&quot;:false,&quot;dropping-particle&quot;:&quot;&quot;,&quot;non-dropping-particle&quot;:&quot;&quot;},{&quot;family&quot;:&quot;Spellman&quot;,&quot;given&quot;:&quot;Daniel S&quot;,&quot;parse-names&quot;:false,&quot;dropping-particle&quot;:&quot;&quot;,&quot;non-dropping-particle&quot;:&quot;&quot;},{&quot;family&quot;:&quot;Mains&quot;,&quot;given&quot;:&quot;Richard E&quot;,&quot;parse-names&quot;:false,&quot;dropping-particle&quot;:&quot;&quot;,&quot;non-dropping-particle&quot;:&quot;&quot;},{&quot;family&quot;:&quot;Eipper&quot;,&quot;given&quot;:&quot;Betty A&quot;,&quot;parse-names&quot;:false,&quot;dropping-particle&quot;:&quot;&quot;,&quot;non-dropping-particle&quot;:&quot;&quot;},{&quot;family&quot;:&quot;Neubert&quot;,&quot;given&quot;:&quot;Thomas A&quot;,&quot;parse-names&quot;:false,&quot;dropping-particle&quot;:&quot;&quot;,&quot;non-dropping-particle&quot;:&quot;&quot;},{&quot;family&quot;:&quot;Chao&quot;,&quot;given&quot;:&quot;Moses&quot;,&quot;parse-names&quot;:false,&quot;dropping-particle&quot;:&quot;v&quot;,&quot;non-dropping-particle&quot;:&quot;&quot;},{&quot;family&quot;:&quot;Hempstead&quot;,&quot;given&quot;:&quot;Barbara L&quot;,&quot;parse-names&quot;:false,&quot;dropping-particle&quot;:&quot;&quot;,&quot;non-dropping-particle&quot;:&quot;&quot;}],&quot;container-title&quot;:&quot;Science signaling&quot;,&quot;container-title-short&quot;:&quot;Sci Signal&quot;,&quot;issued&quot;:{&quot;date-parts&quot;:[[2011]]},&quot;page&quot;:&quot;ra82–ra82&quot;,&quot;publisher&quot;:&quot;American Association for the Advancement of Science&quot;,&quot;issue&quot;:&quot;202&quot;,&quot;volume&quot;:&quot;4&quot;},&quot;isTemporary&quot;:false}]},{&quot;citationID&quot;:&quot;MENDELEY_CITATION_34271818-7d47-4e95-af46-8771fb6b39fd&quot;,&quot;properties&quot;:{&quot;noteIndex&quot;:0},&quot;isEdited&quot;:false,&quot;manualOverride&quot;:{&quot;isManuallyOverridden&quot;:true,&quot;citeprocText&quot;:&quot;[31,32]&quot;,&quot;manualOverrideText&quot;:&quot;[29, 30]&quot;},&quot;citationTag&quot;:&quot;MENDELEY_CITATION_v3_eyJjaXRhdGlvbklEIjoiTUVOREVMRVlfQ0lUQVRJT05fMzQyNzE4MTgtN2Q0Ny00ZTk1LWFmNDYtODc3MWZiNmIzOWZkIiwicHJvcGVydGllcyI6eyJub3RlSW5kZXgiOjB9LCJpc0VkaXRlZCI6ZmFsc2UsIm1hbnVhbE92ZXJyaWRlIjp7ImlzTWFudWFsbHlPdmVycmlkZGVuIjp0cnVlLCJjaXRlcHJvY1RleHQiOiJbMzEsMzJdIiwibWFudWFsT3ZlcnJpZGVUZXh0IjoiWzI5LCAzMF0ifSwiY2l0YXRpb25JdGVtcyI6W3siaWQiOiJhYWM5NDIxMC02M2NlLTNmMTYtOWU1Ni0wOTc4NjU2YTFlMzgiLCJpdGVtRGF0YSI6eyJ0eXBlIjoiYXJ0aWNsZS1qb3VybmFsIiwiaWQiOiJhYWM5NDIxMC02M2NlLTNmMTYtOWU1Ni0wOTc4NjU2YTFlMzgiLCJ0aXRsZSI6Ik5ldXJvdHJvcGhpbnM6IGEgZmFtaWx5IG9mIHByb3RlaW5zIHN1cHBvcnRpbmcgdGhlIHN1cnZpdmFsIG9mIG5ldXJvbnMuIiwiYXV0aG9yIjpbeyJmYW1pbHkiOiJCYXJkZSIsImdpdmVuIjoiWXZlcyBBbGFpbiIsInBhcnNlLW5hbWVzIjpmYWxzZSwiZHJvcHBpbmctcGFydGljbGUiOiIiLCJub24tZHJvcHBpbmctcGFydGljbGUiOiIifV0sImNvbnRhaW5lci10aXRsZSI6IlByb2dyZXNzIGluIGNsaW5pY2FsIGFuZCBiaW9sb2dpY2FsIHJlc2VhcmNoIiwiY29udGFpbmVyLXRpdGxlLXNob3J0IjoiUHJvZyBDbGluIEJpb2wgUmVzIiwiaXNzdWVkIjp7ImRhdGUtcGFydHMiOltbMTk5NF1dfSwicGFnZSI6IjQ1LTU2Iiwidm9sdW1lIjoiMzkwIn0sImlzVGVtcG9yYXJ5IjpmYWxzZX0seyJpZCI6IjUwOGZkOWE3LWVjMzMtMzZmMi05OWVkLTI2YjM3NWM3NWFjMSIsIml0ZW1EYXRhIjp7InR5cGUiOiJhcnRpY2xlLWpvdXJuYWwiLCJpZCI6IjUwOGZkOWE3LWVjMzMtMzZmMi05OWVkLTI2YjM3NWM3NWFjMSIsInRpdGxlIjoiQWJzZW5jZSBvZiBzZW5zb3J5IG5ldXJvbnMgYmVmb3JlIHRhcmdldCBpbm5lcnZhdGlvbiBpbiBicmFpbi1kZXJpdmVkIG5ldXJvdHJvcGhpYyBmYWN0b3ItLCBuZXVyb3Ryb3BoaW4gMy0sIGFuZCBUcmtDLWRlZmljaWVudCBlbWJyeW9uaWMgbWljZSIsImF1dGhvciI6W3siZmFtaWx5IjoiTGllYmwiLCJnaXZlbiI6IkRhbmllbCBKIiwicGFyc2UtbmFtZXMiOmZhbHNlLCJkcm9wcGluZy1wYXJ0aWNsZSI6IiIsIm5vbi1kcm9wcGluZy1wYXJ0aWNsZSI6IiJ9LHsiZmFtaWx5IjoiVGVzc2Fyb2xsbyIsImdpdmVuIjoiTGlubyIsInBhcnNlLW5hbWVzIjpmYWxzZSwiZHJvcHBpbmctcGFydGljbGUiOiIiLCJub24tZHJvcHBpbmctcGFydGljbGUiOiIifSx7ImZhbWlseSI6IlBhbGtvIiwiZ2l2ZW4iOiJNYXJ5IEVsbGVuIiwicGFyc2UtbmFtZXMiOmZhbHNlLCJkcm9wcGluZy1wYXJ0aWNsZSI6IiIsIm5vbi1kcm9wcGluZy1wYXJ0aWNsZSI6IiJ9LHsiZmFtaWx5IjoiUGFyYWRhIiwiZ2l2ZW4iOiJMdWlzIEYiLCJwYXJzZS1uYW1lcyI6ZmFsc2UsImRyb3BwaW5nLXBhcnRpY2xlIjoiIiwibm9uLWRyb3BwaW5nLXBhcnRpY2xlIjoiIn1dLCJjb250YWluZXItdGl0bGUiOiJKb3VybmFsIG9mIE5ldXJvc2NpZW5jZSIsImlzc3VlZCI6eyJkYXRlLXBhcnRzIjpbWzE5OTddXX0sInBhZ2UiOiI5MTEzLTkxMjEiLCJwdWJsaXNoZXIiOiJTb2MgTmV1cm9zY2llbmNlIiwiaXNzdWUiOiIyMyIsInZvbHVtZSI6IjE3IiwiY29udGFpbmVyLXRpdGxlLXNob3J0IjoiIn0sImlzVGVtcG9yYXJ5IjpmYWxzZX1dfQ==&quot;,&quot;citationItems&quot;:[{&quot;id&quot;:&quot;aac94210-63ce-3f16-9e56-0978656a1e38&quot;,&quot;itemData&quot;:{&quot;type&quot;:&quot;article-journal&quot;,&quot;id&quot;:&quot;aac94210-63ce-3f16-9e56-0978656a1e38&quot;,&quot;title&quot;:&quot;Neurotrophins: a family of proteins supporting the survival of neurons.&quot;,&quot;author&quot;:[{&quot;family&quot;:&quot;Barde&quot;,&quot;given&quot;:&quot;Yves Alain&quot;,&quot;parse-names&quot;:false,&quot;dropping-particle&quot;:&quot;&quot;,&quot;non-dropping-particle&quot;:&quot;&quot;}],&quot;container-title&quot;:&quot;Progress in clinical and biological research&quot;,&quot;container-title-short&quot;:&quot;Prog Clin Biol Res&quot;,&quot;issued&quot;:{&quot;date-parts&quot;:[[1994]]},&quot;page&quot;:&quot;45-56&quot;,&quot;volume&quot;:&quot;390&quot;},&quot;isTemporary&quot;:false},{&quot;id&quot;:&quot;508fd9a7-ec33-36f2-99ed-26b375c75ac1&quot;,&quot;itemData&quot;:{&quot;type&quot;:&quot;article-journal&quot;,&quot;id&quot;:&quot;508fd9a7-ec33-36f2-99ed-26b375c75ac1&quot;,&quot;title&quot;:&quot;Absence of sensory neurons before target innervation in brain-derived neurotrophic factor-, neurotrophin 3-, and TrkC-deficient embryonic mice&quot;,&quot;author&quot;:[{&quot;family&quot;:&quot;Liebl&quot;,&quot;given&quot;:&quot;Daniel J&quot;,&quot;parse-names&quot;:false,&quot;dropping-particle&quot;:&quot;&quot;,&quot;non-dropping-particle&quot;:&quot;&quot;},{&quot;family&quot;:&quot;Tessarollo&quot;,&quot;given&quot;:&quot;Lino&quot;,&quot;parse-names&quot;:false,&quot;dropping-particle&quot;:&quot;&quot;,&quot;non-dropping-particle&quot;:&quot;&quot;},{&quot;family&quot;:&quot;Palko&quot;,&quot;given&quot;:&quot;Mary Ellen&quot;,&quot;parse-names&quot;:false,&quot;dropping-particle&quot;:&quot;&quot;,&quot;non-dropping-particle&quot;:&quot;&quot;},{&quot;family&quot;:&quot;Parada&quot;,&quot;given&quot;:&quot;Luis F&quot;,&quot;parse-names&quot;:false,&quot;dropping-particle&quot;:&quot;&quot;,&quot;non-dropping-particle&quot;:&quot;&quot;}],&quot;container-title&quot;:&quot;Journal of Neuroscience&quot;,&quot;issued&quot;:{&quot;date-parts&quot;:[[1997]]},&quot;page&quot;:&quot;9113-9121&quot;,&quot;publisher&quot;:&quot;Soc Neuroscience&quot;,&quot;issue&quot;:&quot;23&quot;,&quot;volume&quot;:&quot;17&quot;,&quot;container-title-short&quot;:&quot;&quot;},&quot;isTemporary&quot;:false}]}]"/>
    <we:property name="MENDELEY_CITATIONS_LOCALE_CODE" value="&quot;en-US&quot;"/>
    <we:property name="MENDELEY_CITATIONS_STYLE" value="{&quot;id&quot;:&quot;https://www.zotero.org/styles/journal-of-developmental-biology&quot;,&quot;title&quot;:&quot;Journal of Developmental Biology&quot;,&quot;format&quot;:&quot;numeric&quot;,&quot;defaultLocale&quot;:&quot;en-US&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7FB1F027-1043-7C45-9E5E-20151F2F7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jdb-template.dot</Template>
  <TotalTime>0</TotalTime>
  <Pages>15</Pages>
  <Words>7296</Words>
  <Characters>40713</Characters>
  <Application>Microsoft Office Word</Application>
  <DocSecurity>0</DocSecurity>
  <Lines>557</Lines>
  <Paragraphs>164</Paragraphs>
  <ScaleCrop>false</ScaleCrop>
  <HeadingPairs>
    <vt:vector size="2" baseType="variant">
      <vt:variant>
        <vt:lpstr>Title</vt:lpstr>
      </vt:variant>
      <vt:variant>
        <vt:i4>1</vt:i4>
      </vt:variant>
    </vt:vector>
  </HeadingPairs>
  <TitlesOfParts>
    <vt:vector size="1" baseType="lpstr">
      <vt:lpstr>Type of the Paper (Article</vt:lpstr>
    </vt:vector>
  </TitlesOfParts>
  <Company/>
  <LinksUpToDate>false</LinksUpToDate>
  <CharactersWithSpaces>47845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Lisa Taneyhill</dc:creator>
  <cp:keywords/>
  <dc:description/>
  <cp:lastModifiedBy>Lisa Taneyhill</cp:lastModifiedBy>
  <cp:revision>2</cp:revision>
  <dcterms:created xsi:type="dcterms:W3CDTF">2022-08-30T14:35:00Z</dcterms:created>
  <dcterms:modified xsi:type="dcterms:W3CDTF">2022-08-30T14:35:00Z</dcterms:modified>
</cp:coreProperties>
</file>