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FA97C4" w14:textId="1449DDB3" w:rsidR="0023232A" w:rsidRDefault="0023232A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bookmarkStart w:id="0" w:name="_Toc78785275"/>
      <w:r>
        <w:rPr>
          <w:rFonts w:ascii="Times New Roman" w:hAnsi="Times New Roman" w:cs="Times New Roman"/>
          <w:color w:val="auto"/>
          <w:sz w:val="22"/>
          <w:szCs w:val="22"/>
        </w:rPr>
        <w:t xml:space="preserve">Supplementary Table </w:t>
      </w:r>
      <w:r>
        <w:fldChar w:fldCharType="begin"/>
      </w:r>
      <w:r>
        <w:rPr>
          <w:rFonts w:ascii="Times New Roman" w:hAnsi="Times New Roman" w:cs="Times New Roman"/>
          <w:color w:val="auto"/>
          <w:sz w:val="22"/>
          <w:szCs w:val="22"/>
        </w:rPr>
        <w:instrText xml:space="preserve"> SEQ Supplementary_Table \* ARABIC </w:instrText>
      </w:r>
      <w:r>
        <w:fldChar w:fldCharType="separate"/>
      </w:r>
      <w:r>
        <w:rPr>
          <w:rFonts w:ascii="Times New Roman" w:hAnsi="Times New Roman" w:cs="Times New Roman"/>
          <w:noProof/>
          <w:color w:val="auto"/>
          <w:sz w:val="22"/>
          <w:szCs w:val="22"/>
        </w:rPr>
        <w:t>1</w:t>
      </w:r>
      <w:r>
        <w:fldChar w:fldCharType="end"/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. Functional annotations for C. sakazakii virulence plasmids conserved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domains.</w:t>
      </w:r>
      <w:r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a</w:t>
      </w:r>
      <w:bookmarkEnd w:id="0"/>
      <w:proofErr w:type="spellEnd"/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091"/>
        <w:gridCol w:w="3693"/>
        <w:gridCol w:w="2112"/>
        <w:gridCol w:w="1024"/>
      </w:tblGrid>
      <w:tr w:rsidR="0023232A" w:rsidRPr="00E2315D" w14:paraId="6EBD4C49" w14:textId="77777777" w:rsidTr="00E2315D">
        <w:trPr>
          <w:trHeight w:val="265"/>
        </w:trPr>
        <w:tc>
          <w:tcPr>
            <w:tcW w:w="6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39CFCD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Region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89BA3C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Length (referenced to pCsaCS09a)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E62E6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Genes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A8F18F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 xml:space="preserve">Length </w:t>
            </w:r>
          </w:p>
        </w:tc>
      </w:tr>
      <w:tr w:rsidR="0023232A" w:rsidRPr="00E2315D" w14:paraId="2F8D7490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F24923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Yellow </w:t>
            </w:r>
          </w:p>
        </w:tc>
        <w:tc>
          <w:tcPr>
            <w:tcW w:w="2335" w:type="pct"/>
            <w:noWrap/>
            <w:vAlign w:val="center"/>
            <w:hideMark/>
          </w:tcPr>
          <w:p w14:paraId="69093D7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382…13645</w:t>
            </w:r>
          </w:p>
        </w:tc>
        <w:tc>
          <w:tcPr>
            <w:tcW w:w="1337" w:type="pct"/>
            <w:vAlign w:val="center"/>
            <w:hideMark/>
          </w:tcPr>
          <w:p w14:paraId="2286D13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CpmJ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protein CDS</w:t>
            </w:r>
          </w:p>
        </w:tc>
        <w:tc>
          <w:tcPr>
            <w:tcW w:w="650" w:type="pct"/>
            <w:vAlign w:val="center"/>
            <w:hideMark/>
          </w:tcPr>
          <w:p w14:paraId="291541E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543</w:t>
            </w:r>
          </w:p>
        </w:tc>
      </w:tr>
      <w:tr w:rsidR="0023232A" w:rsidRPr="00E2315D" w14:paraId="72F4DEB5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0BD7CA5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063B8F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CBB61D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CpmK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protein CDS</w:t>
            </w:r>
          </w:p>
        </w:tc>
        <w:tc>
          <w:tcPr>
            <w:tcW w:w="650" w:type="pct"/>
            <w:vAlign w:val="center"/>
            <w:hideMark/>
          </w:tcPr>
          <w:p w14:paraId="6BA6A42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492</w:t>
            </w:r>
          </w:p>
        </w:tc>
      </w:tr>
      <w:tr w:rsidR="0023232A" w:rsidRPr="00E2315D" w14:paraId="2C4C07C1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710C4E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95EDB9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719F0A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DNA-binding response regulator CDS</w:t>
            </w:r>
          </w:p>
        </w:tc>
        <w:tc>
          <w:tcPr>
            <w:tcW w:w="650" w:type="pct"/>
            <w:vAlign w:val="center"/>
            <w:hideMark/>
          </w:tcPr>
          <w:p w14:paraId="6931886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693</w:t>
            </w:r>
          </w:p>
        </w:tc>
      </w:tr>
      <w:tr w:rsidR="0023232A" w:rsidRPr="00E2315D" w14:paraId="2F772C7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7BD2537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EDA2DEA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32050B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drug:proton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antiporter CDS</w:t>
            </w:r>
          </w:p>
        </w:tc>
        <w:tc>
          <w:tcPr>
            <w:tcW w:w="650" w:type="pct"/>
            <w:vAlign w:val="center"/>
            <w:hideMark/>
          </w:tcPr>
          <w:p w14:paraId="29C6174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384</w:t>
            </w:r>
          </w:p>
        </w:tc>
      </w:tr>
      <w:tr w:rsidR="0023232A" w:rsidRPr="00E2315D" w14:paraId="4C93A3CC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9F0F9B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CA8B55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F4114C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histidine phosphatase family protein CDS</w:t>
            </w:r>
          </w:p>
        </w:tc>
        <w:tc>
          <w:tcPr>
            <w:tcW w:w="650" w:type="pct"/>
            <w:vAlign w:val="center"/>
            <w:hideMark/>
          </w:tcPr>
          <w:p w14:paraId="2EC8132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618</w:t>
            </w:r>
          </w:p>
        </w:tc>
      </w:tr>
      <w:tr w:rsidR="0023232A" w:rsidRPr="00E2315D" w14:paraId="613FB662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56FFA0C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7C7B9B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42BE5D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131D2C7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1,059</w:t>
            </w:r>
          </w:p>
        </w:tc>
      </w:tr>
      <w:tr w:rsidR="0023232A" w:rsidRPr="00E2315D" w14:paraId="337C038B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444AFAE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A149D7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3EAF19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27423F1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768</w:t>
            </w:r>
          </w:p>
        </w:tc>
      </w:tr>
      <w:tr w:rsidR="0023232A" w:rsidRPr="00E2315D" w14:paraId="3F1C0B26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7A0B45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B32C34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57A163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MFS transporter CDS</w:t>
            </w:r>
          </w:p>
        </w:tc>
        <w:tc>
          <w:tcPr>
            <w:tcW w:w="650" w:type="pct"/>
            <w:vAlign w:val="center"/>
            <w:hideMark/>
          </w:tcPr>
          <w:p w14:paraId="47B3284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1,209</w:t>
            </w:r>
          </w:p>
        </w:tc>
      </w:tr>
      <w:tr w:rsidR="0023232A" w:rsidRPr="00E2315D" w14:paraId="22156FC1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1E479D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523CA9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91F91E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MipA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OmpV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protein CDS</w:t>
            </w:r>
          </w:p>
        </w:tc>
        <w:tc>
          <w:tcPr>
            <w:tcW w:w="650" w:type="pct"/>
            <w:vAlign w:val="center"/>
            <w:hideMark/>
          </w:tcPr>
          <w:p w14:paraId="7B2DAB6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771</w:t>
            </w:r>
          </w:p>
        </w:tc>
      </w:tr>
      <w:tr w:rsidR="0023232A" w:rsidRPr="00E2315D" w14:paraId="112CEC1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B6CF0C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D5E5FA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887930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N-acetyltransferase CDS</w:t>
            </w:r>
          </w:p>
        </w:tc>
        <w:tc>
          <w:tcPr>
            <w:tcW w:w="650" w:type="pct"/>
            <w:vAlign w:val="center"/>
            <w:hideMark/>
          </w:tcPr>
          <w:p w14:paraId="04216BB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531</w:t>
            </w:r>
          </w:p>
        </w:tc>
      </w:tr>
      <w:tr w:rsidR="0023232A" w:rsidRPr="00E2315D" w14:paraId="327C4513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36B290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1126549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9C476A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omptin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outer membrane protease CDS</w:t>
            </w:r>
          </w:p>
        </w:tc>
        <w:tc>
          <w:tcPr>
            <w:tcW w:w="650" w:type="pct"/>
            <w:vAlign w:val="center"/>
            <w:hideMark/>
          </w:tcPr>
          <w:p w14:paraId="0108323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939</w:t>
            </w:r>
          </w:p>
        </w:tc>
      </w:tr>
      <w:tr w:rsidR="0023232A" w:rsidRPr="00E2315D" w14:paraId="240FB0C7" w14:textId="77777777" w:rsidTr="00E2315D">
        <w:trPr>
          <w:trHeight w:val="850"/>
        </w:trPr>
        <w:tc>
          <w:tcPr>
            <w:tcW w:w="678" w:type="pct"/>
            <w:noWrap/>
            <w:vAlign w:val="center"/>
            <w:hideMark/>
          </w:tcPr>
          <w:p w14:paraId="6472A77E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D907DF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B3CCE7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RepB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plasmid replication initiator protein CDS</w:t>
            </w:r>
          </w:p>
        </w:tc>
        <w:tc>
          <w:tcPr>
            <w:tcW w:w="650" w:type="pct"/>
            <w:vAlign w:val="center"/>
            <w:hideMark/>
          </w:tcPr>
          <w:p w14:paraId="76C9500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&gt;588</w:t>
            </w:r>
          </w:p>
        </w:tc>
      </w:tr>
      <w:tr w:rsidR="0023232A" w:rsidRPr="00E2315D" w14:paraId="23DAC842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8FD779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EE0D52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25D62E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transcriptional regulator CDS</w:t>
            </w:r>
          </w:p>
        </w:tc>
        <w:tc>
          <w:tcPr>
            <w:tcW w:w="650" w:type="pct"/>
            <w:vAlign w:val="center"/>
            <w:hideMark/>
          </w:tcPr>
          <w:p w14:paraId="23A8F56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891</w:t>
            </w:r>
          </w:p>
        </w:tc>
      </w:tr>
      <w:tr w:rsidR="0023232A" w:rsidRPr="00E2315D" w14:paraId="27B4B96F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B41580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4DAEC65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DABAF1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two-component sensor histidine kinase CDS</w:t>
            </w:r>
          </w:p>
        </w:tc>
        <w:tc>
          <w:tcPr>
            <w:tcW w:w="650" w:type="pct"/>
            <w:vAlign w:val="center"/>
            <w:hideMark/>
          </w:tcPr>
          <w:p w14:paraId="4E68DB5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&gt;1164</w:t>
            </w:r>
          </w:p>
        </w:tc>
      </w:tr>
      <w:tr w:rsidR="0023232A" w:rsidRPr="00E2315D" w14:paraId="51412C40" w14:textId="77777777" w:rsidTr="00E2315D">
        <w:trPr>
          <w:trHeight w:val="567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B3A9CB5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29AAD3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2F4BCB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YafY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transcriptional regulator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1F7FA1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696</w:t>
            </w:r>
          </w:p>
        </w:tc>
      </w:tr>
      <w:tr w:rsidR="0023232A" w:rsidRPr="00E2315D" w14:paraId="39226723" w14:textId="77777777" w:rsidTr="00E2315D">
        <w:trPr>
          <w:trHeight w:val="567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4B779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Light Green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374AE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13646…67283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24217A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AcrB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AcrD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AcrF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protein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C91317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3,051</w:t>
            </w:r>
          </w:p>
        </w:tc>
      </w:tr>
      <w:tr w:rsidR="0023232A" w:rsidRPr="00E2315D" w14:paraId="626F7D5A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77DB6E3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81F751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9DCCA9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alpha/beta hydrolase CDS</w:t>
            </w:r>
          </w:p>
        </w:tc>
        <w:tc>
          <w:tcPr>
            <w:tcW w:w="650" w:type="pct"/>
            <w:vAlign w:val="center"/>
            <w:hideMark/>
          </w:tcPr>
          <w:p w14:paraId="1655537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822</w:t>
            </w:r>
          </w:p>
        </w:tc>
      </w:tr>
      <w:tr w:rsidR="0023232A" w:rsidRPr="00E2315D" w14:paraId="5960EA71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6A28DB55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C732C7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97D89E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amino acid-binding protein CDS</w:t>
            </w:r>
          </w:p>
        </w:tc>
        <w:tc>
          <w:tcPr>
            <w:tcW w:w="650" w:type="pct"/>
            <w:vAlign w:val="center"/>
            <w:hideMark/>
          </w:tcPr>
          <w:p w14:paraId="501F3C8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399</w:t>
            </w:r>
          </w:p>
        </w:tc>
      </w:tr>
      <w:tr w:rsidR="0023232A" w:rsidRPr="00E2315D" w14:paraId="0FE986F3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760ED920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2AC85E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F9AC51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antibiotic biosynthesis monooxygenase CDS</w:t>
            </w:r>
          </w:p>
        </w:tc>
        <w:tc>
          <w:tcPr>
            <w:tcW w:w="650" w:type="pct"/>
            <w:vAlign w:val="center"/>
            <w:hideMark/>
          </w:tcPr>
          <w:p w14:paraId="0F88D89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324</w:t>
            </w:r>
          </w:p>
        </w:tc>
      </w:tr>
      <w:tr w:rsidR="0023232A" w:rsidRPr="00E2315D" w14:paraId="5FBC8855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CEAE24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9F8B5D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565858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arsC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62BF4B6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414</w:t>
            </w:r>
          </w:p>
        </w:tc>
      </w:tr>
      <w:tr w:rsidR="0023232A" w:rsidRPr="00E2315D" w14:paraId="1A38D504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5EC6FD8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2F8AC9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901C51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</w:pPr>
            <w:proofErr w:type="gram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arsenical</w:t>
            </w:r>
            <w:proofErr w:type="gram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efflux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pump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membrane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protein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ArsB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03F2F1F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1,284</w:t>
            </w:r>
          </w:p>
        </w:tc>
      </w:tr>
      <w:tr w:rsidR="0023232A" w:rsidRPr="00E2315D" w14:paraId="52B12CEA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150B6D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08365B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BE30BB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ArsR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transcriptional regulator CDS</w:t>
            </w:r>
          </w:p>
        </w:tc>
        <w:tc>
          <w:tcPr>
            <w:tcW w:w="650" w:type="pct"/>
            <w:vAlign w:val="center"/>
            <w:hideMark/>
          </w:tcPr>
          <w:p w14:paraId="4045D96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726</w:t>
            </w:r>
          </w:p>
        </w:tc>
      </w:tr>
      <w:tr w:rsidR="0023232A" w:rsidRPr="00E2315D" w14:paraId="1EAE9E77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7214DC3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550B6D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48445C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cell envelope biogenesis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OmpA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0175C90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1,704</w:t>
            </w:r>
          </w:p>
        </w:tc>
      </w:tr>
      <w:tr w:rsidR="0023232A" w:rsidRPr="00E2315D" w14:paraId="00CC2051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C01EB30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0A8590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56B654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clpV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741911C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2,661</w:t>
            </w:r>
          </w:p>
        </w:tc>
      </w:tr>
      <w:tr w:rsidR="0023232A" w:rsidRPr="00E2315D" w14:paraId="55FC001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200843D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8DDF69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6491F4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darcynin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4E42066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321</w:t>
            </w:r>
          </w:p>
        </w:tc>
      </w:tr>
      <w:tr w:rsidR="0023232A" w:rsidRPr="00E2315D" w14:paraId="056347D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F9D7E4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8023B8B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8B2FD7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diguanylate cyclase CDS</w:t>
            </w:r>
          </w:p>
        </w:tc>
        <w:tc>
          <w:tcPr>
            <w:tcW w:w="650" w:type="pct"/>
            <w:vAlign w:val="center"/>
            <w:hideMark/>
          </w:tcPr>
          <w:p w14:paraId="75B394E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486</w:t>
            </w:r>
          </w:p>
        </w:tc>
      </w:tr>
      <w:tr w:rsidR="0023232A" w:rsidRPr="00E2315D" w14:paraId="4AA90B24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CC8D81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017501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968326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diguanylate phosphodiesterase CDS</w:t>
            </w:r>
          </w:p>
        </w:tc>
        <w:tc>
          <w:tcPr>
            <w:tcW w:w="650" w:type="pct"/>
            <w:vAlign w:val="center"/>
            <w:hideMark/>
          </w:tcPr>
          <w:p w14:paraId="1D61C40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1,218</w:t>
            </w:r>
          </w:p>
        </w:tc>
      </w:tr>
      <w:tr w:rsidR="0023232A" w:rsidRPr="00E2315D" w14:paraId="72C8406A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521D476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84A419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3C4317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dihydrodipicolinate synthase family protein CDS</w:t>
            </w:r>
          </w:p>
        </w:tc>
        <w:tc>
          <w:tcPr>
            <w:tcW w:w="650" w:type="pct"/>
            <w:vAlign w:val="center"/>
            <w:hideMark/>
          </w:tcPr>
          <w:p w14:paraId="78ABD2F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888</w:t>
            </w:r>
          </w:p>
        </w:tc>
      </w:tr>
      <w:tr w:rsidR="0023232A" w:rsidRPr="00E2315D" w14:paraId="6A20477B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75C0CD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16517A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E48439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EamA/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RhaT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transporter CDS</w:t>
            </w:r>
          </w:p>
        </w:tc>
        <w:tc>
          <w:tcPr>
            <w:tcW w:w="650" w:type="pct"/>
            <w:vAlign w:val="center"/>
            <w:hideMark/>
          </w:tcPr>
          <w:p w14:paraId="455507F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879</w:t>
            </w:r>
          </w:p>
        </w:tc>
      </w:tr>
      <w:tr w:rsidR="0023232A" w:rsidRPr="00E2315D" w14:paraId="2EDA82D5" w14:textId="77777777" w:rsidTr="00E2315D">
        <w:trPr>
          <w:trHeight w:val="850"/>
        </w:trPr>
        <w:tc>
          <w:tcPr>
            <w:tcW w:w="678" w:type="pct"/>
            <w:noWrap/>
            <w:vAlign w:val="center"/>
            <w:hideMark/>
          </w:tcPr>
          <w:p w14:paraId="736319F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BE8023B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EAA61A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efflux RND transporter periplasmic adaptor subunit CDS</w:t>
            </w:r>
          </w:p>
        </w:tc>
        <w:tc>
          <w:tcPr>
            <w:tcW w:w="650" w:type="pct"/>
            <w:vAlign w:val="center"/>
            <w:hideMark/>
          </w:tcPr>
          <w:p w14:paraId="79723EA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1,149</w:t>
            </w:r>
          </w:p>
        </w:tc>
      </w:tr>
      <w:tr w:rsidR="0023232A" w:rsidRPr="00E2315D" w14:paraId="3CCFF55C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FD9EA1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5F63D7D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2A1A2A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four-helix bundle copper-binding protein CDS</w:t>
            </w:r>
          </w:p>
        </w:tc>
        <w:tc>
          <w:tcPr>
            <w:tcW w:w="650" w:type="pct"/>
            <w:vAlign w:val="center"/>
            <w:hideMark/>
          </w:tcPr>
          <w:p w14:paraId="4DEA9E8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327</w:t>
            </w:r>
          </w:p>
        </w:tc>
      </w:tr>
      <w:tr w:rsidR="0023232A" w:rsidRPr="00E2315D" w14:paraId="3467B4B2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104A83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AB6C927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14FE8A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GGDEF domain-containing protein CDS</w:t>
            </w:r>
          </w:p>
        </w:tc>
        <w:tc>
          <w:tcPr>
            <w:tcW w:w="650" w:type="pct"/>
            <w:vAlign w:val="center"/>
            <w:hideMark/>
          </w:tcPr>
          <w:p w14:paraId="019E63C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1,464</w:t>
            </w:r>
          </w:p>
        </w:tc>
      </w:tr>
      <w:tr w:rsidR="0023232A" w:rsidRPr="00E2315D" w14:paraId="07F9ADF6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98BE8D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770F6E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3BC0BB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glyoxalase CDS</w:t>
            </w:r>
          </w:p>
        </w:tc>
        <w:tc>
          <w:tcPr>
            <w:tcW w:w="650" w:type="pct"/>
            <w:vAlign w:val="center"/>
            <w:hideMark/>
          </w:tcPr>
          <w:p w14:paraId="001A31E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387</w:t>
            </w:r>
          </w:p>
        </w:tc>
      </w:tr>
      <w:tr w:rsidR="0023232A" w:rsidRPr="00E2315D" w14:paraId="12ED7AE5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093629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139901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8588B4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GntR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transcriptional regulator CDS</w:t>
            </w:r>
          </w:p>
        </w:tc>
        <w:tc>
          <w:tcPr>
            <w:tcW w:w="650" w:type="pct"/>
            <w:vAlign w:val="center"/>
            <w:hideMark/>
          </w:tcPr>
          <w:p w14:paraId="17E3A2E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720</w:t>
            </w:r>
          </w:p>
        </w:tc>
      </w:tr>
      <w:tr w:rsidR="0023232A" w:rsidRPr="00E2315D" w14:paraId="4244993E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B906A2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E450E2B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A3D63B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Hcp1 family type VI secretion system effector CDS</w:t>
            </w:r>
          </w:p>
        </w:tc>
        <w:tc>
          <w:tcPr>
            <w:tcW w:w="650" w:type="pct"/>
            <w:vAlign w:val="center"/>
            <w:hideMark/>
          </w:tcPr>
          <w:p w14:paraId="1026F9A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483</w:t>
            </w:r>
          </w:p>
        </w:tc>
      </w:tr>
      <w:tr w:rsidR="0023232A" w:rsidRPr="00E2315D" w14:paraId="2EE2D9C8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5CB7B8FD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F40971B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BF1AE7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helix-turn-helix-type transcriptional regulator CDS</w:t>
            </w:r>
          </w:p>
        </w:tc>
        <w:tc>
          <w:tcPr>
            <w:tcW w:w="650" w:type="pct"/>
            <w:vAlign w:val="center"/>
            <w:hideMark/>
          </w:tcPr>
          <w:p w14:paraId="41BDF16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744</w:t>
            </w:r>
          </w:p>
        </w:tc>
      </w:tr>
      <w:tr w:rsidR="0023232A" w:rsidRPr="00E2315D" w14:paraId="085727B7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FC98D9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248F18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367B46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7C8152E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939</w:t>
            </w:r>
          </w:p>
        </w:tc>
      </w:tr>
      <w:tr w:rsidR="0023232A" w:rsidRPr="00E2315D" w14:paraId="53504558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29B5440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BFBDAA3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7FF92A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62AAF39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930</w:t>
            </w:r>
          </w:p>
        </w:tc>
      </w:tr>
      <w:tr w:rsidR="0023232A" w:rsidRPr="00E2315D" w14:paraId="4F491148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981181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886CD8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687885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7886326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816</w:t>
            </w:r>
          </w:p>
        </w:tc>
      </w:tr>
      <w:tr w:rsidR="0023232A" w:rsidRPr="00E2315D" w14:paraId="036452CB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128CBE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523211A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FB9C78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55283AC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432</w:t>
            </w:r>
          </w:p>
        </w:tc>
      </w:tr>
      <w:tr w:rsidR="0023232A" w:rsidRPr="00E2315D" w14:paraId="35F678DC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AC8EF7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99696A5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11E148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6A07528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312</w:t>
            </w:r>
          </w:p>
        </w:tc>
      </w:tr>
      <w:tr w:rsidR="0023232A" w:rsidRPr="00E2315D" w14:paraId="6E2858F7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B876C0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5476BA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FF8F6B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4D1D0A7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300</w:t>
            </w:r>
          </w:p>
        </w:tc>
      </w:tr>
      <w:tr w:rsidR="0023232A" w:rsidRPr="00E2315D" w14:paraId="726BB726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CE9E9B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4B850E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E054B1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6C1EBDF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&gt;292</w:t>
            </w:r>
          </w:p>
        </w:tc>
      </w:tr>
      <w:tr w:rsidR="0023232A" w:rsidRPr="00E2315D" w14:paraId="31227921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95E330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DD76D2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C82549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5EF326C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246</w:t>
            </w:r>
          </w:p>
        </w:tc>
      </w:tr>
      <w:tr w:rsidR="0023232A" w:rsidRPr="00E2315D" w14:paraId="03DC8D65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28DB79D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1C9C69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4D496C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LysR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transcriptional regulator CDS</w:t>
            </w:r>
          </w:p>
        </w:tc>
        <w:tc>
          <w:tcPr>
            <w:tcW w:w="650" w:type="pct"/>
            <w:vAlign w:val="center"/>
            <w:hideMark/>
          </w:tcPr>
          <w:p w14:paraId="3AA916C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900</w:t>
            </w:r>
          </w:p>
        </w:tc>
      </w:tr>
      <w:tr w:rsidR="0023232A" w:rsidRPr="00E2315D" w14:paraId="49541DB7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F2903C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382C9F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B8A554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metallophosphoesterase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34F5809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741</w:t>
            </w:r>
          </w:p>
        </w:tc>
      </w:tr>
      <w:tr w:rsidR="0023232A" w:rsidRPr="00E2315D" w14:paraId="35C3DC69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B04DA0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42D5BF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B2E04A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methyl-accepting chemotaxis protein CDS</w:t>
            </w:r>
          </w:p>
        </w:tc>
        <w:tc>
          <w:tcPr>
            <w:tcW w:w="650" w:type="pct"/>
            <w:vAlign w:val="center"/>
            <w:hideMark/>
          </w:tcPr>
          <w:p w14:paraId="4F74253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1,911</w:t>
            </w:r>
          </w:p>
        </w:tc>
      </w:tr>
      <w:tr w:rsidR="0023232A" w:rsidRPr="00E2315D" w14:paraId="0A5D77B4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5EB7B8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5EF3D5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611152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MFS transporter CDS</w:t>
            </w:r>
          </w:p>
        </w:tc>
        <w:tc>
          <w:tcPr>
            <w:tcW w:w="650" w:type="pct"/>
            <w:vAlign w:val="center"/>
            <w:hideMark/>
          </w:tcPr>
          <w:p w14:paraId="3864B41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1,308</w:t>
            </w:r>
          </w:p>
        </w:tc>
      </w:tr>
      <w:tr w:rsidR="0023232A" w:rsidRPr="00E2315D" w14:paraId="7A47BBD6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EC5E15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862EC9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61A83B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molybdenum ABC transporter substrate-binding protein CDS</w:t>
            </w:r>
          </w:p>
        </w:tc>
        <w:tc>
          <w:tcPr>
            <w:tcW w:w="650" w:type="pct"/>
            <w:vAlign w:val="center"/>
            <w:hideMark/>
          </w:tcPr>
          <w:p w14:paraId="123AF14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807</w:t>
            </w:r>
          </w:p>
        </w:tc>
      </w:tr>
      <w:tr w:rsidR="0023232A" w:rsidRPr="00E2315D" w14:paraId="75102EEA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CFDE8A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3D3BF9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D68D02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N-acetyltransferase CDS</w:t>
            </w:r>
          </w:p>
        </w:tc>
        <w:tc>
          <w:tcPr>
            <w:tcW w:w="650" w:type="pct"/>
            <w:vAlign w:val="center"/>
            <w:hideMark/>
          </w:tcPr>
          <w:p w14:paraId="0907388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516</w:t>
            </w:r>
          </w:p>
        </w:tc>
      </w:tr>
      <w:tr w:rsidR="0023232A" w:rsidRPr="00E2315D" w14:paraId="5214E6C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8E4B6B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942D0D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351B43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NINE protein CDS</w:t>
            </w:r>
          </w:p>
        </w:tc>
        <w:tc>
          <w:tcPr>
            <w:tcW w:w="650" w:type="pct"/>
            <w:vAlign w:val="center"/>
            <w:hideMark/>
          </w:tcPr>
          <w:p w14:paraId="107ACCF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294</w:t>
            </w:r>
          </w:p>
        </w:tc>
      </w:tr>
      <w:tr w:rsidR="0023232A" w:rsidRPr="00E2315D" w14:paraId="2169B720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6E761F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5A57D7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8CA53E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nuclear transport factor 2 family protein CDS</w:t>
            </w:r>
          </w:p>
        </w:tc>
        <w:tc>
          <w:tcPr>
            <w:tcW w:w="650" w:type="pct"/>
            <w:vAlign w:val="center"/>
            <w:hideMark/>
          </w:tcPr>
          <w:p w14:paraId="3501CED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357</w:t>
            </w:r>
          </w:p>
        </w:tc>
      </w:tr>
      <w:tr w:rsidR="0023232A" w:rsidRPr="00E2315D" w14:paraId="4359E022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6FA2FAF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A84079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623142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nuclear transport factor 2 family protein CDS</w:t>
            </w:r>
          </w:p>
        </w:tc>
        <w:tc>
          <w:tcPr>
            <w:tcW w:w="650" w:type="pct"/>
            <w:vAlign w:val="center"/>
            <w:hideMark/>
          </w:tcPr>
          <w:p w14:paraId="5AC7F04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348</w:t>
            </w:r>
          </w:p>
        </w:tc>
      </w:tr>
      <w:tr w:rsidR="0023232A" w:rsidRPr="00E2315D" w14:paraId="564292AA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69F85A5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7AF455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A05586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NUDIX domain-containing protein CDS</w:t>
            </w:r>
          </w:p>
        </w:tc>
        <w:tc>
          <w:tcPr>
            <w:tcW w:w="650" w:type="pct"/>
            <w:vAlign w:val="center"/>
            <w:hideMark/>
          </w:tcPr>
          <w:p w14:paraId="5A1E44C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444</w:t>
            </w:r>
          </w:p>
        </w:tc>
      </w:tr>
      <w:tr w:rsidR="0023232A" w:rsidRPr="00E2315D" w14:paraId="2DC8FE9A" w14:textId="77777777" w:rsidTr="00E2315D">
        <w:trPr>
          <w:trHeight w:val="850"/>
        </w:trPr>
        <w:tc>
          <w:tcPr>
            <w:tcW w:w="678" w:type="pct"/>
            <w:noWrap/>
            <w:vAlign w:val="center"/>
            <w:hideMark/>
          </w:tcPr>
          <w:p w14:paraId="530158F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5BE5045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11A59C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PLP-dependent aminotransferase family protein CDS</w:t>
            </w:r>
          </w:p>
        </w:tc>
        <w:tc>
          <w:tcPr>
            <w:tcW w:w="650" w:type="pct"/>
            <w:vAlign w:val="center"/>
            <w:hideMark/>
          </w:tcPr>
          <w:p w14:paraId="0AF32B1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1,335</w:t>
            </w:r>
          </w:p>
        </w:tc>
      </w:tr>
      <w:tr w:rsidR="0023232A" w:rsidRPr="00E2315D" w14:paraId="1A881B11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2DC2D5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3C442D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B44081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potassium transporter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TrkG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3BF7551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1,476</w:t>
            </w:r>
          </w:p>
        </w:tc>
      </w:tr>
      <w:tr w:rsidR="0023232A" w:rsidRPr="00E2315D" w14:paraId="5635AED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7283082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7DBD99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8375C9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PTS sugar transporter CDS</w:t>
            </w:r>
          </w:p>
        </w:tc>
        <w:tc>
          <w:tcPr>
            <w:tcW w:w="650" w:type="pct"/>
            <w:vAlign w:val="center"/>
            <w:hideMark/>
          </w:tcPr>
          <w:p w14:paraId="3EE79B1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1,377</w:t>
            </w:r>
          </w:p>
        </w:tc>
      </w:tr>
      <w:tr w:rsidR="0023232A" w:rsidRPr="00E2315D" w14:paraId="5199D3C8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6480BCF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9DDB07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8C868B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starvation-sensing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RspA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0B658B3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1,200</w:t>
            </w:r>
          </w:p>
        </w:tc>
      </w:tr>
      <w:tr w:rsidR="0023232A" w:rsidRPr="00E2315D" w14:paraId="1D2D7FF5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55E789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445505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228BDE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TetR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transcriptional regulator CDS</w:t>
            </w:r>
          </w:p>
        </w:tc>
        <w:tc>
          <w:tcPr>
            <w:tcW w:w="650" w:type="pct"/>
            <w:vAlign w:val="center"/>
            <w:hideMark/>
          </w:tcPr>
          <w:p w14:paraId="000A10A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558</w:t>
            </w:r>
          </w:p>
        </w:tc>
      </w:tr>
      <w:tr w:rsidR="0023232A" w:rsidRPr="00E2315D" w14:paraId="6C51E8C6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759290B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2C6216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5FD634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TetR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/AcrR family transcriptional regulator CDS</w:t>
            </w:r>
          </w:p>
        </w:tc>
        <w:tc>
          <w:tcPr>
            <w:tcW w:w="650" w:type="pct"/>
            <w:vAlign w:val="center"/>
            <w:hideMark/>
          </w:tcPr>
          <w:p w14:paraId="74D6B7B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591</w:t>
            </w:r>
          </w:p>
        </w:tc>
      </w:tr>
      <w:tr w:rsidR="0023232A" w:rsidRPr="00E2315D" w14:paraId="5B2AFDF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D5BEE4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AD1582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C30F1F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transcriptional regulator CDS</w:t>
            </w:r>
          </w:p>
        </w:tc>
        <w:tc>
          <w:tcPr>
            <w:tcW w:w="650" w:type="pct"/>
            <w:vAlign w:val="center"/>
            <w:hideMark/>
          </w:tcPr>
          <w:p w14:paraId="7CBF8A5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336</w:t>
            </w:r>
          </w:p>
        </w:tc>
      </w:tr>
      <w:tr w:rsidR="0023232A" w:rsidRPr="00E2315D" w14:paraId="405A6C45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B5D451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430802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3B27C7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tssB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615CCE1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498</w:t>
            </w:r>
          </w:p>
        </w:tc>
      </w:tr>
      <w:tr w:rsidR="0023232A" w:rsidRPr="00E2315D" w14:paraId="24F0C475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7F863D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F1B019A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A194A4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tssC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0742B39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1,536</w:t>
            </w:r>
          </w:p>
        </w:tc>
      </w:tr>
      <w:tr w:rsidR="0023232A" w:rsidRPr="00E2315D" w14:paraId="042C7C4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3AD881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34B583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C83F8B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tssK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5DEA64D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1,341</w:t>
            </w:r>
          </w:p>
        </w:tc>
      </w:tr>
      <w:tr w:rsidR="0023232A" w:rsidRPr="00E2315D" w14:paraId="78DFFB78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9A9862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78BE9B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D912A9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two-component sensor histidine kinase CDS</w:t>
            </w:r>
          </w:p>
        </w:tc>
        <w:tc>
          <w:tcPr>
            <w:tcW w:w="650" w:type="pct"/>
            <w:vAlign w:val="center"/>
            <w:hideMark/>
          </w:tcPr>
          <w:p w14:paraId="151C471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&gt;15</w:t>
            </w:r>
          </w:p>
        </w:tc>
      </w:tr>
      <w:tr w:rsidR="0023232A" w:rsidRPr="00E2315D" w14:paraId="280972FD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3BF1AB0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56FA197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696D48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two-component-system connector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AriR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136515F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279</w:t>
            </w:r>
          </w:p>
        </w:tc>
      </w:tr>
      <w:tr w:rsidR="0023232A" w:rsidRPr="00E2315D" w14:paraId="4A76A2CB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D8D12D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818FED9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1F5B9E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two-component-system connector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YcgZ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7AE8A7B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240</w:t>
            </w:r>
          </w:p>
        </w:tc>
      </w:tr>
      <w:tr w:rsidR="0023232A" w:rsidRPr="00E2315D" w14:paraId="226C8757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450301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350F2B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37C179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</w:pPr>
            <w:proofErr w:type="gram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type</w:t>
            </w:r>
            <w:proofErr w:type="gram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IV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secretion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protein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>Rhs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fr-FR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2AA1F62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554</w:t>
            </w:r>
          </w:p>
        </w:tc>
      </w:tr>
      <w:tr w:rsidR="0023232A" w:rsidRPr="00E2315D" w14:paraId="5ED48982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3890DA4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8131FE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0BAA9C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type VI secretion system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ImpK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1410AD4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654</w:t>
            </w:r>
          </w:p>
        </w:tc>
      </w:tr>
      <w:tr w:rsidR="0023232A" w:rsidRPr="00E2315D" w14:paraId="5DFDE1D8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AAC2A3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9DC440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22A249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type VI secretion system tip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VgrG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55CABE9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2,910</w:t>
            </w:r>
          </w:p>
        </w:tc>
      </w:tr>
      <w:tr w:rsidR="0023232A" w:rsidRPr="00E2315D" w14:paraId="52E42A07" w14:textId="77777777" w:rsidTr="00E2315D">
        <w:trPr>
          <w:trHeight w:val="567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FCE108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5C1A6D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B6EA14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type VI secretion system tube protein Hcp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2E579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492</w:t>
            </w:r>
          </w:p>
        </w:tc>
      </w:tr>
      <w:tr w:rsidR="0023232A" w:rsidRPr="00E2315D" w14:paraId="5656791D" w14:textId="77777777" w:rsidTr="00E2315D">
        <w:trPr>
          <w:trHeight w:val="567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62D427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Orange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5B5C4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69542…67284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8EF8DC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DUF2931 domain-containing protein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691E9C1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648</w:t>
            </w:r>
          </w:p>
        </w:tc>
      </w:tr>
      <w:tr w:rsidR="0023232A" w:rsidRPr="00E2315D" w14:paraId="68A531F8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E71432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A2ACF9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769CCB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00DE3BB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789</w:t>
            </w:r>
          </w:p>
        </w:tc>
      </w:tr>
      <w:tr w:rsidR="0023232A" w:rsidRPr="00E2315D" w14:paraId="3404D1F4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47ADF2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8D0656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DCE6EF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4383D81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&gt;389</w:t>
            </w:r>
          </w:p>
        </w:tc>
      </w:tr>
      <w:tr w:rsidR="0023232A" w:rsidRPr="00E2315D" w14:paraId="7B505AC4" w14:textId="77777777" w:rsidTr="00E2315D">
        <w:trPr>
          <w:trHeight w:val="567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7F745F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443399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206410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PAAR domain-containing protein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4F9B98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267</w:t>
            </w:r>
          </w:p>
        </w:tc>
      </w:tr>
      <w:tr w:rsidR="0023232A" w:rsidRPr="00E2315D" w14:paraId="58752C7D" w14:textId="77777777" w:rsidTr="00E2315D">
        <w:trPr>
          <w:trHeight w:val="567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B71DC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Magenta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FDDF1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69543...88209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9653F7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ABC transporter ATP-binding protein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C41841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759</w:t>
            </w:r>
          </w:p>
        </w:tc>
      </w:tr>
      <w:tr w:rsidR="0023232A" w:rsidRPr="00E2315D" w14:paraId="4FFD3EC5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223891DA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F4014E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86E274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ABC transporter substrate-binding protein CDS</w:t>
            </w:r>
          </w:p>
        </w:tc>
        <w:tc>
          <w:tcPr>
            <w:tcW w:w="650" w:type="pct"/>
            <w:vAlign w:val="center"/>
            <w:hideMark/>
          </w:tcPr>
          <w:p w14:paraId="04E4938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984</w:t>
            </w:r>
          </w:p>
        </w:tc>
      </w:tr>
      <w:tr w:rsidR="0023232A" w:rsidRPr="00E2315D" w14:paraId="01AE64E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15DEE6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B8F88E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C85166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copper-binding protein CDS</w:t>
            </w:r>
          </w:p>
        </w:tc>
        <w:tc>
          <w:tcPr>
            <w:tcW w:w="650" w:type="pct"/>
            <w:vAlign w:val="center"/>
            <w:hideMark/>
          </w:tcPr>
          <w:p w14:paraId="78B98EF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459</w:t>
            </w:r>
          </w:p>
        </w:tc>
      </w:tr>
      <w:tr w:rsidR="0023232A" w:rsidRPr="00E2315D" w14:paraId="7EBEC54E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A61132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927E1D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A0EA69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DUF255 domain-containing protein CDS</w:t>
            </w:r>
          </w:p>
        </w:tc>
        <w:tc>
          <w:tcPr>
            <w:tcW w:w="650" w:type="pct"/>
            <w:vAlign w:val="center"/>
            <w:hideMark/>
          </w:tcPr>
          <w:p w14:paraId="0F1A4B1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2,022</w:t>
            </w:r>
          </w:p>
        </w:tc>
      </w:tr>
      <w:tr w:rsidR="0023232A" w:rsidRPr="00E2315D" w14:paraId="3781E85A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77A4446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3E057F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09B7C0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DUF2534 domain-containing protein CDS</w:t>
            </w:r>
          </w:p>
        </w:tc>
        <w:tc>
          <w:tcPr>
            <w:tcW w:w="650" w:type="pct"/>
            <w:vAlign w:val="center"/>
            <w:hideMark/>
          </w:tcPr>
          <w:p w14:paraId="67F184D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261</w:t>
            </w:r>
          </w:p>
        </w:tc>
      </w:tr>
      <w:tr w:rsidR="0023232A" w:rsidRPr="00E2315D" w14:paraId="79F26932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DBB852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6DEF4B4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027F28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DUF2543 domain-containing protein CDS</w:t>
            </w:r>
          </w:p>
        </w:tc>
        <w:tc>
          <w:tcPr>
            <w:tcW w:w="650" w:type="pct"/>
            <w:vAlign w:val="center"/>
            <w:hideMark/>
          </w:tcPr>
          <w:p w14:paraId="678F27B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246</w:t>
            </w:r>
          </w:p>
        </w:tc>
      </w:tr>
      <w:tr w:rsidR="0023232A" w:rsidRPr="00E2315D" w14:paraId="7DE520EA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3BA9055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73FFFB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D43075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helicase CDS</w:t>
            </w:r>
          </w:p>
        </w:tc>
        <w:tc>
          <w:tcPr>
            <w:tcW w:w="650" w:type="pct"/>
            <w:vAlign w:val="center"/>
            <w:hideMark/>
          </w:tcPr>
          <w:p w14:paraId="4F7CB2D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3,162</w:t>
            </w:r>
          </w:p>
        </w:tc>
      </w:tr>
      <w:tr w:rsidR="0023232A" w:rsidRPr="00E2315D" w14:paraId="325E3ED2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5A2CB02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F6EF82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F33A3A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5B1AE8B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1,818</w:t>
            </w:r>
          </w:p>
        </w:tc>
      </w:tr>
      <w:tr w:rsidR="0023232A" w:rsidRPr="00E2315D" w14:paraId="6D55830E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649CDAA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07DF743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B83AC1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756CE33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1,224</w:t>
            </w:r>
          </w:p>
        </w:tc>
      </w:tr>
      <w:tr w:rsidR="0023232A" w:rsidRPr="00E2315D" w14:paraId="79065C0C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491946B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FF788BD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645998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271F5B8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390</w:t>
            </w:r>
          </w:p>
        </w:tc>
      </w:tr>
      <w:tr w:rsidR="0023232A" w:rsidRPr="00E2315D" w14:paraId="2EE52DB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4061FB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9FA68F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69AD21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4C7B3D2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198</w:t>
            </w:r>
          </w:p>
        </w:tc>
      </w:tr>
      <w:tr w:rsidR="0023232A" w:rsidRPr="00E2315D" w14:paraId="4E698B21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916F88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1493E5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1E96DA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integrase CDS</w:t>
            </w:r>
          </w:p>
        </w:tc>
        <w:tc>
          <w:tcPr>
            <w:tcW w:w="650" w:type="pct"/>
            <w:vAlign w:val="center"/>
            <w:hideMark/>
          </w:tcPr>
          <w:p w14:paraId="132004E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975</w:t>
            </w:r>
          </w:p>
        </w:tc>
      </w:tr>
      <w:tr w:rsidR="0023232A" w:rsidRPr="00E2315D" w14:paraId="0B22959C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20B5013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70BAFA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65DC5A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iron ABC transporter permease CDS</w:t>
            </w:r>
          </w:p>
        </w:tc>
        <w:tc>
          <w:tcPr>
            <w:tcW w:w="650" w:type="pct"/>
            <w:vAlign w:val="center"/>
            <w:hideMark/>
          </w:tcPr>
          <w:p w14:paraId="76753FE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1,041</w:t>
            </w:r>
          </w:p>
        </w:tc>
      </w:tr>
      <w:tr w:rsidR="0023232A" w:rsidRPr="00E2315D" w14:paraId="00E67ED8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8D236CC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38D01A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13846F4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MFS transporter CDS</w:t>
            </w:r>
          </w:p>
        </w:tc>
        <w:tc>
          <w:tcPr>
            <w:tcW w:w="650" w:type="pct"/>
            <w:vAlign w:val="center"/>
            <w:hideMark/>
          </w:tcPr>
          <w:p w14:paraId="5AAED9C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1,236</w:t>
            </w:r>
          </w:p>
        </w:tc>
      </w:tr>
      <w:tr w:rsidR="0023232A" w:rsidRPr="00E2315D" w14:paraId="5B8EE8F1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259CD12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C0F9C5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DEE2B5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SDR family oxidoreductase CDS</w:t>
            </w:r>
          </w:p>
        </w:tc>
        <w:tc>
          <w:tcPr>
            <w:tcW w:w="650" w:type="pct"/>
            <w:vAlign w:val="center"/>
            <w:hideMark/>
          </w:tcPr>
          <w:p w14:paraId="45013D0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&gt;48</w:t>
            </w:r>
          </w:p>
        </w:tc>
      </w:tr>
      <w:tr w:rsidR="0023232A" w:rsidRPr="00E2315D" w14:paraId="71C917B9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48B569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086C8E9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DD6608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SMI1/KNR4 family protein CDS</w:t>
            </w:r>
          </w:p>
        </w:tc>
        <w:tc>
          <w:tcPr>
            <w:tcW w:w="650" w:type="pct"/>
            <w:vAlign w:val="center"/>
            <w:hideMark/>
          </w:tcPr>
          <w:p w14:paraId="7440B76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522</w:t>
            </w:r>
          </w:p>
        </w:tc>
      </w:tr>
      <w:tr w:rsidR="0023232A" w:rsidRPr="00E2315D" w14:paraId="62226B74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AA019A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B0508D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B30EC8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thiol:disulfide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interchange protein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DsbG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6EEF01B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750</w:t>
            </w:r>
          </w:p>
        </w:tc>
      </w:tr>
      <w:tr w:rsidR="0023232A" w:rsidRPr="00E2315D" w14:paraId="2E6221C3" w14:textId="77777777" w:rsidTr="00E2315D">
        <w:trPr>
          <w:trHeight w:val="283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D81192E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CAFE3F6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2C91D9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tssJ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88055A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390</w:t>
            </w:r>
          </w:p>
        </w:tc>
      </w:tr>
      <w:tr w:rsidR="0023232A" w:rsidRPr="00E2315D" w14:paraId="699B5DD3" w14:textId="77777777" w:rsidTr="00E2315D">
        <w:trPr>
          <w:trHeight w:val="283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B5FDA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Red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CF970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94689...104067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3E2A2D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AAA family ATPase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88DF92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1,185</w:t>
            </w:r>
          </w:p>
        </w:tc>
      </w:tr>
      <w:tr w:rsidR="0023232A" w:rsidRPr="00E2315D" w14:paraId="7C61CE0F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086B44A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6350B04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BF45E3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glutathione S-transferase family protein CDS</w:t>
            </w:r>
          </w:p>
        </w:tc>
        <w:tc>
          <w:tcPr>
            <w:tcW w:w="650" w:type="pct"/>
            <w:vAlign w:val="center"/>
            <w:hideMark/>
          </w:tcPr>
          <w:p w14:paraId="38CF1B9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597</w:t>
            </w:r>
          </w:p>
        </w:tc>
      </w:tr>
      <w:tr w:rsidR="0023232A" w:rsidRPr="00E2315D" w14:paraId="5859AB2A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F2B18B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360540A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184CD8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3ECCF82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771</w:t>
            </w:r>
          </w:p>
        </w:tc>
      </w:tr>
      <w:tr w:rsidR="0023232A" w:rsidRPr="00E2315D" w14:paraId="07164703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3085BC7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2B59BE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C2A2EF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39582F2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327</w:t>
            </w:r>
          </w:p>
        </w:tc>
      </w:tr>
      <w:tr w:rsidR="0023232A" w:rsidRPr="00E2315D" w14:paraId="7F9C4287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7CAEEF0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E145DB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E5D347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methyl-accepting chemotaxis protein CDS</w:t>
            </w:r>
          </w:p>
        </w:tc>
        <w:tc>
          <w:tcPr>
            <w:tcW w:w="650" w:type="pct"/>
            <w:vAlign w:val="center"/>
            <w:hideMark/>
          </w:tcPr>
          <w:p w14:paraId="68B1948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1,947</w:t>
            </w:r>
          </w:p>
        </w:tc>
      </w:tr>
      <w:tr w:rsidR="0023232A" w:rsidRPr="00E2315D" w14:paraId="02C23851" w14:textId="77777777" w:rsidTr="00E2315D">
        <w:trPr>
          <w:trHeight w:val="283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8B1316D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C1EA28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A40C5E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mgtA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1F5837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2,715</w:t>
            </w:r>
          </w:p>
        </w:tc>
      </w:tr>
      <w:tr w:rsidR="0023232A" w:rsidRPr="00E2315D" w14:paraId="0C284664" w14:textId="77777777" w:rsidTr="00E2315D">
        <w:trPr>
          <w:trHeight w:val="567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F7301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Light Pink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FD238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104068...105920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248A09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autotransporter domain-containing protein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744F99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&gt;13</w:t>
            </w:r>
          </w:p>
        </w:tc>
      </w:tr>
      <w:tr w:rsidR="0023232A" w:rsidRPr="00E2315D" w14:paraId="47AB26BF" w14:textId="77777777" w:rsidTr="00E2315D">
        <w:trPr>
          <w:trHeight w:val="567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0211BB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130BD22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5D474AF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cupin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domain-containing protein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8D095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1,122</w:t>
            </w:r>
          </w:p>
        </w:tc>
      </w:tr>
      <w:tr w:rsidR="0023232A" w:rsidRPr="00E2315D" w14:paraId="4DE9D6C4" w14:textId="77777777" w:rsidTr="00E2315D">
        <w:trPr>
          <w:trHeight w:val="283"/>
        </w:trPr>
        <w:tc>
          <w:tcPr>
            <w:tcW w:w="67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FA53E0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Dark Purple </w:t>
            </w:r>
          </w:p>
        </w:tc>
        <w:tc>
          <w:tcPr>
            <w:tcW w:w="233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705FF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105921...131195</w:t>
            </w:r>
          </w:p>
        </w:tc>
        <w:tc>
          <w:tcPr>
            <w:tcW w:w="1337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7B1D506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aerobactin synthase IucA CDS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2EA3686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1,749</w:t>
            </w:r>
          </w:p>
        </w:tc>
      </w:tr>
      <w:tr w:rsidR="0023232A" w:rsidRPr="00E2315D" w14:paraId="20A2547C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EE10DBF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AD92B7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865F86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autotransporter domain-containing protein CDS</w:t>
            </w:r>
          </w:p>
        </w:tc>
        <w:tc>
          <w:tcPr>
            <w:tcW w:w="650" w:type="pct"/>
            <w:vAlign w:val="center"/>
            <w:hideMark/>
          </w:tcPr>
          <w:p w14:paraId="3AF6944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&gt;2927</w:t>
            </w:r>
          </w:p>
        </w:tc>
      </w:tr>
      <w:tr w:rsidR="0023232A" w:rsidRPr="00E2315D" w14:paraId="1E858140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E8FEED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2CA871F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EAE820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glgX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37BE671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2,076</w:t>
            </w:r>
          </w:p>
        </w:tc>
      </w:tr>
      <w:tr w:rsidR="0023232A" w:rsidRPr="00E2315D" w14:paraId="6B813617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02BC27F4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7557BDC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57D4D9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hypothetical protein CDS</w:t>
            </w:r>
          </w:p>
        </w:tc>
        <w:tc>
          <w:tcPr>
            <w:tcW w:w="650" w:type="pct"/>
            <w:vAlign w:val="center"/>
            <w:hideMark/>
          </w:tcPr>
          <w:p w14:paraId="631659D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195</w:t>
            </w:r>
          </w:p>
        </w:tc>
      </w:tr>
      <w:tr w:rsidR="0023232A" w:rsidRPr="00E2315D" w14:paraId="7869F430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5704F7E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4A75A5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340C9D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IucA/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IucC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siderophore biosynthesis protein CDS</w:t>
            </w:r>
          </w:p>
        </w:tc>
        <w:tc>
          <w:tcPr>
            <w:tcW w:w="650" w:type="pct"/>
            <w:vAlign w:val="center"/>
            <w:hideMark/>
          </w:tcPr>
          <w:p w14:paraId="778D079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1,746</w:t>
            </w:r>
          </w:p>
        </w:tc>
      </w:tr>
      <w:tr w:rsidR="0023232A" w:rsidRPr="00E2315D" w14:paraId="47C8D4EF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3C9D3D8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40D0C96E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24CC512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lysine 6-monooxygenase CDS</w:t>
            </w:r>
          </w:p>
        </w:tc>
        <w:tc>
          <w:tcPr>
            <w:tcW w:w="650" w:type="pct"/>
            <w:vAlign w:val="center"/>
            <w:hideMark/>
          </w:tcPr>
          <w:p w14:paraId="4D516CD4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1,323</w:t>
            </w:r>
          </w:p>
        </w:tc>
      </w:tr>
      <w:tr w:rsidR="0023232A" w:rsidRPr="00E2315D" w14:paraId="33DF93ED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7E9DBF72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04C66477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4A08DA0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MFS transporter CDS</w:t>
            </w:r>
          </w:p>
        </w:tc>
        <w:tc>
          <w:tcPr>
            <w:tcW w:w="650" w:type="pct"/>
            <w:vAlign w:val="center"/>
            <w:hideMark/>
          </w:tcPr>
          <w:p w14:paraId="50A06215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1,212</w:t>
            </w:r>
          </w:p>
        </w:tc>
      </w:tr>
      <w:tr w:rsidR="0023232A" w:rsidRPr="00E2315D" w14:paraId="7211D205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33AABD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CDF083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349CBF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N-acetyltransferase CDS</w:t>
            </w:r>
          </w:p>
        </w:tc>
        <w:tc>
          <w:tcPr>
            <w:tcW w:w="650" w:type="pct"/>
            <w:vAlign w:val="center"/>
            <w:hideMark/>
          </w:tcPr>
          <w:p w14:paraId="3121A05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948</w:t>
            </w:r>
          </w:p>
        </w:tc>
      </w:tr>
      <w:tr w:rsidR="0023232A" w:rsidRPr="00E2315D" w14:paraId="77BABACD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30B2F989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D1BD003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0F07FBB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protein CDS</w:t>
            </w:r>
          </w:p>
        </w:tc>
        <w:tc>
          <w:tcPr>
            <w:tcW w:w="650" w:type="pct"/>
            <w:vAlign w:val="center"/>
            <w:hideMark/>
          </w:tcPr>
          <w:p w14:paraId="4050D2F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1,200</w:t>
            </w:r>
          </w:p>
        </w:tc>
      </w:tr>
      <w:tr w:rsidR="0023232A" w:rsidRPr="00E2315D" w14:paraId="1D39AE88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519D3F96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189D33BD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1D68FC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ParB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RepB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/Spo0J family partition protein CDS</w:t>
            </w:r>
          </w:p>
        </w:tc>
        <w:tc>
          <w:tcPr>
            <w:tcW w:w="650" w:type="pct"/>
            <w:vAlign w:val="center"/>
            <w:hideMark/>
          </w:tcPr>
          <w:p w14:paraId="7F55E4DB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969</w:t>
            </w:r>
          </w:p>
        </w:tc>
      </w:tr>
      <w:tr w:rsidR="0023232A" w:rsidRPr="00E2315D" w14:paraId="05BC3297" w14:textId="77777777" w:rsidTr="00E2315D">
        <w:trPr>
          <w:trHeight w:val="850"/>
        </w:trPr>
        <w:tc>
          <w:tcPr>
            <w:tcW w:w="678" w:type="pct"/>
            <w:noWrap/>
            <w:vAlign w:val="center"/>
            <w:hideMark/>
          </w:tcPr>
          <w:p w14:paraId="48E94C6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39240F30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37677822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RepB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plasmid replication initiator protein CDS</w:t>
            </w:r>
          </w:p>
        </w:tc>
        <w:tc>
          <w:tcPr>
            <w:tcW w:w="650" w:type="pct"/>
            <w:vAlign w:val="center"/>
            <w:hideMark/>
          </w:tcPr>
          <w:p w14:paraId="1778861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87</w:t>
            </w:r>
          </w:p>
        </w:tc>
      </w:tr>
      <w:tr w:rsidR="0023232A" w:rsidRPr="00E2315D" w14:paraId="4CE00E89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1FED7A5D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47BFB67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3689268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siderophore-interacting protein CDS</w:t>
            </w:r>
          </w:p>
        </w:tc>
        <w:tc>
          <w:tcPr>
            <w:tcW w:w="650" w:type="pct"/>
            <w:vAlign w:val="center"/>
            <w:hideMark/>
          </w:tcPr>
          <w:p w14:paraId="6DC5808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885</w:t>
            </w:r>
          </w:p>
        </w:tc>
      </w:tr>
      <w:tr w:rsidR="0023232A" w:rsidRPr="00E2315D" w14:paraId="033ED5BA" w14:textId="77777777" w:rsidTr="00E2315D">
        <w:trPr>
          <w:trHeight w:val="567"/>
        </w:trPr>
        <w:tc>
          <w:tcPr>
            <w:tcW w:w="678" w:type="pct"/>
            <w:noWrap/>
            <w:vAlign w:val="center"/>
            <w:hideMark/>
          </w:tcPr>
          <w:p w14:paraId="4A9A7BCE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38C661B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C35CC3C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TonB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-dependent siderophore receptor CDS</w:t>
            </w:r>
          </w:p>
        </w:tc>
        <w:tc>
          <w:tcPr>
            <w:tcW w:w="650" w:type="pct"/>
            <w:vAlign w:val="center"/>
            <w:hideMark/>
          </w:tcPr>
          <w:p w14:paraId="16E8FD0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2,196</w:t>
            </w:r>
          </w:p>
        </w:tc>
      </w:tr>
      <w:tr w:rsidR="0023232A" w:rsidRPr="00E2315D" w14:paraId="7DC912E7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1C99E331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56AD7F21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58F30BE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transcriptional regulator CDS</w:t>
            </w:r>
          </w:p>
        </w:tc>
        <w:tc>
          <w:tcPr>
            <w:tcW w:w="650" w:type="pct"/>
            <w:vAlign w:val="center"/>
            <w:hideMark/>
          </w:tcPr>
          <w:p w14:paraId="7F1C5A8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282</w:t>
            </w:r>
          </w:p>
        </w:tc>
      </w:tr>
      <w:tr w:rsidR="0023232A" w:rsidRPr="00E2315D" w14:paraId="49406E9B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25E7147E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2D09E0E5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6F0570BA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treY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3EC290F9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2,532</w:t>
            </w:r>
          </w:p>
        </w:tc>
      </w:tr>
      <w:tr w:rsidR="0023232A" w:rsidRPr="00E2315D" w14:paraId="55343809" w14:textId="77777777" w:rsidTr="00E2315D">
        <w:trPr>
          <w:trHeight w:val="283"/>
        </w:trPr>
        <w:tc>
          <w:tcPr>
            <w:tcW w:w="678" w:type="pct"/>
            <w:noWrap/>
            <w:vAlign w:val="center"/>
            <w:hideMark/>
          </w:tcPr>
          <w:p w14:paraId="47E01B75" w14:textId="77777777" w:rsidR="0023232A" w:rsidRPr="00E2315D" w:rsidRDefault="0023232A">
            <w:pP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335" w:type="pct"/>
            <w:noWrap/>
            <w:vAlign w:val="center"/>
            <w:hideMark/>
          </w:tcPr>
          <w:p w14:paraId="7B8A2799" w14:textId="77777777" w:rsidR="0023232A" w:rsidRPr="00E2315D" w:rsidRDefault="0023232A">
            <w:pPr>
              <w:spacing w:after="0"/>
              <w:rPr>
                <w:sz w:val="18"/>
                <w:szCs w:val="18"/>
              </w:rPr>
            </w:pPr>
          </w:p>
        </w:tc>
        <w:tc>
          <w:tcPr>
            <w:tcW w:w="1337" w:type="pct"/>
            <w:vAlign w:val="center"/>
            <w:hideMark/>
          </w:tcPr>
          <w:p w14:paraId="7E1E1F73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treZ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CDS</w:t>
            </w:r>
          </w:p>
        </w:tc>
        <w:tc>
          <w:tcPr>
            <w:tcW w:w="650" w:type="pct"/>
            <w:vAlign w:val="center"/>
            <w:hideMark/>
          </w:tcPr>
          <w:p w14:paraId="64A97D2E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1,785</w:t>
            </w:r>
          </w:p>
        </w:tc>
      </w:tr>
      <w:tr w:rsidR="0023232A" w:rsidRPr="00E2315D" w14:paraId="72679DF4" w14:textId="77777777" w:rsidTr="00E2315D">
        <w:trPr>
          <w:trHeight w:val="567"/>
        </w:trPr>
        <w:tc>
          <w:tcPr>
            <w:tcW w:w="6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F568171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4B0B387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337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9E415F6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type II toxin-antitoxin system </w:t>
            </w:r>
            <w:proofErr w:type="spellStart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HipA</w:t>
            </w:r>
            <w:proofErr w:type="spellEnd"/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family toxin CDS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E2B68FD" w14:textId="77777777" w:rsidR="0023232A" w:rsidRPr="00E2315D" w:rsidRDefault="0023232A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E2315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1,320</w:t>
            </w:r>
          </w:p>
        </w:tc>
      </w:tr>
    </w:tbl>
    <w:p w14:paraId="0C239700" w14:textId="77777777" w:rsidR="0023232A" w:rsidRDefault="0023232A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Conserved domain for plasmids pictured in Figure 4.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4C648A21" w14:textId="77777777" w:rsidR="0023232A" w:rsidRDefault="0023232A" w:rsidP="0023232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4813F77E" w14:textId="750D50FD" w:rsidR="0023232A" w:rsidRDefault="0023232A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lastRenderedPageBreak/>
        <w:drawing>
          <wp:inline distT="0" distB="0" distL="0" distR="0" wp14:anchorId="073149BE" wp14:editId="03E14B2B">
            <wp:extent cx="5029200" cy="1203325"/>
            <wp:effectExtent l="0" t="0" r="0" b="0"/>
            <wp:docPr id="2" name="Picture 2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Graphical user interface, text, applicati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1203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0A7F01" w14:textId="77777777" w:rsidR="0023232A" w:rsidRDefault="0023232A" w:rsidP="0023232A">
      <w:pPr>
        <w:pStyle w:val="Caption"/>
        <w:spacing w:line="480" w:lineRule="auto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bookmarkStart w:id="1" w:name="_Toc79975824"/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Supplementary Figure </w:t>
      </w:r>
      <w:r>
        <w:fldChar w:fldCharType="begin"/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Supplementary_Figure \* ARABIC </w:instrText>
      </w:r>
      <w:r>
        <w:fldChar w:fldCharType="separate"/>
      </w:r>
      <w:r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1</w:t>
      </w:r>
      <w:r>
        <w:fldChar w:fldCharType="end"/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</w:t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Geneious 9.1 map to reference toolkit was used to map ST8 </w:t>
      </w:r>
      <w:proofErr w:type="spellStart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cpa</w:t>
      </w:r>
      <w:proofErr w:type="spellEnd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 xml:space="preserve">+ 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isolates against ST8 </w:t>
      </w:r>
      <w:proofErr w:type="spellStart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cpa</w:t>
      </w:r>
      <w:proofErr w:type="spellEnd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  <w:vertAlign w:val="superscript"/>
        </w:rPr>
        <w:t>-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pESA3 plasmid sequence (1…65314 bp) was used as a positive control, and CSAK29544_1p plasmid sequence as a negative control. Because the latter plasmid sequence does not share homology with flanking regions of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cpa</w:t>
      </w:r>
      <w:proofErr w:type="spellEnd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gene cluster, then it did not map and is not shown in the alignment. Minimum mapping quality was set to 20 meaning a 99% minimum confidence that the mapping is correct. Minimum support for structural variant discovery for reads to use during the next iteration was set to 2. Blue bar (top) signifies % coverage between mapped regions and reference sequence (pESA3).</w:t>
      </w:r>
      <w:bookmarkEnd w:id="1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</w:t>
      </w:r>
    </w:p>
    <w:p w14:paraId="4AB72839" w14:textId="6B1F85AD" w:rsidR="0023232A" w:rsidRDefault="0023232A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08E6AF2E" wp14:editId="57B444A9">
            <wp:extent cx="5029200" cy="3062605"/>
            <wp:effectExtent l="0" t="0" r="0" b="4445"/>
            <wp:docPr id="1" name="Picture 1" descr="Chart, sunburst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999"/>
                    <a:stretch>
                      <a:fillRect/>
                    </a:stretch>
                  </pic:blipFill>
                  <pic:spPr>
                    <a:xfrm>
                      <a:off x="0" y="0"/>
                      <a:ext cx="5029200" cy="3062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8EEAE5" w14:textId="77777777" w:rsidR="0023232A" w:rsidRDefault="0023232A" w:rsidP="0023232A">
      <w:pPr>
        <w:pStyle w:val="Caption"/>
        <w:spacing w:line="480" w:lineRule="auto"/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</w:pPr>
      <w:bookmarkStart w:id="2" w:name="_Toc79975825"/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lastRenderedPageBreak/>
        <w:t xml:space="preserve">Supplementary Figure </w:t>
      </w:r>
      <w:r>
        <w:fldChar w:fldCharType="begin"/>
      </w:r>
      <w:r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instrText xml:space="preserve"> SEQ Supplementary_Figure \* ARABIC </w:instrText>
      </w:r>
      <w:r>
        <w:fldChar w:fldCharType="separate"/>
      </w:r>
      <w:r>
        <w:rPr>
          <w:rFonts w:ascii="Times New Roman" w:hAnsi="Times New Roman" w:cs="Times New Roman"/>
          <w:b/>
          <w:bCs/>
          <w:i w:val="0"/>
          <w:iCs w:val="0"/>
          <w:noProof/>
          <w:color w:val="auto"/>
          <w:sz w:val="22"/>
          <w:szCs w:val="22"/>
        </w:rPr>
        <w:t>2</w:t>
      </w:r>
      <w:r>
        <w:fldChar w:fldCharType="end"/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</w:t>
      </w:r>
      <w:r>
        <w:rPr>
          <w:rFonts w:ascii="Times New Roman" w:hAnsi="Times New Roman" w:cs="Times New Roman"/>
          <w:color w:val="auto"/>
          <w:sz w:val="22"/>
          <w:szCs w:val="22"/>
        </w:rPr>
        <w:t>Cronobacter</w:t>
      </w:r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Conjugative Type IV plasmids as analyzed using the PROKSEE Server from the Stothard Research Group. PROKSEE uses BLAST analysis to illustrate conserved and missing genomic sequences (available online: https://beta.proksee.ca/tools). Sequence alignment of Conjugative-Type IV plasmid class members produced on the PROKSEE Server from the Stothard Research Group that uses BLAST analysis to illustrate conserved and missing genomic sequences (available online: </w:t>
      </w:r>
      <w:hyperlink r:id="rId7" w:history="1">
        <w:r>
          <w:rPr>
            <w:rStyle w:val="Hyperlink"/>
            <w:rFonts w:ascii="Times New Roman" w:hAnsi="Times New Roman" w:cs="Times New Roman"/>
            <w:i w:val="0"/>
            <w:iCs w:val="0"/>
            <w:color w:val="auto"/>
            <w:sz w:val="22"/>
            <w:szCs w:val="22"/>
          </w:rPr>
          <w:t>https://beta.proksee.ca/tools</w:t>
        </w:r>
      </w:hyperlink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). The reference pESA2 (CDS in dark blue arranged outside ring) was downloaded as a GFF file and analyzed on the PROKSEE server using the default settings. If pGW1 shares any significant sequence similarity with the other two members of the Conjugative-Type VI class members, pESA2 and pCTU2, it is from 8527...11677 bp (%ID=99.6). On each of the circular genomes, missing sections detected by the BLAST analysis on the </w:t>
      </w:r>
      <w:proofErr w:type="spellStart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CGView</w:t>
      </w:r>
      <w:proofErr w:type="spellEnd"/>
      <w:r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server are displayed as ‘gaps.'</w:t>
      </w:r>
      <w:bookmarkEnd w:id="2"/>
    </w:p>
    <w:p w14:paraId="58D64B60" w14:textId="77777777" w:rsidR="0023232A" w:rsidRDefault="0023232A" w:rsidP="0023232A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  <w:sectPr w:rsidR="0023232A" w:rsidSect="00E2315D">
          <w:type w:val="continuous"/>
          <w:pgSz w:w="12240" w:h="15840"/>
          <w:pgMar w:top="1440" w:right="2160" w:bottom="1440" w:left="2160" w:header="720" w:footer="720" w:gutter="0"/>
          <w:cols w:space="720"/>
        </w:sectPr>
      </w:pPr>
    </w:p>
    <w:p w14:paraId="30168934" w14:textId="77777777" w:rsidR="0023232A" w:rsidRDefault="05A19762" w:rsidP="0023232A">
      <w:pPr>
        <w:pStyle w:val="Caption"/>
        <w:rPr>
          <w:rFonts w:ascii="Times New Roman" w:hAnsi="Times New Roman" w:cs="Times New Roman"/>
          <w:color w:val="auto"/>
          <w:sz w:val="22"/>
          <w:szCs w:val="22"/>
          <w:vertAlign w:val="superscript"/>
        </w:rPr>
      </w:pPr>
      <w:bookmarkStart w:id="3" w:name="_Toc78785276"/>
      <w:r w:rsidRPr="05A19762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Supplementary Table </w:t>
      </w:r>
      <w:r w:rsidR="0023232A">
        <w:fldChar w:fldCharType="begin"/>
      </w:r>
      <w:r w:rsidR="0023232A" w:rsidRPr="05A19762">
        <w:rPr>
          <w:rFonts w:ascii="Times New Roman" w:hAnsi="Times New Roman" w:cs="Times New Roman"/>
          <w:b/>
          <w:bCs/>
          <w:color w:val="auto"/>
          <w:sz w:val="22"/>
          <w:szCs w:val="22"/>
        </w:rPr>
        <w:instrText xml:space="preserve"> SEQ Supplementary_Table \* ARABIC </w:instrText>
      </w:r>
      <w:r w:rsidR="0023232A">
        <w:fldChar w:fldCharType="separate"/>
      </w:r>
      <w:r w:rsidRPr="05A19762">
        <w:rPr>
          <w:rFonts w:ascii="Times New Roman" w:hAnsi="Times New Roman" w:cs="Times New Roman"/>
          <w:b/>
          <w:bCs/>
          <w:noProof/>
          <w:color w:val="auto"/>
          <w:sz w:val="22"/>
          <w:szCs w:val="22"/>
        </w:rPr>
        <w:t>2</w:t>
      </w:r>
      <w:r w:rsidR="0023232A">
        <w:fldChar w:fldCharType="end"/>
      </w:r>
      <w:r w:rsidRPr="05A19762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. </w:t>
      </w:r>
      <w:r w:rsidRPr="05A19762">
        <w:rPr>
          <w:rFonts w:ascii="Times New Roman" w:hAnsi="Times New Roman" w:cs="Times New Roman"/>
          <w:color w:val="auto"/>
          <w:sz w:val="22"/>
          <w:szCs w:val="22"/>
        </w:rPr>
        <w:t xml:space="preserve">Cronobacter strains evaluated in this </w:t>
      </w:r>
      <w:proofErr w:type="spellStart"/>
      <w:r w:rsidRPr="05A19762">
        <w:rPr>
          <w:rFonts w:ascii="Times New Roman" w:hAnsi="Times New Roman" w:cs="Times New Roman"/>
          <w:color w:val="auto"/>
          <w:sz w:val="22"/>
          <w:szCs w:val="22"/>
        </w:rPr>
        <w:t>study.</w:t>
      </w:r>
      <w:r w:rsidRPr="05A19762"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a</w:t>
      </w:r>
      <w:bookmarkEnd w:id="3"/>
      <w:proofErr w:type="spellEnd"/>
    </w:p>
    <w:p w14:paraId="1ADD3EE1" w14:textId="5860F1F2" w:rsidR="0023232A" w:rsidRDefault="05A19762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5A19762">
        <w:rPr>
          <w:rFonts w:ascii="Times New Roman" w:hAnsi="Times New Roman" w:cs="Times New Roman"/>
          <w:b/>
          <w:bCs/>
          <w:sz w:val="24"/>
          <w:szCs w:val="24"/>
        </w:rPr>
        <w:t xml:space="preserve">[See </w:t>
      </w:r>
      <w:proofErr w:type="spellStart"/>
      <w:r w:rsidRPr="05A19762">
        <w:rPr>
          <w:rFonts w:ascii="Times New Roman" w:hAnsi="Times New Roman" w:cs="Times New Roman"/>
          <w:b/>
          <w:bCs/>
          <w:sz w:val="24"/>
          <w:szCs w:val="24"/>
        </w:rPr>
        <w:t>Attachement</w:t>
      </w:r>
      <w:proofErr w:type="spellEnd"/>
      <w:r w:rsidRPr="05A19762">
        <w:rPr>
          <w:rFonts w:ascii="Times New Roman" w:hAnsi="Times New Roman" w:cs="Times New Roman"/>
          <w:b/>
          <w:bCs/>
          <w:sz w:val="24"/>
          <w:szCs w:val="24"/>
        </w:rPr>
        <w:t>]</w:t>
      </w:r>
    </w:p>
    <w:p w14:paraId="7FFD2CAE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0B4A3A3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1D97709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BC28FE1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53F2B1F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124F49E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689E910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64CF3C8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8A0A614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AC0E677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1BA6C854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71FEE80" w14:textId="77777777" w:rsidR="00521226" w:rsidRDefault="00521226" w:rsidP="0023232A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4C202C0" w14:textId="77777777" w:rsidR="0023232A" w:rsidRDefault="0023232A" w:rsidP="0023232A">
      <w:pPr>
        <w:pStyle w:val="Caption"/>
        <w:rPr>
          <w:rFonts w:ascii="Times New Roman" w:hAnsi="Times New Roman" w:cs="Times New Roman"/>
          <w:b/>
          <w:bCs/>
          <w:sz w:val="24"/>
          <w:szCs w:val="24"/>
        </w:rPr>
      </w:pPr>
      <w:bookmarkStart w:id="4" w:name="_Toc78785277"/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Supplementary Table </w:t>
      </w:r>
      <w:r>
        <w:fldChar w:fldCharType="begin"/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instrText xml:space="preserve"> SEQ Supplementary_Table \* ARABIC </w:instrText>
      </w:r>
      <w:r>
        <w:fldChar w:fldCharType="separate"/>
      </w:r>
      <w:r>
        <w:rPr>
          <w:rFonts w:ascii="Times New Roman" w:hAnsi="Times New Roman" w:cs="Times New Roman"/>
          <w:b/>
          <w:bCs/>
          <w:noProof/>
          <w:color w:val="auto"/>
          <w:sz w:val="22"/>
          <w:szCs w:val="22"/>
        </w:rPr>
        <w:t>3</w:t>
      </w:r>
      <w:r>
        <w:fldChar w:fldCharType="end"/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>.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 Cronobacter isolates evaluated by species for presence of Cronobacter plasmids. </w:t>
      </w:r>
      <w:r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a</w:t>
      </w:r>
      <w:bookmarkEnd w:id="4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TableGrid"/>
        <w:tblW w:w="12809" w:type="dxa"/>
        <w:tblInd w:w="0" w:type="dxa"/>
        <w:tblLayout w:type="fixed"/>
        <w:tblLook w:val="04A0" w:firstRow="1" w:lastRow="0" w:firstColumn="1" w:lastColumn="0" w:noHBand="0" w:noVBand="1"/>
      </w:tblPr>
      <w:tblGrid>
        <w:gridCol w:w="1811"/>
        <w:gridCol w:w="1433"/>
        <w:gridCol w:w="1576"/>
        <w:gridCol w:w="1675"/>
        <w:gridCol w:w="1577"/>
        <w:gridCol w:w="1479"/>
        <w:gridCol w:w="1577"/>
        <w:gridCol w:w="1681"/>
      </w:tblGrid>
      <w:tr w:rsidR="0023232A" w14:paraId="4A80391F" w14:textId="77777777" w:rsidTr="00521226">
        <w:trPr>
          <w:trHeight w:val="15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3E6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99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6567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Number of Strains by Species with Origin of Replication Gene for Plasmid</w:t>
            </w:r>
          </w:p>
        </w:tc>
      </w:tr>
      <w:tr w:rsidR="0023232A" w14:paraId="2F157D28" w14:textId="77777777" w:rsidTr="00521226">
        <w:trPr>
          <w:trHeight w:val="15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1C39F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Plasmid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9E7D10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sakazakii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D4AEAC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dublinensis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E1CFF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malonaticus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992EC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muytjensii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48FABC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turicensis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6BDCAD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universalis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1B29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condimenti</w:t>
            </w:r>
          </w:p>
        </w:tc>
      </w:tr>
      <w:tr w:rsidR="0023232A" w14:paraId="002FE8F3" w14:textId="77777777" w:rsidTr="00521226">
        <w:trPr>
          <w:trHeight w:val="15"/>
        </w:trPr>
        <w:tc>
          <w:tcPr>
            <w:tcW w:w="181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66F4231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pCCO1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54B49C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4459904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3B002CB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BF275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10541D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60CDC3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669495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23232A" w14:paraId="2C2B6DA0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908714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pCDU1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3EF1AD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E6AFF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AF926C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1021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CA4B3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B3E6B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CA760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D48D11D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9194AC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A574C5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19D7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7378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CD0E4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EC8D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1F2DE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D4C258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FA96546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D8B15EE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BD547D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31F10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F85E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5E8B9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1D92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90852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35143F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A88192B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9F02A6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pCMA1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5F357A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A6F64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41CD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07EB9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899AEE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D79B6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C71885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00262B40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23A5CD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pCMA2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740966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78C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0443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67073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8BC8A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9C9C8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12EEC2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1C6B364A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355E7A1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CmuyJZ38_p1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1A3E5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A2F50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9E077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6926E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ADA1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1A32A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215E12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BF133E6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80E734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CmuyJZ38_p2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D6A273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6F457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3C7DF6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D387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1290C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49CC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8262F4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12C893DA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F60EEB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CSAK29544_1p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4B305D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464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F3489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34B9F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D0501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9E58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BAE82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F6863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AAAF506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DCBB7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CSAK29544_2p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6113AB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206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E077BC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24DC6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2779E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7DB9F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5401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DBE5AB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28491FCC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B86B927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CSAK29544_3p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A79DC1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FC5C4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F6D036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28910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50E17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E621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7A0A0E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5364D945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855AE3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p505108-MDR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A08B33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D12DC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D55C5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437E6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54C2E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C60C6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FD7C31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3434893B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F00C93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p505108-NDM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A1F3B7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8484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A7B2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9458F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250F7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CEE9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9E93F7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317FD71C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E815D7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p505108-T6SS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3EBB7E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FB2E0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2187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6590B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6D59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1A01F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9C9E5C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73D053C4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06C1747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pCS1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DC5CA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6883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A38C1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41B1A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4964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9EA71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C7D73C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1834E848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A2A6D62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pCS2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8B300B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2F94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70E1C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3349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544FE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8A37B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7886FC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12253560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BFD47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pCS3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A46CFE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A3396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5DEAFE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0F690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3CA38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5A739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7116A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B464B2B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87D527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pCSA2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AD211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224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800B1A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ABE32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37263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C0EE6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86E5F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23235C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5A8CB6EB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2BE80B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pCsaCS09a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15CF35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F09BB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93658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3AB751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B6D26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B2D9B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4356231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31797820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522A7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pESA2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234E46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2C6D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649AE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9693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A6DAE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A283AC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246428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686EF383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C02201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pESA3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896029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488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EE852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7797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0F9953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DDCC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087C5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19627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5E4ECAD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380E56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pGW1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2EE2B3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FD96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C77467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D644D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51AE68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09E83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B1F2B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621C02B3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A5890E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pGW2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2BC93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61B04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B4CF9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8BA87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0CBDA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7D68C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1298D3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6A17195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7A0670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pH322_1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F9CE41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E60AF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3F4E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AD4AA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16BE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90F43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CF6798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657AAFCB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A8F41D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pH322_2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24DE81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113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28FF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DFF51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CAA11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93B7F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0658A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884B0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2148CE0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EB6DB82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pSP291-1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380FDF1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486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F7A6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36DE7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5004A8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38D13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BF54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C2993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4460CC03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96D4C76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lastRenderedPageBreak/>
              <w:t>pSP291-2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611B119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7F066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2585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8D776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22B926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C9B37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69AA468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3025FD07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07F6B8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pSP291-3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434DDF9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D881FE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3D2F5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84E2C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1E071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D01ECE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DE9DF3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230FCCC2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C68D587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pCTU1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CD469A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E6A5D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75892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1B07F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A0D592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21555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2D43C0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203CA7C9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02EFDC1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pCTU2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15C9A6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3FF07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9C37D0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BA03F3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DA550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02E29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BBB6C7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37B2898C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1FD975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pCTU3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  <w:hideMark/>
          </w:tcPr>
          <w:p w14:paraId="08A3F63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161</w:t>
            </w:r>
          </w:p>
        </w:tc>
        <w:tc>
          <w:tcPr>
            <w:tcW w:w="1576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5288C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B0FD0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E81A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479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5492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77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7D6EE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C15B44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3232A" w14:paraId="6280A62C" w14:textId="77777777" w:rsidTr="00521226">
        <w:trPr>
          <w:trHeight w:val="15"/>
        </w:trPr>
        <w:tc>
          <w:tcPr>
            <w:tcW w:w="18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393B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pCUNV1</w:t>
            </w:r>
          </w:p>
        </w:tc>
        <w:tc>
          <w:tcPr>
            <w:tcW w:w="143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3C56440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47D4A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9303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40881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47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55CB3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7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7616E5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3FC3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</w:tbl>
    <w:p w14:paraId="7C73C30B" w14:textId="77777777" w:rsidR="0023232A" w:rsidRDefault="0023232A" w:rsidP="0023232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Origin of replication gene,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repA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repB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each plasmid located in various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Cronobacter </w:t>
      </w:r>
      <w:r>
        <w:rPr>
          <w:rFonts w:ascii="Times New Roman" w:hAnsi="Times New Roman" w:cs="Times New Roman"/>
          <w:sz w:val="24"/>
          <w:szCs w:val="24"/>
        </w:rPr>
        <w:t xml:space="preserve">isolates, sorted by species. </w:t>
      </w:r>
    </w:p>
    <w:p w14:paraId="3FCA243C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bookmarkStart w:id="5" w:name="_Toc78785278"/>
    </w:p>
    <w:p w14:paraId="5B2F4194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27A7B5D2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C77ACBC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0606001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6A2EB80D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4AC8AA80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6B04B161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11ABFA08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5F04A0D4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2899BD7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6171050D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4F49AE35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209B0A2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05A824C3" w14:textId="77777777" w:rsidR="00521226" w:rsidRDefault="00521226" w:rsidP="0023232A">
      <w:pPr>
        <w:pStyle w:val="Caption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14:paraId="4495B9EA" w14:textId="48C9ED79" w:rsidR="0023232A" w:rsidRDefault="0023232A" w:rsidP="0023232A">
      <w:pPr>
        <w:pStyle w:val="Caption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Supplementary Table </w:t>
      </w:r>
      <w:r>
        <w:fldChar w:fldCharType="begin"/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instrText xml:space="preserve"> SEQ Supplementary_Table \* ARABIC </w:instrText>
      </w:r>
      <w:r>
        <w:fldChar w:fldCharType="separate"/>
      </w:r>
      <w:r>
        <w:rPr>
          <w:rFonts w:ascii="Times New Roman" w:hAnsi="Times New Roman" w:cs="Times New Roman"/>
          <w:b/>
          <w:bCs/>
          <w:noProof/>
          <w:color w:val="auto"/>
          <w:sz w:val="22"/>
          <w:szCs w:val="22"/>
        </w:rPr>
        <w:t>4</w:t>
      </w:r>
      <w:r>
        <w:fldChar w:fldCharType="end"/>
      </w:r>
      <w:r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. </w:t>
      </w:r>
      <w:r>
        <w:rPr>
          <w:rFonts w:ascii="Times New Roman" w:hAnsi="Times New Roman" w:cs="Times New Roman"/>
          <w:color w:val="auto"/>
          <w:sz w:val="22"/>
          <w:szCs w:val="22"/>
        </w:rPr>
        <w:t xml:space="preserve">Cronobacter isolates evaluated by ST for presence of Cronobacter </w:t>
      </w:r>
      <w:proofErr w:type="spellStart"/>
      <w:r>
        <w:rPr>
          <w:rFonts w:ascii="Times New Roman" w:hAnsi="Times New Roman" w:cs="Times New Roman"/>
          <w:color w:val="auto"/>
          <w:sz w:val="22"/>
          <w:szCs w:val="22"/>
        </w:rPr>
        <w:t>plasmids.</w:t>
      </w:r>
      <w:r>
        <w:rPr>
          <w:rFonts w:ascii="Times New Roman" w:hAnsi="Times New Roman" w:cs="Times New Roman"/>
          <w:color w:val="auto"/>
          <w:sz w:val="22"/>
          <w:szCs w:val="22"/>
          <w:vertAlign w:val="superscript"/>
        </w:rPr>
        <w:t>a,b</w:t>
      </w:r>
      <w:bookmarkEnd w:id="5"/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TableGrid"/>
        <w:tblW w:w="14040" w:type="dxa"/>
        <w:tblInd w:w="-815" w:type="dxa"/>
        <w:tblLook w:val="04A0" w:firstRow="1" w:lastRow="0" w:firstColumn="1" w:lastColumn="0" w:noHBand="0" w:noVBand="1"/>
      </w:tblPr>
      <w:tblGrid>
        <w:gridCol w:w="1818"/>
        <w:gridCol w:w="737"/>
        <w:gridCol w:w="737"/>
        <w:gridCol w:w="620"/>
        <w:gridCol w:w="616"/>
        <w:gridCol w:w="616"/>
        <w:gridCol w:w="677"/>
        <w:gridCol w:w="635"/>
        <w:gridCol w:w="518"/>
        <w:gridCol w:w="620"/>
        <w:gridCol w:w="587"/>
        <w:gridCol w:w="586"/>
        <w:gridCol w:w="518"/>
        <w:gridCol w:w="576"/>
        <w:gridCol w:w="518"/>
        <w:gridCol w:w="518"/>
        <w:gridCol w:w="587"/>
        <w:gridCol w:w="646"/>
        <w:gridCol w:w="627"/>
        <w:gridCol w:w="1283"/>
      </w:tblGrid>
      <w:tr w:rsidR="0023232A" w14:paraId="385234FD" w14:textId="77777777" w:rsidTr="0023232A">
        <w:trPr>
          <w:trHeight w:val="350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A2B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90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C73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Number of Strains by Sequence Type with Origin of Replication Gene for Plasmid</w:t>
            </w:r>
          </w:p>
        </w:tc>
      </w:tr>
      <w:tr w:rsidR="0023232A" w14:paraId="34201960" w14:textId="77777777" w:rsidTr="0023232A">
        <w:trPr>
          <w:trHeight w:val="350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99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Species</w:t>
            </w:r>
          </w:p>
        </w:tc>
        <w:tc>
          <w:tcPr>
            <w:tcW w:w="31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A5A3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sakazakii</w:t>
            </w:r>
          </w:p>
        </w:tc>
        <w:tc>
          <w:tcPr>
            <w:tcW w:w="1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3E6B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dublinensis</w:t>
            </w:r>
          </w:p>
        </w:tc>
        <w:tc>
          <w:tcPr>
            <w:tcW w:w="1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87DD0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malonaticus</w:t>
            </w:r>
          </w:p>
        </w:tc>
        <w:tc>
          <w:tcPr>
            <w:tcW w:w="18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7B68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muytjensii</w:t>
            </w:r>
          </w:p>
        </w:tc>
        <w:tc>
          <w:tcPr>
            <w:tcW w:w="19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32AF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turicensis</w:t>
            </w:r>
          </w:p>
        </w:tc>
        <w:tc>
          <w:tcPr>
            <w:tcW w:w="12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44D9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universalis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D0E6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condimenti</w:t>
            </w:r>
          </w:p>
        </w:tc>
      </w:tr>
      <w:tr w:rsidR="0023232A" w14:paraId="5FAA34D0" w14:textId="77777777" w:rsidTr="0023232A">
        <w:trPr>
          <w:cantSplit/>
          <w:trHeight w:val="350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A45F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Sequence Type</w:t>
            </w:r>
          </w:p>
          <w:p w14:paraId="43DA5F7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(Total)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B8CDF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  <w:p w14:paraId="566F9C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(148)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CD912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  <w:p w14:paraId="7346F71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(192)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482DA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  <w:p w14:paraId="2B134D7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(28)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E90A24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64</w:t>
            </w:r>
          </w:p>
          <w:p w14:paraId="2DAD7C6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(31)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89ED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83</w:t>
            </w:r>
          </w:p>
          <w:p w14:paraId="0D79A8F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(25)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F54D08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106</w:t>
            </w:r>
          </w:p>
          <w:p w14:paraId="43D14E2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(4)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FBF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</w:t>
            </w:r>
          </w:p>
          <w:p w14:paraId="2457435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(3)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2BEBE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  <w:p w14:paraId="2A8E4FC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(5)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096F7E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  <w:p w14:paraId="2AB05F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(20)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25B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129</w:t>
            </w:r>
          </w:p>
          <w:p w14:paraId="4BB2EF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(5)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AA85CF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546</w:t>
            </w:r>
          </w:p>
          <w:p w14:paraId="1803DA6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(3)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6DE9DB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81</w:t>
            </w:r>
          </w:p>
          <w:p w14:paraId="0555A9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(1)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47536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294</w:t>
            </w:r>
          </w:p>
          <w:p w14:paraId="4557512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(1)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1D17B5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  <w:p w14:paraId="1C74C21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color w:val="000000"/>
                <w:sz w:val="24"/>
                <w:szCs w:val="24"/>
              </w:rPr>
              <w:t>(5)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645F8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</w:t>
            </w:r>
          </w:p>
          <w:p w14:paraId="0564607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(4)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4E3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569</w:t>
            </w:r>
          </w:p>
          <w:p w14:paraId="60391E9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(2)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A576DE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  <w:p w14:paraId="571F479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(3)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9AF6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622</w:t>
            </w:r>
          </w:p>
          <w:p w14:paraId="1C9A52C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(1)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65EE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98</w:t>
            </w:r>
          </w:p>
          <w:p w14:paraId="4C8D315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(1)</w:t>
            </w:r>
          </w:p>
        </w:tc>
      </w:tr>
      <w:tr w:rsidR="0023232A" w14:paraId="336CABE2" w14:textId="77777777" w:rsidTr="0023232A">
        <w:trPr>
          <w:trHeight w:val="186"/>
        </w:trPr>
        <w:tc>
          <w:tcPr>
            <w:tcW w:w="135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FB8EC7A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pCCO1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454C0C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1274CF4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6401A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455CA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A56648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F5B49A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C24CD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AF443E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7DE337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2690C6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30DEA1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7DB4FC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391294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9D02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3EE435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3E3543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322C1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75AF8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7F9563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3232A" w14:paraId="60F10515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B0AD05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CmuyJZ38_p2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8E7B89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A1D6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BCE4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8B8BC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87D8E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3DA76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F1142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43ACC1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B470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B4769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DB05C3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E7A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94530D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E7FF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300FD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EDD185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2FB2B3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8B537D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B2B232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7CAC134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95CD60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pCDU1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98B13B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77F6F0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D23CF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909F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8806B2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19C6F6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96A4B8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DE18CE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E87A7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1AE6E8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BD25E2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739B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E2F84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F4DEA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0DF5A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29694E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5DA944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D77D43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914389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75506AF8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862E060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CSAK29544_1p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4469F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69E4F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823F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ECB4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A8987D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92DE2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05E0C4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30A86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D0A3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01A750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2092F2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62537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829D35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9D0D1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0C01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AA067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6A7DC9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0C6BB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3119A1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79F9D43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924A268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D77426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3C36D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1108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7A8FF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8F272D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82D6A9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15F08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5DCF5A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C88D2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0DB5B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A52D50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C46ED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8DC6E5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81E9B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EF800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C0F33B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E4066B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7B0ABB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FB9027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8694CD2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16108F9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pCMA2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2A23F6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67318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E2E89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01FB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508971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598E26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532B18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4D285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8757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B9E1FC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C360A2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16E5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362BB2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B3705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E9558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D83F8E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AF0D1B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3A965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4A1A5F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2AA36771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AB50ECC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F0581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3D3A1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EB42B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6BAB6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D9B02A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EC1AD0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7174A6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38ECE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8D3B3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D264F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1CF5D1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33D08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DD32D8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631C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30F07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C86F10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FD8AE6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6A73C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8C00C4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2B4D2731" w14:textId="77777777" w:rsidTr="0023232A">
        <w:trPr>
          <w:trHeight w:val="180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9C4329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pCMA1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6D6A5B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9F96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C670B9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351A9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848FDA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33896E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D014F6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650844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EE76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C55165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74638C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FD273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9D5A1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A17A6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17F2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9D8152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1B010B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A7D57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5A022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52B0E1CF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9E557C5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CmuyJZ38_p1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E64F9A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CA7AC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D3CD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843D9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03C42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2E002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6CD77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3691CD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83B62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1F0A8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88D580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5D1E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002EDA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638FE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94283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FD6691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F8A854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027BA4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F2111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4111C756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6D39D9C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pESA2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F525A9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6A22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B7AC0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5063B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F0D1F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571925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1088FE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084E7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B9E8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813266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1B5EEC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51C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27B273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9D471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BE42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B1105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71CFA1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DB3FA0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1C8BFA6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5D3EFFDD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219157E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pGW1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75A682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5A70C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A5E0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9AF1E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33EA4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5413E0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2F51B3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022C0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39808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904B15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414C2A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7B7AC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21C1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F879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5712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A746D0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F86D0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20231B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93ABB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3CA86EE9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4EAB2A7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CSAK29544_2p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AD483B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CCDA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EDA2E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EFD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1A7224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3D9DE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847E0E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88B30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BFE0A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21A56D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782265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0670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D116AA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34DAA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B571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9CAF32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9DFB88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6B6C8D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D43C9F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22391447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4B3BA7C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pCSA2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E05F8B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3843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4C00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9771E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0FAA9E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B53DE3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81277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4D3FCB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1BA7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8AB287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93D4B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F8B41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C6ACE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819B3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2D1B3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07B208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E9C5A9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F4D75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9A9629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576A2EF3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2CBA936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pSP291-3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A271FA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F756B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C688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75C7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084F8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84E0C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5541F0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737D57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61D3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99B83A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E173C4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6FF44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DFB90D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FD59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E264D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D4260B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686496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8BB530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56D267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08363F76" w14:textId="77777777" w:rsidTr="0023232A">
        <w:trPr>
          <w:trHeight w:val="180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F97FA32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p505108-MDR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466027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87E5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92DE6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A6AA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F89AD8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FD3FF3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2F2F0F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D141E9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E714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7085F1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34AAA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82C1F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5574A7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D174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7408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474F40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5C278A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09A61E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DAB85B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1DA7CB43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42D5441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p505108-NDM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A0618E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F647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16AE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37BDF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7FC9D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06FAC9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73C715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4D442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9634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931742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941D7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E9DA5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F69ACB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12FCE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7C4A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638BB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97890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15C285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78468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077276C0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92D87C1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p505108-T6SS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2BDDCB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C93E0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5CB1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0D002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3CB709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EAB594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E8DAFE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CA1C4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00FF3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24B0F8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49FC39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01FB3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3DC22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4F249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3CBB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2F8ECD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2A293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1FE93B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E769D0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7C3175AF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D42647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CSAK29544_3p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715E6D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46120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FB3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0AC36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DF8700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EEDF22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96F1A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662497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A9FF1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AD49B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1F2ACB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D8557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752F16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02A63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AEC07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F19F86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25AA41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A54D95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7422F58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181639C1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07CA55A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pCS1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8E01B0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79B14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92296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4A90D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8A31B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45D8C6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3E078E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58A165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8725A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4BD282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BB276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E296B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CBBF81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28700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5DA94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835187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7F83BC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91979F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168AF3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7127DC9D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7B26F1E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pCS3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35D88C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53DF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BAC25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BDEF9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69DAD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A1CB1A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9D8D59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E8623D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190A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ABC65F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89FC47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41C5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A42B46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0F219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87F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E984BA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39AF3B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A85DB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0C4293A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5B4F02F8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147568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pH322_1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8CFCE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2CA4A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B5262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84B82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49A57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0145E0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868BED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56EE93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F5E76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6BA4C8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415C9A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5EE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A09CDB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266E5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64506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96E6EB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C9A4B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6590CD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14DA8B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14572595" w14:textId="77777777" w:rsidTr="0023232A">
        <w:trPr>
          <w:trHeight w:val="180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131D9A9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pSP291-2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077DBA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322C1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D19FE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05A4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FC51FB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85E0D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B2BD6C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BDA836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F0DA3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AF0663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38E3E1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F111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5284D5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2B8A6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6957C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759364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483F2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4F22E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9FE859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4A63025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E497C0D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pCS2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428DE0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AB4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4D17F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CD5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2B235F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9CC1A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61899F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8D85F5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CE84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0AC620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038893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F40B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47A1E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BF1C09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76266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3AB936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841F44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5448A2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173DB0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DE7B35E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691F9C5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pCsaCS09a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3927DDD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769B2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2B38C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2D1B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478901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03CE77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B89D9D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277CE5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33144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79EB91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F30AA5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46BE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9AD61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255B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206F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173CF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2E50A9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7D3AA6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E3E0F8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48F0424C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CD915D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pESA3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F28646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9F8D6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0113D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63145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3113E4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8E10D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029D2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F7ED35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7DCCC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826B06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0F4A813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84AEE7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DAC52B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EEAC8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5E3DD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376554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DB2D3F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07AB40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6E5834D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7062FAD1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42C32F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pCUNV1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EAB90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82B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425CC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ED3E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C7C79F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E60297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A2466B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1847CA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AFD3A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E57D9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B5049A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5EBA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73CF102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ACA7B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AB5D8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C2F6DB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290DA6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A1666F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287A217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1DC6AF1C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03D184B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pGW2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2D9AC2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AECCE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8A21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F788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3702FD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1E8C9B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A8F2D3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1C5CE7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8DF23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C91D2B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14C984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7BD78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40845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521E0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778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7ADB49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DF6410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B287AA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AF6812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769B5C9C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A388023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pH322_2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498BD0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99324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2A9B1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8DB92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B03B15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7B6BFE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8ECD95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15A789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D1AD4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4F11DB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10CB8C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1ACF2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F8A62A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7D68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ED801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257A8A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7EEE92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372B9F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5354C87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08DE8FAD" w14:textId="77777777" w:rsidTr="0023232A">
        <w:trPr>
          <w:trHeight w:val="180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13CD5A4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pSP291-1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55DCCFE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134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212D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ECE3B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CE81F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016B46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214DC4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55303A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CC00D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421E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0B2477C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114BCC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9A045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6A466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0A815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11307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07D05B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5232E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7786CF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1F9026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6F1B1285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D3A9A4A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pCTU2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C3DFCC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7F7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8D171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BB37C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3579B2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2E7A9B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C66B21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AC9EED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DBD46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F70D6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6DFE1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E84D8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BF1F128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D543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47CC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9448E9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461E8FE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1D830CA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47890895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222908C5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CA262B6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pCTU3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CB1DD9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90003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64332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5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0AAFA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6501E07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140C97F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422D84D7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674DFDD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10748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05435B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299C936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D0AB6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3E4CF426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3F2C5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95244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2F9E933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14:paraId="718348F9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14:paraId="549373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  <w:hideMark/>
          </w:tcPr>
          <w:p w14:paraId="37B126C4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3232A" w14:paraId="18435052" w14:textId="77777777" w:rsidTr="0023232A">
        <w:trPr>
          <w:trHeight w:val="186"/>
        </w:trPr>
        <w:tc>
          <w:tcPr>
            <w:tcW w:w="1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421FB2" w14:textId="77777777" w:rsidR="0023232A" w:rsidRDefault="0023232A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pCTU1</w:t>
            </w:r>
          </w:p>
        </w:tc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2C6B6F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C672B7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CFBD52B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42D910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21EBDF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5762AF8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F51FB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9CDABF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24B9E9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0EE73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78C7CCFD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40FFABA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5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26BF1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1C3C323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E21CD3C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B677E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64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  <w:hideMark/>
          </w:tcPr>
          <w:p w14:paraId="134E077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05C82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69B4A0" w14:textId="77777777" w:rsidR="0023232A" w:rsidRDefault="0023232A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96D065F" w14:textId="77777777" w:rsidR="0023232A" w:rsidRDefault="0023232A" w:rsidP="0023232A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Origin of replication gene,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repA</w:t>
      </w:r>
      <w:proofErr w:type="spellEnd"/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or </w:t>
      </w:r>
      <w:proofErr w:type="spellStart"/>
      <w:r>
        <w:rPr>
          <w:rFonts w:ascii="Times New Roman" w:hAnsi="Times New Roman" w:cs="Times New Roman"/>
          <w:i/>
          <w:iCs/>
          <w:sz w:val="24"/>
          <w:szCs w:val="24"/>
        </w:rPr>
        <w:t>repB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of each plasmid located in various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Cronobacter </w:t>
      </w:r>
      <w:r>
        <w:rPr>
          <w:rFonts w:ascii="Times New Roman" w:hAnsi="Times New Roman" w:cs="Times New Roman"/>
          <w:sz w:val="24"/>
          <w:szCs w:val="24"/>
        </w:rPr>
        <w:t xml:space="preserve">isolates, sorted by sequence type. </w:t>
      </w:r>
    </w:p>
    <w:p w14:paraId="17AE243B" w14:textId="169A4747" w:rsidR="00951646" w:rsidRDefault="0023232A" w:rsidP="0023232A">
      <w:r>
        <w:rPr>
          <w:rFonts w:ascii="Times New Roman" w:hAnsi="Times New Roman" w:cs="Times New Roman"/>
          <w:sz w:val="24"/>
          <w:szCs w:val="24"/>
          <w:vertAlign w:val="superscript"/>
        </w:rPr>
        <w:t xml:space="preserve">b </w:t>
      </w:r>
      <w:r>
        <w:rPr>
          <w:rFonts w:ascii="Times New Roman" w:hAnsi="Times New Roman" w:cs="Times New Roman"/>
          <w:sz w:val="24"/>
          <w:szCs w:val="24"/>
        </w:rPr>
        <w:t xml:space="preserve">Prevalence-based </w:t>
      </w:r>
      <w:r>
        <w:rPr>
          <w:rFonts w:ascii="Times New Roman" w:hAnsi="Times New Roman" w:cs="Times New Roman"/>
          <w:i/>
          <w:iCs/>
          <w:sz w:val="24"/>
          <w:szCs w:val="24"/>
        </w:rPr>
        <w:t>Cronobacter</w:t>
      </w:r>
      <w:r>
        <w:rPr>
          <w:rFonts w:ascii="Times New Roman" w:hAnsi="Times New Roman" w:cs="Times New Roman"/>
          <w:sz w:val="24"/>
          <w:szCs w:val="24"/>
        </w:rPr>
        <w:t xml:space="preserve"> ST isolates were analyzed.</w:t>
      </w:r>
    </w:p>
    <w:sectPr w:rsidR="00951646" w:rsidSect="00E2315D">
      <w:type w:val="continuous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B20ACC"/>
    <w:multiLevelType w:val="multilevel"/>
    <w:tmpl w:val="20ACB2A6"/>
    <w:styleLink w:val="CurrentList1"/>
    <w:lvl w:ilvl="0">
      <w:start w:val="1"/>
      <w:numFmt w:val="decimal"/>
      <w:lvlText w:val="%1."/>
      <w:lvlJc w:val="left"/>
      <w:pPr>
        <w:ind w:left="81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32A"/>
    <w:rsid w:val="00164E4C"/>
    <w:rsid w:val="0023232A"/>
    <w:rsid w:val="00521226"/>
    <w:rsid w:val="007C3873"/>
    <w:rsid w:val="00841DDB"/>
    <w:rsid w:val="00951646"/>
    <w:rsid w:val="00E2315D"/>
    <w:rsid w:val="05A19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791807"/>
  <w15:chartTrackingRefBased/>
  <w15:docId w15:val="{36C55EBE-8191-4CDF-88D2-835F8DC80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232A"/>
    <w:pPr>
      <w:spacing w:line="25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23232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323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3232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3232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3232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3232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23232A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3232A"/>
    <w:rPr>
      <w:color w:val="954F72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3232A"/>
    <w:pPr>
      <w:widowControl w:val="0"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3232A"/>
    <w:rPr>
      <w:rFonts w:ascii="Courier New" w:eastAsia="Times New Roman" w:hAnsi="Courier New" w:cs="Courier New"/>
      <w:sz w:val="20"/>
      <w:szCs w:val="20"/>
    </w:rPr>
  </w:style>
  <w:style w:type="paragraph" w:customStyle="1" w:styleId="msonormal0">
    <w:name w:val="msonormal"/>
    <w:basedOn w:val="Normal"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23232A"/>
    <w:pPr>
      <w:spacing w:after="100"/>
    </w:pPr>
    <w:rPr>
      <w:rFonts w:eastAsiaTheme="minorEastAsia" w:cs="Times New Roman"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23232A"/>
    <w:pPr>
      <w:spacing w:after="100"/>
      <w:ind w:left="220"/>
    </w:pPr>
    <w:rPr>
      <w:rFonts w:eastAsiaTheme="minorEastAsia" w:cs="Times New Roman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23232A"/>
    <w:pPr>
      <w:spacing w:after="100"/>
      <w:ind w:left="440"/>
    </w:pPr>
    <w:rPr>
      <w:rFonts w:eastAsiaTheme="minorEastAsia" w:cs="Times New Roman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3232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3232A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232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232A"/>
    <w:rPr>
      <w:sz w:val="20"/>
      <w:szCs w:val="20"/>
    </w:rPr>
  </w:style>
  <w:style w:type="paragraph" w:styleId="Header">
    <w:name w:val="header"/>
    <w:basedOn w:val="Normal"/>
    <w:link w:val="HeaderChar"/>
    <w:uiPriority w:val="99"/>
    <w:semiHidden/>
    <w:unhideWhenUsed/>
    <w:rsid w:val="002323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3232A"/>
  </w:style>
  <w:style w:type="paragraph" w:styleId="Footer">
    <w:name w:val="footer"/>
    <w:basedOn w:val="Normal"/>
    <w:link w:val="FooterChar"/>
    <w:uiPriority w:val="99"/>
    <w:semiHidden/>
    <w:unhideWhenUsed/>
    <w:rsid w:val="002323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3232A"/>
  </w:style>
  <w:style w:type="paragraph" w:styleId="Caption">
    <w:name w:val="caption"/>
    <w:basedOn w:val="Normal"/>
    <w:next w:val="Normal"/>
    <w:uiPriority w:val="35"/>
    <w:semiHidden/>
    <w:unhideWhenUsed/>
    <w:qFormat/>
    <w:rsid w:val="0023232A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ableofFigures">
    <w:name w:val="table of figures"/>
    <w:basedOn w:val="Normal"/>
    <w:next w:val="Normal"/>
    <w:uiPriority w:val="99"/>
    <w:semiHidden/>
    <w:unhideWhenUsed/>
    <w:rsid w:val="0023232A"/>
    <w:pPr>
      <w:spacing w:after="0"/>
    </w:pPr>
    <w:rPr>
      <w:rFonts w:cstheme="minorHAnsi"/>
      <w:i/>
      <w:i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232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232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23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232A"/>
    <w:rPr>
      <w:rFonts w:ascii="Segoe UI" w:hAnsi="Segoe UI" w:cs="Segoe UI"/>
      <w:sz w:val="18"/>
      <w:szCs w:val="18"/>
    </w:rPr>
  </w:style>
  <w:style w:type="paragraph" w:styleId="Revision">
    <w:name w:val="Revision"/>
    <w:uiPriority w:val="99"/>
    <w:semiHidden/>
    <w:rsid w:val="0023232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23232A"/>
    <w:pPr>
      <w:ind w:left="720"/>
      <w:contextualSpacing/>
    </w:pPr>
  </w:style>
  <w:style w:type="paragraph" w:styleId="IntenseQuote">
    <w:name w:val="Intense Quote"/>
    <w:basedOn w:val="Normal"/>
    <w:next w:val="Normal"/>
    <w:link w:val="IntenseQuoteChar"/>
    <w:uiPriority w:val="30"/>
    <w:qFormat/>
    <w:rsid w:val="0023232A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3232A"/>
    <w:rPr>
      <w:i/>
      <w:iCs/>
      <w:color w:val="4472C4" w:themeColor="accen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3232A"/>
    <w:pPr>
      <w:outlineLvl w:val="9"/>
    </w:pPr>
  </w:style>
  <w:style w:type="paragraph" w:customStyle="1" w:styleId="c-reading-companionreference-links">
    <w:name w:val="c-reading-companion__reference-links"/>
    <w:basedOn w:val="Normal"/>
    <w:uiPriority w:val="99"/>
    <w:semiHidden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-reading-companionreference-citation">
    <w:name w:val="c-reading-companion__reference-citation"/>
    <w:basedOn w:val="Normal"/>
    <w:uiPriority w:val="99"/>
    <w:semiHidden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5">
    <w:name w:val="xl65"/>
    <w:basedOn w:val="Normal"/>
    <w:uiPriority w:val="99"/>
    <w:semiHidden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uiPriority w:val="99"/>
    <w:semiHidden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7">
    <w:name w:val="xl67"/>
    <w:basedOn w:val="Normal"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23232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xl69">
    <w:name w:val="xl69"/>
    <w:basedOn w:val="Normal"/>
    <w:rsid w:val="0023232A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paragraph" w:customStyle="1" w:styleId="xl70">
    <w:name w:val="xl70"/>
    <w:basedOn w:val="Normal"/>
    <w:rsid w:val="0023232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1">
    <w:name w:val="xl71"/>
    <w:basedOn w:val="Normal"/>
    <w:rsid w:val="0023232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xl72">
    <w:name w:val="xl72"/>
    <w:basedOn w:val="Normal"/>
    <w:rsid w:val="0023232A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23232A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3232A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23232A"/>
    <w:rPr>
      <w:sz w:val="16"/>
      <w:szCs w:val="16"/>
    </w:rPr>
  </w:style>
  <w:style w:type="character" w:styleId="SubtleEmphasis">
    <w:name w:val="Subtle Emphasis"/>
    <w:basedOn w:val="DefaultParagraphFont"/>
    <w:uiPriority w:val="19"/>
    <w:qFormat/>
    <w:rsid w:val="0023232A"/>
    <w:rPr>
      <w:i/>
      <w:iCs/>
      <w:color w:val="404040" w:themeColor="text1" w:themeTint="BF"/>
    </w:rPr>
  </w:style>
  <w:style w:type="character" w:customStyle="1" w:styleId="named-content">
    <w:name w:val="named-content"/>
    <w:basedOn w:val="DefaultParagraphFont"/>
    <w:rsid w:val="0023232A"/>
  </w:style>
  <w:style w:type="character" w:customStyle="1" w:styleId="hgkelc">
    <w:name w:val="hgkelc"/>
    <w:basedOn w:val="DefaultParagraphFont"/>
    <w:rsid w:val="0023232A"/>
  </w:style>
  <w:style w:type="table" w:styleId="TableGrid">
    <w:name w:val="Table Grid"/>
    <w:basedOn w:val="TableNormal"/>
    <w:uiPriority w:val="39"/>
    <w:rsid w:val="0023232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uiPriority w:val="99"/>
    <w:rsid w:val="0023232A"/>
    <w:pPr>
      <w:numPr>
        <w:numId w:val="1"/>
      </w:numPr>
    </w:pPr>
  </w:style>
  <w:style w:type="character" w:styleId="LineNumber">
    <w:name w:val="line number"/>
    <w:basedOn w:val="DefaultParagraphFont"/>
    <w:uiPriority w:val="99"/>
    <w:semiHidden/>
    <w:unhideWhenUsed/>
    <w:rsid w:val="0023232A"/>
  </w:style>
  <w:style w:type="paragraph" w:customStyle="1" w:styleId="xl74">
    <w:name w:val="xl74"/>
    <w:basedOn w:val="Normal"/>
    <w:rsid w:val="0023232A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5">
    <w:name w:val="xl75"/>
    <w:basedOn w:val="Normal"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2323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7">
    <w:name w:val="xl77"/>
    <w:basedOn w:val="Normal"/>
    <w:rsid w:val="0023232A"/>
    <w:pPr>
      <w:pBdr>
        <w:bottom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952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eta.proksee.ca/tool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16</Pages>
  <Words>2110</Words>
  <Characters>8421</Characters>
  <Application>Microsoft Office Word</Application>
  <DocSecurity>0</DocSecurity>
  <Lines>2105</Lines>
  <Paragraphs>1504</Paragraphs>
  <ScaleCrop>false</ScaleCrop>
  <Company/>
  <LinksUpToDate>false</LinksUpToDate>
  <CharactersWithSpaces>9027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Flavia N</dc:creator>
  <cp:keywords/>
  <dc:description/>
  <cp:lastModifiedBy>Flavia N</cp:lastModifiedBy>
  <cp:revision>4</cp:revision>
  <dcterms:created xsi:type="dcterms:W3CDTF">2021-11-16T07:16:00Z</dcterms:created>
  <dcterms:modified xsi:type="dcterms:W3CDTF">2021-11-17T23:04:00Z</dcterms:modified>
</cp:coreProperties>
</file>