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Ex1.xml" ContentType="application/vnd.ms-office.chartex+xml"/>
  <Override PartName="/word/charts/style1.xml" ContentType="application/vnd.ms-office.chartstyle+xml"/>
  <Override PartName="/word/charts/colors1.xml" ContentType="application/vnd.ms-office.chartcolorstyle+xml"/>
  <Override PartName="/word/charts/chartEx2.xml" ContentType="application/vnd.ms-office.chartex+xml"/>
  <Override PartName="/word/charts/style2.xml" ContentType="application/vnd.ms-office.chartstyle+xml"/>
  <Override PartName="/word/charts/colors2.xml" ContentType="application/vnd.ms-office.chartcolorstyle+xml"/>
  <Override PartName="/word/charts/chartEx3.xml" ContentType="application/vnd.ms-office.chartex+xml"/>
  <Override PartName="/word/charts/style3.xml" ContentType="application/vnd.ms-office.chartstyle+xml"/>
  <Override PartName="/word/charts/colors3.xml" ContentType="application/vnd.ms-office.chartcolorstyle+xml"/>
  <Override PartName="/word/charts/chartEx4.xml" ContentType="application/vnd.ms-office.chartex+xml"/>
  <Override PartName="/word/charts/style4.xml" ContentType="application/vnd.ms-office.chartstyle+xml"/>
  <Override PartName="/word/charts/colors4.xml" ContentType="application/vnd.ms-office.chartcolorstyle+xml"/>
  <Override PartName="/word/charts/chartEx5.xml" ContentType="application/vnd.ms-office.chartex+xml"/>
  <Override PartName="/word/charts/style5.xml" ContentType="application/vnd.ms-office.chartstyle+xml"/>
  <Override PartName="/word/charts/colors5.xml" ContentType="application/vnd.ms-office.chartcolorstyle+xml"/>
  <Override PartName="/word/charts/chartEx6.xml" ContentType="application/vnd.ms-office.chartex+xml"/>
  <Override PartName="/word/charts/style6.xml" ContentType="application/vnd.ms-office.chartstyle+xml"/>
  <Override PartName="/word/charts/colors6.xml" ContentType="application/vnd.ms-office.chartcolorstyle+xml"/>
  <Override PartName="/word/charts/chartEx7.xml" ContentType="application/vnd.ms-office.chartex+xml"/>
  <Override PartName="/word/charts/style7.xml" ContentType="application/vnd.ms-office.chartstyle+xml"/>
  <Override PartName="/word/charts/colors7.xml" ContentType="application/vnd.ms-office.chartcolorstyle+xml"/>
  <Override PartName="/word/charts/chartEx8.xml" ContentType="application/vnd.ms-office.chartex+xml"/>
  <Override PartName="/word/charts/style8.xml" ContentType="application/vnd.ms-office.chartstyle+xml"/>
  <Override PartName="/word/charts/colors8.xml" ContentType="application/vnd.ms-office.chartcolorstyle+xml"/>
  <Override PartName="/word/charts/chartEx9.xml" ContentType="application/vnd.ms-office.chartex+xml"/>
  <Override PartName="/word/charts/style9.xml" ContentType="application/vnd.ms-office.chartstyle+xml"/>
  <Override PartName="/word/charts/colors9.xml" ContentType="application/vnd.ms-office.chartcolorstyle+xml"/>
  <Override PartName="/word/charts/chart1.xml" ContentType="application/vnd.openxmlformats-officedocument.drawingml.chart+xml"/>
  <Override PartName="/word/charts/style10.xml" ContentType="application/vnd.ms-office.chartstyle+xml"/>
  <Override PartName="/word/charts/colors10.xml" ContentType="application/vnd.ms-office.chartcolorstyle+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71FE2B3" w14:textId="7C934A38" w:rsidR="00867CD1" w:rsidRDefault="001C69E2">
      <w:pPr>
        <w:jc w:val="center"/>
        <w:rPr>
          <w:rFonts w:ascii="Times New Roman" w:eastAsia="Times New Roman" w:hAnsi="Times New Roman" w:cs="Times New Roman"/>
          <w:sz w:val="24"/>
          <w:szCs w:val="24"/>
        </w:rPr>
      </w:pPr>
      <w:bookmarkStart w:id="0" w:name="_Hlk132802147"/>
      <w:bookmarkStart w:id="1" w:name="OLE_LINK6"/>
      <w:bookmarkStart w:id="2" w:name="OLE_LINK7"/>
      <w:bookmarkEnd w:id="0"/>
      <w:r>
        <w:rPr>
          <w:rFonts w:ascii="Times New Roman" w:eastAsia="Times New Roman" w:hAnsi="Times New Roman" w:cs="Times New Roman"/>
          <w:sz w:val="24"/>
          <w:szCs w:val="24"/>
        </w:rPr>
        <w:t xml:space="preserve">Methane Emissions </w:t>
      </w:r>
      <w:r w:rsidR="006F3054">
        <w:rPr>
          <w:rFonts w:ascii="Times New Roman" w:eastAsia="Times New Roman" w:hAnsi="Times New Roman" w:cs="Times New Roman"/>
          <w:sz w:val="24"/>
          <w:szCs w:val="24"/>
        </w:rPr>
        <w:t>Vary</w:t>
      </w:r>
      <w:r>
        <w:rPr>
          <w:rFonts w:ascii="Times New Roman" w:eastAsia="Times New Roman" w:hAnsi="Times New Roman" w:cs="Times New Roman"/>
          <w:sz w:val="24"/>
          <w:szCs w:val="24"/>
        </w:rPr>
        <w:t xml:space="preserve"> by Rainfall in Wetland </w:t>
      </w:r>
      <w:r w:rsidR="006F3054">
        <w:rPr>
          <w:rFonts w:ascii="Times New Roman" w:eastAsia="Times New Roman" w:hAnsi="Times New Roman" w:cs="Times New Roman"/>
          <w:sz w:val="24"/>
          <w:szCs w:val="24"/>
        </w:rPr>
        <w:t xml:space="preserve">and </w:t>
      </w:r>
      <w:r>
        <w:rPr>
          <w:rFonts w:ascii="Times New Roman" w:eastAsia="Times New Roman" w:hAnsi="Times New Roman" w:cs="Times New Roman"/>
          <w:sz w:val="24"/>
          <w:szCs w:val="24"/>
        </w:rPr>
        <w:t>are Mediated by Vegetation</w:t>
      </w:r>
    </w:p>
    <w:p w14:paraId="4D48DC85" w14:textId="77777777" w:rsidR="00867CD1" w:rsidRDefault="00867CD1">
      <w:pPr>
        <w:rPr>
          <w:rFonts w:ascii="Times New Roman" w:eastAsia="Times New Roman" w:hAnsi="Times New Roman" w:cs="Times New Roman"/>
          <w:sz w:val="24"/>
          <w:szCs w:val="24"/>
        </w:rPr>
      </w:pPr>
    </w:p>
    <w:p w14:paraId="7F40BEF1" w14:textId="77777777" w:rsidR="00867CD1" w:rsidRDefault="001C69E2">
      <w:pPr>
        <w:rPr>
          <w:rFonts w:ascii="Times New Roman" w:eastAsia="Times New Roman" w:hAnsi="Times New Roman" w:cs="Times New Roman"/>
          <w:sz w:val="24"/>
          <w:szCs w:val="24"/>
        </w:rPr>
      </w:pPr>
      <w:r>
        <w:rPr>
          <w:rFonts w:ascii="Times New Roman" w:eastAsia="Times New Roman" w:hAnsi="Times New Roman" w:cs="Times New Roman"/>
          <w:sz w:val="24"/>
          <w:szCs w:val="24"/>
        </w:rPr>
        <w:t>Authors: Chloë Kesey, Sean Sharp, Margaret Palmer</w:t>
      </w:r>
    </w:p>
    <w:p w14:paraId="71EA2194" w14:textId="77777777" w:rsidR="00867CD1" w:rsidRDefault="00867CD1">
      <w:pPr>
        <w:rPr>
          <w:rFonts w:ascii="Times New Roman" w:eastAsia="Times New Roman" w:hAnsi="Times New Roman" w:cs="Times New Roman"/>
          <w:sz w:val="24"/>
          <w:szCs w:val="24"/>
        </w:rPr>
      </w:pPr>
    </w:p>
    <w:p w14:paraId="3E1718B0" w14:textId="77777777" w:rsidR="00867CD1" w:rsidRDefault="001C69E2">
      <w:pPr>
        <w:rPr>
          <w:rFonts w:ascii="Times New Roman" w:eastAsia="Times New Roman" w:hAnsi="Times New Roman" w:cs="Times New Roman"/>
          <w:sz w:val="24"/>
          <w:szCs w:val="24"/>
        </w:rPr>
      </w:pPr>
      <w:r>
        <w:rPr>
          <w:rFonts w:ascii="Times New Roman" w:eastAsia="Times New Roman" w:hAnsi="Times New Roman" w:cs="Times New Roman"/>
          <w:sz w:val="24"/>
          <w:szCs w:val="24"/>
        </w:rPr>
        <w:t>Affiliations:</w:t>
      </w:r>
    </w:p>
    <w:p w14:paraId="171ADD66" w14:textId="77777777" w:rsidR="00867CD1" w:rsidRDefault="001C69E2">
      <w:pPr>
        <w:rPr>
          <w:rFonts w:ascii="Times New Roman" w:eastAsia="Times New Roman" w:hAnsi="Times New Roman" w:cs="Times New Roman"/>
          <w:sz w:val="24"/>
          <w:szCs w:val="24"/>
        </w:rPr>
      </w:pPr>
      <w:r>
        <w:rPr>
          <w:rFonts w:ascii="Times New Roman" w:eastAsia="Times New Roman" w:hAnsi="Times New Roman" w:cs="Times New Roman"/>
          <w:sz w:val="24"/>
          <w:szCs w:val="24"/>
        </w:rPr>
        <w:t>Department of Entomology, University of Maryland, College Park, MD 20742, USA</w:t>
      </w:r>
    </w:p>
    <w:p w14:paraId="7CAC5423" w14:textId="77777777" w:rsidR="00867CD1" w:rsidRDefault="00867CD1">
      <w:pPr>
        <w:rPr>
          <w:rFonts w:ascii="Times New Roman" w:eastAsia="Times New Roman" w:hAnsi="Times New Roman" w:cs="Times New Roman"/>
          <w:sz w:val="24"/>
          <w:szCs w:val="24"/>
        </w:rPr>
      </w:pPr>
    </w:p>
    <w:p w14:paraId="1167AB61" w14:textId="420097F4" w:rsidR="002A5F7B" w:rsidRDefault="002A5F7B">
      <w:pPr>
        <w:spacing w:line="48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Abstract</w:t>
      </w:r>
    </w:p>
    <w:p w14:paraId="3D631FAC" w14:textId="1BF846A3" w:rsidR="009A681C" w:rsidRPr="00955C23" w:rsidRDefault="002A5F7B" w:rsidP="009A681C">
      <w:pPr>
        <w:spacing w:line="480" w:lineRule="auto"/>
        <w:ind w:firstLine="720"/>
        <w:rPr>
          <w:rFonts w:ascii="Times New Roman" w:eastAsia="Times New Roman" w:hAnsi="Times New Roman" w:cs="Times New Roman"/>
          <w:color w:val="0E101A"/>
          <w:sz w:val="24"/>
          <w:szCs w:val="24"/>
        </w:rPr>
      </w:pPr>
      <w:r>
        <w:rPr>
          <w:rFonts w:ascii="Times New Roman" w:eastAsia="Times New Roman" w:hAnsi="Times New Roman" w:cs="Times New Roman"/>
          <w:bCs/>
          <w:sz w:val="24"/>
          <w:szCs w:val="24"/>
        </w:rPr>
        <w:t xml:space="preserve">Investigating the effects of rainfall on methane emissions within wetlands, and the effect of the presence of vegetation. We </w:t>
      </w:r>
      <w:r w:rsidR="005A040E">
        <w:rPr>
          <w:rFonts w:ascii="Times New Roman" w:eastAsia="Times New Roman" w:hAnsi="Times New Roman" w:cs="Times New Roman"/>
          <w:bCs/>
          <w:sz w:val="24"/>
          <w:szCs w:val="24"/>
        </w:rPr>
        <w:t>measured</w:t>
      </w:r>
      <w:r>
        <w:rPr>
          <w:rFonts w:ascii="Times New Roman" w:eastAsia="Times New Roman" w:hAnsi="Times New Roman" w:cs="Times New Roman"/>
          <w:bCs/>
          <w:sz w:val="24"/>
          <w:szCs w:val="24"/>
        </w:rPr>
        <w:t xml:space="preserve"> methane flux using floating chambers with 3 replicates in two patches: Open Water (OPW) and Submerged Aquatic Vegetation (SAV), before and after storm events. Dissolved methane concentration </w:t>
      </w:r>
      <w:r w:rsidR="00507114">
        <w:rPr>
          <w:rFonts w:ascii="Times New Roman" w:eastAsia="Times New Roman" w:hAnsi="Times New Roman" w:cs="Times New Roman"/>
          <w:bCs/>
          <w:sz w:val="24"/>
          <w:szCs w:val="24"/>
        </w:rPr>
        <w:t>was</w:t>
      </w:r>
      <w:r>
        <w:rPr>
          <w:rFonts w:ascii="Times New Roman" w:eastAsia="Times New Roman" w:hAnsi="Times New Roman" w:cs="Times New Roman"/>
          <w:bCs/>
          <w:sz w:val="24"/>
          <w:szCs w:val="24"/>
        </w:rPr>
        <w:t xml:space="preserve"> also investigated using </w:t>
      </w:r>
      <w:proofErr w:type="spellStart"/>
      <w:r>
        <w:rPr>
          <w:rFonts w:ascii="Times New Roman" w:eastAsia="Times New Roman" w:hAnsi="Times New Roman" w:cs="Times New Roman"/>
          <w:bCs/>
          <w:sz w:val="24"/>
          <w:szCs w:val="24"/>
        </w:rPr>
        <w:t>Rhizons</w:t>
      </w:r>
      <w:proofErr w:type="spellEnd"/>
      <w:r>
        <w:rPr>
          <w:rFonts w:ascii="Times New Roman" w:eastAsia="Times New Roman" w:hAnsi="Times New Roman" w:cs="Times New Roman"/>
          <w:bCs/>
          <w:sz w:val="24"/>
          <w:szCs w:val="24"/>
        </w:rPr>
        <w:t xml:space="preserve"> at two different depths (Shallow and Deep) with 3 replicates in OPW and SAV patches. We </w:t>
      </w:r>
      <w:r w:rsidR="005A040E">
        <w:rPr>
          <w:rFonts w:ascii="Times New Roman" w:eastAsia="Times New Roman" w:hAnsi="Times New Roman" w:cs="Times New Roman"/>
          <w:bCs/>
          <w:sz w:val="24"/>
          <w:szCs w:val="24"/>
        </w:rPr>
        <w:t>observed a trend</w:t>
      </w:r>
      <w:r>
        <w:rPr>
          <w:rFonts w:ascii="Times New Roman" w:eastAsia="Times New Roman" w:hAnsi="Times New Roman" w:cs="Times New Roman"/>
          <w:bCs/>
          <w:sz w:val="24"/>
          <w:szCs w:val="24"/>
        </w:rPr>
        <w:t xml:space="preserve"> that methane flux decreased after storms </w:t>
      </w:r>
      <w:r w:rsidR="005A040E">
        <w:rPr>
          <w:rFonts w:ascii="Times New Roman" w:eastAsia="Times New Roman" w:hAnsi="Times New Roman" w:cs="Times New Roman"/>
          <w:bCs/>
          <w:sz w:val="24"/>
          <w:szCs w:val="24"/>
        </w:rPr>
        <w:t xml:space="preserve">in the SAV </w:t>
      </w:r>
      <w:r>
        <w:rPr>
          <w:rFonts w:ascii="Times New Roman" w:eastAsia="Times New Roman" w:hAnsi="Times New Roman" w:cs="Times New Roman"/>
          <w:bCs/>
          <w:sz w:val="24"/>
          <w:szCs w:val="24"/>
        </w:rPr>
        <w:t>patch</w:t>
      </w:r>
      <w:r w:rsidR="005A040E">
        <w:rPr>
          <w:rFonts w:ascii="Times New Roman" w:eastAsia="Times New Roman" w:hAnsi="Times New Roman" w:cs="Times New Roman"/>
          <w:bCs/>
          <w:sz w:val="24"/>
          <w:szCs w:val="24"/>
        </w:rPr>
        <w:t xml:space="preserve">, with an average difference of </w:t>
      </w:r>
      <w:r w:rsidR="005A040E">
        <w:rPr>
          <w:rFonts w:ascii="Times New Roman" w:eastAsia="Times New Roman" w:hAnsi="Times New Roman" w:cs="Times New Roman"/>
          <w:sz w:val="24"/>
          <w:szCs w:val="24"/>
        </w:rPr>
        <w:t xml:space="preserve">-114.18 ± 89.88 </w:t>
      </w:r>
      <w:r w:rsidR="005A040E" w:rsidRPr="00F91ECB">
        <w:rPr>
          <w:rFonts w:ascii="Times New Roman" w:eastAsia="Times New Roman" w:hAnsi="Times New Roman" w:cs="Times New Roman"/>
          <w:sz w:val="24"/>
          <w:szCs w:val="24"/>
        </w:rPr>
        <w:t>mg/m</w:t>
      </w:r>
      <w:r w:rsidR="005A040E" w:rsidRPr="00F91ECB">
        <w:rPr>
          <w:rFonts w:ascii="Times New Roman" w:eastAsia="Times New Roman" w:hAnsi="Times New Roman" w:cs="Times New Roman"/>
          <w:sz w:val="24"/>
          <w:szCs w:val="24"/>
          <w:vertAlign w:val="superscript"/>
        </w:rPr>
        <w:t>2</w:t>
      </w:r>
      <w:r w:rsidR="005A040E" w:rsidRPr="00F91ECB">
        <w:rPr>
          <w:rFonts w:ascii="Times New Roman" w:eastAsia="Times New Roman" w:hAnsi="Times New Roman" w:cs="Times New Roman"/>
          <w:sz w:val="24"/>
          <w:szCs w:val="24"/>
        </w:rPr>
        <w:t>/</w:t>
      </w:r>
      <w:proofErr w:type="spellStart"/>
      <w:r w:rsidR="005A040E" w:rsidRPr="00F91ECB">
        <w:rPr>
          <w:rFonts w:ascii="Times New Roman" w:eastAsia="Times New Roman" w:hAnsi="Times New Roman" w:cs="Times New Roman"/>
          <w:sz w:val="24"/>
          <w:szCs w:val="24"/>
        </w:rPr>
        <w:t>hr</w:t>
      </w:r>
      <w:proofErr w:type="spellEnd"/>
      <w:r w:rsidR="005A040E">
        <w:rPr>
          <w:rFonts w:ascii="Times New Roman" w:eastAsia="Times New Roman" w:hAnsi="Times New Roman" w:cs="Times New Roman"/>
          <w:sz w:val="24"/>
          <w:szCs w:val="24"/>
        </w:rPr>
        <w:t xml:space="preserve"> before and after</w:t>
      </w:r>
      <w:r>
        <w:rPr>
          <w:rFonts w:ascii="Times New Roman" w:eastAsia="Times New Roman" w:hAnsi="Times New Roman" w:cs="Times New Roman"/>
          <w:bCs/>
          <w:sz w:val="24"/>
          <w:szCs w:val="24"/>
        </w:rPr>
        <w:t xml:space="preserve">, </w:t>
      </w:r>
      <w:r w:rsidR="005A040E">
        <w:rPr>
          <w:rFonts w:ascii="Times New Roman" w:eastAsia="Times New Roman" w:hAnsi="Times New Roman" w:cs="Times New Roman"/>
          <w:bCs/>
          <w:sz w:val="24"/>
          <w:szCs w:val="24"/>
        </w:rPr>
        <w:t xml:space="preserve">but </w:t>
      </w:r>
      <w:r>
        <w:rPr>
          <w:rFonts w:ascii="Times New Roman" w:eastAsia="Times New Roman" w:hAnsi="Times New Roman" w:cs="Times New Roman"/>
          <w:bCs/>
          <w:sz w:val="24"/>
          <w:szCs w:val="24"/>
        </w:rPr>
        <w:t xml:space="preserve">the OPW </w:t>
      </w:r>
      <w:r w:rsidR="009A681C">
        <w:rPr>
          <w:rFonts w:ascii="Times New Roman" w:eastAsia="Times New Roman" w:hAnsi="Times New Roman" w:cs="Times New Roman"/>
          <w:bCs/>
          <w:sz w:val="24"/>
          <w:szCs w:val="24"/>
        </w:rPr>
        <w:t>patch</w:t>
      </w:r>
      <w:r w:rsidR="005A040E">
        <w:rPr>
          <w:rFonts w:ascii="Times New Roman" w:eastAsia="Times New Roman" w:hAnsi="Times New Roman" w:cs="Times New Roman"/>
          <w:bCs/>
          <w:sz w:val="24"/>
          <w:szCs w:val="24"/>
        </w:rPr>
        <w:t>’s mean and variance highly overlapped</w:t>
      </w:r>
      <w:r w:rsidR="00DA2A64">
        <w:rPr>
          <w:rFonts w:ascii="Times New Roman" w:eastAsia="Times New Roman" w:hAnsi="Times New Roman" w:cs="Times New Roman"/>
          <w:bCs/>
          <w:sz w:val="24"/>
          <w:szCs w:val="24"/>
        </w:rPr>
        <w:t xml:space="preserve">, </w:t>
      </w:r>
      <w:r w:rsidR="005A040E">
        <w:rPr>
          <w:rFonts w:ascii="Times New Roman" w:eastAsia="Times New Roman" w:hAnsi="Times New Roman" w:cs="Times New Roman"/>
          <w:bCs/>
          <w:sz w:val="24"/>
          <w:szCs w:val="24"/>
        </w:rPr>
        <w:t>seeming negligent with a</w:t>
      </w:r>
      <w:r>
        <w:rPr>
          <w:rFonts w:ascii="Times New Roman" w:eastAsia="Times New Roman" w:hAnsi="Times New Roman" w:cs="Times New Roman"/>
          <w:bCs/>
          <w:sz w:val="24"/>
          <w:szCs w:val="24"/>
        </w:rPr>
        <w:t xml:space="preserve"> </w:t>
      </w:r>
      <w:r w:rsidR="005A040E">
        <w:rPr>
          <w:rFonts w:ascii="Times New Roman" w:eastAsia="Times New Roman" w:hAnsi="Times New Roman" w:cs="Times New Roman"/>
          <w:bCs/>
          <w:sz w:val="24"/>
          <w:szCs w:val="24"/>
        </w:rPr>
        <w:t xml:space="preserve">mean </w:t>
      </w:r>
      <w:r>
        <w:rPr>
          <w:rFonts w:ascii="Times New Roman" w:eastAsia="Times New Roman" w:hAnsi="Times New Roman" w:cs="Times New Roman"/>
          <w:bCs/>
          <w:sz w:val="24"/>
          <w:szCs w:val="24"/>
        </w:rPr>
        <w:t xml:space="preserve">difference of -4.28 </w:t>
      </w:r>
      <w:r>
        <w:rPr>
          <w:rFonts w:ascii="Times New Roman" w:eastAsia="Times New Roman" w:hAnsi="Times New Roman" w:cs="Times New Roman"/>
          <w:sz w:val="24"/>
          <w:szCs w:val="24"/>
        </w:rPr>
        <w:t xml:space="preserve">± 15.69 </w:t>
      </w:r>
      <w:r w:rsidRPr="00F91ECB">
        <w:rPr>
          <w:rFonts w:ascii="Times New Roman" w:eastAsia="Times New Roman" w:hAnsi="Times New Roman" w:cs="Times New Roman"/>
          <w:sz w:val="24"/>
          <w:szCs w:val="24"/>
        </w:rPr>
        <w:t>mg/m</w:t>
      </w:r>
      <w:r w:rsidRPr="00F91ECB">
        <w:rPr>
          <w:rFonts w:ascii="Times New Roman" w:eastAsia="Times New Roman" w:hAnsi="Times New Roman" w:cs="Times New Roman"/>
          <w:sz w:val="24"/>
          <w:szCs w:val="24"/>
          <w:vertAlign w:val="superscript"/>
        </w:rPr>
        <w:t>2</w:t>
      </w:r>
      <w:r w:rsidRPr="00F91ECB">
        <w:rPr>
          <w:rFonts w:ascii="Times New Roman" w:eastAsia="Times New Roman" w:hAnsi="Times New Roman" w:cs="Times New Roman"/>
          <w:sz w:val="24"/>
          <w:szCs w:val="24"/>
        </w:rPr>
        <w:t>/hr</w:t>
      </w:r>
      <w:r w:rsidR="005A040E">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For the dissolved methane, we found</w:t>
      </w:r>
      <w:r w:rsidR="005A040E">
        <w:rPr>
          <w:rFonts w:ascii="Times New Roman" w:eastAsia="Times New Roman" w:hAnsi="Times New Roman" w:cs="Times New Roman"/>
          <w:sz w:val="24"/>
          <w:szCs w:val="24"/>
        </w:rPr>
        <w:t xml:space="preserve"> that the </w:t>
      </w:r>
      <w:r>
        <w:rPr>
          <w:rFonts w:ascii="Times New Roman" w:eastAsia="Times New Roman" w:hAnsi="Times New Roman" w:cs="Times New Roman"/>
          <w:sz w:val="24"/>
          <w:szCs w:val="24"/>
        </w:rPr>
        <w:t>SAV patches generally increased</w:t>
      </w:r>
      <w:r w:rsidR="00F71448">
        <w:rPr>
          <w:rFonts w:ascii="Times New Roman" w:eastAsia="Times New Roman" w:hAnsi="Times New Roman" w:cs="Times New Roman"/>
          <w:sz w:val="24"/>
          <w:szCs w:val="24"/>
        </w:rPr>
        <w:t xml:space="preserve"> in dissolved methane concentration</w:t>
      </w:r>
      <w:r w:rsidR="005A040E">
        <w:rPr>
          <w:rFonts w:ascii="Times New Roman" w:eastAsia="Times New Roman" w:hAnsi="Times New Roman" w:cs="Times New Roman"/>
          <w:sz w:val="24"/>
          <w:szCs w:val="24"/>
        </w:rPr>
        <w:t xml:space="preserve">, the </w:t>
      </w:r>
      <w:r w:rsidR="004F1DD1">
        <w:rPr>
          <w:rFonts w:ascii="Times New Roman" w:eastAsia="Times New Roman" w:hAnsi="Times New Roman" w:cs="Times New Roman"/>
          <w:sz w:val="24"/>
          <w:szCs w:val="24"/>
        </w:rPr>
        <w:t xml:space="preserve">Shallow depth </w:t>
      </w:r>
      <w:r w:rsidR="00F71448">
        <w:rPr>
          <w:rFonts w:ascii="Times New Roman" w:eastAsia="Times New Roman" w:hAnsi="Times New Roman" w:cs="Times New Roman"/>
          <w:sz w:val="24"/>
          <w:szCs w:val="24"/>
        </w:rPr>
        <w:t xml:space="preserve">average difference of 0.41 ± 0.23 </w:t>
      </w:r>
      <w:r w:rsidR="00F71448">
        <w:rPr>
          <w:rFonts w:ascii="Cambria Math" w:eastAsia="Times New Roman" w:hAnsi="Cambria Math" w:cs="Cambria Math"/>
          <w:sz w:val="24"/>
          <w:szCs w:val="24"/>
        </w:rPr>
        <w:t>𝛍</w:t>
      </w:r>
      <w:r w:rsidR="00F71448">
        <w:rPr>
          <w:rFonts w:ascii="Times New Roman" w:eastAsia="Times New Roman" w:hAnsi="Times New Roman" w:cs="Times New Roman"/>
          <w:sz w:val="24"/>
          <w:szCs w:val="24"/>
        </w:rPr>
        <w:t>mol/l</w:t>
      </w:r>
      <w:r w:rsidR="00507114">
        <w:rPr>
          <w:rFonts w:ascii="Times New Roman" w:eastAsia="Times New Roman" w:hAnsi="Times New Roman" w:cs="Times New Roman"/>
          <w:sz w:val="24"/>
          <w:szCs w:val="24"/>
        </w:rPr>
        <w:t xml:space="preserve"> before and after</w:t>
      </w:r>
      <w:r w:rsidR="00F71448">
        <w:rPr>
          <w:rFonts w:ascii="Times New Roman" w:eastAsia="Times New Roman" w:hAnsi="Times New Roman" w:cs="Times New Roman"/>
          <w:sz w:val="24"/>
          <w:szCs w:val="24"/>
        </w:rPr>
        <w:t>, while the deep had</w:t>
      </w:r>
      <w:r w:rsidR="00F71448" w:rsidRPr="00F71448">
        <w:rPr>
          <w:rFonts w:ascii="Times New Roman" w:eastAsia="Times New Roman" w:hAnsi="Times New Roman" w:cs="Times New Roman"/>
          <w:sz w:val="24"/>
          <w:szCs w:val="24"/>
        </w:rPr>
        <w:t xml:space="preserve"> </w:t>
      </w:r>
      <w:r w:rsidR="009A681C">
        <w:rPr>
          <w:rFonts w:ascii="Times New Roman" w:eastAsia="Times New Roman" w:hAnsi="Times New Roman" w:cs="Times New Roman"/>
          <w:sz w:val="24"/>
          <w:szCs w:val="24"/>
        </w:rPr>
        <w:t xml:space="preserve">41.34 </w:t>
      </w:r>
      <w:r w:rsidR="00F71448">
        <w:rPr>
          <w:rFonts w:ascii="Times New Roman" w:eastAsia="Times New Roman" w:hAnsi="Times New Roman" w:cs="Times New Roman"/>
          <w:sz w:val="24"/>
          <w:szCs w:val="24"/>
        </w:rPr>
        <w:t>± 3</w:t>
      </w:r>
      <w:r w:rsidR="009A681C">
        <w:rPr>
          <w:rFonts w:ascii="Times New Roman" w:eastAsia="Times New Roman" w:hAnsi="Times New Roman" w:cs="Times New Roman"/>
          <w:sz w:val="24"/>
          <w:szCs w:val="24"/>
        </w:rPr>
        <w:t>6</w:t>
      </w:r>
      <w:r w:rsidR="00F71448">
        <w:rPr>
          <w:rFonts w:ascii="Times New Roman" w:eastAsia="Times New Roman" w:hAnsi="Times New Roman" w:cs="Times New Roman"/>
          <w:sz w:val="24"/>
          <w:szCs w:val="24"/>
        </w:rPr>
        <w:t>.</w:t>
      </w:r>
      <w:r w:rsidR="009A681C">
        <w:rPr>
          <w:rFonts w:ascii="Times New Roman" w:eastAsia="Times New Roman" w:hAnsi="Times New Roman" w:cs="Times New Roman"/>
          <w:sz w:val="24"/>
          <w:szCs w:val="24"/>
        </w:rPr>
        <w:t>84</w:t>
      </w:r>
      <w:r w:rsidR="00F71448">
        <w:rPr>
          <w:rFonts w:ascii="Times New Roman" w:eastAsia="Times New Roman" w:hAnsi="Times New Roman" w:cs="Times New Roman"/>
          <w:sz w:val="24"/>
          <w:szCs w:val="24"/>
        </w:rPr>
        <w:t xml:space="preserve"> </w:t>
      </w:r>
      <w:r w:rsidR="00F71448">
        <w:rPr>
          <w:rFonts w:ascii="Cambria Math" w:eastAsia="Times New Roman" w:hAnsi="Cambria Math" w:cs="Cambria Math"/>
          <w:sz w:val="24"/>
          <w:szCs w:val="24"/>
        </w:rPr>
        <w:t>𝛍</w:t>
      </w:r>
      <w:r w:rsidR="00F71448">
        <w:rPr>
          <w:rFonts w:ascii="Times New Roman" w:eastAsia="Times New Roman" w:hAnsi="Times New Roman" w:cs="Times New Roman"/>
          <w:sz w:val="24"/>
          <w:szCs w:val="24"/>
        </w:rPr>
        <w:t>mol/l</w:t>
      </w:r>
      <w:r w:rsidR="00507114">
        <w:rPr>
          <w:rFonts w:ascii="Times New Roman" w:eastAsia="Times New Roman" w:hAnsi="Times New Roman" w:cs="Times New Roman"/>
          <w:sz w:val="24"/>
          <w:szCs w:val="24"/>
        </w:rPr>
        <w:t xml:space="preserve"> before and after</w:t>
      </w:r>
      <w:r w:rsidR="00F71448">
        <w:rPr>
          <w:rFonts w:ascii="Times New Roman" w:eastAsia="Times New Roman" w:hAnsi="Times New Roman" w:cs="Times New Roman"/>
          <w:sz w:val="24"/>
          <w:szCs w:val="24"/>
        </w:rPr>
        <w:t>.</w:t>
      </w:r>
      <w:r w:rsidR="005A040E">
        <w:rPr>
          <w:rFonts w:ascii="Times New Roman" w:eastAsia="Times New Roman" w:hAnsi="Times New Roman" w:cs="Times New Roman"/>
          <w:sz w:val="24"/>
          <w:szCs w:val="24"/>
        </w:rPr>
        <w:t xml:space="preserve"> The dissolved methane in the OPW patches also highly overlapped</w:t>
      </w:r>
      <w:r w:rsidR="00DA2A64">
        <w:rPr>
          <w:rFonts w:ascii="Times New Roman" w:eastAsia="Times New Roman" w:hAnsi="Times New Roman" w:cs="Times New Roman"/>
          <w:sz w:val="24"/>
          <w:szCs w:val="24"/>
        </w:rPr>
        <w:t>,</w:t>
      </w:r>
      <w:r w:rsidR="005A040E">
        <w:rPr>
          <w:rFonts w:ascii="Times New Roman" w:eastAsia="Times New Roman" w:hAnsi="Times New Roman" w:cs="Times New Roman"/>
          <w:sz w:val="24"/>
          <w:szCs w:val="24"/>
        </w:rPr>
        <w:t xml:space="preserve"> seem</w:t>
      </w:r>
      <w:r w:rsidR="00DA2A64">
        <w:rPr>
          <w:rFonts w:ascii="Times New Roman" w:eastAsia="Times New Roman" w:hAnsi="Times New Roman" w:cs="Times New Roman"/>
          <w:sz w:val="24"/>
          <w:szCs w:val="24"/>
        </w:rPr>
        <w:t>ing</w:t>
      </w:r>
      <w:r w:rsidR="005A040E">
        <w:rPr>
          <w:rFonts w:ascii="Times New Roman" w:eastAsia="Times New Roman" w:hAnsi="Times New Roman" w:cs="Times New Roman"/>
          <w:sz w:val="24"/>
          <w:szCs w:val="24"/>
        </w:rPr>
        <w:t xml:space="preserve"> negligent with a Shallow depth average difference of -0.45 ± 0.31 </w:t>
      </w:r>
      <w:r w:rsidR="005A040E">
        <w:rPr>
          <w:rFonts w:ascii="Cambria Math" w:eastAsia="Times New Roman" w:hAnsi="Cambria Math" w:cs="Cambria Math"/>
          <w:sz w:val="24"/>
          <w:szCs w:val="24"/>
        </w:rPr>
        <w:t>𝛍</w:t>
      </w:r>
      <w:r w:rsidR="005A040E">
        <w:rPr>
          <w:rFonts w:ascii="Times New Roman" w:eastAsia="Times New Roman" w:hAnsi="Times New Roman" w:cs="Times New Roman"/>
          <w:sz w:val="24"/>
          <w:szCs w:val="24"/>
        </w:rPr>
        <w:t xml:space="preserve">mol/l, and a Deep depth average difference of -4.89 ± 17.01 </w:t>
      </w:r>
      <w:r w:rsidR="005A040E">
        <w:rPr>
          <w:rFonts w:ascii="Cambria Math" w:eastAsia="Times New Roman" w:hAnsi="Cambria Math" w:cs="Cambria Math"/>
          <w:sz w:val="24"/>
          <w:szCs w:val="24"/>
        </w:rPr>
        <w:t>𝛍</w:t>
      </w:r>
      <w:r w:rsidR="005A040E">
        <w:rPr>
          <w:rFonts w:ascii="Times New Roman" w:eastAsia="Times New Roman" w:hAnsi="Times New Roman" w:cs="Times New Roman"/>
          <w:sz w:val="24"/>
          <w:szCs w:val="24"/>
        </w:rPr>
        <w:t xml:space="preserve">mol/l. </w:t>
      </w:r>
      <w:r w:rsidR="00190339">
        <w:rPr>
          <w:rFonts w:ascii="Times New Roman" w:eastAsia="Times New Roman" w:hAnsi="Times New Roman" w:cs="Times New Roman"/>
          <w:sz w:val="24"/>
          <w:szCs w:val="24"/>
        </w:rPr>
        <w:t xml:space="preserve">A potential explanation for the negligent results from the OPW patch could be due to its fast methane recharge rate. While </w:t>
      </w:r>
      <w:r w:rsidR="00DA2A64">
        <w:rPr>
          <w:rFonts w:ascii="Times New Roman" w:eastAsia="Times New Roman" w:hAnsi="Times New Roman" w:cs="Times New Roman"/>
          <w:sz w:val="24"/>
          <w:szCs w:val="24"/>
        </w:rPr>
        <w:t xml:space="preserve">in the SAV patch, </w:t>
      </w:r>
      <w:r w:rsidR="00C1241E">
        <w:rPr>
          <w:rFonts w:ascii="Times New Roman" w:eastAsia="Times New Roman" w:hAnsi="Times New Roman" w:cs="Times New Roman"/>
          <w:sz w:val="24"/>
          <w:szCs w:val="24"/>
        </w:rPr>
        <w:t xml:space="preserve">diffusive transport and pressurized gas flow </w:t>
      </w:r>
      <w:r w:rsidR="00DA2A64">
        <w:rPr>
          <w:rFonts w:ascii="Times New Roman" w:eastAsia="Times New Roman" w:hAnsi="Times New Roman" w:cs="Times New Roman"/>
          <w:sz w:val="24"/>
          <w:szCs w:val="24"/>
        </w:rPr>
        <w:t xml:space="preserve">can </w:t>
      </w:r>
      <w:r w:rsidR="00C1241E">
        <w:rPr>
          <w:rFonts w:ascii="Times New Roman" w:eastAsia="Times New Roman" w:hAnsi="Times New Roman" w:cs="Times New Roman"/>
          <w:sz w:val="24"/>
          <w:szCs w:val="24"/>
        </w:rPr>
        <w:t>occur</w:t>
      </w:r>
      <w:r w:rsidR="00DA2A64">
        <w:rPr>
          <w:rFonts w:ascii="Times New Roman" w:eastAsia="Times New Roman" w:hAnsi="Times New Roman" w:cs="Times New Roman"/>
          <w:sz w:val="24"/>
          <w:szCs w:val="24"/>
        </w:rPr>
        <w:t xml:space="preserve">, </w:t>
      </w:r>
      <w:r w:rsidR="00C1241E">
        <w:rPr>
          <w:rFonts w:ascii="Times New Roman" w:eastAsia="Times New Roman" w:hAnsi="Times New Roman" w:cs="Times New Roman"/>
          <w:sz w:val="24"/>
          <w:szCs w:val="24"/>
        </w:rPr>
        <w:t xml:space="preserve">releasing methane in the upper part of the water column. Increased photosynthesis after storm events could also lead to increased gas transport through plant tissue. </w:t>
      </w:r>
      <w:r w:rsidR="009A681C">
        <w:rPr>
          <w:rFonts w:ascii="Times New Roman" w:eastAsia="Times New Roman" w:hAnsi="Times New Roman" w:cs="Times New Roman"/>
          <w:sz w:val="24"/>
          <w:szCs w:val="24"/>
        </w:rPr>
        <w:t xml:space="preserve">This study shows that </w:t>
      </w:r>
      <w:r w:rsidR="009A681C">
        <w:rPr>
          <w:rFonts w:ascii="Times New Roman" w:eastAsia="Times New Roman" w:hAnsi="Times New Roman" w:cs="Times New Roman"/>
          <w:sz w:val="24"/>
          <w:szCs w:val="24"/>
        </w:rPr>
        <w:lastRenderedPageBreak/>
        <w:t xml:space="preserve">storm events can have important effects on wetland methane flux and </w:t>
      </w:r>
      <w:r w:rsidR="00DA2A64">
        <w:rPr>
          <w:rFonts w:ascii="Times New Roman" w:eastAsia="Times New Roman" w:hAnsi="Times New Roman" w:cs="Times New Roman"/>
          <w:sz w:val="24"/>
          <w:szCs w:val="24"/>
        </w:rPr>
        <w:t>complex interactions with vegetation</w:t>
      </w:r>
      <w:r w:rsidR="009A681C">
        <w:rPr>
          <w:rFonts w:ascii="Times New Roman" w:eastAsia="Times New Roman" w:hAnsi="Times New Roman" w:cs="Times New Roman"/>
          <w:sz w:val="24"/>
          <w:szCs w:val="24"/>
        </w:rPr>
        <w:t>.</w:t>
      </w:r>
    </w:p>
    <w:p w14:paraId="5DABA82F" w14:textId="77777777" w:rsidR="002A5F7B" w:rsidRPr="004F1DD1" w:rsidRDefault="002A5F7B" w:rsidP="009A681C">
      <w:pPr>
        <w:spacing w:line="480" w:lineRule="auto"/>
        <w:rPr>
          <w:rFonts w:ascii="Times New Roman" w:eastAsia="Times New Roman" w:hAnsi="Times New Roman" w:cs="Times New Roman"/>
          <w:bCs/>
          <w:sz w:val="24"/>
          <w:szCs w:val="24"/>
        </w:rPr>
      </w:pPr>
    </w:p>
    <w:p w14:paraId="7A24CADB" w14:textId="634962FF" w:rsidR="00867CD1" w:rsidRDefault="001C69E2">
      <w:pPr>
        <w:spacing w:line="480" w:lineRule="auto"/>
        <w:rPr>
          <w:rFonts w:ascii="Times New Roman" w:eastAsia="Times New Roman" w:hAnsi="Times New Roman" w:cs="Times New Roman"/>
          <w:color w:val="3C4043"/>
          <w:sz w:val="24"/>
          <w:szCs w:val="24"/>
          <w:highlight w:val="white"/>
        </w:rPr>
      </w:pPr>
      <w:r>
        <w:rPr>
          <w:rFonts w:ascii="Times New Roman" w:eastAsia="Times New Roman" w:hAnsi="Times New Roman" w:cs="Times New Roman"/>
          <w:b/>
          <w:sz w:val="24"/>
          <w:szCs w:val="24"/>
        </w:rPr>
        <w:t>Introduction</w:t>
      </w:r>
    </w:p>
    <w:p w14:paraId="70873568" w14:textId="77777777" w:rsidR="00867CD1" w:rsidRDefault="001C69E2">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The greenhouse effect occurs when atmospheric gasses, such as carbon dioxide (CO</w:t>
      </w:r>
      <w:r>
        <w:rPr>
          <w:rFonts w:ascii="Times New Roman" w:eastAsia="Times New Roman" w:hAnsi="Times New Roman" w:cs="Times New Roman"/>
          <w:sz w:val="24"/>
          <w:szCs w:val="24"/>
          <w:vertAlign w:val="subscript"/>
        </w:rPr>
        <w:t>2</w:t>
      </w:r>
      <w:r>
        <w:rPr>
          <w:rFonts w:ascii="Times New Roman" w:eastAsia="Times New Roman" w:hAnsi="Times New Roman" w:cs="Times New Roman"/>
          <w:sz w:val="24"/>
          <w:szCs w:val="24"/>
        </w:rPr>
        <w:t>), methane (CH</w:t>
      </w:r>
      <w:r w:rsidRPr="00A37F53">
        <w:rPr>
          <w:rFonts w:ascii="Times New Roman" w:eastAsia="Times New Roman" w:hAnsi="Times New Roman" w:cs="Times New Roman"/>
          <w:sz w:val="24"/>
          <w:szCs w:val="24"/>
          <w:vertAlign w:val="subscript"/>
        </w:rPr>
        <w:t>4</w:t>
      </w:r>
      <w:r>
        <w:rPr>
          <w:rFonts w:ascii="Times New Roman" w:eastAsia="Times New Roman" w:hAnsi="Times New Roman" w:cs="Times New Roman"/>
          <w:sz w:val="24"/>
          <w:szCs w:val="24"/>
        </w:rPr>
        <w:t>), nitrous oxide (N</w:t>
      </w:r>
      <w:r w:rsidRPr="00A37F53">
        <w:rPr>
          <w:rFonts w:ascii="Times New Roman" w:eastAsia="Times New Roman" w:hAnsi="Times New Roman" w:cs="Times New Roman"/>
          <w:sz w:val="24"/>
          <w:szCs w:val="24"/>
          <w:vertAlign w:val="subscript"/>
        </w:rPr>
        <w:t>2</w:t>
      </w:r>
      <w:r>
        <w:rPr>
          <w:rFonts w:ascii="Times New Roman" w:eastAsia="Times New Roman" w:hAnsi="Times New Roman" w:cs="Times New Roman"/>
          <w:sz w:val="24"/>
          <w:szCs w:val="24"/>
        </w:rPr>
        <w:t xml:space="preserve">O), and chlorofluorocarbons (CFCs), create an insulating layer in the atmosphere and trap the heat produced by solar radiation against the earth. The combined atmospheric concentration of these greenhouse gasses has increased over the decades, contributing to global warming and rising temperatures (Lamb </w:t>
      </w:r>
      <w:r>
        <w:rPr>
          <w:rFonts w:ascii="Times New Roman" w:eastAsia="Times New Roman" w:hAnsi="Times New Roman" w:cs="Times New Roman"/>
          <w:i/>
          <w:sz w:val="24"/>
          <w:szCs w:val="24"/>
        </w:rPr>
        <w:t>et al</w:t>
      </w:r>
      <w:r>
        <w:rPr>
          <w:rFonts w:ascii="Times New Roman" w:eastAsia="Times New Roman" w:hAnsi="Times New Roman" w:cs="Times New Roman"/>
          <w:sz w:val="24"/>
          <w:szCs w:val="24"/>
        </w:rPr>
        <w:t>., 2021). Methane plays a large part in the greenhouse gas effect as it has 25x more global warming potential than carbon dioxide over 100 years (</w:t>
      </w:r>
      <w:proofErr w:type="spellStart"/>
      <w:r>
        <w:rPr>
          <w:rFonts w:ascii="Times New Roman" w:eastAsia="Times New Roman" w:hAnsi="Times New Roman" w:cs="Times New Roman"/>
          <w:sz w:val="24"/>
          <w:szCs w:val="24"/>
        </w:rPr>
        <w:t>Bridgham</w:t>
      </w:r>
      <w:proofErr w:type="spellEnd"/>
      <w:r>
        <w:rPr>
          <w:rFonts w:ascii="Times New Roman" w:eastAsia="Times New Roman" w:hAnsi="Times New Roman" w:cs="Times New Roman"/>
          <w:sz w:val="24"/>
          <w:szCs w:val="24"/>
        </w:rPr>
        <w:t xml:space="preserve"> </w:t>
      </w:r>
      <w:r>
        <w:rPr>
          <w:rFonts w:ascii="Times New Roman" w:eastAsia="Times New Roman" w:hAnsi="Times New Roman" w:cs="Times New Roman"/>
          <w:i/>
          <w:sz w:val="24"/>
          <w:szCs w:val="24"/>
        </w:rPr>
        <w:t>et al.,</w:t>
      </w:r>
      <w:r>
        <w:rPr>
          <w:rFonts w:ascii="Times New Roman" w:eastAsia="Times New Roman" w:hAnsi="Times New Roman" w:cs="Times New Roman"/>
          <w:sz w:val="24"/>
          <w:szCs w:val="24"/>
        </w:rPr>
        <w:t xml:space="preserve"> 2013). Methane emissions are partly due to human activity, such as burning fossil fuels for energy, industrial agriculture, and consumer waste (Lamb </w:t>
      </w:r>
      <w:r>
        <w:rPr>
          <w:rFonts w:ascii="Times New Roman" w:eastAsia="Times New Roman" w:hAnsi="Times New Roman" w:cs="Times New Roman"/>
          <w:i/>
          <w:sz w:val="24"/>
          <w:szCs w:val="24"/>
        </w:rPr>
        <w:t>et al</w:t>
      </w:r>
      <w:r>
        <w:rPr>
          <w:rFonts w:ascii="Times New Roman" w:eastAsia="Times New Roman" w:hAnsi="Times New Roman" w:cs="Times New Roman"/>
          <w:sz w:val="24"/>
          <w:szCs w:val="24"/>
        </w:rPr>
        <w:t xml:space="preserve">., 2021). There are also natural contributors of methane, the largest of which are wetlands with estimated median emissions of 164 </w:t>
      </w:r>
      <w:proofErr w:type="spellStart"/>
      <w:r>
        <w:rPr>
          <w:rFonts w:ascii="Times New Roman" w:eastAsia="Times New Roman" w:hAnsi="Times New Roman" w:cs="Times New Roman"/>
          <w:sz w:val="24"/>
          <w:szCs w:val="24"/>
        </w:rPr>
        <w:t>Tg</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yr</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Bridgham</w:t>
      </w:r>
      <w:proofErr w:type="spellEnd"/>
      <w:r>
        <w:rPr>
          <w:rFonts w:ascii="Times New Roman" w:eastAsia="Times New Roman" w:hAnsi="Times New Roman" w:cs="Times New Roman"/>
          <w:sz w:val="24"/>
          <w:szCs w:val="24"/>
        </w:rPr>
        <w:t xml:space="preserve"> </w:t>
      </w:r>
      <w:r>
        <w:rPr>
          <w:rFonts w:ascii="Times New Roman" w:eastAsia="Times New Roman" w:hAnsi="Times New Roman" w:cs="Times New Roman"/>
          <w:i/>
          <w:sz w:val="24"/>
          <w:szCs w:val="24"/>
        </w:rPr>
        <w:t>et al.,</w:t>
      </w:r>
      <w:r>
        <w:rPr>
          <w:rFonts w:ascii="Times New Roman" w:eastAsia="Times New Roman" w:hAnsi="Times New Roman" w:cs="Times New Roman"/>
          <w:sz w:val="24"/>
          <w:szCs w:val="24"/>
        </w:rPr>
        <w:t xml:space="preserve"> 2013).</w:t>
      </w:r>
    </w:p>
    <w:p w14:paraId="0E18CEBF" w14:textId="75E45F44" w:rsidR="00867CD1" w:rsidRDefault="001C69E2">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color w:val="0E101A"/>
          <w:sz w:val="24"/>
          <w:szCs w:val="24"/>
        </w:rPr>
        <w:t>Methane is produced by microbes (</w:t>
      </w:r>
      <w:proofErr w:type="gramStart"/>
      <w:r>
        <w:rPr>
          <w:rFonts w:ascii="Times New Roman" w:eastAsia="Times New Roman" w:hAnsi="Times New Roman" w:cs="Times New Roman"/>
          <w:color w:val="0E101A"/>
          <w:sz w:val="24"/>
          <w:szCs w:val="24"/>
        </w:rPr>
        <w:t>i.e.</w:t>
      </w:r>
      <w:proofErr w:type="gramEnd"/>
      <w:r>
        <w:rPr>
          <w:rFonts w:ascii="Times New Roman" w:eastAsia="Times New Roman" w:hAnsi="Times New Roman" w:cs="Times New Roman"/>
          <w:color w:val="0E101A"/>
          <w:sz w:val="24"/>
          <w:szCs w:val="24"/>
        </w:rPr>
        <w:t xml:space="preserve"> methanogens) requiring anaerobic conditions and a source of organic carbon (</w:t>
      </w:r>
      <w:proofErr w:type="spellStart"/>
      <w:r>
        <w:rPr>
          <w:rFonts w:ascii="Times New Roman" w:eastAsia="Times New Roman" w:hAnsi="Times New Roman" w:cs="Times New Roman"/>
          <w:color w:val="0E101A"/>
          <w:sz w:val="24"/>
          <w:szCs w:val="24"/>
        </w:rPr>
        <w:t>Mobilian</w:t>
      </w:r>
      <w:proofErr w:type="spellEnd"/>
      <w:r>
        <w:rPr>
          <w:rFonts w:ascii="Times New Roman" w:eastAsia="Times New Roman" w:hAnsi="Times New Roman" w:cs="Times New Roman"/>
          <w:color w:val="0E101A"/>
          <w:sz w:val="24"/>
          <w:szCs w:val="24"/>
        </w:rPr>
        <w:t xml:space="preserve"> &amp; Craft, 2022). Thus, wetlands rich in organic matter with flooded and anoxic soils that stifle aerobic decomposition are ideal environments for methanogens and methane production (Bartlett &amp; </w:t>
      </w:r>
      <w:proofErr w:type="spellStart"/>
      <w:r>
        <w:rPr>
          <w:rFonts w:ascii="Times New Roman" w:eastAsia="Times New Roman" w:hAnsi="Times New Roman" w:cs="Times New Roman"/>
          <w:color w:val="0E101A"/>
          <w:sz w:val="24"/>
          <w:szCs w:val="24"/>
        </w:rPr>
        <w:t>Harriss</w:t>
      </w:r>
      <w:proofErr w:type="spellEnd"/>
      <w:r>
        <w:rPr>
          <w:rFonts w:ascii="Times New Roman" w:eastAsia="Times New Roman" w:hAnsi="Times New Roman" w:cs="Times New Roman"/>
          <w:color w:val="0E101A"/>
          <w:sz w:val="24"/>
          <w:szCs w:val="24"/>
        </w:rPr>
        <w:t>, 2003). Methane is mostly produced in sediments at anoxic sites through the mineralization of organic matter (</w:t>
      </w:r>
      <w:proofErr w:type="spellStart"/>
      <w:r>
        <w:rPr>
          <w:rFonts w:ascii="Times New Roman" w:eastAsia="Times New Roman" w:hAnsi="Times New Roman" w:cs="Times New Roman"/>
          <w:color w:val="0E101A"/>
          <w:sz w:val="24"/>
          <w:szCs w:val="24"/>
        </w:rPr>
        <w:t>Tittel</w:t>
      </w:r>
      <w:proofErr w:type="spellEnd"/>
      <w:r>
        <w:rPr>
          <w:rFonts w:ascii="Times New Roman" w:eastAsia="Times New Roman" w:hAnsi="Times New Roman" w:cs="Times New Roman"/>
          <w:color w:val="0E101A"/>
          <w:sz w:val="24"/>
          <w:szCs w:val="24"/>
        </w:rPr>
        <w:t xml:space="preserve"> </w:t>
      </w:r>
      <w:r>
        <w:rPr>
          <w:rFonts w:ascii="Times New Roman" w:eastAsia="Times New Roman" w:hAnsi="Times New Roman" w:cs="Times New Roman"/>
          <w:i/>
          <w:color w:val="0E101A"/>
          <w:sz w:val="24"/>
          <w:szCs w:val="24"/>
        </w:rPr>
        <w:t>et al.,</w:t>
      </w:r>
      <w:r>
        <w:rPr>
          <w:rFonts w:ascii="Times New Roman" w:eastAsia="Times New Roman" w:hAnsi="Times New Roman" w:cs="Times New Roman"/>
          <w:color w:val="0E101A"/>
          <w:sz w:val="24"/>
          <w:szCs w:val="24"/>
        </w:rPr>
        <w:t xml:space="preserve"> 2019). Methane then enters the atmosphere through 3 main pathways: physical diffusion (slow and constant), ebullition (fast and episodic), and transportation through plant tissues (fast and constant) (</w:t>
      </w:r>
      <w:proofErr w:type="spellStart"/>
      <w:r>
        <w:rPr>
          <w:rFonts w:ascii="Times New Roman" w:eastAsia="Times New Roman" w:hAnsi="Times New Roman" w:cs="Times New Roman"/>
          <w:color w:val="0E101A"/>
          <w:sz w:val="24"/>
          <w:szCs w:val="24"/>
        </w:rPr>
        <w:t>Bridgham</w:t>
      </w:r>
      <w:proofErr w:type="spellEnd"/>
      <w:r>
        <w:rPr>
          <w:rFonts w:ascii="Times New Roman" w:eastAsia="Times New Roman" w:hAnsi="Times New Roman" w:cs="Times New Roman"/>
          <w:color w:val="0E101A"/>
          <w:sz w:val="24"/>
          <w:szCs w:val="24"/>
        </w:rPr>
        <w:t xml:space="preserve"> </w:t>
      </w:r>
      <w:r>
        <w:rPr>
          <w:rFonts w:ascii="Times New Roman" w:eastAsia="Times New Roman" w:hAnsi="Times New Roman" w:cs="Times New Roman"/>
          <w:i/>
          <w:color w:val="0E101A"/>
          <w:sz w:val="24"/>
          <w:szCs w:val="24"/>
        </w:rPr>
        <w:t>et al.,</w:t>
      </w:r>
      <w:r>
        <w:rPr>
          <w:rFonts w:ascii="Times New Roman" w:eastAsia="Times New Roman" w:hAnsi="Times New Roman" w:cs="Times New Roman"/>
          <w:color w:val="0E101A"/>
          <w:sz w:val="24"/>
          <w:szCs w:val="24"/>
        </w:rPr>
        <w:t xml:space="preserve"> 2013). Diffusion rates are affected by factors such as near-surface turbulence, increasing winds, concentration gradients and the diffusion medium (</w:t>
      </w:r>
      <w:proofErr w:type="gramStart"/>
      <w:r>
        <w:rPr>
          <w:rFonts w:ascii="Times New Roman" w:eastAsia="Times New Roman" w:hAnsi="Times New Roman" w:cs="Times New Roman"/>
          <w:color w:val="0E101A"/>
          <w:sz w:val="24"/>
          <w:szCs w:val="24"/>
        </w:rPr>
        <w:t>i.e.</w:t>
      </w:r>
      <w:proofErr w:type="gramEnd"/>
      <w:r>
        <w:rPr>
          <w:rFonts w:ascii="Times New Roman" w:eastAsia="Times New Roman" w:hAnsi="Times New Roman" w:cs="Times New Roman"/>
          <w:color w:val="0E101A"/>
          <w:sz w:val="24"/>
          <w:szCs w:val="24"/>
        </w:rPr>
        <w:t xml:space="preserve"> overlying </w:t>
      </w:r>
      <w:r>
        <w:rPr>
          <w:rFonts w:ascii="Times New Roman" w:eastAsia="Times New Roman" w:hAnsi="Times New Roman" w:cs="Times New Roman"/>
          <w:color w:val="0E101A"/>
          <w:sz w:val="24"/>
          <w:szCs w:val="24"/>
        </w:rPr>
        <w:lastRenderedPageBreak/>
        <w:t xml:space="preserve">soil and water depth; McClure </w:t>
      </w:r>
      <w:r>
        <w:rPr>
          <w:rFonts w:ascii="Times New Roman" w:eastAsia="Times New Roman" w:hAnsi="Times New Roman" w:cs="Times New Roman"/>
          <w:i/>
          <w:color w:val="0E101A"/>
          <w:sz w:val="24"/>
          <w:szCs w:val="24"/>
        </w:rPr>
        <w:t>et al.</w:t>
      </w:r>
      <w:r>
        <w:rPr>
          <w:rFonts w:ascii="Times New Roman" w:eastAsia="Times New Roman" w:hAnsi="Times New Roman" w:cs="Times New Roman"/>
          <w:color w:val="0E101A"/>
          <w:sz w:val="24"/>
          <w:szCs w:val="24"/>
        </w:rPr>
        <w:t xml:space="preserve">, 2020). However, gas diffuses through water about 10,000 times slower than it does through air and methane emissions are limited by this slow rate of diffusion (Cussler, 2009). Ebullition allows methane to quickly reach the atmosphere, limiting contact time with aerobic zones or methanotrophic bacteria </w:t>
      </w:r>
      <w:r w:rsidR="003A3A4D">
        <w:rPr>
          <w:rFonts w:ascii="Times New Roman" w:eastAsia="Times New Roman" w:hAnsi="Times New Roman" w:cs="Times New Roman"/>
          <w:color w:val="0E101A"/>
          <w:sz w:val="24"/>
          <w:szCs w:val="24"/>
        </w:rPr>
        <w:t>that oxidation and consume methane</w:t>
      </w:r>
      <w:r>
        <w:rPr>
          <w:rFonts w:ascii="Times New Roman" w:eastAsia="Times New Roman" w:hAnsi="Times New Roman" w:cs="Times New Roman"/>
          <w:color w:val="0E101A"/>
          <w:sz w:val="24"/>
          <w:szCs w:val="24"/>
        </w:rPr>
        <w:t>. Ebullition rates are related to water depth, confining layers that prevent diffusion resulting in methane accumulation in bubbles (</w:t>
      </w:r>
      <w:proofErr w:type="gramStart"/>
      <w:r>
        <w:rPr>
          <w:rFonts w:ascii="Times New Roman" w:eastAsia="Times New Roman" w:hAnsi="Times New Roman" w:cs="Times New Roman"/>
          <w:color w:val="0E101A"/>
          <w:sz w:val="24"/>
          <w:szCs w:val="24"/>
        </w:rPr>
        <w:t>e.g.</w:t>
      </w:r>
      <w:proofErr w:type="gramEnd"/>
      <w:r>
        <w:rPr>
          <w:rFonts w:ascii="Times New Roman" w:eastAsia="Times New Roman" w:hAnsi="Times New Roman" w:cs="Times New Roman"/>
          <w:color w:val="0E101A"/>
          <w:sz w:val="24"/>
          <w:szCs w:val="24"/>
        </w:rPr>
        <w:t xml:space="preserve"> plant litter), and physical disturbances that cause trapped bubbles to be released (Whelan, 2005). Methane transport through aerenchyma or other plant tissues </w:t>
      </w:r>
      <w:r w:rsidR="00D04240">
        <w:rPr>
          <w:rFonts w:ascii="Times New Roman" w:eastAsia="Times New Roman" w:hAnsi="Times New Roman" w:cs="Times New Roman"/>
          <w:color w:val="0E101A"/>
          <w:sz w:val="24"/>
          <w:szCs w:val="24"/>
        </w:rPr>
        <w:t xml:space="preserve">also </w:t>
      </w:r>
      <w:r>
        <w:rPr>
          <w:rFonts w:ascii="Times New Roman" w:eastAsia="Times New Roman" w:hAnsi="Times New Roman" w:cs="Times New Roman"/>
          <w:color w:val="0E101A"/>
          <w:sz w:val="24"/>
          <w:szCs w:val="24"/>
        </w:rPr>
        <w:t xml:space="preserve">allows methane to bypass oxygenated zones or hotspots of methanotrophy, </w:t>
      </w:r>
      <w:r w:rsidR="00D04240">
        <w:rPr>
          <w:rFonts w:ascii="Times New Roman" w:eastAsia="Times New Roman" w:hAnsi="Times New Roman" w:cs="Times New Roman"/>
          <w:color w:val="0E101A"/>
          <w:sz w:val="24"/>
          <w:szCs w:val="24"/>
        </w:rPr>
        <w:t>but is less episodic than ebullition</w:t>
      </w:r>
      <w:r>
        <w:rPr>
          <w:rFonts w:ascii="Times New Roman" w:eastAsia="Times New Roman" w:hAnsi="Times New Roman" w:cs="Times New Roman"/>
          <w:color w:val="0E101A"/>
          <w:sz w:val="24"/>
          <w:szCs w:val="24"/>
        </w:rPr>
        <w:t xml:space="preserve"> (</w:t>
      </w:r>
      <w:proofErr w:type="spellStart"/>
      <w:r>
        <w:rPr>
          <w:rFonts w:ascii="Times New Roman" w:eastAsia="Times New Roman" w:hAnsi="Times New Roman" w:cs="Times New Roman"/>
          <w:color w:val="0E101A"/>
          <w:sz w:val="24"/>
          <w:szCs w:val="24"/>
        </w:rPr>
        <w:t>Bridgham</w:t>
      </w:r>
      <w:proofErr w:type="spellEnd"/>
      <w:r>
        <w:rPr>
          <w:rFonts w:ascii="Times New Roman" w:eastAsia="Times New Roman" w:hAnsi="Times New Roman" w:cs="Times New Roman"/>
          <w:color w:val="0E101A"/>
          <w:sz w:val="24"/>
          <w:szCs w:val="24"/>
        </w:rPr>
        <w:t xml:space="preserve"> </w:t>
      </w:r>
      <w:r>
        <w:rPr>
          <w:rFonts w:ascii="Times New Roman" w:eastAsia="Times New Roman" w:hAnsi="Times New Roman" w:cs="Times New Roman"/>
          <w:i/>
          <w:color w:val="0E101A"/>
          <w:sz w:val="24"/>
          <w:szCs w:val="24"/>
        </w:rPr>
        <w:t>et al.,</w:t>
      </w:r>
      <w:r>
        <w:rPr>
          <w:rFonts w:ascii="Times New Roman" w:eastAsia="Times New Roman" w:hAnsi="Times New Roman" w:cs="Times New Roman"/>
          <w:color w:val="0E101A"/>
          <w:sz w:val="24"/>
          <w:szCs w:val="24"/>
        </w:rPr>
        <w:t xml:space="preserve"> 2013). This plant-mediated transport can be affected by plant physiology that varies across plant species and functional types, response to environmental conditions including increasing temperature and atmospheric CO</w:t>
      </w:r>
      <w:r w:rsidRPr="00A37F53">
        <w:rPr>
          <w:rFonts w:ascii="Times New Roman" w:eastAsia="Times New Roman" w:hAnsi="Times New Roman" w:cs="Times New Roman"/>
          <w:color w:val="0E101A"/>
          <w:sz w:val="24"/>
          <w:szCs w:val="24"/>
          <w:vertAlign w:val="subscript"/>
        </w:rPr>
        <w:t>2</w:t>
      </w:r>
      <w:r>
        <w:rPr>
          <w:rFonts w:ascii="Times New Roman" w:eastAsia="Times New Roman" w:hAnsi="Times New Roman" w:cs="Times New Roman"/>
          <w:color w:val="0E101A"/>
          <w:sz w:val="24"/>
          <w:szCs w:val="24"/>
        </w:rPr>
        <w:t xml:space="preserve"> concentrations, and timing of plant emergence and senescence (Noyce and </w:t>
      </w:r>
      <w:proofErr w:type="spellStart"/>
      <w:r>
        <w:rPr>
          <w:rFonts w:ascii="Times New Roman" w:eastAsia="Times New Roman" w:hAnsi="Times New Roman" w:cs="Times New Roman"/>
          <w:color w:val="0E101A"/>
          <w:sz w:val="24"/>
          <w:szCs w:val="24"/>
        </w:rPr>
        <w:t>Megonigal</w:t>
      </w:r>
      <w:proofErr w:type="spellEnd"/>
      <w:r>
        <w:rPr>
          <w:rFonts w:ascii="Times New Roman" w:eastAsia="Times New Roman" w:hAnsi="Times New Roman" w:cs="Times New Roman"/>
          <w:color w:val="0E101A"/>
          <w:sz w:val="24"/>
          <w:szCs w:val="24"/>
        </w:rPr>
        <w:t>, 2021). Specifically, the rate of methane transportation through plant tissue is affected by plant characteristics such as the plant’s capacity to generate positive pressure in shoot tissues, resistance to flow in aerenchyma tissue, and environmental conditions affecting leaf-to-air gradients depending on humidity and temperature (</w:t>
      </w:r>
      <w:proofErr w:type="spellStart"/>
      <w:r>
        <w:rPr>
          <w:rFonts w:ascii="Times New Roman" w:eastAsia="Times New Roman" w:hAnsi="Times New Roman" w:cs="Times New Roman"/>
          <w:color w:val="0E101A"/>
          <w:sz w:val="24"/>
          <w:szCs w:val="24"/>
        </w:rPr>
        <w:t>Colmer</w:t>
      </w:r>
      <w:proofErr w:type="spellEnd"/>
      <w:r>
        <w:rPr>
          <w:rFonts w:ascii="Times New Roman" w:eastAsia="Times New Roman" w:hAnsi="Times New Roman" w:cs="Times New Roman"/>
          <w:color w:val="0E101A"/>
          <w:sz w:val="24"/>
          <w:szCs w:val="24"/>
        </w:rPr>
        <w:t>, 2003).</w:t>
      </w:r>
    </w:p>
    <w:p w14:paraId="68C02184" w14:textId="2B33D7FC" w:rsidR="00867CD1" w:rsidRDefault="001C69E2">
      <w:pPr>
        <w:spacing w:line="480" w:lineRule="auto"/>
        <w:ind w:firstLine="720"/>
        <w:rPr>
          <w:rFonts w:ascii="Roboto" w:eastAsia="Roboto" w:hAnsi="Roboto" w:cs="Roboto"/>
          <w:color w:val="444746"/>
          <w:sz w:val="21"/>
          <w:szCs w:val="21"/>
          <w:highlight w:val="white"/>
        </w:rPr>
      </w:pPr>
      <w:r>
        <w:rPr>
          <w:rFonts w:ascii="Times New Roman" w:eastAsia="Times New Roman" w:hAnsi="Times New Roman" w:cs="Times New Roman"/>
          <w:sz w:val="24"/>
          <w:szCs w:val="24"/>
        </w:rPr>
        <w:t>Wetlands exist across a range of conditions characterized by their vegetation, climate, and hydrology which</w:t>
      </w:r>
      <w:r w:rsidR="00D04240">
        <w:rPr>
          <w:rFonts w:ascii="Times New Roman" w:eastAsia="Times New Roman" w:hAnsi="Times New Roman" w:cs="Times New Roman"/>
          <w:sz w:val="24"/>
          <w:szCs w:val="24"/>
        </w:rPr>
        <w:t xml:space="preserve"> each</w:t>
      </w:r>
      <w:r>
        <w:rPr>
          <w:rFonts w:ascii="Times New Roman" w:eastAsia="Times New Roman" w:hAnsi="Times New Roman" w:cs="Times New Roman"/>
          <w:sz w:val="24"/>
          <w:szCs w:val="24"/>
        </w:rPr>
        <w:t xml:space="preserve"> affect methane diffusion, ebullition, and plant-mediated transport differently (</w:t>
      </w:r>
      <w:proofErr w:type="spellStart"/>
      <w:r>
        <w:rPr>
          <w:rFonts w:ascii="Times New Roman" w:eastAsia="Times New Roman" w:hAnsi="Times New Roman" w:cs="Times New Roman"/>
          <w:sz w:val="24"/>
          <w:szCs w:val="24"/>
        </w:rPr>
        <w:t>Cowardin</w:t>
      </w:r>
      <w:proofErr w:type="spellEnd"/>
      <w:r>
        <w:rPr>
          <w:rFonts w:ascii="Times New Roman" w:eastAsia="Times New Roman" w:hAnsi="Times New Roman" w:cs="Times New Roman"/>
          <w:i/>
          <w:sz w:val="24"/>
          <w:szCs w:val="24"/>
        </w:rPr>
        <w:t xml:space="preserve"> et al</w:t>
      </w:r>
      <w:r>
        <w:rPr>
          <w:rFonts w:ascii="Times New Roman" w:eastAsia="Times New Roman" w:hAnsi="Times New Roman" w:cs="Times New Roman"/>
          <w:sz w:val="24"/>
          <w:szCs w:val="24"/>
        </w:rPr>
        <w:t xml:space="preserve">., 1979). </w:t>
      </w:r>
      <w:r w:rsidR="00D62CFD">
        <w:rPr>
          <w:rFonts w:ascii="Times New Roman" w:eastAsia="Times New Roman" w:hAnsi="Times New Roman" w:cs="Times New Roman"/>
          <w:sz w:val="24"/>
          <w:szCs w:val="24"/>
        </w:rPr>
        <w:t>The role of climate and weather in mediating methane flux</w:t>
      </w:r>
      <w:r>
        <w:rPr>
          <w:rFonts w:ascii="Times New Roman" w:eastAsia="Times New Roman" w:hAnsi="Times New Roman" w:cs="Times New Roman"/>
          <w:sz w:val="24"/>
          <w:szCs w:val="24"/>
        </w:rPr>
        <w:t xml:space="preserve">, </w:t>
      </w:r>
      <w:r w:rsidR="00A37F53">
        <w:rPr>
          <w:rFonts w:ascii="Times New Roman" w:eastAsia="Times New Roman" w:hAnsi="Times New Roman" w:cs="Times New Roman"/>
          <w:sz w:val="24"/>
          <w:szCs w:val="24"/>
        </w:rPr>
        <w:t>include</w:t>
      </w:r>
      <w:r>
        <w:rPr>
          <w:rFonts w:ascii="Times New Roman" w:eastAsia="Times New Roman" w:hAnsi="Times New Roman" w:cs="Times New Roman"/>
          <w:sz w:val="24"/>
          <w:szCs w:val="24"/>
        </w:rPr>
        <w:t xml:space="preserve"> rain, wind, surface turbulence, flow around vegetation, and wind-induced movement of emergent vegetation</w:t>
      </w:r>
      <w:r w:rsidR="00D62CFD">
        <w:rPr>
          <w:rFonts w:ascii="Times New Roman" w:eastAsia="Times New Roman" w:hAnsi="Times New Roman" w:cs="Times New Roman"/>
          <w:sz w:val="24"/>
          <w:szCs w:val="24"/>
        </w:rPr>
        <w:t>, has received little attention</w:t>
      </w:r>
      <w:r w:rsidR="000D697E">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Rain-induced air-water exchange significantly enhances the rate of gas across the air-water interface and is mainly caused by turbulence driven exchange (Ho </w:t>
      </w:r>
      <w:r w:rsidRPr="000D697E">
        <w:rPr>
          <w:rFonts w:ascii="Times New Roman" w:eastAsia="Times New Roman" w:hAnsi="Times New Roman" w:cs="Times New Roman"/>
          <w:i/>
          <w:iCs/>
          <w:sz w:val="24"/>
          <w:szCs w:val="24"/>
        </w:rPr>
        <w:t>et al</w:t>
      </w:r>
      <w:r>
        <w:rPr>
          <w:rFonts w:ascii="Times New Roman" w:eastAsia="Times New Roman" w:hAnsi="Times New Roman" w:cs="Times New Roman"/>
          <w:sz w:val="24"/>
          <w:szCs w:val="24"/>
        </w:rPr>
        <w:t xml:space="preserve">., 2000). In addition to increasing the turbulence on the water surface, rain </w:t>
      </w:r>
      <w:r>
        <w:rPr>
          <w:rFonts w:ascii="Times New Roman" w:eastAsia="Times New Roman" w:hAnsi="Times New Roman" w:cs="Times New Roman"/>
          <w:sz w:val="24"/>
          <w:szCs w:val="24"/>
        </w:rPr>
        <w:lastRenderedPageBreak/>
        <w:t xml:space="preserve">also affects heat flux because rain is </w:t>
      </w:r>
      <w:r w:rsidR="00D21AD8">
        <w:rPr>
          <w:rFonts w:ascii="Times New Roman" w:eastAsia="Times New Roman" w:hAnsi="Times New Roman" w:cs="Times New Roman"/>
          <w:sz w:val="24"/>
          <w:szCs w:val="24"/>
        </w:rPr>
        <w:t xml:space="preserve">often </w:t>
      </w:r>
      <w:r>
        <w:rPr>
          <w:rFonts w:ascii="Times New Roman" w:eastAsia="Times New Roman" w:hAnsi="Times New Roman" w:cs="Times New Roman"/>
          <w:sz w:val="24"/>
          <w:szCs w:val="24"/>
        </w:rPr>
        <w:t xml:space="preserve">colder than the water surface (Ho </w:t>
      </w:r>
      <w:r w:rsidRPr="000D697E">
        <w:rPr>
          <w:rFonts w:ascii="Times New Roman" w:eastAsia="Times New Roman" w:hAnsi="Times New Roman" w:cs="Times New Roman"/>
          <w:i/>
          <w:iCs/>
          <w:sz w:val="24"/>
          <w:szCs w:val="24"/>
        </w:rPr>
        <w:t>et al</w:t>
      </w:r>
      <w:r>
        <w:rPr>
          <w:rFonts w:ascii="Times New Roman" w:eastAsia="Times New Roman" w:hAnsi="Times New Roman" w:cs="Times New Roman"/>
          <w:sz w:val="24"/>
          <w:szCs w:val="24"/>
        </w:rPr>
        <w:t xml:space="preserve">., 2018). It reasons that the higher the intensity of the storm and the longer the duration of rainfall, the more turbulence and gas exchange will occur. </w:t>
      </w:r>
      <w:r w:rsidR="00244CD4">
        <w:rPr>
          <w:rFonts w:ascii="Times New Roman" w:eastAsia="Times New Roman" w:hAnsi="Times New Roman" w:cs="Times New Roman"/>
          <w:sz w:val="24"/>
          <w:szCs w:val="24"/>
        </w:rPr>
        <w:t>S</w:t>
      </w:r>
      <w:r w:rsidR="000E23A2">
        <w:rPr>
          <w:rFonts w:ascii="Times New Roman" w:eastAsia="Times New Roman" w:hAnsi="Times New Roman" w:cs="Times New Roman"/>
          <w:sz w:val="24"/>
          <w:szCs w:val="24"/>
        </w:rPr>
        <w:t xml:space="preserve">torm events could </w:t>
      </w:r>
      <w:r w:rsidR="00244CD4">
        <w:rPr>
          <w:rFonts w:ascii="Times New Roman" w:eastAsia="Times New Roman" w:hAnsi="Times New Roman" w:cs="Times New Roman"/>
          <w:sz w:val="24"/>
          <w:szCs w:val="24"/>
        </w:rPr>
        <w:t xml:space="preserve">also </w:t>
      </w:r>
      <w:r w:rsidR="000E23A2">
        <w:rPr>
          <w:rFonts w:ascii="Times New Roman" w:eastAsia="Times New Roman" w:hAnsi="Times New Roman" w:cs="Times New Roman"/>
          <w:sz w:val="24"/>
          <w:szCs w:val="24"/>
        </w:rPr>
        <w:t xml:space="preserve">interact with many other mediators of methane dynamics, including plant or microbial processes, causing </w:t>
      </w:r>
      <w:r w:rsidR="00F21BC2">
        <w:rPr>
          <w:rFonts w:ascii="Times New Roman" w:eastAsia="Times New Roman" w:hAnsi="Times New Roman" w:cs="Times New Roman"/>
          <w:sz w:val="24"/>
          <w:szCs w:val="24"/>
        </w:rPr>
        <w:t xml:space="preserve">methane flux after </w:t>
      </w:r>
      <w:r w:rsidR="007C6308">
        <w:rPr>
          <w:rFonts w:ascii="Times New Roman" w:eastAsia="Times New Roman" w:hAnsi="Times New Roman" w:cs="Times New Roman"/>
          <w:sz w:val="24"/>
          <w:szCs w:val="24"/>
        </w:rPr>
        <w:t>storms</w:t>
      </w:r>
      <w:r w:rsidR="00F21BC2">
        <w:rPr>
          <w:rFonts w:ascii="Times New Roman" w:eastAsia="Times New Roman" w:hAnsi="Times New Roman" w:cs="Times New Roman"/>
          <w:sz w:val="24"/>
          <w:szCs w:val="24"/>
        </w:rPr>
        <w:t xml:space="preserve"> with</w:t>
      </w:r>
      <w:r w:rsidR="007C6308">
        <w:rPr>
          <w:rFonts w:ascii="Times New Roman" w:eastAsia="Times New Roman" w:hAnsi="Times New Roman" w:cs="Times New Roman"/>
          <w:sz w:val="24"/>
          <w:szCs w:val="24"/>
        </w:rPr>
        <w:t xml:space="preserve"> varying degrees of duration and intensity to </w:t>
      </w:r>
      <w:r w:rsidR="00F21BC2">
        <w:rPr>
          <w:rFonts w:ascii="Times New Roman" w:eastAsia="Times New Roman" w:hAnsi="Times New Roman" w:cs="Times New Roman"/>
          <w:sz w:val="24"/>
          <w:szCs w:val="24"/>
        </w:rPr>
        <w:t>respond nonlinearly</w:t>
      </w:r>
      <w:r w:rsidR="000E23A2">
        <w:rPr>
          <w:rFonts w:ascii="Times New Roman" w:eastAsia="Times New Roman" w:hAnsi="Times New Roman" w:cs="Times New Roman"/>
          <w:sz w:val="24"/>
          <w:szCs w:val="24"/>
        </w:rPr>
        <w:t xml:space="preserve">. </w:t>
      </w:r>
      <w:r w:rsidR="00F21BC2">
        <w:rPr>
          <w:rFonts w:ascii="Times New Roman" w:eastAsia="Times New Roman" w:hAnsi="Times New Roman" w:cs="Times New Roman"/>
          <w:sz w:val="24"/>
          <w:szCs w:val="24"/>
        </w:rPr>
        <w:t>Yet, d</w:t>
      </w:r>
      <w:r>
        <w:rPr>
          <w:rFonts w:ascii="Times New Roman" w:eastAsia="Times New Roman" w:hAnsi="Times New Roman" w:cs="Times New Roman"/>
          <w:sz w:val="24"/>
          <w:szCs w:val="24"/>
        </w:rPr>
        <w:t xml:space="preserve">ue to limitations in current monitoring techniques, </w:t>
      </w:r>
      <w:r w:rsidR="00F21BC2">
        <w:rPr>
          <w:rFonts w:ascii="Times New Roman" w:eastAsia="Times New Roman" w:hAnsi="Times New Roman" w:cs="Times New Roman"/>
          <w:sz w:val="24"/>
          <w:szCs w:val="24"/>
        </w:rPr>
        <w:t xml:space="preserve">including interference </w:t>
      </w:r>
      <w:r w:rsidR="001240F9">
        <w:rPr>
          <w:rFonts w:ascii="Times New Roman" w:eastAsia="Times New Roman" w:hAnsi="Times New Roman" w:cs="Times New Roman"/>
          <w:sz w:val="24"/>
          <w:szCs w:val="24"/>
        </w:rPr>
        <w:t>caused by water</w:t>
      </w:r>
      <w:r w:rsidR="00F21BC2">
        <w:rPr>
          <w:rFonts w:ascii="Times New Roman" w:eastAsia="Times New Roman" w:hAnsi="Times New Roman" w:cs="Times New Roman"/>
          <w:sz w:val="24"/>
          <w:szCs w:val="24"/>
        </w:rPr>
        <w:t xml:space="preserve"> causes on optical methane sensors, </w:t>
      </w:r>
      <w:r>
        <w:rPr>
          <w:rFonts w:ascii="Times New Roman" w:eastAsia="Times New Roman" w:hAnsi="Times New Roman" w:cs="Times New Roman"/>
          <w:sz w:val="24"/>
          <w:szCs w:val="24"/>
        </w:rPr>
        <w:t xml:space="preserve">bursts of emissions caused by storms could be </w:t>
      </w:r>
      <w:r w:rsidR="00F21BC2">
        <w:rPr>
          <w:rFonts w:ascii="Times New Roman" w:eastAsia="Times New Roman" w:hAnsi="Times New Roman" w:cs="Times New Roman"/>
          <w:sz w:val="24"/>
          <w:szCs w:val="24"/>
        </w:rPr>
        <w:t>underrepresented</w:t>
      </w:r>
      <w:r w:rsidR="001240F9">
        <w:rPr>
          <w:rFonts w:ascii="Times New Roman" w:eastAsia="Times New Roman" w:hAnsi="Times New Roman" w:cs="Times New Roman"/>
          <w:sz w:val="24"/>
          <w:szCs w:val="24"/>
        </w:rPr>
        <w:t xml:space="preserve"> in global methane flux estimates</w:t>
      </w:r>
      <w:r w:rsidR="00F21BC2">
        <w:rPr>
          <w:rFonts w:ascii="Times New Roman" w:eastAsia="Times New Roman" w:hAnsi="Times New Roman" w:cs="Times New Roman"/>
          <w:sz w:val="24"/>
          <w:szCs w:val="24"/>
        </w:rPr>
        <w:t xml:space="preserve"> (</w:t>
      </w:r>
      <w:proofErr w:type="spellStart"/>
      <w:r w:rsidR="00F21BC2" w:rsidRPr="00A37F53">
        <w:rPr>
          <w:rFonts w:ascii="Times New Roman" w:hAnsi="Times New Roman" w:cs="Times New Roman"/>
          <w:color w:val="000000"/>
          <w:sz w:val="24"/>
          <w:szCs w:val="24"/>
          <w:shd w:val="clear" w:color="auto" w:fill="FFFFFF"/>
        </w:rPr>
        <w:t>Nemitz</w:t>
      </w:r>
      <w:proofErr w:type="spellEnd"/>
      <w:r w:rsidR="00F21BC2" w:rsidRPr="00A37F53">
        <w:rPr>
          <w:rFonts w:ascii="Times New Roman" w:hAnsi="Times New Roman" w:cs="Times New Roman"/>
          <w:color w:val="000000"/>
          <w:sz w:val="24"/>
          <w:szCs w:val="24"/>
          <w:shd w:val="clear" w:color="auto" w:fill="FFFFFF"/>
        </w:rPr>
        <w:t xml:space="preserve"> </w:t>
      </w:r>
      <w:r w:rsidR="00F21BC2" w:rsidRPr="000D697E">
        <w:rPr>
          <w:rFonts w:ascii="Times New Roman" w:hAnsi="Times New Roman" w:cs="Times New Roman"/>
          <w:i/>
          <w:iCs/>
          <w:color w:val="000000"/>
          <w:sz w:val="24"/>
          <w:szCs w:val="24"/>
          <w:shd w:val="clear" w:color="auto" w:fill="FFFFFF"/>
        </w:rPr>
        <w:t>et al</w:t>
      </w:r>
      <w:r w:rsidR="00F21BC2" w:rsidRPr="00A37F53">
        <w:rPr>
          <w:rFonts w:ascii="Times New Roman" w:hAnsi="Times New Roman" w:cs="Times New Roman"/>
          <w:color w:val="000000"/>
          <w:sz w:val="24"/>
          <w:szCs w:val="24"/>
          <w:shd w:val="clear" w:color="auto" w:fill="FFFFFF"/>
        </w:rPr>
        <w:t>.</w:t>
      </w:r>
      <w:r w:rsidR="000D697E">
        <w:rPr>
          <w:rFonts w:ascii="Times New Roman" w:hAnsi="Times New Roman" w:cs="Times New Roman"/>
          <w:color w:val="000000"/>
          <w:sz w:val="24"/>
          <w:szCs w:val="24"/>
          <w:shd w:val="clear" w:color="auto" w:fill="FFFFFF"/>
        </w:rPr>
        <w:t>,</w:t>
      </w:r>
      <w:r w:rsidR="00F21BC2" w:rsidRPr="00A37F53">
        <w:rPr>
          <w:rFonts w:ascii="Times New Roman" w:hAnsi="Times New Roman" w:cs="Times New Roman"/>
          <w:color w:val="000000"/>
          <w:sz w:val="24"/>
          <w:szCs w:val="24"/>
          <w:shd w:val="clear" w:color="auto" w:fill="FFFFFF"/>
        </w:rPr>
        <w:t xml:space="preserve"> 2018</w:t>
      </w:r>
      <w:r w:rsidR="00F21BC2">
        <w:rPr>
          <w:color w:val="000000"/>
          <w:sz w:val="21"/>
          <w:szCs w:val="21"/>
          <w:shd w:val="clear" w:color="auto" w:fill="FFFFFF"/>
        </w:rPr>
        <w:t>)</w:t>
      </w:r>
    </w:p>
    <w:p w14:paraId="2DD2C4A2" w14:textId="0937D2A0" w:rsidR="00867CD1" w:rsidRDefault="001C69E2">
      <w:pPr>
        <w:spacing w:line="480" w:lineRule="auto"/>
        <w:ind w:firstLine="720"/>
        <w:rPr>
          <w:rFonts w:ascii="Times New Roman" w:eastAsia="Times New Roman" w:hAnsi="Times New Roman" w:cs="Times New Roman"/>
          <w:color w:val="0E101A"/>
          <w:sz w:val="24"/>
          <w:szCs w:val="24"/>
        </w:rPr>
      </w:pPr>
      <w:r>
        <w:rPr>
          <w:rFonts w:ascii="Times New Roman" w:eastAsia="Times New Roman" w:hAnsi="Times New Roman" w:cs="Times New Roman"/>
          <w:color w:val="0E101A"/>
          <w:sz w:val="24"/>
          <w:szCs w:val="24"/>
        </w:rPr>
        <w:t xml:space="preserve">Vegetation may also have a role in modulating methane emissions during </w:t>
      </w:r>
      <w:r w:rsidR="00A37049">
        <w:rPr>
          <w:rFonts w:ascii="Times New Roman" w:eastAsia="Times New Roman" w:hAnsi="Times New Roman" w:cs="Times New Roman"/>
          <w:color w:val="0E101A"/>
          <w:sz w:val="24"/>
          <w:szCs w:val="24"/>
        </w:rPr>
        <w:t>storm</w:t>
      </w:r>
      <w:r>
        <w:rPr>
          <w:rFonts w:ascii="Times New Roman" w:eastAsia="Times New Roman" w:hAnsi="Times New Roman" w:cs="Times New Roman"/>
          <w:color w:val="0E101A"/>
          <w:sz w:val="24"/>
          <w:szCs w:val="24"/>
        </w:rPr>
        <w:t xml:space="preserve"> events that disturb and mix the surface of the water. </w:t>
      </w:r>
      <w:r>
        <w:rPr>
          <w:rFonts w:ascii="Times New Roman" w:eastAsia="Times New Roman" w:hAnsi="Times New Roman" w:cs="Times New Roman"/>
          <w:sz w:val="24"/>
          <w:szCs w:val="24"/>
        </w:rPr>
        <w:t xml:space="preserve">In wetlands, rain contributes significantly to gas exchange and submerged vegetation can act as a barrier for air-water gas exchange (Ho </w:t>
      </w:r>
      <w:r>
        <w:rPr>
          <w:rFonts w:ascii="Times New Roman" w:eastAsia="Times New Roman" w:hAnsi="Times New Roman" w:cs="Times New Roman"/>
          <w:i/>
          <w:sz w:val="24"/>
          <w:szCs w:val="24"/>
        </w:rPr>
        <w:t>et al</w:t>
      </w:r>
      <w:r>
        <w:rPr>
          <w:rFonts w:ascii="Times New Roman" w:eastAsia="Times New Roman" w:hAnsi="Times New Roman" w:cs="Times New Roman"/>
          <w:sz w:val="24"/>
          <w:szCs w:val="24"/>
        </w:rPr>
        <w:t>., 2018). Emergent vegetation can also affect air-water exchange by sheltering the water surface from wind, increasing</w:t>
      </w:r>
      <w:r w:rsidR="001240F9">
        <w:rPr>
          <w:rFonts w:ascii="Times New Roman" w:eastAsia="Times New Roman" w:hAnsi="Times New Roman" w:cs="Times New Roman"/>
          <w:sz w:val="24"/>
          <w:szCs w:val="24"/>
        </w:rPr>
        <w:t xml:space="preserve"> hydraulic</w:t>
      </w:r>
      <w:r>
        <w:rPr>
          <w:rFonts w:ascii="Times New Roman" w:eastAsia="Times New Roman" w:hAnsi="Times New Roman" w:cs="Times New Roman"/>
          <w:sz w:val="24"/>
          <w:szCs w:val="24"/>
        </w:rPr>
        <w:t xml:space="preserve"> turbulence due to water flowing around stems</w:t>
      </w:r>
      <w:r w:rsidR="001240F9">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and wind-induced plant movement (Ho </w:t>
      </w:r>
      <w:r>
        <w:rPr>
          <w:rFonts w:ascii="Times New Roman" w:eastAsia="Times New Roman" w:hAnsi="Times New Roman" w:cs="Times New Roman"/>
          <w:i/>
          <w:sz w:val="24"/>
          <w:szCs w:val="24"/>
        </w:rPr>
        <w:t>et al</w:t>
      </w:r>
      <w:r>
        <w:rPr>
          <w:rFonts w:ascii="Times New Roman" w:eastAsia="Times New Roman" w:hAnsi="Times New Roman" w:cs="Times New Roman"/>
          <w:sz w:val="24"/>
          <w:szCs w:val="24"/>
        </w:rPr>
        <w:t xml:space="preserve">., 2018). </w:t>
      </w:r>
      <w:r>
        <w:rPr>
          <w:rFonts w:ascii="Times New Roman" w:eastAsia="Times New Roman" w:hAnsi="Times New Roman" w:cs="Times New Roman"/>
          <w:color w:val="0E101A"/>
          <w:sz w:val="24"/>
          <w:szCs w:val="24"/>
        </w:rPr>
        <w:t>Vegetation is known to mitigate rainfall intensity in upland ecosystems resulting in decreased soil erosion (</w:t>
      </w:r>
      <w:proofErr w:type="spellStart"/>
      <w:r>
        <w:rPr>
          <w:rFonts w:ascii="Times New Roman" w:eastAsia="Times New Roman" w:hAnsi="Times New Roman" w:cs="Times New Roman"/>
          <w:color w:val="0E101A"/>
          <w:sz w:val="24"/>
          <w:szCs w:val="24"/>
        </w:rPr>
        <w:t>Bochet</w:t>
      </w:r>
      <w:proofErr w:type="spellEnd"/>
      <w:r>
        <w:rPr>
          <w:rFonts w:ascii="Times New Roman" w:eastAsia="Times New Roman" w:hAnsi="Times New Roman" w:cs="Times New Roman"/>
          <w:color w:val="0E101A"/>
          <w:sz w:val="24"/>
          <w:szCs w:val="24"/>
        </w:rPr>
        <w:t xml:space="preserve">, </w:t>
      </w:r>
      <w:proofErr w:type="spellStart"/>
      <w:r>
        <w:rPr>
          <w:rFonts w:ascii="Times New Roman" w:eastAsia="Times New Roman" w:hAnsi="Times New Roman" w:cs="Times New Roman"/>
          <w:color w:val="0E101A"/>
          <w:sz w:val="24"/>
          <w:szCs w:val="24"/>
        </w:rPr>
        <w:t>Poisen</w:t>
      </w:r>
      <w:proofErr w:type="spellEnd"/>
      <w:r>
        <w:rPr>
          <w:rFonts w:ascii="Times New Roman" w:eastAsia="Times New Roman" w:hAnsi="Times New Roman" w:cs="Times New Roman"/>
          <w:color w:val="0E101A"/>
          <w:sz w:val="24"/>
          <w:szCs w:val="24"/>
        </w:rPr>
        <w:t xml:space="preserve">, and Rubio, 2006). It reasons that vegetation also buffers surface water from rain disturbance by baffling water movement, mixing in the water column, and reducing </w:t>
      </w:r>
      <w:r w:rsidR="001240F9">
        <w:rPr>
          <w:rFonts w:ascii="Times New Roman" w:eastAsia="Times New Roman" w:hAnsi="Times New Roman" w:cs="Times New Roman"/>
          <w:color w:val="0E101A"/>
          <w:sz w:val="24"/>
          <w:szCs w:val="24"/>
        </w:rPr>
        <w:t xml:space="preserve">methane </w:t>
      </w:r>
      <w:r>
        <w:rPr>
          <w:rFonts w:ascii="Times New Roman" w:eastAsia="Times New Roman" w:hAnsi="Times New Roman" w:cs="Times New Roman"/>
          <w:color w:val="0E101A"/>
          <w:sz w:val="24"/>
          <w:szCs w:val="24"/>
        </w:rPr>
        <w:t xml:space="preserve">emissions to the atmosphere. </w:t>
      </w:r>
    </w:p>
    <w:p w14:paraId="09CE421D" w14:textId="0344CA5F" w:rsidR="00867CD1" w:rsidRPr="00D86FAF" w:rsidRDefault="001C69E2">
      <w:pPr>
        <w:spacing w:line="480" w:lineRule="auto"/>
        <w:ind w:firstLine="720"/>
        <w:rPr>
          <w:rFonts w:ascii="Times New Roman" w:eastAsia="Times New Roman" w:hAnsi="Times New Roman" w:cs="Times New Roman"/>
          <w:color w:val="000000" w:themeColor="text1"/>
          <w:sz w:val="24"/>
          <w:szCs w:val="24"/>
        </w:rPr>
      </w:pPr>
      <w:r w:rsidRPr="00D86FAF">
        <w:rPr>
          <w:rFonts w:ascii="Times New Roman" w:eastAsia="Times New Roman" w:hAnsi="Times New Roman" w:cs="Times New Roman"/>
          <w:color w:val="000000" w:themeColor="text1"/>
          <w:sz w:val="24"/>
          <w:szCs w:val="24"/>
        </w:rPr>
        <w:t xml:space="preserve">The objective of my research is to determine if </w:t>
      </w:r>
      <w:r w:rsidR="00A37049" w:rsidRPr="00D86FAF">
        <w:rPr>
          <w:rFonts w:ascii="Times New Roman" w:eastAsia="Times New Roman" w:hAnsi="Times New Roman" w:cs="Times New Roman"/>
          <w:color w:val="000000" w:themeColor="text1"/>
          <w:sz w:val="24"/>
          <w:szCs w:val="24"/>
        </w:rPr>
        <w:t>storm</w:t>
      </w:r>
      <w:r w:rsidRPr="00D86FAF">
        <w:rPr>
          <w:rFonts w:ascii="Times New Roman" w:eastAsia="Times New Roman" w:hAnsi="Times New Roman" w:cs="Times New Roman"/>
          <w:color w:val="000000" w:themeColor="text1"/>
          <w:sz w:val="24"/>
          <w:szCs w:val="24"/>
        </w:rPr>
        <w:t xml:space="preserve"> events result in episodic pulses of methane </w:t>
      </w:r>
      <w:r w:rsidR="001240F9" w:rsidRPr="00D86FAF">
        <w:rPr>
          <w:rFonts w:ascii="Times New Roman" w:eastAsia="Times New Roman" w:hAnsi="Times New Roman" w:cs="Times New Roman"/>
          <w:color w:val="000000" w:themeColor="text1"/>
          <w:sz w:val="24"/>
          <w:szCs w:val="24"/>
        </w:rPr>
        <w:t xml:space="preserve">emissions </w:t>
      </w:r>
      <w:r w:rsidRPr="00D86FAF">
        <w:rPr>
          <w:rFonts w:ascii="Times New Roman" w:eastAsia="Times New Roman" w:hAnsi="Times New Roman" w:cs="Times New Roman"/>
          <w:color w:val="000000" w:themeColor="text1"/>
          <w:sz w:val="24"/>
          <w:szCs w:val="24"/>
        </w:rPr>
        <w:t xml:space="preserve">in wetlands, and whether the presence of submerged vegetation decreases or enhances the effect of the rain. I predict that more methane will be emitted before a </w:t>
      </w:r>
      <w:r w:rsidR="00A37049" w:rsidRPr="00D86FAF">
        <w:rPr>
          <w:rFonts w:ascii="Times New Roman" w:eastAsia="Times New Roman" w:hAnsi="Times New Roman" w:cs="Times New Roman"/>
          <w:color w:val="000000" w:themeColor="text1"/>
          <w:sz w:val="24"/>
          <w:szCs w:val="24"/>
        </w:rPr>
        <w:t>storm</w:t>
      </w:r>
      <w:r w:rsidRPr="00D86FAF">
        <w:rPr>
          <w:rFonts w:ascii="Times New Roman" w:eastAsia="Times New Roman" w:hAnsi="Times New Roman" w:cs="Times New Roman"/>
          <w:color w:val="000000" w:themeColor="text1"/>
          <w:sz w:val="24"/>
          <w:szCs w:val="24"/>
        </w:rPr>
        <w:t xml:space="preserve"> event than after because rain will disturb the water surface, causing more mixing with the overlying atmosphere and releasing a pulse of methane. This results in less dissolved methane in the soil and overlying water column, a weaker diffusion gradient from water to atmosphere, and less </w:t>
      </w:r>
      <w:r w:rsidRPr="00D86FAF">
        <w:rPr>
          <w:rFonts w:ascii="Times New Roman" w:eastAsia="Times New Roman" w:hAnsi="Times New Roman" w:cs="Times New Roman"/>
          <w:color w:val="000000" w:themeColor="text1"/>
          <w:sz w:val="24"/>
          <w:szCs w:val="24"/>
        </w:rPr>
        <w:lastRenderedPageBreak/>
        <w:t xml:space="preserve">emissions. Furthermore, I predict dissolved methane concentrations will also be lower after a </w:t>
      </w:r>
      <w:r w:rsidR="00A37049" w:rsidRPr="00D86FAF">
        <w:rPr>
          <w:rFonts w:ascii="Times New Roman" w:eastAsia="Times New Roman" w:hAnsi="Times New Roman" w:cs="Times New Roman"/>
          <w:color w:val="000000" w:themeColor="text1"/>
          <w:sz w:val="24"/>
          <w:szCs w:val="24"/>
        </w:rPr>
        <w:t>storm</w:t>
      </w:r>
      <w:r w:rsidRPr="00D86FAF">
        <w:rPr>
          <w:rFonts w:ascii="Times New Roman" w:eastAsia="Times New Roman" w:hAnsi="Times New Roman" w:cs="Times New Roman"/>
          <w:color w:val="000000" w:themeColor="text1"/>
          <w:sz w:val="24"/>
          <w:szCs w:val="24"/>
        </w:rPr>
        <w:t xml:space="preserve"> event, as higher rates of methane emissions reduce surface water methane concentrations. </w:t>
      </w:r>
      <w:r w:rsidRPr="004F1DD1">
        <w:rPr>
          <w:rFonts w:ascii="Times New Roman" w:eastAsia="Times New Roman" w:hAnsi="Times New Roman" w:cs="Times New Roman"/>
          <w:color w:val="000000" w:themeColor="text1"/>
          <w:sz w:val="24"/>
          <w:szCs w:val="24"/>
        </w:rPr>
        <w:t xml:space="preserve">Finally, I predict that the presence of submerged aquatic vegetation will lead to lower levels of methane emission from the water </w:t>
      </w:r>
      <w:r w:rsidR="00D86FAF" w:rsidRPr="004F1DD1">
        <w:rPr>
          <w:rFonts w:ascii="Times New Roman" w:eastAsia="Times New Roman" w:hAnsi="Times New Roman" w:cs="Times New Roman"/>
          <w:color w:val="000000" w:themeColor="text1"/>
          <w:sz w:val="24"/>
          <w:szCs w:val="24"/>
        </w:rPr>
        <w:t>during</w:t>
      </w:r>
      <w:r w:rsidRPr="004F1DD1">
        <w:rPr>
          <w:rFonts w:ascii="Times New Roman" w:eastAsia="Times New Roman" w:hAnsi="Times New Roman" w:cs="Times New Roman"/>
          <w:color w:val="000000" w:themeColor="text1"/>
          <w:sz w:val="24"/>
          <w:szCs w:val="24"/>
        </w:rPr>
        <w:t xml:space="preserve"> </w:t>
      </w:r>
      <w:r w:rsidR="00A37049" w:rsidRPr="004F1DD1">
        <w:rPr>
          <w:rFonts w:ascii="Times New Roman" w:eastAsia="Times New Roman" w:hAnsi="Times New Roman" w:cs="Times New Roman"/>
          <w:color w:val="000000" w:themeColor="text1"/>
          <w:sz w:val="24"/>
          <w:szCs w:val="24"/>
        </w:rPr>
        <w:t>storm</w:t>
      </w:r>
      <w:r w:rsidRPr="004F1DD1">
        <w:rPr>
          <w:rFonts w:ascii="Times New Roman" w:eastAsia="Times New Roman" w:hAnsi="Times New Roman" w:cs="Times New Roman"/>
          <w:color w:val="000000" w:themeColor="text1"/>
          <w:sz w:val="24"/>
          <w:szCs w:val="24"/>
        </w:rPr>
        <w:t xml:space="preserve"> events as the vegetation will buffer the rain disturbance and decrease the penetration of rain droplets</w:t>
      </w:r>
      <w:r w:rsidR="001D048B" w:rsidRPr="004F1DD1">
        <w:rPr>
          <w:rFonts w:ascii="Times New Roman" w:eastAsia="Times New Roman" w:hAnsi="Times New Roman" w:cs="Times New Roman"/>
          <w:color w:val="000000" w:themeColor="text1"/>
          <w:sz w:val="24"/>
          <w:szCs w:val="24"/>
        </w:rPr>
        <w:t xml:space="preserve"> </w:t>
      </w:r>
      <w:r w:rsidRPr="004F1DD1">
        <w:rPr>
          <w:rFonts w:ascii="Times New Roman" w:eastAsia="Times New Roman" w:hAnsi="Times New Roman" w:cs="Times New Roman"/>
          <w:color w:val="000000" w:themeColor="text1"/>
          <w:sz w:val="24"/>
          <w:szCs w:val="24"/>
        </w:rPr>
        <w:t>compared to unvegetated open water areas</w:t>
      </w:r>
      <w:r w:rsidR="00D86FAF" w:rsidRPr="004F1DD1">
        <w:rPr>
          <w:rFonts w:ascii="Times New Roman" w:eastAsia="Times New Roman" w:hAnsi="Times New Roman" w:cs="Times New Roman"/>
          <w:color w:val="000000" w:themeColor="text1"/>
          <w:sz w:val="24"/>
          <w:szCs w:val="24"/>
        </w:rPr>
        <w:t xml:space="preserve">, </w:t>
      </w:r>
      <w:r w:rsidR="00D86FAF" w:rsidRPr="004F1DD1">
        <w:rPr>
          <w:rFonts w:ascii="Times New Roman" w:eastAsia="Times New Roman" w:hAnsi="Times New Roman" w:cs="Times New Roman"/>
          <w:color w:val="000000" w:themeColor="text1"/>
          <w:sz w:val="24"/>
          <w:szCs w:val="24"/>
          <w:lang w:val="en-US"/>
        </w:rPr>
        <w:t>leading to comparatively high levels of emissions after the storm compared to the OPW Patches</w:t>
      </w:r>
      <w:r w:rsidRPr="004F1DD1">
        <w:rPr>
          <w:rFonts w:ascii="Times New Roman" w:eastAsia="Times New Roman" w:hAnsi="Times New Roman" w:cs="Times New Roman"/>
          <w:color w:val="000000" w:themeColor="text1"/>
          <w:sz w:val="24"/>
          <w:szCs w:val="24"/>
        </w:rPr>
        <w:t>.</w:t>
      </w:r>
      <w:r w:rsidRPr="00D86FAF">
        <w:rPr>
          <w:rFonts w:ascii="Times New Roman" w:eastAsia="Times New Roman" w:hAnsi="Times New Roman" w:cs="Times New Roman"/>
          <w:color w:val="000000" w:themeColor="text1"/>
          <w:sz w:val="24"/>
          <w:szCs w:val="24"/>
        </w:rPr>
        <w:t xml:space="preserve"> I will conduct this experiment through a series of field observations and sample collections in wetland patches at two different depths with and without vegetation</w:t>
      </w:r>
      <w:r w:rsidR="001240F9" w:rsidRPr="00D86FAF">
        <w:rPr>
          <w:rFonts w:ascii="Times New Roman" w:eastAsia="Times New Roman" w:hAnsi="Times New Roman" w:cs="Times New Roman"/>
          <w:color w:val="000000" w:themeColor="text1"/>
          <w:sz w:val="24"/>
          <w:szCs w:val="24"/>
        </w:rPr>
        <w:t xml:space="preserve">. Due to difficulty </w:t>
      </w:r>
      <w:r w:rsidR="00CE40D0" w:rsidRPr="00D86FAF">
        <w:rPr>
          <w:rFonts w:ascii="Times New Roman" w:eastAsia="Times New Roman" w:hAnsi="Times New Roman" w:cs="Times New Roman"/>
          <w:color w:val="000000" w:themeColor="text1"/>
          <w:sz w:val="24"/>
          <w:szCs w:val="24"/>
        </w:rPr>
        <w:t>measuring</w:t>
      </w:r>
      <w:r w:rsidR="001240F9" w:rsidRPr="00D86FAF">
        <w:rPr>
          <w:rFonts w:ascii="Times New Roman" w:eastAsia="Times New Roman" w:hAnsi="Times New Roman" w:cs="Times New Roman"/>
          <w:color w:val="000000" w:themeColor="text1"/>
          <w:sz w:val="24"/>
          <w:szCs w:val="24"/>
        </w:rPr>
        <w:t xml:space="preserve"> flux during </w:t>
      </w:r>
      <w:r w:rsidR="00CE40D0" w:rsidRPr="00D86FAF">
        <w:rPr>
          <w:rFonts w:ascii="Times New Roman" w:eastAsia="Times New Roman" w:hAnsi="Times New Roman" w:cs="Times New Roman"/>
          <w:color w:val="000000" w:themeColor="text1"/>
          <w:sz w:val="24"/>
          <w:szCs w:val="24"/>
        </w:rPr>
        <w:t xml:space="preserve">summer thunderstorms, </w:t>
      </w:r>
      <w:r w:rsidR="001240F9" w:rsidRPr="00D86FAF">
        <w:rPr>
          <w:rFonts w:ascii="Times New Roman" w:eastAsia="Times New Roman" w:hAnsi="Times New Roman" w:cs="Times New Roman"/>
          <w:color w:val="000000" w:themeColor="text1"/>
          <w:sz w:val="24"/>
          <w:szCs w:val="24"/>
        </w:rPr>
        <w:t xml:space="preserve">I will </w:t>
      </w:r>
      <w:r w:rsidR="00CE40D0" w:rsidRPr="00D86FAF">
        <w:rPr>
          <w:rFonts w:ascii="Times New Roman" w:eastAsia="Times New Roman" w:hAnsi="Times New Roman" w:cs="Times New Roman"/>
          <w:color w:val="000000" w:themeColor="text1"/>
          <w:sz w:val="24"/>
          <w:szCs w:val="24"/>
        </w:rPr>
        <w:t>account for methane flux</w:t>
      </w:r>
      <w:r w:rsidRPr="00D86FAF">
        <w:rPr>
          <w:rFonts w:ascii="Times New Roman" w:eastAsia="Times New Roman" w:hAnsi="Times New Roman" w:cs="Times New Roman"/>
          <w:color w:val="000000" w:themeColor="text1"/>
          <w:sz w:val="24"/>
          <w:szCs w:val="24"/>
        </w:rPr>
        <w:t xml:space="preserve"> using a mass balance approach to estimate methane lost during </w:t>
      </w:r>
      <w:r w:rsidR="00A37049" w:rsidRPr="00D86FAF">
        <w:rPr>
          <w:rFonts w:ascii="Times New Roman" w:eastAsia="Times New Roman" w:hAnsi="Times New Roman" w:cs="Times New Roman"/>
          <w:color w:val="000000" w:themeColor="text1"/>
          <w:sz w:val="24"/>
          <w:szCs w:val="24"/>
        </w:rPr>
        <w:t>storm</w:t>
      </w:r>
      <w:r w:rsidRPr="00D86FAF">
        <w:rPr>
          <w:rFonts w:ascii="Times New Roman" w:eastAsia="Times New Roman" w:hAnsi="Times New Roman" w:cs="Times New Roman"/>
          <w:color w:val="000000" w:themeColor="text1"/>
          <w:sz w:val="24"/>
          <w:szCs w:val="24"/>
        </w:rPr>
        <w:t xml:space="preserve"> events by </w:t>
      </w:r>
      <w:r w:rsidR="00CE40D0" w:rsidRPr="00D86FAF">
        <w:rPr>
          <w:rFonts w:ascii="Times New Roman" w:eastAsia="Times New Roman" w:hAnsi="Times New Roman" w:cs="Times New Roman"/>
          <w:color w:val="000000" w:themeColor="text1"/>
          <w:sz w:val="24"/>
          <w:szCs w:val="24"/>
        </w:rPr>
        <w:t>estimating the difference in</w:t>
      </w:r>
      <w:r w:rsidRPr="00D86FAF">
        <w:rPr>
          <w:rFonts w:ascii="Times New Roman" w:eastAsia="Times New Roman" w:hAnsi="Times New Roman" w:cs="Times New Roman"/>
          <w:color w:val="000000" w:themeColor="text1"/>
          <w:sz w:val="24"/>
          <w:szCs w:val="24"/>
        </w:rPr>
        <w:t xml:space="preserve"> methane concentrations and fluxes before and after storms.</w:t>
      </w:r>
    </w:p>
    <w:p w14:paraId="48CAFC0C" w14:textId="77777777" w:rsidR="00867CD1" w:rsidRPr="00CE40D0" w:rsidRDefault="00867CD1"/>
    <w:p w14:paraId="2E3423F7" w14:textId="77777777" w:rsidR="00867CD1" w:rsidRDefault="001C69E2">
      <w:pPr>
        <w:spacing w:line="48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Methodology</w:t>
      </w:r>
    </w:p>
    <w:p w14:paraId="215478C6" w14:textId="77777777" w:rsidR="00867CD1" w:rsidRDefault="001C69E2">
      <w:pPr>
        <w:spacing w:line="480" w:lineRule="auto"/>
        <w:rPr>
          <w:rFonts w:ascii="Times New Roman" w:eastAsia="Times New Roman" w:hAnsi="Times New Roman" w:cs="Times New Roman"/>
          <w:i/>
          <w:sz w:val="24"/>
          <w:szCs w:val="24"/>
        </w:rPr>
      </w:pPr>
      <w:r>
        <w:rPr>
          <w:rFonts w:ascii="Times New Roman" w:eastAsia="Times New Roman" w:hAnsi="Times New Roman" w:cs="Times New Roman"/>
          <w:i/>
          <w:sz w:val="24"/>
          <w:szCs w:val="24"/>
        </w:rPr>
        <w:t>Study Site</w:t>
      </w:r>
    </w:p>
    <w:p w14:paraId="40AA06B1" w14:textId="77777777" w:rsidR="00867CD1" w:rsidRDefault="001C69E2">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The study was done in an approximately 9-hectare freshwater emergent wetland on the Delmarva Peninsula (35.055° N, 75.753° W), with dominant vegetation patches including sedges, grasses, low-growing forbs, aquatic vegetation, and open water (</w:t>
      </w:r>
      <w:proofErr w:type="spellStart"/>
      <w:r>
        <w:rPr>
          <w:rFonts w:ascii="Times New Roman" w:eastAsia="Times New Roman" w:hAnsi="Times New Roman" w:cs="Times New Roman"/>
          <w:sz w:val="24"/>
          <w:szCs w:val="24"/>
        </w:rPr>
        <w:t>Yepsen</w:t>
      </w:r>
      <w:proofErr w:type="spellEnd"/>
      <w:r>
        <w:rPr>
          <w:rFonts w:ascii="Times New Roman" w:eastAsia="Times New Roman" w:hAnsi="Times New Roman" w:cs="Times New Roman"/>
          <w:sz w:val="24"/>
          <w:szCs w:val="24"/>
        </w:rPr>
        <w:t xml:space="preserve"> </w:t>
      </w:r>
      <w:r>
        <w:rPr>
          <w:rFonts w:ascii="Times New Roman" w:eastAsia="Times New Roman" w:hAnsi="Times New Roman" w:cs="Times New Roman"/>
          <w:i/>
          <w:sz w:val="24"/>
          <w:szCs w:val="24"/>
        </w:rPr>
        <w:t>et al.</w:t>
      </w:r>
      <w:r>
        <w:rPr>
          <w:rFonts w:ascii="Times New Roman" w:eastAsia="Times New Roman" w:hAnsi="Times New Roman" w:cs="Times New Roman"/>
          <w:sz w:val="24"/>
          <w:szCs w:val="24"/>
        </w:rPr>
        <w:t xml:space="preserve"> 2014). Other </w:t>
      </w:r>
      <w:proofErr w:type="gramStart"/>
      <w:r>
        <w:rPr>
          <w:rFonts w:ascii="Times New Roman" w:eastAsia="Times New Roman" w:hAnsi="Times New Roman" w:cs="Times New Roman"/>
          <w:sz w:val="24"/>
          <w:szCs w:val="24"/>
        </w:rPr>
        <w:t>biota</w:t>
      </w:r>
      <w:proofErr w:type="gramEnd"/>
      <w:r>
        <w:rPr>
          <w:rFonts w:ascii="Times New Roman" w:eastAsia="Times New Roman" w:hAnsi="Times New Roman" w:cs="Times New Roman"/>
          <w:sz w:val="24"/>
          <w:szCs w:val="24"/>
        </w:rPr>
        <w:t xml:space="preserve"> include algal mats that develop on the surface of the water capable of trapping the gas emissions underneath (SJ Sharp </w:t>
      </w:r>
      <w:r>
        <w:rPr>
          <w:rFonts w:ascii="Times New Roman" w:eastAsia="Times New Roman" w:hAnsi="Times New Roman" w:cs="Times New Roman"/>
          <w:i/>
          <w:sz w:val="24"/>
          <w:szCs w:val="24"/>
        </w:rPr>
        <w:t>pers. comm</w:t>
      </w:r>
      <w:r>
        <w:rPr>
          <w:rFonts w:ascii="Times New Roman" w:eastAsia="Times New Roman" w:hAnsi="Times New Roman" w:cs="Times New Roman"/>
          <w:sz w:val="24"/>
          <w:szCs w:val="24"/>
        </w:rPr>
        <w:t xml:space="preserve">). The annual precipitation in this region is approximately 110 cm, and the average summer and winter temperatures are 24°C and 2.5°C (1985-2010 at Goldsboro, MD; PRISM climate mapping system). This wetland was previously drained and converted to pastureland in the 1980s and was restored in 2003 (Samson </w:t>
      </w:r>
      <w:r>
        <w:rPr>
          <w:rFonts w:ascii="Times New Roman" w:eastAsia="Times New Roman" w:hAnsi="Times New Roman" w:cs="Times New Roman"/>
          <w:i/>
          <w:sz w:val="24"/>
          <w:szCs w:val="24"/>
        </w:rPr>
        <w:t>et al</w:t>
      </w:r>
      <w:r>
        <w:rPr>
          <w:rFonts w:ascii="Times New Roman" w:eastAsia="Times New Roman" w:hAnsi="Times New Roman" w:cs="Times New Roman"/>
          <w:sz w:val="24"/>
          <w:szCs w:val="24"/>
        </w:rPr>
        <w:t xml:space="preserve">., 2011). </w:t>
      </w:r>
    </w:p>
    <w:p w14:paraId="55CF8812" w14:textId="77777777" w:rsidR="00867CD1" w:rsidRDefault="00867CD1">
      <w:pPr>
        <w:spacing w:line="480" w:lineRule="auto"/>
        <w:rPr>
          <w:rFonts w:ascii="Times New Roman" w:eastAsia="Times New Roman" w:hAnsi="Times New Roman" w:cs="Times New Roman"/>
          <w:sz w:val="24"/>
          <w:szCs w:val="24"/>
        </w:rPr>
      </w:pPr>
    </w:p>
    <w:p w14:paraId="15A3F73A" w14:textId="77777777" w:rsidR="00867CD1" w:rsidRDefault="001C69E2">
      <w:pPr>
        <w:spacing w:line="480" w:lineRule="auto"/>
        <w:rPr>
          <w:rFonts w:ascii="Times New Roman" w:eastAsia="Times New Roman" w:hAnsi="Times New Roman" w:cs="Times New Roman"/>
          <w:i/>
          <w:sz w:val="24"/>
          <w:szCs w:val="24"/>
        </w:rPr>
      </w:pPr>
      <w:r>
        <w:rPr>
          <w:rFonts w:ascii="Times New Roman" w:eastAsia="Times New Roman" w:hAnsi="Times New Roman" w:cs="Times New Roman"/>
          <w:i/>
          <w:sz w:val="24"/>
          <w:szCs w:val="24"/>
        </w:rPr>
        <w:lastRenderedPageBreak/>
        <w:t>Sampling Dissolved Methane</w:t>
      </w:r>
    </w:p>
    <w:p w14:paraId="4E5039FF" w14:textId="4691A7FD" w:rsidR="00867CD1" w:rsidRDefault="001C69E2">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To test the effect of rain on wetland methane emissions and how vegetation might influence this, I sampled overlying water in the flooded wetland for dissolved methane concentrations (𝛍mol/l) before and after </w:t>
      </w:r>
      <w:r w:rsidR="00A37049">
        <w:rPr>
          <w:rFonts w:ascii="Times New Roman" w:eastAsia="Times New Roman" w:hAnsi="Times New Roman" w:cs="Times New Roman"/>
          <w:sz w:val="24"/>
          <w:szCs w:val="24"/>
        </w:rPr>
        <w:t>storm</w:t>
      </w:r>
      <w:r>
        <w:rPr>
          <w:rFonts w:ascii="Times New Roman" w:eastAsia="Times New Roman" w:hAnsi="Times New Roman" w:cs="Times New Roman"/>
          <w:sz w:val="24"/>
          <w:szCs w:val="24"/>
        </w:rPr>
        <w:t xml:space="preserve"> events in unvegetated (OPW) and vegetated (SAV) patches with 3 replicate plots of each patch type. OPW patches were largely devoid of any vegetation while SAV patches were characterized by dense submerged aquatic vegetation dominated by </w:t>
      </w:r>
      <w:r>
        <w:rPr>
          <w:rFonts w:ascii="Times New Roman" w:eastAsia="Times New Roman" w:hAnsi="Times New Roman" w:cs="Times New Roman"/>
          <w:i/>
          <w:sz w:val="24"/>
          <w:szCs w:val="24"/>
        </w:rPr>
        <w:t xml:space="preserve">Juncus repens, </w:t>
      </w:r>
      <w:proofErr w:type="spellStart"/>
      <w:r>
        <w:rPr>
          <w:rFonts w:ascii="Times New Roman" w:eastAsia="Times New Roman" w:hAnsi="Times New Roman" w:cs="Times New Roman"/>
          <w:i/>
          <w:sz w:val="24"/>
          <w:szCs w:val="24"/>
        </w:rPr>
        <w:t>Persicaria</w:t>
      </w:r>
      <w:proofErr w:type="spellEnd"/>
      <w:r>
        <w:rPr>
          <w:rFonts w:ascii="Times New Roman" w:eastAsia="Times New Roman" w:hAnsi="Times New Roman" w:cs="Times New Roman"/>
          <w:sz w:val="24"/>
          <w:szCs w:val="24"/>
        </w:rPr>
        <w:t xml:space="preserve"> spp. and </w:t>
      </w:r>
      <w:proofErr w:type="spellStart"/>
      <w:r>
        <w:rPr>
          <w:rFonts w:ascii="Times New Roman" w:eastAsia="Times New Roman" w:hAnsi="Times New Roman" w:cs="Times New Roman"/>
          <w:i/>
          <w:sz w:val="24"/>
          <w:szCs w:val="24"/>
        </w:rPr>
        <w:t>Proserpinica</w:t>
      </w:r>
      <w:proofErr w:type="spellEnd"/>
      <w:r>
        <w:rPr>
          <w:rFonts w:ascii="Times New Roman" w:eastAsia="Times New Roman" w:hAnsi="Times New Roman" w:cs="Times New Roman"/>
          <w:sz w:val="24"/>
          <w:szCs w:val="24"/>
        </w:rPr>
        <w:t xml:space="preserve"> spp.</w:t>
      </w:r>
      <w:r w:rsidR="00186BAE">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All field sampling was done no more than 5 hours before and 3 hours after rainstorms. Sampling plots were established along a transect with a permanent boardwalk to prevent any disturbance to the soil or overlying water column. I only sampled when plots had standing water</w:t>
      </w:r>
      <w:r>
        <w:rPr>
          <w:sz w:val="16"/>
          <w:szCs w:val="16"/>
        </w:rPr>
        <w:t xml:space="preserve"> </w:t>
      </w:r>
      <w:r>
        <w:rPr>
          <w:rFonts w:ascii="Times New Roman" w:eastAsia="Times New Roman" w:hAnsi="Times New Roman" w:cs="Times New Roman"/>
          <w:sz w:val="24"/>
          <w:szCs w:val="24"/>
        </w:rPr>
        <w:t xml:space="preserve">(27-69 cm deep). To test the effect of vegetation on the penetration of rain disturbance into the water column, I sampled water at two depths: one near the sediment bottom (Deep) and one near the surface of the water (Shallow). Deep water samples were collected 5 cm above the soil surface and Shallow water samples were collected 5 cm below the water surface in each replicate of both patch types for 4 storms throughout the season. </w:t>
      </w:r>
      <w:r w:rsidR="00186BAE">
        <w:rPr>
          <w:rFonts w:ascii="Times New Roman" w:eastAsia="Times New Roman" w:hAnsi="Times New Roman" w:cs="Times New Roman"/>
          <w:color w:val="000000" w:themeColor="text1"/>
          <w:sz w:val="24"/>
          <w:szCs w:val="24"/>
        </w:rPr>
        <w:t>Before I began sampling, I conducted the same experiment twice to see how fast dissolved methane concentration would recover from a physical disturbance. I took an initial measurement, and then disturbed the surface water and took samples at 5, 30, and 60 minutes after (Figure 5).</w:t>
      </w:r>
    </w:p>
    <w:p w14:paraId="76CDC1E0" w14:textId="236F1C7D" w:rsidR="00867CD1" w:rsidRDefault="001C69E2">
      <w:pPr>
        <w:spacing w:line="480" w:lineRule="auto"/>
        <w:ind w:firstLine="720"/>
        <w:rPr>
          <w:rFonts w:ascii="Times New Roman" w:eastAsia="Times New Roman" w:hAnsi="Times New Roman" w:cs="Times New Roman"/>
          <w:i/>
          <w:color w:val="008080"/>
          <w:sz w:val="24"/>
          <w:szCs w:val="24"/>
          <w:u w:val="single"/>
        </w:rPr>
      </w:pPr>
      <w:r>
        <w:rPr>
          <w:rFonts w:ascii="Times New Roman" w:eastAsia="Times New Roman" w:hAnsi="Times New Roman" w:cs="Times New Roman"/>
          <w:sz w:val="24"/>
          <w:szCs w:val="24"/>
        </w:rPr>
        <w:t xml:space="preserve">To exclude large suspended particulate matter, water samples were collected using submerged </w:t>
      </w:r>
      <w:proofErr w:type="spellStart"/>
      <w:r>
        <w:rPr>
          <w:rFonts w:ascii="Times New Roman" w:eastAsia="Times New Roman" w:hAnsi="Times New Roman" w:cs="Times New Roman"/>
          <w:sz w:val="24"/>
          <w:szCs w:val="24"/>
        </w:rPr>
        <w:t>Rhizons</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Rhizoshpere</w:t>
      </w:r>
      <w:proofErr w:type="spellEnd"/>
      <w:r>
        <w:rPr>
          <w:rFonts w:ascii="Times New Roman" w:eastAsia="Times New Roman" w:hAnsi="Times New Roman" w:cs="Times New Roman"/>
          <w:sz w:val="24"/>
          <w:szCs w:val="24"/>
        </w:rPr>
        <w:t xml:space="preserve"> Research Products, Wageningen, The Netherlands) connected to 60 mL syringes. The dissolved methane was extracted from the collected water using the Headspace Equilibrium Kling method, which was conducted within </w:t>
      </w:r>
      <w:r w:rsidR="00685325" w:rsidRPr="00685325">
        <w:rPr>
          <w:rFonts w:ascii="Times New Roman" w:eastAsia="Times New Roman" w:hAnsi="Times New Roman" w:cs="Times New Roman"/>
          <w:sz w:val="24"/>
          <w:szCs w:val="24"/>
        </w:rPr>
        <w:t>2</w:t>
      </w:r>
      <w:r w:rsidRPr="00685325">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hours of sampling (Kling, </w:t>
      </w:r>
      <w:proofErr w:type="spellStart"/>
      <w:r>
        <w:rPr>
          <w:rFonts w:ascii="Times New Roman" w:eastAsia="Times New Roman" w:hAnsi="Times New Roman" w:cs="Times New Roman"/>
          <w:sz w:val="24"/>
          <w:szCs w:val="24"/>
        </w:rPr>
        <w:t>Kipphut</w:t>
      </w:r>
      <w:proofErr w:type="spellEnd"/>
      <w:r>
        <w:rPr>
          <w:rFonts w:ascii="Times New Roman" w:eastAsia="Times New Roman" w:hAnsi="Times New Roman" w:cs="Times New Roman"/>
          <w:sz w:val="24"/>
          <w:szCs w:val="24"/>
        </w:rPr>
        <w:t xml:space="preserve">, &amp; Miller, 1991). The method uses two 60 mL syringes fitted with three-way stopcocks. </w:t>
      </w:r>
      <w:r>
        <w:rPr>
          <w:rFonts w:ascii="Times New Roman" w:eastAsia="Times New Roman" w:hAnsi="Times New Roman" w:cs="Times New Roman"/>
          <w:sz w:val="24"/>
          <w:szCs w:val="24"/>
        </w:rPr>
        <w:lastRenderedPageBreak/>
        <w:t xml:space="preserve">First, a syringe was completely rinsed with sample water with no air bubbles. Next, I collected 60 </w:t>
      </w:r>
      <w:proofErr w:type="spellStart"/>
      <w:r>
        <w:rPr>
          <w:rFonts w:ascii="Times New Roman" w:eastAsia="Times New Roman" w:hAnsi="Times New Roman" w:cs="Times New Roman"/>
          <w:sz w:val="24"/>
          <w:szCs w:val="24"/>
        </w:rPr>
        <w:t>mLs</w:t>
      </w:r>
      <w:proofErr w:type="spellEnd"/>
      <w:r>
        <w:rPr>
          <w:rFonts w:ascii="Times New Roman" w:eastAsia="Times New Roman" w:hAnsi="Times New Roman" w:cs="Times New Roman"/>
          <w:sz w:val="24"/>
          <w:szCs w:val="24"/>
        </w:rPr>
        <w:t xml:space="preserve"> of sample water and expelled 30 </w:t>
      </w:r>
      <w:proofErr w:type="spellStart"/>
      <w:r>
        <w:rPr>
          <w:rFonts w:ascii="Times New Roman" w:eastAsia="Times New Roman" w:hAnsi="Times New Roman" w:cs="Times New Roman"/>
          <w:sz w:val="24"/>
          <w:szCs w:val="24"/>
        </w:rPr>
        <w:t>mLs</w:t>
      </w:r>
      <w:proofErr w:type="spellEnd"/>
      <w:r>
        <w:rPr>
          <w:rFonts w:ascii="Times New Roman" w:eastAsia="Times New Roman" w:hAnsi="Times New Roman" w:cs="Times New Roman"/>
          <w:sz w:val="24"/>
          <w:szCs w:val="24"/>
        </w:rPr>
        <w:t xml:space="preserve"> of the water. Then, I drew 30 </w:t>
      </w:r>
      <w:proofErr w:type="spellStart"/>
      <w:r>
        <w:rPr>
          <w:rFonts w:ascii="Times New Roman" w:eastAsia="Times New Roman" w:hAnsi="Times New Roman" w:cs="Times New Roman"/>
          <w:sz w:val="24"/>
          <w:szCs w:val="24"/>
        </w:rPr>
        <w:t>mLs</w:t>
      </w:r>
      <w:proofErr w:type="spellEnd"/>
      <w:r>
        <w:rPr>
          <w:rFonts w:ascii="Times New Roman" w:eastAsia="Times New Roman" w:hAnsi="Times New Roman" w:cs="Times New Roman"/>
          <w:sz w:val="24"/>
          <w:szCs w:val="24"/>
        </w:rPr>
        <w:t xml:space="preserve"> of ambient air, closed the air valve, and shook the syringe for two minutes. In some cases, it wasn’t possible to collect 60 </w:t>
      </w:r>
      <w:proofErr w:type="spellStart"/>
      <w:r>
        <w:rPr>
          <w:rFonts w:ascii="Times New Roman" w:eastAsia="Times New Roman" w:hAnsi="Times New Roman" w:cs="Times New Roman"/>
          <w:sz w:val="24"/>
          <w:szCs w:val="24"/>
        </w:rPr>
        <w:t>mLs</w:t>
      </w:r>
      <w:proofErr w:type="spellEnd"/>
      <w:r>
        <w:rPr>
          <w:rFonts w:ascii="Times New Roman" w:eastAsia="Times New Roman" w:hAnsi="Times New Roman" w:cs="Times New Roman"/>
          <w:sz w:val="24"/>
          <w:szCs w:val="24"/>
        </w:rPr>
        <w:t xml:space="preserve">, in which case I drew in the same amount of ambient air as there was in the syringe. Next, I attached a dry syringe to the side port of the wet syringe, opened the dry stopcock, and turned the wet syringe toward the dry syringe, so that the gas from the wet syringe entered the dry syringe. Then, I flushed the dry syringe and took another gas sample using the dry syringe plunger until the water in the wet syringe began to bubble and closed and detached the syringes. Finally, I attached a needle to the dry stopcock, flushed out the needle, and put the air sample into an evacuated vial for testing. The samples were transported to the University of Maryland, College Park, MD, in exetainer vials and then analyzed for </w:t>
      </w:r>
      <w:r w:rsidR="00A37F53">
        <w:rPr>
          <w:rFonts w:ascii="Times New Roman" w:eastAsia="Times New Roman" w:hAnsi="Times New Roman" w:cs="Times New Roman"/>
          <w:sz w:val="24"/>
          <w:szCs w:val="24"/>
        </w:rPr>
        <w:t xml:space="preserve">methane </w:t>
      </w:r>
      <w:r>
        <w:rPr>
          <w:rFonts w:ascii="Times New Roman" w:eastAsia="Times New Roman" w:hAnsi="Times New Roman" w:cs="Times New Roman"/>
          <w:sz w:val="24"/>
          <w:szCs w:val="24"/>
        </w:rPr>
        <w:t xml:space="preserve">concentrations (𝛍mol/l) using a gas chromatograph within </w:t>
      </w:r>
      <w:r w:rsidR="000D697E">
        <w:rPr>
          <w:rFonts w:ascii="Times New Roman" w:eastAsia="Times New Roman" w:hAnsi="Times New Roman" w:cs="Times New Roman"/>
          <w:sz w:val="24"/>
          <w:szCs w:val="24"/>
        </w:rPr>
        <w:t xml:space="preserve">a week </w:t>
      </w:r>
      <w:r>
        <w:rPr>
          <w:rFonts w:ascii="Times New Roman" w:eastAsia="Times New Roman" w:hAnsi="Times New Roman" w:cs="Times New Roman"/>
          <w:sz w:val="24"/>
          <w:szCs w:val="24"/>
        </w:rPr>
        <w:t>(SRI 8610c, SRI Instruments, Torrance, CA, USA).</w:t>
      </w:r>
      <w:r w:rsidR="00F30404">
        <w:rPr>
          <w:rFonts w:ascii="Times New Roman" w:eastAsia="Times New Roman" w:hAnsi="Times New Roman" w:cs="Times New Roman"/>
          <w:sz w:val="24"/>
          <w:szCs w:val="24"/>
        </w:rPr>
        <w:t xml:space="preserve"> The gas samples maintained stable over this period, as samples stored in glass vials with silicone </w:t>
      </w:r>
      <w:proofErr w:type="spellStart"/>
      <w:r w:rsidR="00F30404">
        <w:rPr>
          <w:rFonts w:ascii="Times New Roman" w:eastAsia="Times New Roman" w:hAnsi="Times New Roman" w:cs="Times New Roman"/>
          <w:sz w:val="24"/>
          <w:szCs w:val="24"/>
        </w:rPr>
        <w:t>septums</w:t>
      </w:r>
      <w:proofErr w:type="spellEnd"/>
      <w:r w:rsidR="00F30404">
        <w:rPr>
          <w:rFonts w:ascii="Times New Roman" w:eastAsia="Times New Roman" w:hAnsi="Times New Roman" w:cs="Times New Roman"/>
          <w:sz w:val="24"/>
          <w:szCs w:val="24"/>
        </w:rPr>
        <w:t xml:space="preserve"> have been found to maintain a vacuum level of 98% after 136 days (</w:t>
      </w:r>
      <w:r w:rsidR="00F30404" w:rsidRPr="00F30404">
        <w:rPr>
          <w:rFonts w:ascii="Times New Roman" w:hAnsi="Times New Roman" w:cs="Times New Roman"/>
          <w:sz w:val="24"/>
          <w:szCs w:val="24"/>
          <w:shd w:val="clear" w:color="auto" w:fill="FFFFFF"/>
        </w:rPr>
        <w:t>Rochette &amp; Bertrand</w:t>
      </w:r>
      <w:r w:rsidR="00F30404">
        <w:rPr>
          <w:rFonts w:ascii="Times New Roman" w:hAnsi="Times New Roman" w:cs="Times New Roman"/>
          <w:sz w:val="24"/>
          <w:szCs w:val="24"/>
          <w:shd w:val="clear" w:color="auto" w:fill="FFFFFF"/>
        </w:rPr>
        <w:t xml:space="preserve">, </w:t>
      </w:r>
      <w:r w:rsidR="00F30404" w:rsidRPr="00F30404">
        <w:rPr>
          <w:rFonts w:ascii="Times New Roman" w:hAnsi="Times New Roman" w:cs="Times New Roman"/>
          <w:sz w:val="24"/>
          <w:szCs w:val="24"/>
          <w:shd w:val="clear" w:color="auto" w:fill="FFFFFF"/>
        </w:rPr>
        <w:t>2003).</w:t>
      </w:r>
    </w:p>
    <w:p w14:paraId="4E93B133" w14:textId="77777777" w:rsidR="00867CD1" w:rsidRDefault="00867CD1">
      <w:pPr>
        <w:spacing w:line="480" w:lineRule="auto"/>
        <w:rPr>
          <w:rFonts w:ascii="Times New Roman" w:eastAsia="Times New Roman" w:hAnsi="Times New Roman" w:cs="Times New Roman"/>
          <w:i/>
          <w:sz w:val="24"/>
          <w:szCs w:val="24"/>
        </w:rPr>
      </w:pPr>
    </w:p>
    <w:p w14:paraId="637DE1F1" w14:textId="35D879B7" w:rsidR="00F04B01" w:rsidRPr="00F04B01" w:rsidRDefault="00F04B01" w:rsidP="00F04B01">
      <w:pPr>
        <w:spacing w:line="480" w:lineRule="auto"/>
        <w:rPr>
          <w:rFonts w:ascii="Times New Roman" w:eastAsia="Times New Roman" w:hAnsi="Times New Roman" w:cs="Times New Roman"/>
          <w:i/>
          <w:iCs/>
          <w:sz w:val="24"/>
          <w:szCs w:val="24"/>
        </w:rPr>
      </w:pPr>
      <w:r w:rsidRPr="00F04B01">
        <w:rPr>
          <w:rFonts w:ascii="Times New Roman" w:eastAsia="Times New Roman" w:hAnsi="Times New Roman" w:cs="Times New Roman"/>
          <w:i/>
          <w:iCs/>
          <w:sz w:val="24"/>
          <w:szCs w:val="24"/>
        </w:rPr>
        <w:t xml:space="preserve">Sampling </w:t>
      </w:r>
      <w:r>
        <w:rPr>
          <w:rFonts w:ascii="Times New Roman" w:eastAsia="Times New Roman" w:hAnsi="Times New Roman" w:cs="Times New Roman"/>
          <w:i/>
          <w:iCs/>
          <w:sz w:val="24"/>
          <w:szCs w:val="24"/>
        </w:rPr>
        <w:t>A</w:t>
      </w:r>
      <w:r w:rsidRPr="00F04B01">
        <w:rPr>
          <w:rFonts w:ascii="Times New Roman" w:eastAsia="Times New Roman" w:hAnsi="Times New Roman" w:cs="Times New Roman"/>
          <w:i/>
          <w:iCs/>
          <w:sz w:val="24"/>
          <w:szCs w:val="24"/>
        </w:rPr>
        <w:t xml:space="preserve">tmospheric </w:t>
      </w:r>
      <w:r>
        <w:rPr>
          <w:rFonts w:ascii="Times New Roman" w:eastAsia="Times New Roman" w:hAnsi="Times New Roman" w:cs="Times New Roman"/>
          <w:i/>
          <w:iCs/>
          <w:sz w:val="24"/>
          <w:szCs w:val="24"/>
        </w:rPr>
        <w:t>M</w:t>
      </w:r>
      <w:r w:rsidRPr="00F04B01">
        <w:rPr>
          <w:rFonts w:ascii="Times New Roman" w:eastAsia="Times New Roman" w:hAnsi="Times New Roman" w:cs="Times New Roman"/>
          <w:i/>
          <w:iCs/>
          <w:sz w:val="24"/>
          <w:szCs w:val="24"/>
        </w:rPr>
        <w:t>ethane</w:t>
      </w:r>
    </w:p>
    <w:p w14:paraId="47BE1CFE" w14:textId="2E05515A" w:rsidR="00867CD1" w:rsidRDefault="00F04B01" w:rsidP="00F04B01">
      <w:pPr>
        <w:spacing w:line="480" w:lineRule="auto"/>
        <w:ind w:firstLine="720"/>
        <w:rPr>
          <w:rFonts w:ascii="Times New Roman" w:eastAsia="Times New Roman" w:hAnsi="Times New Roman" w:cs="Times New Roman"/>
          <w:sz w:val="24"/>
          <w:szCs w:val="24"/>
        </w:rPr>
      </w:pPr>
      <w:r w:rsidRPr="00F04B01">
        <w:rPr>
          <w:rFonts w:ascii="Times New Roman" w:eastAsia="Times New Roman" w:hAnsi="Times New Roman" w:cs="Times New Roman"/>
          <w:sz w:val="24"/>
          <w:szCs w:val="24"/>
        </w:rPr>
        <w:t xml:space="preserve">Similarly, to the sampling of dissolved methane, I measured methane emissions &lt;5 hours before and &lt;2 hours after a </w:t>
      </w:r>
      <w:r w:rsidR="00A37049">
        <w:rPr>
          <w:rFonts w:ascii="Times New Roman" w:eastAsia="Times New Roman" w:hAnsi="Times New Roman" w:cs="Times New Roman"/>
          <w:sz w:val="24"/>
          <w:szCs w:val="24"/>
        </w:rPr>
        <w:t>storm</w:t>
      </w:r>
      <w:r w:rsidRPr="00F04B01">
        <w:rPr>
          <w:rFonts w:ascii="Times New Roman" w:eastAsia="Times New Roman" w:hAnsi="Times New Roman" w:cs="Times New Roman"/>
          <w:sz w:val="24"/>
          <w:szCs w:val="24"/>
        </w:rPr>
        <w:t xml:space="preserve"> event. Here, floating flux chambers were used to measure methane flux. The </w:t>
      </w:r>
      <w:r w:rsidRPr="00C07A36">
        <w:rPr>
          <w:rFonts w:ascii="Times New Roman" w:eastAsia="Times New Roman" w:hAnsi="Times New Roman" w:cs="Times New Roman"/>
          <w:sz w:val="24"/>
          <w:szCs w:val="24"/>
        </w:rPr>
        <w:t>floating chambers were 40cm x 40cm x 40cm constructed with clear plastic walls, with floatation devices on the sides,</w:t>
      </w:r>
      <w:r w:rsidR="00F20E78" w:rsidRPr="00C07A36">
        <w:rPr>
          <w:rFonts w:ascii="Times New Roman" w:eastAsia="Times New Roman" w:hAnsi="Times New Roman" w:cs="Times New Roman"/>
          <w:sz w:val="24"/>
          <w:szCs w:val="24"/>
        </w:rPr>
        <w:t xml:space="preserve"> equipped with</w:t>
      </w:r>
      <w:r w:rsidRPr="00C07A36">
        <w:rPr>
          <w:rFonts w:ascii="Times New Roman" w:eastAsia="Times New Roman" w:hAnsi="Times New Roman" w:cs="Times New Roman"/>
          <w:sz w:val="24"/>
          <w:szCs w:val="24"/>
        </w:rPr>
        <w:t xml:space="preserve"> temperature</w:t>
      </w:r>
      <w:r w:rsidR="00F20E78" w:rsidRPr="00C07A36">
        <w:rPr>
          <w:rFonts w:ascii="Times New Roman" w:eastAsia="Times New Roman" w:hAnsi="Times New Roman" w:cs="Times New Roman"/>
          <w:sz w:val="24"/>
          <w:szCs w:val="24"/>
        </w:rPr>
        <w:t xml:space="preserve"> and</w:t>
      </w:r>
      <w:r w:rsidRPr="00C07A36">
        <w:rPr>
          <w:rFonts w:ascii="Times New Roman" w:eastAsia="Times New Roman" w:hAnsi="Times New Roman" w:cs="Times New Roman"/>
          <w:sz w:val="24"/>
          <w:szCs w:val="24"/>
        </w:rPr>
        <w:t xml:space="preserve"> humidity sensors, battery-powered fans, and a sampling port at the top. Gas samples were collected</w:t>
      </w:r>
      <w:r w:rsidR="00F20E78" w:rsidRPr="00C07A36">
        <w:rPr>
          <w:rFonts w:ascii="Times New Roman" w:eastAsia="Times New Roman" w:hAnsi="Times New Roman" w:cs="Times New Roman"/>
          <w:sz w:val="24"/>
          <w:szCs w:val="24"/>
        </w:rPr>
        <w:t xml:space="preserve"> every 10 minutes</w:t>
      </w:r>
      <w:r w:rsidRPr="00C07A36">
        <w:rPr>
          <w:rFonts w:ascii="Times New Roman" w:eastAsia="Times New Roman" w:hAnsi="Times New Roman" w:cs="Times New Roman"/>
          <w:sz w:val="24"/>
          <w:szCs w:val="24"/>
        </w:rPr>
        <w:t xml:space="preserve"> during </w:t>
      </w:r>
      <w:r w:rsidR="00C07A36" w:rsidRPr="00C07A36">
        <w:rPr>
          <w:rFonts w:ascii="Times New Roman" w:eastAsia="Times New Roman" w:hAnsi="Times New Roman" w:cs="Times New Roman"/>
          <w:sz w:val="24"/>
          <w:szCs w:val="24"/>
        </w:rPr>
        <w:t>30-minute</w:t>
      </w:r>
      <w:r w:rsidR="00F20E78" w:rsidRPr="00C07A36">
        <w:rPr>
          <w:rFonts w:ascii="Times New Roman" w:eastAsia="Times New Roman" w:hAnsi="Times New Roman" w:cs="Times New Roman"/>
          <w:sz w:val="24"/>
          <w:szCs w:val="24"/>
        </w:rPr>
        <w:t xml:space="preserve"> </w:t>
      </w:r>
      <w:r w:rsidRPr="00C07A36">
        <w:rPr>
          <w:rFonts w:ascii="Times New Roman" w:eastAsia="Times New Roman" w:hAnsi="Times New Roman" w:cs="Times New Roman"/>
          <w:sz w:val="24"/>
          <w:szCs w:val="24"/>
        </w:rPr>
        <w:t xml:space="preserve">chamber incubations and measured for methane concentrations in the </w:t>
      </w:r>
      <w:r w:rsidRPr="00C07A36">
        <w:rPr>
          <w:rFonts w:ascii="Times New Roman" w:eastAsia="Times New Roman" w:hAnsi="Times New Roman" w:cs="Times New Roman"/>
          <w:sz w:val="24"/>
          <w:szCs w:val="24"/>
        </w:rPr>
        <w:lastRenderedPageBreak/>
        <w:t>lab</w:t>
      </w:r>
      <w:r w:rsidR="00F20E78" w:rsidRPr="00C07A36">
        <w:rPr>
          <w:rFonts w:ascii="Times New Roman" w:eastAsia="Times New Roman" w:hAnsi="Times New Roman" w:cs="Times New Roman"/>
          <w:sz w:val="24"/>
          <w:szCs w:val="24"/>
        </w:rPr>
        <w:t>.</w:t>
      </w:r>
      <w:r w:rsidRPr="00C07A36">
        <w:rPr>
          <w:rFonts w:ascii="Times New Roman" w:eastAsia="Times New Roman" w:hAnsi="Times New Roman" w:cs="Times New Roman"/>
          <w:sz w:val="24"/>
          <w:szCs w:val="24"/>
        </w:rPr>
        <w:t xml:space="preserve"> I used a</w:t>
      </w:r>
      <w:r w:rsidR="00F20E78" w:rsidRPr="00C07A36">
        <w:rPr>
          <w:rFonts w:ascii="Times New Roman" w:eastAsia="Times New Roman" w:hAnsi="Times New Roman" w:cs="Times New Roman"/>
          <w:sz w:val="24"/>
          <w:szCs w:val="24"/>
        </w:rPr>
        <w:t xml:space="preserve"> hypodermic</w:t>
      </w:r>
      <w:r w:rsidRPr="00C07A36">
        <w:rPr>
          <w:rFonts w:ascii="Times New Roman" w:eastAsia="Times New Roman" w:hAnsi="Times New Roman" w:cs="Times New Roman"/>
          <w:sz w:val="24"/>
          <w:szCs w:val="24"/>
        </w:rPr>
        <w:t xml:space="preserve"> needle attached to a 60 mL syringe with a three-way stopcock to take the samples from the sampling port</w:t>
      </w:r>
      <w:r w:rsidR="00F20E78" w:rsidRPr="00C07A36">
        <w:rPr>
          <w:rFonts w:ascii="Times New Roman" w:eastAsia="Times New Roman" w:hAnsi="Times New Roman" w:cs="Times New Roman"/>
          <w:sz w:val="24"/>
          <w:szCs w:val="24"/>
        </w:rPr>
        <w:t>.</w:t>
      </w:r>
      <w:r w:rsidRPr="00C07A36">
        <w:rPr>
          <w:rFonts w:ascii="Times New Roman" w:eastAsia="Times New Roman" w:hAnsi="Times New Roman" w:cs="Times New Roman"/>
          <w:sz w:val="24"/>
          <w:szCs w:val="24"/>
        </w:rPr>
        <w:t xml:space="preserve"> I </w:t>
      </w:r>
      <w:r w:rsidR="00F20E78" w:rsidRPr="00C07A36">
        <w:rPr>
          <w:rFonts w:ascii="Times New Roman" w:eastAsia="Times New Roman" w:hAnsi="Times New Roman" w:cs="Times New Roman"/>
          <w:sz w:val="24"/>
          <w:szCs w:val="24"/>
        </w:rPr>
        <w:t xml:space="preserve">carefully </w:t>
      </w:r>
      <w:r w:rsidRPr="00C07A36">
        <w:rPr>
          <w:rFonts w:ascii="Times New Roman" w:eastAsia="Times New Roman" w:hAnsi="Times New Roman" w:cs="Times New Roman"/>
          <w:sz w:val="24"/>
          <w:szCs w:val="24"/>
        </w:rPr>
        <w:t>lowered chamber</w:t>
      </w:r>
      <w:r w:rsidR="00F20E78" w:rsidRPr="00C07A36">
        <w:rPr>
          <w:rFonts w:ascii="Times New Roman" w:eastAsia="Times New Roman" w:hAnsi="Times New Roman" w:cs="Times New Roman"/>
          <w:sz w:val="24"/>
          <w:szCs w:val="24"/>
        </w:rPr>
        <w:t>s</w:t>
      </w:r>
      <w:r w:rsidRPr="00C07A36">
        <w:rPr>
          <w:rFonts w:ascii="Times New Roman" w:eastAsia="Times New Roman" w:hAnsi="Times New Roman" w:cs="Times New Roman"/>
          <w:sz w:val="24"/>
          <w:szCs w:val="24"/>
        </w:rPr>
        <w:t xml:space="preserve"> onto the water surface </w:t>
      </w:r>
      <w:r w:rsidR="00F20E78" w:rsidRPr="00C07A36">
        <w:rPr>
          <w:rFonts w:ascii="Times New Roman" w:eastAsia="Times New Roman" w:hAnsi="Times New Roman" w:cs="Times New Roman"/>
          <w:sz w:val="24"/>
          <w:szCs w:val="24"/>
        </w:rPr>
        <w:t xml:space="preserve">to minimize water disturbance </w:t>
      </w:r>
      <w:r w:rsidRPr="00C07A36">
        <w:rPr>
          <w:rFonts w:ascii="Times New Roman" w:eastAsia="Times New Roman" w:hAnsi="Times New Roman" w:cs="Times New Roman"/>
          <w:sz w:val="24"/>
          <w:szCs w:val="24"/>
        </w:rPr>
        <w:t>and closed the chamber stopcock</w:t>
      </w:r>
      <w:r w:rsidR="00F20E78" w:rsidRPr="00C07A36">
        <w:rPr>
          <w:rFonts w:ascii="Times New Roman" w:eastAsia="Times New Roman" w:hAnsi="Times New Roman" w:cs="Times New Roman"/>
          <w:sz w:val="24"/>
          <w:szCs w:val="24"/>
        </w:rPr>
        <w:t xml:space="preserve"> to initiate the 30-minute incubation period</w:t>
      </w:r>
      <w:r w:rsidRPr="00C07A36">
        <w:rPr>
          <w:rFonts w:ascii="Times New Roman" w:eastAsia="Times New Roman" w:hAnsi="Times New Roman" w:cs="Times New Roman"/>
          <w:sz w:val="24"/>
          <w:szCs w:val="24"/>
        </w:rPr>
        <w:t xml:space="preserve">. Next, </w:t>
      </w:r>
      <w:r w:rsidR="00F20E78" w:rsidRPr="00C07A36">
        <w:rPr>
          <w:rFonts w:ascii="Times New Roman" w:eastAsia="Times New Roman" w:hAnsi="Times New Roman" w:cs="Times New Roman"/>
          <w:sz w:val="24"/>
          <w:szCs w:val="24"/>
        </w:rPr>
        <w:t>using a</w:t>
      </w:r>
      <w:r w:rsidRPr="00C07A36">
        <w:rPr>
          <w:rFonts w:ascii="Times New Roman" w:eastAsia="Times New Roman" w:hAnsi="Times New Roman" w:cs="Times New Roman"/>
          <w:sz w:val="24"/>
          <w:szCs w:val="24"/>
        </w:rPr>
        <w:t xml:space="preserve"> flushed</w:t>
      </w:r>
      <w:r w:rsidR="00F20E78" w:rsidRPr="00C07A36">
        <w:rPr>
          <w:rFonts w:ascii="Times New Roman" w:eastAsia="Times New Roman" w:hAnsi="Times New Roman" w:cs="Times New Roman"/>
          <w:sz w:val="24"/>
          <w:szCs w:val="24"/>
        </w:rPr>
        <w:t>-out</w:t>
      </w:r>
      <w:r w:rsidRPr="00C07A36">
        <w:rPr>
          <w:rFonts w:ascii="Times New Roman" w:eastAsia="Times New Roman" w:hAnsi="Times New Roman" w:cs="Times New Roman"/>
          <w:sz w:val="24"/>
          <w:szCs w:val="24"/>
        </w:rPr>
        <w:t xml:space="preserve"> 60 mL syringe</w:t>
      </w:r>
      <w:r w:rsidR="00F20E78" w:rsidRPr="00C07A36">
        <w:rPr>
          <w:rFonts w:ascii="Times New Roman" w:eastAsia="Times New Roman" w:hAnsi="Times New Roman" w:cs="Times New Roman"/>
          <w:sz w:val="24"/>
          <w:szCs w:val="24"/>
        </w:rPr>
        <w:t>,</w:t>
      </w:r>
      <w:r w:rsidRPr="00C07A36">
        <w:rPr>
          <w:rFonts w:ascii="Times New Roman" w:eastAsia="Times New Roman" w:hAnsi="Times New Roman" w:cs="Times New Roman"/>
          <w:sz w:val="24"/>
          <w:szCs w:val="24"/>
        </w:rPr>
        <w:t xml:space="preserve"> I drew in 30 mL chamber air into the syringe, </w:t>
      </w:r>
      <w:r w:rsidR="00F20E78" w:rsidRPr="00C07A36">
        <w:rPr>
          <w:rFonts w:ascii="Times New Roman" w:eastAsia="Times New Roman" w:hAnsi="Times New Roman" w:cs="Times New Roman"/>
          <w:sz w:val="24"/>
          <w:szCs w:val="24"/>
        </w:rPr>
        <w:t>taking care to keep the incubation chamber sealed</w:t>
      </w:r>
      <w:r w:rsidRPr="00C07A36">
        <w:rPr>
          <w:rFonts w:ascii="Times New Roman" w:eastAsia="Times New Roman" w:hAnsi="Times New Roman" w:cs="Times New Roman"/>
          <w:sz w:val="24"/>
          <w:szCs w:val="24"/>
        </w:rPr>
        <w:t xml:space="preserve">. Then, the samples were put into pre-evacuated 12 mL vials. The </w:t>
      </w:r>
      <w:r w:rsidR="00A37F53" w:rsidRPr="00C07A36">
        <w:rPr>
          <w:rFonts w:ascii="Times New Roman" w:eastAsia="Times New Roman" w:hAnsi="Times New Roman" w:cs="Times New Roman"/>
          <w:sz w:val="24"/>
          <w:szCs w:val="24"/>
        </w:rPr>
        <w:t xml:space="preserve">methane </w:t>
      </w:r>
      <w:r w:rsidRPr="00C07A36">
        <w:rPr>
          <w:rFonts w:ascii="Times New Roman" w:eastAsia="Times New Roman" w:hAnsi="Times New Roman" w:cs="Times New Roman"/>
          <w:sz w:val="24"/>
          <w:szCs w:val="24"/>
        </w:rPr>
        <w:t>concentrations (𝛍mol/l) were measured from each sample using a gas chromatograph (SRI 8610c, SRI Instruments, Torrance, CA, USA</w:t>
      </w:r>
      <w:r w:rsidR="00E339ED" w:rsidRPr="00C07A36">
        <w:rPr>
          <w:rFonts w:ascii="Times New Roman" w:eastAsia="Times New Roman" w:hAnsi="Times New Roman" w:cs="Times New Roman"/>
          <w:sz w:val="24"/>
          <w:szCs w:val="24"/>
        </w:rPr>
        <w:t>) correcting for chamber volume, atmospheric pressure, and air temperature</w:t>
      </w:r>
      <w:r w:rsidRPr="00C07A36">
        <w:rPr>
          <w:rFonts w:ascii="Times New Roman" w:eastAsia="Times New Roman" w:hAnsi="Times New Roman" w:cs="Times New Roman"/>
          <w:sz w:val="24"/>
          <w:szCs w:val="24"/>
        </w:rPr>
        <w:t xml:space="preserve">. </w:t>
      </w:r>
      <w:r w:rsidR="00E339ED" w:rsidRPr="00C07A36">
        <w:rPr>
          <w:rFonts w:ascii="Times New Roman" w:eastAsia="Times New Roman" w:hAnsi="Times New Roman" w:cs="Times New Roman"/>
          <w:sz w:val="24"/>
          <w:szCs w:val="24"/>
        </w:rPr>
        <w:t>S</w:t>
      </w:r>
      <w:r w:rsidR="00F20E78" w:rsidRPr="00C07A36">
        <w:rPr>
          <w:rFonts w:ascii="Times New Roman" w:eastAsia="Times New Roman" w:hAnsi="Times New Roman" w:cs="Times New Roman"/>
          <w:sz w:val="24"/>
          <w:szCs w:val="24"/>
        </w:rPr>
        <w:t>ample concentrations</w:t>
      </w:r>
      <w:r w:rsidR="00E339ED" w:rsidRPr="00C07A36">
        <w:rPr>
          <w:rFonts w:ascii="Times New Roman" w:eastAsia="Times New Roman" w:hAnsi="Times New Roman" w:cs="Times New Roman"/>
          <w:sz w:val="24"/>
          <w:szCs w:val="24"/>
        </w:rPr>
        <w:t xml:space="preserve"> were then used to estimate emission rates by</w:t>
      </w:r>
      <w:r w:rsidR="00F20E78" w:rsidRPr="00C07A36">
        <w:rPr>
          <w:rFonts w:ascii="Times New Roman" w:eastAsia="Times New Roman" w:hAnsi="Times New Roman" w:cs="Times New Roman"/>
          <w:sz w:val="24"/>
          <w:szCs w:val="24"/>
        </w:rPr>
        <w:t xml:space="preserve"> </w:t>
      </w:r>
      <w:r w:rsidR="00E339ED" w:rsidRPr="00C07A36">
        <w:rPr>
          <w:rFonts w:ascii="Times New Roman" w:eastAsia="Times New Roman" w:hAnsi="Times New Roman" w:cs="Times New Roman"/>
          <w:sz w:val="24"/>
          <w:szCs w:val="24"/>
        </w:rPr>
        <w:t xml:space="preserve">plotting </w:t>
      </w:r>
      <w:r w:rsidRPr="00C07A36">
        <w:rPr>
          <w:rFonts w:ascii="Times New Roman" w:eastAsia="Times New Roman" w:hAnsi="Times New Roman" w:cs="Times New Roman"/>
          <w:sz w:val="24"/>
          <w:szCs w:val="24"/>
        </w:rPr>
        <w:t>gas concentrations through the incubation period</w:t>
      </w:r>
      <w:r w:rsidR="00E339ED" w:rsidRPr="00C07A36">
        <w:rPr>
          <w:rFonts w:ascii="Times New Roman" w:eastAsia="Times New Roman" w:hAnsi="Times New Roman" w:cs="Times New Roman"/>
          <w:sz w:val="24"/>
          <w:szCs w:val="24"/>
        </w:rPr>
        <w:t xml:space="preserve"> and </w:t>
      </w:r>
      <w:r w:rsidR="00F20E78" w:rsidRPr="00C07A36">
        <w:rPr>
          <w:rFonts w:ascii="Times New Roman" w:eastAsia="Times New Roman" w:hAnsi="Times New Roman" w:cs="Times New Roman"/>
          <w:sz w:val="24"/>
          <w:szCs w:val="24"/>
        </w:rPr>
        <w:t xml:space="preserve">using the slope of </w:t>
      </w:r>
      <w:r w:rsidR="00E339ED" w:rsidRPr="00C07A36">
        <w:rPr>
          <w:rFonts w:ascii="Times New Roman" w:eastAsia="Times New Roman" w:hAnsi="Times New Roman" w:cs="Times New Roman"/>
          <w:sz w:val="24"/>
          <w:szCs w:val="24"/>
        </w:rPr>
        <w:t>a linear</w:t>
      </w:r>
      <w:r w:rsidR="00F20E78" w:rsidRPr="00C07A36">
        <w:rPr>
          <w:rFonts w:ascii="Times New Roman" w:eastAsia="Times New Roman" w:hAnsi="Times New Roman" w:cs="Times New Roman"/>
          <w:sz w:val="24"/>
          <w:szCs w:val="24"/>
        </w:rPr>
        <w:t xml:space="preserve"> function </w:t>
      </w:r>
      <w:r w:rsidR="00E339ED" w:rsidRPr="00C07A36">
        <w:rPr>
          <w:rFonts w:ascii="Times New Roman" w:eastAsia="Times New Roman" w:hAnsi="Times New Roman" w:cs="Times New Roman"/>
          <w:sz w:val="24"/>
          <w:szCs w:val="24"/>
        </w:rPr>
        <w:t>to estimate</w:t>
      </w:r>
      <w:r w:rsidR="00F20E78" w:rsidRPr="00C07A36">
        <w:rPr>
          <w:rFonts w:ascii="Times New Roman" w:eastAsia="Times New Roman" w:hAnsi="Times New Roman" w:cs="Times New Roman"/>
          <w:sz w:val="24"/>
          <w:szCs w:val="24"/>
        </w:rPr>
        <w:t xml:space="preserve"> the rate of methane flux</w:t>
      </w:r>
      <w:r w:rsidR="00C07A36" w:rsidRPr="00C07A36">
        <w:rPr>
          <w:rFonts w:ascii="Times New Roman" w:eastAsia="Times New Roman" w:hAnsi="Times New Roman" w:cs="Times New Roman"/>
          <w:sz w:val="24"/>
          <w:szCs w:val="24"/>
        </w:rPr>
        <w:t xml:space="preserve"> </w:t>
      </w:r>
      <w:r w:rsidR="00C07A36">
        <w:rPr>
          <w:rFonts w:ascii="Times New Roman" w:eastAsia="Times New Roman" w:hAnsi="Times New Roman" w:cs="Times New Roman"/>
          <w:sz w:val="24"/>
          <w:szCs w:val="24"/>
        </w:rPr>
        <w:t>(</w:t>
      </w:r>
      <w:r w:rsidR="00C07A36" w:rsidRPr="00C07A36">
        <w:rPr>
          <w:rFonts w:ascii="Times New Roman" w:eastAsia="Times New Roman" w:hAnsi="Times New Roman" w:cs="Times New Roman"/>
          <w:sz w:val="24"/>
          <w:szCs w:val="24"/>
        </w:rPr>
        <w:t>mg/m</w:t>
      </w:r>
      <w:r w:rsidR="00C07A36" w:rsidRPr="00C07A36">
        <w:rPr>
          <w:rFonts w:ascii="Times New Roman" w:eastAsia="Times New Roman" w:hAnsi="Times New Roman" w:cs="Times New Roman"/>
          <w:sz w:val="24"/>
          <w:szCs w:val="24"/>
          <w:vertAlign w:val="superscript"/>
        </w:rPr>
        <w:t>2</w:t>
      </w:r>
      <w:r w:rsidR="00C07A36" w:rsidRPr="00C07A36">
        <w:rPr>
          <w:rFonts w:ascii="Times New Roman" w:eastAsia="Times New Roman" w:hAnsi="Times New Roman" w:cs="Times New Roman"/>
          <w:sz w:val="24"/>
          <w:szCs w:val="24"/>
        </w:rPr>
        <w:t>/</w:t>
      </w:r>
      <w:proofErr w:type="spellStart"/>
      <w:r w:rsidR="00C07A36" w:rsidRPr="00C07A36">
        <w:rPr>
          <w:rFonts w:ascii="Times New Roman" w:eastAsia="Times New Roman" w:hAnsi="Times New Roman" w:cs="Times New Roman"/>
          <w:sz w:val="24"/>
          <w:szCs w:val="24"/>
        </w:rPr>
        <w:t>hr</w:t>
      </w:r>
      <w:proofErr w:type="spellEnd"/>
      <w:r w:rsidR="00C07A36">
        <w:rPr>
          <w:rFonts w:ascii="Times New Roman" w:eastAsia="Times New Roman" w:hAnsi="Times New Roman" w:cs="Times New Roman"/>
          <w:sz w:val="24"/>
          <w:szCs w:val="24"/>
        </w:rPr>
        <w:t>)</w:t>
      </w:r>
      <w:r w:rsidR="00F20E78" w:rsidRPr="00C07A36">
        <w:rPr>
          <w:rFonts w:ascii="Times New Roman" w:eastAsia="Times New Roman" w:hAnsi="Times New Roman" w:cs="Times New Roman"/>
          <w:sz w:val="24"/>
          <w:szCs w:val="24"/>
        </w:rPr>
        <w:t xml:space="preserve"> for each chamber</w:t>
      </w:r>
      <w:r w:rsidRPr="00C07A36">
        <w:rPr>
          <w:rFonts w:ascii="Times New Roman" w:eastAsia="Times New Roman" w:hAnsi="Times New Roman" w:cs="Times New Roman"/>
          <w:sz w:val="24"/>
          <w:szCs w:val="24"/>
        </w:rPr>
        <w:t>.</w:t>
      </w:r>
    </w:p>
    <w:p w14:paraId="636B0F5E" w14:textId="77777777" w:rsidR="00867CD1" w:rsidRDefault="001C69E2">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To account for the presence and absence of vegetation and its effect on methane emissions, I visually estimated the vegetation cover in each plot using 0.25m</w:t>
      </w:r>
      <w:r>
        <w:rPr>
          <w:rFonts w:ascii="Times New Roman" w:eastAsia="Times New Roman" w:hAnsi="Times New Roman" w:cs="Times New Roman"/>
          <w:sz w:val="24"/>
          <w:szCs w:val="24"/>
          <w:vertAlign w:val="superscript"/>
        </w:rPr>
        <w:t>2</w:t>
      </w:r>
      <w:r>
        <w:rPr>
          <w:rFonts w:ascii="Times New Roman" w:eastAsia="Times New Roman" w:hAnsi="Times New Roman" w:cs="Times New Roman"/>
          <w:sz w:val="24"/>
          <w:szCs w:val="24"/>
        </w:rPr>
        <w:t xml:space="preserve"> quadrats. The amount of plant biomass can have a density-dependent influence on gas dynamics and rainfall disturbance in the water column with denser patches buffering disturbance more than less dense patches. Providing each plot with a corresponding vegetation cover value also helps standardize for variability between patches and plots and will link vegetation cover to the dissolved gas samples. </w:t>
      </w:r>
    </w:p>
    <w:p w14:paraId="1D3973D9" w14:textId="77777777" w:rsidR="00867CD1" w:rsidRDefault="001C69E2">
      <w:pPr>
        <w:spacing w:line="480" w:lineRule="auto"/>
        <w:rPr>
          <w:rFonts w:ascii="Times New Roman" w:eastAsia="Times New Roman" w:hAnsi="Times New Roman" w:cs="Times New Roman"/>
          <w:i/>
          <w:color w:val="008080"/>
          <w:sz w:val="24"/>
          <w:szCs w:val="24"/>
          <w:u w:val="single"/>
        </w:rPr>
      </w:pPr>
      <w:r>
        <w:rPr>
          <w:rFonts w:ascii="Times New Roman" w:eastAsia="Times New Roman" w:hAnsi="Times New Roman" w:cs="Times New Roman"/>
          <w:i/>
          <w:color w:val="008080"/>
          <w:sz w:val="24"/>
          <w:szCs w:val="24"/>
          <w:u w:val="single"/>
        </w:rPr>
        <w:t xml:space="preserve"> </w:t>
      </w:r>
    </w:p>
    <w:p w14:paraId="401E187C" w14:textId="77777777" w:rsidR="00867CD1" w:rsidRDefault="001C69E2">
      <w:pPr>
        <w:spacing w:line="480" w:lineRule="auto"/>
        <w:rPr>
          <w:rFonts w:ascii="Times New Roman" w:eastAsia="Times New Roman" w:hAnsi="Times New Roman" w:cs="Times New Roman"/>
          <w:i/>
          <w:sz w:val="24"/>
          <w:szCs w:val="24"/>
        </w:rPr>
      </w:pPr>
      <w:r>
        <w:rPr>
          <w:rFonts w:ascii="Times New Roman" w:eastAsia="Times New Roman" w:hAnsi="Times New Roman" w:cs="Times New Roman"/>
          <w:i/>
          <w:sz w:val="24"/>
          <w:szCs w:val="24"/>
        </w:rPr>
        <w:t>Rainfall Data</w:t>
      </w:r>
    </w:p>
    <w:p w14:paraId="7501C93B" w14:textId="5670299D" w:rsidR="00286A4E" w:rsidRPr="00EA6EA0" w:rsidRDefault="001C69E2">
      <w:pPr>
        <w:spacing w:line="480" w:lineRule="auto"/>
        <w:rPr>
          <w:rFonts w:ascii="Times New Roman" w:eastAsia="Times New Roman" w:hAnsi="Times New Roman" w:cs="Times New Roman"/>
          <w:color w:val="000000" w:themeColor="text1"/>
          <w:sz w:val="24"/>
          <w:szCs w:val="24"/>
        </w:rPr>
      </w:pPr>
      <w:r w:rsidRPr="00EA6EA0">
        <w:rPr>
          <w:rFonts w:ascii="Times New Roman" w:eastAsia="Times New Roman" w:hAnsi="Times New Roman" w:cs="Times New Roman"/>
          <w:i/>
          <w:color w:val="000000" w:themeColor="text1"/>
          <w:sz w:val="24"/>
          <w:szCs w:val="24"/>
        </w:rPr>
        <w:t xml:space="preserve">        </w:t>
      </w:r>
      <w:r w:rsidRPr="00EA6EA0">
        <w:rPr>
          <w:rFonts w:ascii="Times New Roman" w:eastAsia="Times New Roman" w:hAnsi="Times New Roman" w:cs="Times New Roman"/>
          <w:i/>
          <w:color w:val="000000" w:themeColor="text1"/>
          <w:sz w:val="24"/>
          <w:szCs w:val="24"/>
        </w:rPr>
        <w:tab/>
      </w:r>
      <w:r w:rsidRPr="00EA6EA0">
        <w:rPr>
          <w:rFonts w:ascii="Times New Roman" w:eastAsia="Times New Roman" w:hAnsi="Times New Roman" w:cs="Times New Roman"/>
          <w:color w:val="000000" w:themeColor="text1"/>
          <w:sz w:val="24"/>
          <w:szCs w:val="24"/>
        </w:rPr>
        <w:t>To track weather events, I used NOAA weather monitoring software</w:t>
      </w:r>
      <w:r w:rsidR="00486E64" w:rsidRPr="00EA6EA0">
        <w:rPr>
          <w:rFonts w:ascii="Times New Roman" w:eastAsia="Times New Roman" w:hAnsi="Times New Roman" w:cs="Times New Roman"/>
          <w:color w:val="000000" w:themeColor="text1"/>
          <w:sz w:val="24"/>
          <w:szCs w:val="24"/>
        </w:rPr>
        <w:t xml:space="preserve"> (National Weather Service)</w:t>
      </w:r>
      <w:r w:rsidRPr="00EA6EA0">
        <w:rPr>
          <w:rFonts w:ascii="Times New Roman" w:eastAsia="Times New Roman" w:hAnsi="Times New Roman" w:cs="Times New Roman"/>
          <w:color w:val="000000" w:themeColor="text1"/>
          <w:sz w:val="24"/>
          <w:szCs w:val="24"/>
        </w:rPr>
        <w:t xml:space="preserve">. </w:t>
      </w:r>
      <w:r w:rsidR="00E339ED" w:rsidRPr="00EA6EA0">
        <w:rPr>
          <w:rFonts w:ascii="Times New Roman" w:eastAsia="Times New Roman" w:hAnsi="Times New Roman" w:cs="Times New Roman"/>
          <w:color w:val="000000" w:themeColor="text1"/>
          <w:sz w:val="24"/>
          <w:szCs w:val="24"/>
        </w:rPr>
        <w:t>I accounted for variation in storm events and subsequent methane flux using rainfall intensity (mm precipitation/</w:t>
      </w:r>
      <w:proofErr w:type="spellStart"/>
      <w:r w:rsidR="00E339ED" w:rsidRPr="00EA6EA0">
        <w:rPr>
          <w:rFonts w:ascii="Times New Roman" w:eastAsia="Times New Roman" w:hAnsi="Times New Roman" w:cs="Times New Roman"/>
          <w:color w:val="000000" w:themeColor="text1"/>
          <w:sz w:val="24"/>
          <w:szCs w:val="24"/>
        </w:rPr>
        <w:t>hr</w:t>
      </w:r>
      <w:proofErr w:type="spellEnd"/>
      <w:r w:rsidR="00E339ED" w:rsidRPr="00EA6EA0">
        <w:rPr>
          <w:rFonts w:ascii="Times New Roman" w:eastAsia="Times New Roman" w:hAnsi="Times New Roman" w:cs="Times New Roman"/>
          <w:color w:val="000000" w:themeColor="text1"/>
          <w:sz w:val="24"/>
          <w:szCs w:val="24"/>
        </w:rPr>
        <w:t>) and duration (</w:t>
      </w:r>
      <w:proofErr w:type="spellStart"/>
      <w:r w:rsidR="00E339ED" w:rsidRPr="00EA6EA0">
        <w:rPr>
          <w:rFonts w:ascii="Times New Roman" w:eastAsia="Times New Roman" w:hAnsi="Times New Roman" w:cs="Times New Roman"/>
          <w:color w:val="000000" w:themeColor="text1"/>
          <w:sz w:val="24"/>
          <w:szCs w:val="24"/>
        </w:rPr>
        <w:t>hrs</w:t>
      </w:r>
      <w:proofErr w:type="spellEnd"/>
      <w:r w:rsidR="00E339ED" w:rsidRPr="00EA6EA0">
        <w:rPr>
          <w:rFonts w:ascii="Times New Roman" w:eastAsia="Times New Roman" w:hAnsi="Times New Roman" w:cs="Times New Roman"/>
          <w:color w:val="000000" w:themeColor="text1"/>
          <w:sz w:val="24"/>
          <w:szCs w:val="24"/>
        </w:rPr>
        <w:t xml:space="preserve">). I calculated these metrics </w:t>
      </w:r>
      <w:r w:rsidRPr="00EA6EA0">
        <w:rPr>
          <w:rFonts w:ascii="Times New Roman" w:eastAsia="Times New Roman" w:hAnsi="Times New Roman" w:cs="Times New Roman"/>
          <w:color w:val="000000" w:themeColor="text1"/>
          <w:sz w:val="24"/>
          <w:szCs w:val="24"/>
        </w:rPr>
        <w:t xml:space="preserve">by </w:t>
      </w:r>
      <w:r w:rsidR="003A7FCB" w:rsidRPr="00EA6EA0">
        <w:rPr>
          <w:rFonts w:ascii="Times New Roman" w:eastAsia="Times New Roman" w:hAnsi="Times New Roman" w:cs="Times New Roman"/>
          <w:color w:val="000000" w:themeColor="text1"/>
          <w:sz w:val="24"/>
          <w:szCs w:val="24"/>
        </w:rPr>
        <w:t xml:space="preserve">using </w:t>
      </w:r>
      <w:r w:rsidRPr="00EA6EA0">
        <w:rPr>
          <w:rFonts w:ascii="Times New Roman" w:eastAsia="Times New Roman" w:hAnsi="Times New Roman" w:cs="Times New Roman"/>
          <w:color w:val="000000" w:themeColor="text1"/>
          <w:sz w:val="24"/>
          <w:szCs w:val="24"/>
        </w:rPr>
        <w:lastRenderedPageBreak/>
        <w:t>precipitation total</w:t>
      </w:r>
      <w:r w:rsidR="003A7FCB" w:rsidRPr="00EA6EA0">
        <w:rPr>
          <w:rFonts w:ascii="Times New Roman" w:eastAsia="Times New Roman" w:hAnsi="Times New Roman" w:cs="Times New Roman"/>
          <w:color w:val="000000" w:themeColor="text1"/>
          <w:sz w:val="24"/>
          <w:szCs w:val="24"/>
        </w:rPr>
        <w:t>s</w:t>
      </w:r>
      <w:r w:rsidRPr="00EA6EA0">
        <w:rPr>
          <w:rFonts w:ascii="Times New Roman" w:eastAsia="Times New Roman" w:hAnsi="Times New Roman" w:cs="Times New Roman"/>
          <w:color w:val="000000" w:themeColor="text1"/>
          <w:sz w:val="24"/>
          <w:szCs w:val="24"/>
        </w:rPr>
        <w:t xml:space="preserve"> and storm duration </w:t>
      </w:r>
      <w:r w:rsidR="00EA6EA0" w:rsidRPr="00EA6EA0">
        <w:rPr>
          <w:rFonts w:ascii="Times New Roman" w:hAnsi="Times New Roman" w:cs="Times New Roman"/>
          <w:color w:val="000000" w:themeColor="text1"/>
          <w:sz w:val="24"/>
          <w:szCs w:val="24"/>
          <w:shd w:val="clear" w:color="auto" w:fill="FFFFFF"/>
        </w:rPr>
        <w:t>obtained from a tipping bucket rain gauge (Texas Electronics TR-525M) attached to a LI-COR eddy covariance system</w:t>
      </w:r>
      <w:r w:rsidR="00F35417" w:rsidRPr="00EA6EA0">
        <w:rPr>
          <w:rFonts w:ascii="Times New Roman" w:eastAsia="Times New Roman" w:hAnsi="Times New Roman" w:cs="Times New Roman"/>
          <w:color w:val="000000" w:themeColor="text1"/>
          <w:sz w:val="24"/>
          <w:szCs w:val="24"/>
        </w:rPr>
        <w:t xml:space="preserve"> (unpublished data)</w:t>
      </w:r>
      <w:r w:rsidR="000D697E" w:rsidRPr="00EA6EA0">
        <w:rPr>
          <w:rFonts w:ascii="Times New Roman" w:eastAsia="Times New Roman" w:hAnsi="Times New Roman" w:cs="Times New Roman"/>
          <w:color w:val="000000" w:themeColor="text1"/>
          <w:sz w:val="24"/>
          <w:szCs w:val="24"/>
        </w:rPr>
        <w:t>.</w:t>
      </w:r>
      <w:r w:rsidR="00423E74">
        <w:rPr>
          <w:rFonts w:ascii="Times New Roman" w:eastAsia="Times New Roman" w:hAnsi="Times New Roman" w:cs="Times New Roman"/>
          <w:color w:val="000000" w:themeColor="text1"/>
          <w:sz w:val="24"/>
          <w:szCs w:val="24"/>
        </w:rPr>
        <w:t xml:space="preserve"> Dissolved oxygen was also obtained from DO sensors already in place (unpublished data).</w:t>
      </w:r>
    </w:p>
    <w:p w14:paraId="163B502B" w14:textId="6A55B4B1" w:rsidR="00867CD1" w:rsidRPr="00286A4E" w:rsidRDefault="001C69E2">
      <w:pPr>
        <w:spacing w:line="480" w:lineRule="auto"/>
        <w:rPr>
          <w:rFonts w:ascii="Times New Roman" w:eastAsia="Times New Roman" w:hAnsi="Times New Roman" w:cs="Times New Roman"/>
          <w:sz w:val="24"/>
          <w:szCs w:val="24"/>
        </w:rPr>
      </w:pPr>
      <w:r>
        <w:rPr>
          <w:rFonts w:ascii="Times New Roman" w:eastAsia="Times New Roman" w:hAnsi="Times New Roman" w:cs="Times New Roman"/>
          <w:i/>
          <w:color w:val="008080"/>
          <w:sz w:val="24"/>
          <w:szCs w:val="24"/>
          <w:u w:val="single"/>
        </w:rPr>
        <w:t xml:space="preserve"> </w:t>
      </w:r>
    </w:p>
    <w:p w14:paraId="7C7F3445" w14:textId="77777777" w:rsidR="00867CD1" w:rsidRDefault="001C69E2">
      <w:pPr>
        <w:spacing w:line="480" w:lineRule="auto"/>
        <w:rPr>
          <w:rFonts w:ascii="Times New Roman" w:eastAsia="Times New Roman" w:hAnsi="Times New Roman" w:cs="Times New Roman"/>
          <w:i/>
          <w:sz w:val="24"/>
          <w:szCs w:val="24"/>
        </w:rPr>
      </w:pPr>
      <w:r>
        <w:rPr>
          <w:rFonts w:ascii="Times New Roman" w:eastAsia="Times New Roman" w:hAnsi="Times New Roman" w:cs="Times New Roman"/>
          <w:i/>
          <w:sz w:val="24"/>
          <w:szCs w:val="24"/>
        </w:rPr>
        <w:t>Statistical analysis</w:t>
      </w:r>
    </w:p>
    <w:p w14:paraId="3705332D" w14:textId="7074AF31" w:rsidR="00867CD1" w:rsidRDefault="001C69E2">
      <w:pPr>
        <w:spacing w:line="480" w:lineRule="auto"/>
        <w:ind w:firstLine="720"/>
      </w:pPr>
      <w:r>
        <w:rPr>
          <w:rFonts w:ascii="Times New Roman" w:eastAsia="Times New Roman" w:hAnsi="Times New Roman" w:cs="Times New Roman"/>
          <w:color w:val="0E101A"/>
          <w:sz w:val="24"/>
          <w:szCs w:val="24"/>
        </w:rPr>
        <w:t xml:space="preserve">To test for the effect of </w:t>
      </w:r>
      <w:r w:rsidR="00A37049">
        <w:rPr>
          <w:rFonts w:ascii="Times New Roman" w:eastAsia="Times New Roman" w:hAnsi="Times New Roman" w:cs="Times New Roman"/>
          <w:color w:val="0E101A"/>
          <w:sz w:val="24"/>
          <w:szCs w:val="24"/>
        </w:rPr>
        <w:t>storm</w:t>
      </w:r>
      <w:r>
        <w:rPr>
          <w:rFonts w:ascii="Times New Roman" w:eastAsia="Times New Roman" w:hAnsi="Times New Roman" w:cs="Times New Roman"/>
          <w:color w:val="0E101A"/>
          <w:sz w:val="24"/>
          <w:szCs w:val="24"/>
        </w:rPr>
        <w:t xml:space="preserve"> events on dissolved methane concentration and flux, I used a t</w:t>
      </w:r>
      <w:r>
        <w:rPr>
          <w:rFonts w:ascii="Times New Roman" w:eastAsia="Times New Roman" w:hAnsi="Times New Roman" w:cs="Times New Roman"/>
          <w:i/>
          <w:color w:val="0E101A"/>
          <w:sz w:val="24"/>
          <w:szCs w:val="24"/>
        </w:rPr>
        <w:t xml:space="preserve">wo-sample t-Test </w:t>
      </w:r>
      <w:r>
        <w:rPr>
          <w:rFonts w:ascii="Times New Roman" w:eastAsia="Times New Roman" w:hAnsi="Times New Roman" w:cs="Times New Roman"/>
          <w:color w:val="0E101A"/>
          <w:sz w:val="24"/>
          <w:szCs w:val="24"/>
        </w:rPr>
        <w:t xml:space="preserve">to compare dissolved methane concentration before and after </w:t>
      </w:r>
      <w:r w:rsidR="00A37049">
        <w:rPr>
          <w:rFonts w:ascii="Times New Roman" w:eastAsia="Times New Roman" w:hAnsi="Times New Roman" w:cs="Times New Roman"/>
          <w:color w:val="0E101A"/>
          <w:sz w:val="24"/>
          <w:szCs w:val="24"/>
        </w:rPr>
        <w:t>storm</w:t>
      </w:r>
      <w:r>
        <w:rPr>
          <w:rFonts w:ascii="Times New Roman" w:eastAsia="Times New Roman" w:hAnsi="Times New Roman" w:cs="Times New Roman"/>
          <w:color w:val="0E101A"/>
          <w:sz w:val="24"/>
          <w:szCs w:val="24"/>
        </w:rPr>
        <w:t xml:space="preserve"> events in both OPW and SAV patches and at both Shallow and Deep depths, with P&lt;0.05 from this test considered to be significant. I also used a </w:t>
      </w:r>
      <w:r>
        <w:rPr>
          <w:rFonts w:ascii="Times New Roman" w:eastAsia="Times New Roman" w:hAnsi="Times New Roman" w:cs="Times New Roman"/>
          <w:i/>
          <w:color w:val="0E101A"/>
          <w:sz w:val="24"/>
          <w:szCs w:val="24"/>
        </w:rPr>
        <w:t>Paired Sample t-Test</w:t>
      </w:r>
      <w:r>
        <w:rPr>
          <w:rFonts w:ascii="Times New Roman" w:eastAsia="Times New Roman" w:hAnsi="Times New Roman" w:cs="Times New Roman"/>
          <w:color w:val="0E101A"/>
          <w:sz w:val="24"/>
          <w:szCs w:val="24"/>
        </w:rPr>
        <w:t xml:space="preserve"> to compare methane concentration and fluxes before and after on individual sampling dates in OPW and SAV patches. </w:t>
      </w:r>
      <w:r>
        <w:rPr>
          <w:rFonts w:ascii="Times New Roman" w:eastAsia="Times New Roman" w:hAnsi="Times New Roman" w:cs="Times New Roman"/>
          <w:sz w:val="24"/>
          <w:szCs w:val="24"/>
        </w:rPr>
        <w:t>All analyses and visualization were performed in Microsoft Excel.</w:t>
      </w:r>
    </w:p>
    <w:p w14:paraId="5D8925C7" w14:textId="77777777" w:rsidR="00867CD1" w:rsidRDefault="00867CD1"/>
    <w:p w14:paraId="717B3ABA" w14:textId="77777777" w:rsidR="00867CD1" w:rsidRDefault="001C69E2">
      <w:pPr>
        <w:rPr>
          <w:rFonts w:ascii="Times New Roman" w:eastAsia="Times New Roman" w:hAnsi="Times New Roman" w:cs="Times New Roman"/>
          <w:b/>
          <w:sz w:val="24"/>
          <w:szCs w:val="24"/>
        </w:rPr>
      </w:pPr>
      <w:r>
        <w:rPr>
          <w:rFonts w:ascii="Times New Roman" w:eastAsia="Times New Roman" w:hAnsi="Times New Roman" w:cs="Times New Roman"/>
          <w:b/>
          <w:sz w:val="24"/>
          <w:szCs w:val="24"/>
        </w:rPr>
        <w:t>Results</w:t>
      </w:r>
    </w:p>
    <w:p w14:paraId="1F88DFF1" w14:textId="77777777" w:rsidR="00867CD1" w:rsidRDefault="001C69E2">
      <w:pPr>
        <w:spacing w:line="259" w:lineRule="auto"/>
        <w:rPr>
          <w:rFonts w:ascii="Times New Roman" w:eastAsia="Times New Roman" w:hAnsi="Times New Roman" w:cs="Times New Roman"/>
          <w:i/>
          <w:sz w:val="24"/>
          <w:szCs w:val="24"/>
        </w:rPr>
      </w:pPr>
      <w:r>
        <w:rPr>
          <w:rFonts w:ascii="Times New Roman" w:eastAsia="Times New Roman" w:hAnsi="Times New Roman" w:cs="Times New Roman"/>
          <w:i/>
          <w:sz w:val="24"/>
          <w:szCs w:val="24"/>
        </w:rPr>
        <w:t>Wetland Conditions</w:t>
      </w:r>
    </w:p>
    <w:p w14:paraId="6103E974" w14:textId="60188340" w:rsidR="00867CD1" w:rsidRDefault="001C69E2">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Water depth was deepest in the OPW patches ranging from 35.5 to 69</w:t>
      </w:r>
      <w:r w:rsidR="003A7FCB">
        <w:rPr>
          <w:rFonts w:ascii="Times New Roman" w:eastAsia="Times New Roman" w:hAnsi="Times New Roman" w:cs="Times New Roman"/>
          <w:sz w:val="24"/>
          <w:szCs w:val="24"/>
        </w:rPr>
        <w:t>.0</w:t>
      </w:r>
      <w:r>
        <w:rPr>
          <w:rFonts w:ascii="Times New Roman" w:eastAsia="Times New Roman" w:hAnsi="Times New Roman" w:cs="Times New Roman"/>
          <w:sz w:val="24"/>
          <w:szCs w:val="24"/>
        </w:rPr>
        <w:t xml:space="preserve"> cm, and shallowest in the SAV patches ranging from 32.5 cm to 48.3 cm. </w:t>
      </w:r>
      <w:r w:rsidR="003A7FCB">
        <w:rPr>
          <w:rFonts w:ascii="Times New Roman" w:eastAsia="Times New Roman" w:hAnsi="Times New Roman" w:cs="Times New Roman"/>
          <w:sz w:val="24"/>
          <w:szCs w:val="24"/>
        </w:rPr>
        <w:t>S</w:t>
      </w:r>
      <w:r>
        <w:rPr>
          <w:rFonts w:ascii="Times New Roman" w:eastAsia="Times New Roman" w:hAnsi="Times New Roman" w:cs="Times New Roman"/>
          <w:sz w:val="24"/>
          <w:szCs w:val="24"/>
        </w:rPr>
        <w:t>ampling date 8/21/22</w:t>
      </w:r>
      <w:r w:rsidR="003A7FCB">
        <w:rPr>
          <w:rFonts w:ascii="Times New Roman" w:eastAsia="Times New Roman" w:hAnsi="Times New Roman" w:cs="Times New Roman"/>
          <w:sz w:val="24"/>
          <w:szCs w:val="24"/>
        </w:rPr>
        <w:t xml:space="preserve"> was omitted from my analyses of dissolved gas as</w:t>
      </w:r>
      <w:r>
        <w:rPr>
          <w:rFonts w:ascii="Times New Roman" w:eastAsia="Times New Roman" w:hAnsi="Times New Roman" w:cs="Times New Roman"/>
          <w:sz w:val="24"/>
          <w:szCs w:val="24"/>
        </w:rPr>
        <w:t xml:space="preserve"> water was </w:t>
      </w:r>
      <w:r w:rsidR="003866D8">
        <w:rPr>
          <w:rFonts w:ascii="Times New Roman" w:eastAsia="Times New Roman" w:hAnsi="Times New Roman" w:cs="Times New Roman"/>
          <w:sz w:val="24"/>
          <w:szCs w:val="24"/>
        </w:rPr>
        <w:t xml:space="preserve">11-21 cm deep in OPW and </w:t>
      </w:r>
      <w:r>
        <w:rPr>
          <w:rFonts w:ascii="Times New Roman" w:eastAsia="Times New Roman" w:hAnsi="Times New Roman" w:cs="Times New Roman"/>
          <w:sz w:val="24"/>
          <w:szCs w:val="24"/>
        </w:rPr>
        <w:t xml:space="preserve">at the soil surface </w:t>
      </w:r>
      <w:r w:rsidR="003866D8">
        <w:rPr>
          <w:rFonts w:ascii="Times New Roman" w:eastAsia="Times New Roman" w:hAnsi="Times New Roman" w:cs="Times New Roman"/>
          <w:sz w:val="24"/>
          <w:szCs w:val="24"/>
        </w:rPr>
        <w:t>in</w:t>
      </w:r>
      <w:r>
        <w:rPr>
          <w:rFonts w:ascii="Times New Roman" w:eastAsia="Times New Roman" w:hAnsi="Times New Roman" w:cs="Times New Roman"/>
          <w:sz w:val="24"/>
          <w:szCs w:val="24"/>
        </w:rPr>
        <w:t xml:space="preserve"> SAV</w:t>
      </w:r>
      <w:r w:rsidR="003A7FCB">
        <w:rPr>
          <w:rFonts w:ascii="Times New Roman" w:eastAsia="Times New Roman" w:hAnsi="Times New Roman" w:cs="Times New Roman"/>
          <w:sz w:val="24"/>
          <w:szCs w:val="24"/>
        </w:rPr>
        <w:t>, two low to collect water samples</w:t>
      </w:r>
      <w:r>
        <w:rPr>
          <w:rFonts w:ascii="Times New Roman" w:eastAsia="Times New Roman" w:hAnsi="Times New Roman" w:cs="Times New Roman"/>
          <w:sz w:val="24"/>
          <w:szCs w:val="24"/>
        </w:rPr>
        <w:t xml:space="preserve">. In this sampling campaign, only OPW chamber measurements were taken. The water temperature </w:t>
      </w:r>
      <w:r w:rsidR="000D3CF3">
        <w:rPr>
          <w:rFonts w:ascii="Times New Roman" w:eastAsia="Times New Roman" w:hAnsi="Times New Roman" w:cs="Times New Roman"/>
          <w:sz w:val="24"/>
          <w:szCs w:val="24"/>
        </w:rPr>
        <w:t xml:space="preserve">(mean ± S.E.) </w:t>
      </w:r>
      <w:r>
        <w:rPr>
          <w:rFonts w:ascii="Times New Roman" w:eastAsia="Times New Roman" w:hAnsi="Times New Roman" w:cs="Times New Roman"/>
          <w:sz w:val="24"/>
          <w:szCs w:val="24"/>
        </w:rPr>
        <w:t>was 30.</w:t>
      </w:r>
      <w:r w:rsidR="00E04E1E">
        <w:rPr>
          <w:rFonts w:ascii="Times New Roman" w:eastAsia="Times New Roman" w:hAnsi="Times New Roman" w:cs="Times New Roman"/>
          <w:sz w:val="24"/>
          <w:szCs w:val="24"/>
        </w:rPr>
        <w:t>5</w:t>
      </w:r>
      <w:r>
        <w:rPr>
          <w:rFonts w:ascii="Times New Roman" w:eastAsia="Times New Roman" w:hAnsi="Times New Roman" w:cs="Times New Roman"/>
          <w:sz w:val="24"/>
          <w:szCs w:val="24"/>
        </w:rPr>
        <w:t xml:space="preserve"> °C</w:t>
      </w:r>
      <w:r w:rsidR="000D3CF3">
        <w:rPr>
          <w:rFonts w:ascii="Times New Roman" w:eastAsia="Times New Roman" w:hAnsi="Times New Roman" w:cs="Times New Roman"/>
          <w:sz w:val="24"/>
          <w:szCs w:val="24"/>
        </w:rPr>
        <w:t xml:space="preserve"> ±</w:t>
      </w:r>
      <w:r w:rsidR="00E04E1E">
        <w:rPr>
          <w:rFonts w:ascii="Times New Roman" w:eastAsia="Times New Roman" w:hAnsi="Times New Roman" w:cs="Times New Roman"/>
          <w:sz w:val="24"/>
          <w:szCs w:val="24"/>
        </w:rPr>
        <w:t>0.82 °C</w:t>
      </w:r>
      <w:r w:rsidR="000D3CF3">
        <w:rPr>
          <w:rFonts w:ascii="Times New Roman" w:eastAsia="Times New Roman" w:hAnsi="Times New Roman" w:cs="Times New Roman"/>
          <w:sz w:val="24"/>
          <w:szCs w:val="24"/>
        </w:rPr>
        <w:t xml:space="preserve"> (mean ± S.E.)</w:t>
      </w:r>
      <w:r>
        <w:rPr>
          <w:rFonts w:ascii="Times New Roman" w:eastAsia="Times New Roman" w:hAnsi="Times New Roman" w:cs="Times New Roman"/>
          <w:sz w:val="24"/>
          <w:szCs w:val="24"/>
        </w:rPr>
        <w:t>.</w:t>
      </w:r>
    </w:p>
    <w:p w14:paraId="6E1FFD3A" w14:textId="77777777" w:rsidR="00867CD1" w:rsidRDefault="00867CD1">
      <w:pPr>
        <w:rPr>
          <w:rFonts w:ascii="Times New Roman" w:eastAsia="Times New Roman" w:hAnsi="Times New Roman" w:cs="Times New Roman"/>
        </w:rPr>
      </w:pPr>
    </w:p>
    <w:p w14:paraId="5C427E19" w14:textId="77777777" w:rsidR="00867CD1" w:rsidRDefault="001C69E2">
      <w:pPr>
        <w:rPr>
          <w:rFonts w:ascii="Times New Roman" w:eastAsia="Times New Roman" w:hAnsi="Times New Roman" w:cs="Times New Roman"/>
        </w:rPr>
      </w:pPr>
      <w:r>
        <w:rPr>
          <w:rFonts w:ascii="Times New Roman" w:eastAsia="Times New Roman" w:hAnsi="Times New Roman" w:cs="Times New Roman"/>
        </w:rPr>
        <w:t>Table 1. Rainfall totals, duration, and storm intensity of storms sampled.</w:t>
      </w:r>
    </w:p>
    <w:tbl>
      <w:tblPr>
        <w:tblStyle w:val="a"/>
        <w:tblW w:w="6960" w:type="dxa"/>
        <w:tblBorders>
          <w:top w:val="nil"/>
          <w:left w:val="nil"/>
          <w:bottom w:val="nil"/>
          <w:right w:val="nil"/>
          <w:insideH w:val="nil"/>
          <w:insideV w:val="nil"/>
        </w:tblBorders>
        <w:tblLayout w:type="fixed"/>
        <w:tblLook w:val="0600" w:firstRow="0" w:lastRow="0" w:firstColumn="0" w:lastColumn="0" w:noHBand="1" w:noVBand="1"/>
      </w:tblPr>
      <w:tblGrid>
        <w:gridCol w:w="1515"/>
        <w:gridCol w:w="2082"/>
        <w:gridCol w:w="1563"/>
        <w:gridCol w:w="1800"/>
      </w:tblGrid>
      <w:tr w:rsidR="00D611AA" w14:paraId="5EE27602" w14:textId="77777777" w:rsidTr="00A37F53">
        <w:trPr>
          <w:trHeight w:val="263"/>
        </w:trPr>
        <w:tc>
          <w:tcPr>
            <w:tcW w:w="1515" w:type="dxa"/>
            <w:tcBorders>
              <w:top w:val="single" w:sz="6" w:space="0" w:color="000000"/>
              <w:left w:val="nil"/>
              <w:bottom w:val="single" w:sz="6" w:space="0" w:color="000000"/>
              <w:right w:val="nil"/>
            </w:tcBorders>
            <w:tcMar>
              <w:top w:w="100" w:type="dxa"/>
              <w:left w:w="100" w:type="dxa"/>
              <w:bottom w:w="100" w:type="dxa"/>
              <w:right w:w="100" w:type="dxa"/>
            </w:tcMar>
            <w:vAlign w:val="bottom"/>
          </w:tcPr>
          <w:p w14:paraId="7DEC71CD" w14:textId="77777777" w:rsidR="00D611AA" w:rsidRDefault="00D611AA" w:rsidP="001415B8">
            <w:pPr>
              <w:jc w:val="both"/>
              <w:rPr>
                <w:rFonts w:ascii="Times New Roman" w:eastAsia="Times New Roman" w:hAnsi="Times New Roman" w:cs="Times New Roman"/>
              </w:rPr>
            </w:pPr>
            <w:r>
              <w:rPr>
                <w:rFonts w:ascii="Times New Roman" w:eastAsia="Times New Roman" w:hAnsi="Times New Roman" w:cs="Times New Roman"/>
              </w:rPr>
              <w:t>Date</w:t>
            </w:r>
          </w:p>
        </w:tc>
        <w:tc>
          <w:tcPr>
            <w:tcW w:w="2082" w:type="dxa"/>
            <w:tcBorders>
              <w:top w:val="single" w:sz="6" w:space="0" w:color="000000"/>
              <w:left w:val="nil"/>
              <w:bottom w:val="single" w:sz="6" w:space="0" w:color="000000"/>
              <w:right w:val="nil"/>
            </w:tcBorders>
            <w:tcMar>
              <w:top w:w="100" w:type="dxa"/>
              <w:left w:w="100" w:type="dxa"/>
              <w:bottom w:w="100" w:type="dxa"/>
              <w:right w:w="100" w:type="dxa"/>
            </w:tcMar>
            <w:vAlign w:val="bottom"/>
          </w:tcPr>
          <w:p w14:paraId="72D6B4D0" w14:textId="77777777" w:rsidR="00D611AA" w:rsidRDefault="00D611AA" w:rsidP="001415B8">
            <w:pPr>
              <w:jc w:val="both"/>
              <w:rPr>
                <w:rFonts w:ascii="Times New Roman" w:eastAsia="Times New Roman" w:hAnsi="Times New Roman" w:cs="Times New Roman"/>
              </w:rPr>
            </w:pPr>
            <w:r>
              <w:rPr>
                <w:rFonts w:ascii="Times New Roman" w:eastAsia="Times New Roman" w:hAnsi="Times New Roman" w:cs="Times New Roman"/>
              </w:rPr>
              <w:t>Rainfall Total (mm)</w:t>
            </w:r>
          </w:p>
        </w:tc>
        <w:tc>
          <w:tcPr>
            <w:tcW w:w="1563" w:type="dxa"/>
            <w:tcBorders>
              <w:top w:val="single" w:sz="6" w:space="0" w:color="000000"/>
              <w:left w:val="nil"/>
              <w:bottom w:val="single" w:sz="6" w:space="0" w:color="000000"/>
              <w:right w:val="nil"/>
            </w:tcBorders>
            <w:tcMar>
              <w:top w:w="100" w:type="dxa"/>
              <w:left w:w="100" w:type="dxa"/>
              <w:bottom w:w="100" w:type="dxa"/>
              <w:right w:w="100" w:type="dxa"/>
            </w:tcMar>
            <w:vAlign w:val="bottom"/>
          </w:tcPr>
          <w:p w14:paraId="31E38CC5" w14:textId="77777777" w:rsidR="00D611AA" w:rsidRDefault="00D611AA" w:rsidP="001415B8">
            <w:pPr>
              <w:jc w:val="both"/>
              <w:rPr>
                <w:rFonts w:ascii="Times New Roman" w:eastAsia="Times New Roman" w:hAnsi="Times New Roman" w:cs="Times New Roman"/>
              </w:rPr>
            </w:pPr>
            <w:r>
              <w:rPr>
                <w:rFonts w:ascii="Times New Roman" w:eastAsia="Times New Roman" w:hAnsi="Times New Roman" w:cs="Times New Roman"/>
              </w:rPr>
              <w:t>Duration (</w:t>
            </w:r>
            <w:proofErr w:type="spellStart"/>
            <w:r>
              <w:rPr>
                <w:rFonts w:ascii="Times New Roman" w:eastAsia="Times New Roman" w:hAnsi="Times New Roman" w:cs="Times New Roman"/>
              </w:rPr>
              <w:t>hrs</w:t>
            </w:r>
            <w:proofErr w:type="spellEnd"/>
            <w:r>
              <w:rPr>
                <w:rFonts w:ascii="Times New Roman" w:eastAsia="Times New Roman" w:hAnsi="Times New Roman" w:cs="Times New Roman"/>
              </w:rPr>
              <w:t>)</w:t>
            </w:r>
          </w:p>
        </w:tc>
        <w:tc>
          <w:tcPr>
            <w:tcW w:w="1800" w:type="dxa"/>
            <w:tcBorders>
              <w:top w:val="single" w:sz="6" w:space="0" w:color="000000"/>
              <w:left w:val="nil"/>
              <w:bottom w:val="single" w:sz="6" w:space="0" w:color="000000"/>
              <w:right w:val="nil"/>
            </w:tcBorders>
            <w:tcMar>
              <w:top w:w="100" w:type="dxa"/>
              <w:left w:w="100" w:type="dxa"/>
              <w:bottom w:w="100" w:type="dxa"/>
              <w:right w:w="100" w:type="dxa"/>
            </w:tcMar>
            <w:vAlign w:val="center"/>
          </w:tcPr>
          <w:p w14:paraId="019C2921" w14:textId="2F2C412E" w:rsidR="00D611AA" w:rsidRDefault="00D611AA" w:rsidP="001415B8">
            <w:pPr>
              <w:jc w:val="both"/>
              <w:rPr>
                <w:rFonts w:ascii="Times New Roman" w:eastAsia="Times New Roman" w:hAnsi="Times New Roman" w:cs="Times New Roman"/>
              </w:rPr>
            </w:pPr>
            <w:r>
              <w:rPr>
                <w:rFonts w:ascii="Times New Roman" w:eastAsia="Times New Roman" w:hAnsi="Times New Roman" w:cs="Times New Roman"/>
              </w:rPr>
              <w:t>Intensity (mm/</w:t>
            </w:r>
            <w:proofErr w:type="spellStart"/>
            <w:r>
              <w:rPr>
                <w:rFonts w:ascii="Times New Roman" w:eastAsia="Times New Roman" w:hAnsi="Times New Roman" w:cs="Times New Roman"/>
              </w:rPr>
              <w:t>hr</w:t>
            </w:r>
            <w:proofErr w:type="spellEnd"/>
            <w:r>
              <w:rPr>
                <w:rFonts w:ascii="Times New Roman" w:eastAsia="Times New Roman" w:hAnsi="Times New Roman" w:cs="Times New Roman"/>
              </w:rPr>
              <w:t>)</w:t>
            </w:r>
          </w:p>
        </w:tc>
      </w:tr>
      <w:tr w:rsidR="00D611AA" w14:paraId="2A361EBD" w14:textId="77777777" w:rsidTr="00A37F53">
        <w:trPr>
          <w:trHeight w:val="215"/>
        </w:trPr>
        <w:tc>
          <w:tcPr>
            <w:tcW w:w="1515" w:type="dxa"/>
            <w:tcBorders>
              <w:top w:val="nil"/>
              <w:left w:val="nil"/>
              <w:bottom w:val="nil"/>
              <w:right w:val="nil"/>
            </w:tcBorders>
            <w:tcMar>
              <w:top w:w="100" w:type="dxa"/>
              <w:left w:w="100" w:type="dxa"/>
              <w:bottom w:w="100" w:type="dxa"/>
              <w:right w:w="100" w:type="dxa"/>
            </w:tcMar>
            <w:vAlign w:val="bottom"/>
          </w:tcPr>
          <w:p w14:paraId="30D60C36" w14:textId="646E98CE" w:rsidR="00D611AA" w:rsidRDefault="00D611AA" w:rsidP="001415B8">
            <w:pPr>
              <w:jc w:val="both"/>
              <w:rPr>
                <w:rFonts w:ascii="Times New Roman" w:eastAsia="Times New Roman" w:hAnsi="Times New Roman" w:cs="Times New Roman"/>
              </w:rPr>
            </w:pPr>
            <w:r>
              <w:rPr>
                <w:rFonts w:ascii="Times New Roman" w:eastAsia="Times New Roman" w:hAnsi="Times New Roman" w:cs="Times New Roman"/>
              </w:rPr>
              <w:t>6/22</w:t>
            </w:r>
            <w:r w:rsidR="001415B8">
              <w:rPr>
                <w:rFonts w:ascii="Times New Roman" w:eastAsia="Times New Roman" w:hAnsi="Times New Roman" w:cs="Times New Roman"/>
              </w:rPr>
              <w:t>-23</w:t>
            </w:r>
            <w:r>
              <w:rPr>
                <w:rFonts w:ascii="Times New Roman" w:eastAsia="Times New Roman" w:hAnsi="Times New Roman" w:cs="Times New Roman"/>
              </w:rPr>
              <w:t>/22</w:t>
            </w:r>
          </w:p>
        </w:tc>
        <w:tc>
          <w:tcPr>
            <w:tcW w:w="2082" w:type="dxa"/>
            <w:tcBorders>
              <w:top w:val="nil"/>
              <w:left w:val="nil"/>
              <w:bottom w:val="nil"/>
              <w:right w:val="nil"/>
            </w:tcBorders>
            <w:tcMar>
              <w:top w:w="100" w:type="dxa"/>
              <w:left w:w="100" w:type="dxa"/>
              <w:bottom w:w="100" w:type="dxa"/>
              <w:right w:w="100" w:type="dxa"/>
            </w:tcMar>
            <w:vAlign w:val="bottom"/>
          </w:tcPr>
          <w:p w14:paraId="1E9F3E9F" w14:textId="77777777" w:rsidR="00D611AA" w:rsidRDefault="00D611AA" w:rsidP="001415B8">
            <w:pPr>
              <w:jc w:val="both"/>
              <w:rPr>
                <w:rFonts w:ascii="Times New Roman" w:eastAsia="Times New Roman" w:hAnsi="Times New Roman" w:cs="Times New Roman"/>
              </w:rPr>
            </w:pPr>
            <w:r>
              <w:rPr>
                <w:rFonts w:ascii="Times New Roman" w:eastAsia="Times New Roman" w:hAnsi="Times New Roman" w:cs="Times New Roman"/>
              </w:rPr>
              <w:t>12.6</w:t>
            </w:r>
          </w:p>
        </w:tc>
        <w:tc>
          <w:tcPr>
            <w:tcW w:w="1563" w:type="dxa"/>
            <w:tcBorders>
              <w:top w:val="nil"/>
              <w:left w:val="nil"/>
              <w:bottom w:val="nil"/>
              <w:right w:val="nil"/>
            </w:tcBorders>
            <w:tcMar>
              <w:top w:w="100" w:type="dxa"/>
              <w:left w:w="100" w:type="dxa"/>
              <w:bottom w:w="100" w:type="dxa"/>
              <w:right w:w="100" w:type="dxa"/>
            </w:tcMar>
            <w:vAlign w:val="bottom"/>
          </w:tcPr>
          <w:p w14:paraId="5E322CC8" w14:textId="77777777" w:rsidR="00D611AA" w:rsidRDefault="00D611AA" w:rsidP="001415B8">
            <w:pPr>
              <w:jc w:val="both"/>
              <w:rPr>
                <w:rFonts w:ascii="Times New Roman" w:eastAsia="Times New Roman" w:hAnsi="Times New Roman" w:cs="Times New Roman"/>
              </w:rPr>
            </w:pPr>
            <w:r>
              <w:rPr>
                <w:rFonts w:ascii="Times New Roman" w:eastAsia="Times New Roman" w:hAnsi="Times New Roman" w:cs="Times New Roman"/>
              </w:rPr>
              <w:t>19</w:t>
            </w:r>
          </w:p>
        </w:tc>
        <w:tc>
          <w:tcPr>
            <w:tcW w:w="1800" w:type="dxa"/>
            <w:tcBorders>
              <w:top w:val="nil"/>
              <w:left w:val="nil"/>
              <w:bottom w:val="nil"/>
              <w:right w:val="nil"/>
            </w:tcBorders>
            <w:tcMar>
              <w:top w:w="100" w:type="dxa"/>
              <w:left w:w="100" w:type="dxa"/>
              <w:bottom w:w="100" w:type="dxa"/>
              <w:right w:w="100" w:type="dxa"/>
            </w:tcMar>
            <w:vAlign w:val="center"/>
          </w:tcPr>
          <w:p w14:paraId="45ECD863" w14:textId="110AC6C1" w:rsidR="00D611AA" w:rsidRDefault="00D611AA" w:rsidP="001415B8">
            <w:pPr>
              <w:jc w:val="both"/>
              <w:rPr>
                <w:rFonts w:ascii="Times New Roman" w:eastAsia="Times New Roman" w:hAnsi="Times New Roman" w:cs="Times New Roman"/>
              </w:rPr>
            </w:pPr>
            <w:r>
              <w:rPr>
                <w:rFonts w:ascii="Times New Roman" w:eastAsia="Times New Roman" w:hAnsi="Times New Roman" w:cs="Times New Roman"/>
              </w:rPr>
              <w:t>0.66</w:t>
            </w:r>
          </w:p>
        </w:tc>
      </w:tr>
      <w:tr w:rsidR="00D611AA" w14:paraId="5A687709" w14:textId="77777777" w:rsidTr="00A37F53">
        <w:trPr>
          <w:trHeight w:val="17"/>
        </w:trPr>
        <w:tc>
          <w:tcPr>
            <w:tcW w:w="1515" w:type="dxa"/>
            <w:tcBorders>
              <w:top w:val="nil"/>
              <w:left w:val="nil"/>
              <w:bottom w:val="nil"/>
              <w:right w:val="nil"/>
            </w:tcBorders>
            <w:tcMar>
              <w:top w:w="100" w:type="dxa"/>
              <w:left w:w="100" w:type="dxa"/>
              <w:bottom w:w="100" w:type="dxa"/>
              <w:right w:w="100" w:type="dxa"/>
            </w:tcMar>
            <w:vAlign w:val="bottom"/>
          </w:tcPr>
          <w:p w14:paraId="79460B27" w14:textId="77777777" w:rsidR="00D611AA" w:rsidRDefault="00D611AA" w:rsidP="001415B8">
            <w:pPr>
              <w:jc w:val="both"/>
              <w:rPr>
                <w:rFonts w:ascii="Times New Roman" w:eastAsia="Times New Roman" w:hAnsi="Times New Roman" w:cs="Times New Roman"/>
              </w:rPr>
            </w:pPr>
            <w:r>
              <w:rPr>
                <w:rFonts w:ascii="Times New Roman" w:eastAsia="Times New Roman" w:hAnsi="Times New Roman" w:cs="Times New Roman"/>
              </w:rPr>
              <w:t>6/27/22</w:t>
            </w:r>
          </w:p>
        </w:tc>
        <w:tc>
          <w:tcPr>
            <w:tcW w:w="2082" w:type="dxa"/>
            <w:tcBorders>
              <w:top w:val="nil"/>
              <w:left w:val="nil"/>
              <w:bottom w:val="nil"/>
              <w:right w:val="nil"/>
            </w:tcBorders>
            <w:tcMar>
              <w:top w:w="100" w:type="dxa"/>
              <w:left w:w="100" w:type="dxa"/>
              <w:bottom w:w="100" w:type="dxa"/>
              <w:right w:w="100" w:type="dxa"/>
            </w:tcMar>
            <w:vAlign w:val="bottom"/>
          </w:tcPr>
          <w:p w14:paraId="0F26D6D9" w14:textId="77777777" w:rsidR="00D611AA" w:rsidRDefault="00D611AA" w:rsidP="001415B8">
            <w:pPr>
              <w:jc w:val="both"/>
              <w:rPr>
                <w:rFonts w:ascii="Times New Roman" w:eastAsia="Times New Roman" w:hAnsi="Times New Roman" w:cs="Times New Roman"/>
              </w:rPr>
            </w:pPr>
            <w:r>
              <w:rPr>
                <w:rFonts w:ascii="Times New Roman" w:eastAsia="Times New Roman" w:hAnsi="Times New Roman" w:cs="Times New Roman"/>
              </w:rPr>
              <w:t>10.8</w:t>
            </w:r>
          </w:p>
        </w:tc>
        <w:tc>
          <w:tcPr>
            <w:tcW w:w="1563" w:type="dxa"/>
            <w:tcBorders>
              <w:top w:val="nil"/>
              <w:left w:val="nil"/>
              <w:bottom w:val="nil"/>
              <w:right w:val="nil"/>
            </w:tcBorders>
            <w:tcMar>
              <w:top w:w="100" w:type="dxa"/>
              <w:left w:w="100" w:type="dxa"/>
              <w:bottom w:w="100" w:type="dxa"/>
              <w:right w:w="100" w:type="dxa"/>
            </w:tcMar>
            <w:vAlign w:val="bottom"/>
          </w:tcPr>
          <w:p w14:paraId="600D0A16" w14:textId="77777777" w:rsidR="00D611AA" w:rsidRDefault="00D611AA" w:rsidP="001415B8">
            <w:pPr>
              <w:jc w:val="both"/>
              <w:rPr>
                <w:rFonts w:ascii="Times New Roman" w:eastAsia="Times New Roman" w:hAnsi="Times New Roman" w:cs="Times New Roman"/>
              </w:rPr>
            </w:pPr>
            <w:r>
              <w:rPr>
                <w:rFonts w:ascii="Times New Roman" w:eastAsia="Times New Roman" w:hAnsi="Times New Roman" w:cs="Times New Roman"/>
              </w:rPr>
              <w:t>2</w:t>
            </w:r>
          </w:p>
        </w:tc>
        <w:tc>
          <w:tcPr>
            <w:tcW w:w="1800" w:type="dxa"/>
            <w:tcBorders>
              <w:top w:val="nil"/>
              <w:left w:val="nil"/>
              <w:bottom w:val="nil"/>
              <w:right w:val="nil"/>
            </w:tcBorders>
            <w:tcMar>
              <w:top w:w="100" w:type="dxa"/>
              <w:left w:w="100" w:type="dxa"/>
              <w:bottom w:w="100" w:type="dxa"/>
              <w:right w:w="100" w:type="dxa"/>
            </w:tcMar>
            <w:vAlign w:val="center"/>
          </w:tcPr>
          <w:p w14:paraId="6F48E43A" w14:textId="39F7E391" w:rsidR="00D611AA" w:rsidRDefault="00D611AA" w:rsidP="001415B8">
            <w:pPr>
              <w:jc w:val="both"/>
              <w:rPr>
                <w:rFonts w:ascii="Times New Roman" w:eastAsia="Times New Roman" w:hAnsi="Times New Roman" w:cs="Times New Roman"/>
              </w:rPr>
            </w:pPr>
            <w:r>
              <w:rPr>
                <w:rFonts w:ascii="Times New Roman" w:eastAsia="Times New Roman" w:hAnsi="Times New Roman" w:cs="Times New Roman"/>
              </w:rPr>
              <w:t>5.4</w:t>
            </w:r>
          </w:p>
        </w:tc>
      </w:tr>
      <w:tr w:rsidR="00D611AA" w14:paraId="7850CDD2" w14:textId="77777777" w:rsidTr="00A37F53">
        <w:trPr>
          <w:trHeight w:val="53"/>
        </w:trPr>
        <w:tc>
          <w:tcPr>
            <w:tcW w:w="1515" w:type="dxa"/>
            <w:tcBorders>
              <w:top w:val="nil"/>
              <w:left w:val="nil"/>
              <w:bottom w:val="nil"/>
              <w:right w:val="nil"/>
            </w:tcBorders>
            <w:tcMar>
              <w:top w:w="100" w:type="dxa"/>
              <w:left w:w="100" w:type="dxa"/>
              <w:bottom w:w="100" w:type="dxa"/>
              <w:right w:w="100" w:type="dxa"/>
            </w:tcMar>
            <w:vAlign w:val="bottom"/>
          </w:tcPr>
          <w:p w14:paraId="74AB78BF" w14:textId="6376B6AD" w:rsidR="00D611AA" w:rsidRDefault="00D611AA" w:rsidP="001415B8">
            <w:pPr>
              <w:jc w:val="both"/>
              <w:rPr>
                <w:rFonts w:ascii="Times New Roman" w:eastAsia="Times New Roman" w:hAnsi="Times New Roman" w:cs="Times New Roman"/>
              </w:rPr>
            </w:pPr>
            <w:r>
              <w:rPr>
                <w:rFonts w:ascii="Times New Roman" w:eastAsia="Times New Roman" w:hAnsi="Times New Roman" w:cs="Times New Roman"/>
              </w:rPr>
              <w:t>7/6</w:t>
            </w:r>
            <w:r w:rsidR="001415B8">
              <w:rPr>
                <w:rFonts w:ascii="Times New Roman" w:eastAsia="Times New Roman" w:hAnsi="Times New Roman" w:cs="Times New Roman"/>
              </w:rPr>
              <w:t>-7</w:t>
            </w:r>
            <w:r>
              <w:rPr>
                <w:rFonts w:ascii="Times New Roman" w:eastAsia="Times New Roman" w:hAnsi="Times New Roman" w:cs="Times New Roman"/>
              </w:rPr>
              <w:t>/22</w:t>
            </w:r>
          </w:p>
        </w:tc>
        <w:tc>
          <w:tcPr>
            <w:tcW w:w="2082" w:type="dxa"/>
            <w:tcBorders>
              <w:top w:val="nil"/>
              <w:left w:val="nil"/>
              <w:bottom w:val="nil"/>
              <w:right w:val="nil"/>
            </w:tcBorders>
            <w:tcMar>
              <w:top w:w="100" w:type="dxa"/>
              <w:left w:w="100" w:type="dxa"/>
              <w:bottom w:w="100" w:type="dxa"/>
              <w:right w:w="100" w:type="dxa"/>
            </w:tcMar>
            <w:vAlign w:val="bottom"/>
          </w:tcPr>
          <w:p w14:paraId="7144277A" w14:textId="77777777" w:rsidR="00D611AA" w:rsidRDefault="00D611AA" w:rsidP="001415B8">
            <w:pPr>
              <w:jc w:val="both"/>
              <w:rPr>
                <w:rFonts w:ascii="Times New Roman" w:eastAsia="Times New Roman" w:hAnsi="Times New Roman" w:cs="Times New Roman"/>
              </w:rPr>
            </w:pPr>
            <w:r>
              <w:rPr>
                <w:rFonts w:ascii="Times New Roman" w:eastAsia="Times New Roman" w:hAnsi="Times New Roman" w:cs="Times New Roman"/>
              </w:rPr>
              <w:t>7.2</w:t>
            </w:r>
          </w:p>
        </w:tc>
        <w:tc>
          <w:tcPr>
            <w:tcW w:w="1563" w:type="dxa"/>
            <w:tcBorders>
              <w:top w:val="nil"/>
              <w:left w:val="nil"/>
              <w:bottom w:val="nil"/>
              <w:right w:val="nil"/>
            </w:tcBorders>
            <w:tcMar>
              <w:top w:w="100" w:type="dxa"/>
              <w:left w:w="100" w:type="dxa"/>
              <w:bottom w:w="100" w:type="dxa"/>
              <w:right w:w="100" w:type="dxa"/>
            </w:tcMar>
            <w:vAlign w:val="bottom"/>
          </w:tcPr>
          <w:p w14:paraId="5EAB6955" w14:textId="77777777" w:rsidR="00D611AA" w:rsidRDefault="00D611AA" w:rsidP="001415B8">
            <w:pPr>
              <w:jc w:val="both"/>
              <w:rPr>
                <w:rFonts w:ascii="Times New Roman" w:eastAsia="Times New Roman" w:hAnsi="Times New Roman" w:cs="Times New Roman"/>
              </w:rPr>
            </w:pPr>
            <w:r>
              <w:rPr>
                <w:rFonts w:ascii="Times New Roman" w:eastAsia="Times New Roman" w:hAnsi="Times New Roman" w:cs="Times New Roman"/>
              </w:rPr>
              <w:t>13</w:t>
            </w:r>
          </w:p>
        </w:tc>
        <w:tc>
          <w:tcPr>
            <w:tcW w:w="1800" w:type="dxa"/>
            <w:tcBorders>
              <w:top w:val="nil"/>
              <w:left w:val="nil"/>
              <w:bottom w:val="nil"/>
              <w:right w:val="nil"/>
            </w:tcBorders>
            <w:tcMar>
              <w:top w:w="100" w:type="dxa"/>
              <w:left w:w="100" w:type="dxa"/>
              <w:bottom w:w="100" w:type="dxa"/>
              <w:right w:w="100" w:type="dxa"/>
            </w:tcMar>
            <w:vAlign w:val="center"/>
          </w:tcPr>
          <w:p w14:paraId="70F4BF03" w14:textId="7AB2C633" w:rsidR="00D611AA" w:rsidRDefault="00D611AA" w:rsidP="001415B8">
            <w:pPr>
              <w:jc w:val="both"/>
              <w:rPr>
                <w:rFonts w:ascii="Times New Roman" w:eastAsia="Times New Roman" w:hAnsi="Times New Roman" w:cs="Times New Roman"/>
              </w:rPr>
            </w:pPr>
            <w:r>
              <w:rPr>
                <w:rFonts w:ascii="Times New Roman" w:eastAsia="Times New Roman" w:hAnsi="Times New Roman" w:cs="Times New Roman"/>
              </w:rPr>
              <w:t>0.55</w:t>
            </w:r>
          </w:p>
        </w:tc>
      </w:tr>
      <w:tr w:rsidR="00D611AA" w14:paraId="6AF5E2F3" w14:textId="77777777" w:rsidTr="00A37F53">
        <w:trPr>
          <w:trHeight w:val="188"/>
        </w:trPr>
        <w:tc>
          <w:tcPr>
            <w:tcW w:w="1515" w:type="dxa"/>
            <w:tcBorders>
              <w:top w:val="nil"/>
              <w:left w:val="nil"/>
              <w:bottom w:val="single" w:sz="6" w:space="0" w:color="000000"/>
              <w:right w:val="nil"/>
            </w:tcBorders>
            <w:tcMar>
              <w:top w:w="100" w:type="dxa"/>
              <w:left w:w="100" w:type="dxa"/>
              <w:bottom w:w="100" w:type="dxa"/>
              <w:right w:w="100" w:type="dxa"/>
            </w:tcMar>
            <w:vAlign w:val="bottom"/>
          </w:tcPr>
          <w:p w14:paraId="4EF4FBAE" w14:textId="6F16C0AC" w:rsidR="00D611AA" w:rsidRDefault="00D611AA" w:rsidP="001415B8">
            <w:pPr>
              <w:jc w:val="both"/>
              <w:rPr>
                <w:rFonts w:ascii="Times New Roman" w:eastAsia="Times New Roman" w:hAnsi="Times New Roman" w:cs="Times New Roman"/>
              </w:rPr>
            </w:pPr>
            <w:r>
              <w:rPr>
                <w:rFonts w:ascii="Times New Roman" w:eastAsia="Times New Roman" w:hAnsi="Times New Roman" w:cs="Times New Roman"/>
              </w:rPr>
              <w:lastRenderedPageBreak/>
              <w:t>8/2</w:t>
            </w:r>
            <w:r w:rsidR="001415B8">
              <w:rPr>
                <w:rFonts w:ascii="Times New Roman" w:eastAsia="Times New Roman" w:hAnsi="Times New Roman" w:cs="Times New Roman"/>
              </w:rPr>
              <w:t>2-23</w:t>
            </w:r>
            <w:r>
              <w:rPr>
                <w:rFonts w:ascii="Times New Roman" w:eastAsia="Times New Roman" w:hAnsi="Times New Roman" w:cs="Times New Roman"/>
              </w:rPr>
              <w:t>/22</w:t>
            </w:r>
          </w:p>
        </w:tc>
        <w:tc>
          <w:tcPr>
            <w:tcW w:w="2082" w:type="dxa"/>
            <w:tcBorders>
              <w:top w:val="nil"/>
              <w:left w:val="nil"/>
              <w:bottom w:val="single" w:sz="6" w:space="0" w:color="000000"/>
              <w:right w:val="nil"/>
            </w:tcBorders>
            <w:tcMar>
              <w:top w:w="100" w:type="dxa"/>
              <w:left w:w="100" w:type="dxa"/>
              <w:bottom w:w="100" w:type="dxa"/>
              <w:right w:w="100" w:type="dxa"/>
            </w:tcMar>
            <w:vAlign w:val="bottom"/>
          </w:tcPr>
          <w:p w14:paraId="27682EEF" w14:textId="77777777" w:rsidR="00D611AA" w:rsidRDefault="00D611AA" w:rsidP="001415B8">
            <w:pPr>
              <w:jc w:val="both"/>
              <w:rPr>
                <w:rFonts w:ascii="Times New Roman" w:eastAsia="Times New Roman" w:hAnsi="Times New Roman" w:cs="Times New Roman"/>
              </w:rPr>
            </w:pPr>
            <w:r>
              <w:rPr>
                <w:rFonts w:ascii="Times New Roman" w:eastAsia="Times New Roman" w:hAnsi="Times New Roman" w:cs="Times New Roman"/>
              </w:rPr>
              <w:t>14.4</w:t>
            </w:r>
          </w:p>
        </w:tc>
        <w:tc>
          <w:tcPr>
            <w:tcW w:w="1563" w:type="dxa"/>
            <w:tcBorders>
              <w:top w:val="nil"/>
              <w:left w:val="nil"/>
              <w:bottom w:val="single" w:sz="6" w:space="0" w:color="000000"/>
              <w:right w:val="nil"/>
            </w:tcBorders>
            <w:tcMar>
              <w:top w:w="100" w:type="dxa"/>
              <w:left w:w="100" w:type="dxa"/>
              <w:bottom w:w="100" w:type="dxa"/>
              <w:right w:w="100" w:type="dxa"/>
            </w:tcMar>
            <w:vAlign w:val="bottom"/>
          </w:tcPr>
          <w:p w14:paraId="62DD4FCD" w14:textId="77777777" w:rsidR="00D611AA" w:rsidRDefault="00D611AA" w:rsidP="001415B8">
            <w:pPr>
              <w:jc w:val="both"/>
              <w:rPr>
                <w:rFonts w:ascii="Times New Roman" w:eastAsia="Times New Roman" w:hAnsi="Times New Roman" w:cs="Times New Roman"/>
              </w:rPr>
            </w:pPr>
            <w:r>
              <w:rPr>
                <w:rFonts w:ascii="Times New Roman" w:eastAsia="Times New Roman" w:hAnsi="Times New Roman" w:cs="Times New Roman"/>
              </w:rPr>
              <w:t>7</w:t>
            </w:r>
          </w:p>
        </w:tc>
        <w:tc>
          <w:tcPr>
            <w:tcW w:w="1800" w:type="dxa"/>
            <w:tcBorders>
              <w:top w:val="nil"/>
              <w:left w:val="nil"/>
              <w:bottom w:val="single" w:sz="6" w:space="0" w:color="000000"/>
              <w:right w:val="nil"/>
            </w:tcBorders>
            <w:tcMar>
              <w:top w:w="100" w:type="dxa"/>
              <w:left w:w="100" w:type="dxa"/>
              <w:bottom w:w="100" w:type="dxa"/>
              <w:right w:w="100" w:type="dxa"/>
            </w:tcMar>
            <w:vAlign w:val="center"/>
          </w:tcPr>
          <w:p w14:paraId="5F4B6887" w14:textId="10188FD6" w:rsidR="00D611AA" w:rsidRDefault="00D611AA" w:rsidP="001415B8">
            <w:pPr>
              <w:jc w:val="both"/>
              <w:rPr>
                <w:rFonts w:ascii="Times New Roman" w:eastAsia="Times New Roman" w:hAnsi="Times New Roman" w:cs="Times New Roman"/>
              </w:rPr>
            </w:pPr>
            <w:r>
              <w:rPr>
                <w:rFonts w:ascii="Times New Roman" w:eastAsia="Times New Roman" w:hAnsi="Times New Roman" w:cs="Times New Roman"/>
              </w:rPr>
              <w:t>2.06</w:t>
            </w:r>
          </w:p>
        </w:tc>
      </w:tr>
    </w:tbl>
    <w:p w14:paraId="7610714C" w14:textId="77777777" w:rsidR="00867CD1" w:rsidRDefault="00867CD1">
      <w:pPr>
        <w:spacing w:line="480" w:lineRule="auto"/>
      </w:pPr>
    </w:p>
    <w:p w14:paraId="6FD75589" w14:textId="4CD83A39" w:rsidR="00867CD1" w:rsidRDefault="001C69E2">
      <w:pPr>
        <w:spacing w:line="480" w:lineRule="auto"/>
        <w:rPr>
          <w:rFonts w:ascii="Times New Roman" w:eastAsia="Times New Roman" w:hAnsi="Times New Roman" w:cs="Times New Roman"/>
          <w:i/>
          <w:sz w:val="24"/>
          <w:szCs w:val="24"/>
        </w:rPr>
      </w:pPr>
      <w:r>
        <w:rPr>
          <w:rFonts w:ascii="Times New Roman" w:eastAsia="Times New Roman" w:hAnsi="Times New Roman" w:cs="Times New Roman"/>
          <w:i/>
          <w:sz w:val="24"/>
          <w:szCs w:val="24"/>
        </w:rPr>
        <w:t>Methane Across Patches</w:t>
      </w:r>
    </w:p>
    <w:p w14:paraId="1F1F74D7" w14:textId="6905B50A" w:rsidR="00472851" w:rsidRDefault="001C69E2" w:rsidP="008827D2">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Overall, I found </w:t>
      </w:r>
      <w:r w:rsidR="00013A16">
        <w:rPr>
          <w:rFonts w:ascii="Times New Roman" w:eastAsia="Times New Roman" w:hAnsi="Times New Roman" w:cs="Times New Roman"/>
          <w:sz w:val="24"/>
          <w:szCs w:val="24"/>
        </w:rPr>
        <w:t xml:space="preserve">greater </w:t>
      </w:r>
      <w:r>
        <w:rPr>
          <w:rFonts w:ascii="Times New Roman" w:eastAsia="Times New Roman" w:hAnsi="Times New Roman" w:cs="Times New Roman"/>
          <w:sz w:val="24"/>
          <w:szCs w:val="24"/>
        </w:rPr>
        <w:t xml:space="preserve">differences of flux </w:t>
      </w:r>
      <w:r w:rsidR="001C3DBE">
        <w:rPr>
          <w:rFonts w:ascii="Times New Roman" w:eastAsia="Times New Roman" w:hAnsi="Times New Roman" w:cs="Times New Roman"/>
          <w:sz w:val="24"/>
          <w:szCs w:val="24"/>
        </w:rPr>
        <w:t xml:space="preserve">(mean ± S.E.) </w:t>
      </w:r>
      <w:r>
        <w:rPr>
          <w:rFonts w:ascii="Times New Roman" w:eastAsia="Times New Roman" w:hAnsi="Times New Roman" w:cs="Times New Roman"/>
          <w:sz w:val="24"/>
          <w:szCs w:val="24"/>
        </w:rPr>
        <w:t>before and after storms in SAV patches (before: 88.77 ± 31.64</w:t>
      </w:r>
      <w:r w:rsidR="008A0538" w:rsidRPr="00F91ECB">
        <w:rPr>
          <w:rFonts w:ascii="Times New Roman" w:eastAsia="Times New Roman" w:hAnsi="Times New Roman" w:cs="Times New Roman"/>
          <w:sz w:val="24"/>
          <w:szCs w:val="24"/>
        </w:rPr>
        <w:t xml:space="preserve"> </w:t>
      </w:r>
      <w:r w:rsidR="00486E64" w:rsidRPr="00F91ECB">
        <w:rPr>
          <w:rFonts w:ascii="Times New Roman" w:eastAsia="Times New Roman" w:hAnsi="Times New Roman" w:cs="Times New Roman"/>
          <w:sz w:val="24"/>
          <w:szCs w:val="24"/>
        </w:rPr>
        <w:t>mg/m</w:t>
      </w:r>
      <w:r w:rsidR="008A0538" w:rsidRPr="00F91ECB">
        <w:rPr>
          <w:rFonts w:ascii="Times New Roman" w:eastAsia="Times New Roman" w:hAnsi="Times New Roman" w:cs="Times New Roman"/>
          <w:sz w:val="24"/>
          <w:szCs w:val="24"/>
          <w:vertAlign w:val="superscript"/>
        </w:rPr>
        <w:t>2</w:t>
      </w:r>
      <w:r w:rsidR="008A0538" w:rsidRPr="00F91ECB">
        <w:rPr>
          <w:rFonts w:ascii="Times New Roman" w:eastAsia="Times New Roman" w:hAnsi="Times New Roman" w:cs="Times New Roman"/>
          <w:sz w:val="24"/>
          <w:szCs w:val="24"/>
        </w:rPr>
        <w:t>/</w:t>
      </w:r>
      <w:proofErr w:type="spellStart"/>
      <w:r w:rsidR="008A0538" w:rsidRPr="00F91ECB">
        <w:rPr>
          <w:rFonts w:ascii="Times New Roman" w:eastAsia="Times New Roman" w:hAnsi="Times New Roman" w:cs="Times New Roman"/>
          <w:sz w:val="24"/>
          <w:szCs w:val="24"/>
        </w:rPr>
        <w:t>hr</w:t>
      </w:r>
      <w:proofErr w:type="spellEnd"/>
      <w:r w:rsidR="00F91ECB">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after:-25.41 ± 60.92 </w:t>
      </w:r>
      <w:r w:rsidR="00F91ECB" w:rsidRPr="00F91ECB">
        <w:rPr>
          <w:rFonts w:ascii="Times New Roman" w:eastAsia="Times New Roman" w:hAnsi="Times New Roman" w:cs="Times New Roman"/>
          <w:sz w:val="24"/>
          <w:szCs w:val="24"/>
        </w:rPr>
        <w:t>mg/m</w:t>
      </w:r>
      <w:r w:rsidR="00F91ECB" w:rsidRPr="00F91ECB">
        <w:rPr>
          <w:rFonts w:ascii="Times New Roman" w:eastAsia="Times New Roman" w:hAnsi="Times New Roman" w:cs="Times New Roman"/>
          <w:sz w:val="24"/>
          <w:szCs w:val="24"/>
          <w:vertAlign w:val="superscript"/>
        </w:rPr>
        <w:t>2</w:t>
      </w:r>
      <w:r w:rsidR="00F91ECB" w:rsidRPr="00F91ECB">
        <w:rPr>
          <w:rFonts w:ascii="Times New Roman" w:eastAsia="Times New Roman" w:hAnsi="Times New Roman" w:cs="Times New Roman"/>
          <w:sz w:val="24"/>
          <w:szCs w:val="24"/>
        </w:rPr>
        <w:t>/</w:t>
      </w:r>
      <w:proofErr w:type="spellStart"/>
      <w:r w:rsidR="00F91ECB" w:rsidRPr="00F91ECB">
        <w:rPr>
          <w:rFonts w:ascii="Times New Roman" w:eastAsia="Times New Roman" w:hAnsi="Times New Roman" w:cs="Times New Roman"/>
          <w:sz w:val="24"/>
          <w:szCs w:val="24"/>
        </w:rPr>
        <w:t>hr</w:t>
      </w:r>
      <w:proofErr w:type="spellEnd"/>
      <w:r>
        <w:rPr>
          <w:rFonts w:ascii="Times New Roman" w:eastAsia="Times New Roman" w:hAnsi="Times New Roman" w:cs="Times New Roman"/>
          <w:sz w:val="24"/>
          <w:szCs w:val="24"/>
        </w:rPr>
        <w:t xml:space="preserve">, average difference: -114.18 ± 89.88 </w:t>
      </w:r>
      <w:r w:rsidR="00F91ECB" w:rsidRPr="00F91ECB">
        <w:rPr>
          <w:rFonts w:ascii="Times New Roman" w:eastAsia="Times New Roman" w:hAnsi="Times New Roman" w:cs="Times New Roman"/>
          <w:sz w:val="24"/>
          <w:szCs w:val="24"/>
        </w:rPr>
        <w:t>mg/m</w:t>
      </w:r>
      <w:r w:rsidR="00F91ECB" w:rsidRPr="00F91ECB">
        <w:rPr>
          <w:rFonts w:ascii="Times New Roman" w:eastAsia="Times New Roman" w:hAnsi="Times New Roman" w:cs="Times New Roman"/>
          <w:sz w:val="24"/>
          <w:szCs w:val="24"/>
          <w:vertAlign w:val="superscript"/>
        </w:rPr>
        <w:t>2</w:t>
      </w:r>
      <w:r w:rsidR="00F91ECB" w:rsidRPr="00F91ECB">
        <w:rPr>
          <w:rFonts w:ascii="Times New Roman" w:eastAsia="Times New Roman" w:hAnsi="Times New Roman" w:cs="Times New Roman"/>
          <w:sz w:val="24"/>
          <w:szCs w:val="24"/>
        </w:rPr>
        <w:t>/</w:t>
      </w:r>
      <w:proofErr w:type="spellStart"/>
      <w:r w:rsidR="00F91ECB" w:rsidRPr="00F91ECB">
        <w:rPr>
          <w:rFonts w:ascii="Times New Roman" w:eastAsia="Times New Roman" w:hAnsi="Times New Roman" w:cs="Times New Roman"/>
          <w:sz w:val="24"/>
          <w:szCs w:val="24"/>
        </w:rPr>
        <w:t>hr</w:t>
      </w:r>
      <w:proofErr w:type="spellEnd"/>
      <w:r>
        <w:rPr>
          <w:rFonts w:ascii="Times New Roman" w:eastAsia="Times New Roman" w:hAnsi="Times New Roman" w:cs="Times New Roman"/>
          <w:sz w:val="24"/>
          <w:szCs w:val="24"/>
        </w:rPr>
        <w:t xml:space="preserve">) compared to OPW patches (before: 23.00 ± 9.96 </w:t>
      </w:r>
      <w:r w:rsidR="00F91ECB" w:rsidRPr="00F91ECB">
        <w:rPr>
          <w:rFonts w:ascii="Times New Roman" w:eastAsia="Times New Roman" w:hAnsi="Times New Roman" w:cs="Times New Roman"/>
          <w:sz w:val="24"/>
          <w:szCs w:val="24"/>
        </w:rPr>
        <w:t>mg/m</w:t>
      </w:r>
      <w:r w:rsidR="00F91ECB" w:rsidRPr="00F91ECB">
        <w:rPr>
          <w:rFonts w:ascii="Times New Roman" w:eastAsia="Times New Roman" w:hAnsi="Times New Roman" w:cs="Times New Roman"/>
          <w:sz w:val="24"/>
          <w:szCs w:val="24"/>
          <w:vertAlign w:val="superscript"/>
        </w:rPr>
        <w:t>2</w:t>
      </w:r>
      <w:r w:rsidR="00F91ECB" w:rsidRPr="00F91ECB">
        <w:rPr>
          <w:rFonts w:ascii="Times New Roman" w:eastAsia="Times New Roman" w:hAnsi="Times New Roman" w:cs="Times New Roman"/>
          <w:sz w:val="24"/>
          <w:szCs w:val="24"/>
        </w:rPr>
        <w:t>/</w:t>
      </w:r>
      <w:proofErr w:type="spellStart"/>
      <w:r w:rsidR="00F91ECB" w:rsidRPr="00F91ECB">
        <w:rPr>
          <w:rFonts w:ascii="Times New Roman" w:eastAsia="Times New Roman" w:hAnsi="Times New Roman" w:cs="Times New Roman"/>
          <w:sz w:val="24"/>
          <w:szCs w:val="24"/>
        </w:rPr>
        <w:t>hr</w:t>
      </w:r>
      <w:proofErr w:type="spellEnd"/>
      <w:r>
        <w:rPr>
          <w:rFonts w:ascii="Times New Roman" w:eastAsia="Times New Roman" w:hAnsi="Times New Roman" w:cs="Times New Roman"/>
          <w:sz w:val="24"/>
          <w:szCs w:val="24"/>
        </w:rPr>
        <w:t xml:space="preserve">, after:18.74 ± 14.67 </w:t>
      </w:r>
      <w:r w:rsidR="00F91ECB" w:rsidRPr="00F91ECB">
        <w:rPr>
          <w:rFonts w:ascii="Times New Roman" w:eastAsia="Times New Roman" w:hAnsi="Times New Roman" w:cs="Times New Roman"/>
          <w:sz w:val="24"/>
          <w:szCs w:val="24"/>
        </w:rPr>
        <w:t>mg/m</w:t>
      </w:r>
      <w:r w:rsidR="00F91ECB" w:rsidRPr="00F91ECB">
        <w:rPr>
          <w:rFonts w:ascii="Times New Roman" w:eastAsia="Times New Roman" w:hAnsi="Times New Roman" w:cs="Times New Roman"/>
          <w:sz w:val="24"/>
          <w:szCs w:val="24"/>
          <w:vertAlign w:val="superscript"/>
        </w:rPr>
        <w:t>2</w:t>
      </w:r>
      <w:r w:rsidR="00F91ECB" w:rsidRPr="00F91ECB">
        <w:rPr>
          <w:rFonts w:ascii="Times New Roman" w:eastAsia="Times New Roman" w:hAnsi="Times New Roman" w:cs="Times New Roman"/>
          <w:sz w:val="24"/>
          <w:szCs w:val="24"/>
        </w:rPr>
        <w:t>/</w:t>
      </w:r>
      <w:proofErr w:type="spellStart"/>
      <w:r w:rsidR="00F91ECB" w:rsidRPr="00F91ECB">
        <w:rPr>
          <w:rFonts w:ascii="Times New Roman" w:eastAsia="Times New Roman" w:hAnsi="Times New Roman" w:cs="Times New Roman"/>
          <w:sz w:val="24"/>
          <w:szCs w:val="24"/>
        </w:rPr>
        <w:t>hr</w:t>
      </w:r>
      <w:proofErr w:type="spellEnd"/>
      <w:r>
        <w:rPr>
          <w:rFonts w:ascii="Times New Roman" w:eastAsia="Times New Roman" w:hAnsi="Times New Roman" w:cs="Times New Roman"/>
          <w:sz w:val="24"/>
          <w:szCs w:val="24"/>
        </w:rPr>
        <w:t>, average difference: -4.28 ± 15.69</w:t>
      </w:r>
      <w:r w:rsidR="00F91ECB">
        <w:rPr>
          <w:rFonts w:ascii="Times New Roman" w:eastAsia="Times New Roman" w:hAnsi="Times New Roman" w:cs="Times New Roman"/>
          <w:sz w:val="24"/>
          <w:szCs w:val="24"/>
        </w:rPr>
        <w:t xml:space="preserve"> </w:t>
      </w:r>
      <w:r w:rsidR="00F91ECB" w:rsidRPr="00F91ECB">
        <w:rPr>
          <w:rFonts w:ascii="Times New Roman" w:eastAsia="Times New Roman" w:hAnsi="Times New Roman" w:cs="Times New Roman"/>
          <w:sz w:val="24"/>
          <w:szCs w:val="24"/>
        </w:rPr>
        <w:t>mg/m</w:t>
      </w:r>
      <w:r w:rsidR="00F91ECB" w:rsidRPr="00F91ECB">
        <w:rPr>
          <w:rFonts w:ascii="Times New Roman" w:eastAsia="Times New Roman" w:hAnsi="Times New Roman" w:cs="Times New Roman"/>
          <w:sz w:val="24"/>
          <w:szCs w:val="24"/>
          <w:vertAlign w:val="superscript"/>
        </w:rPr>
        <w:t>2</w:t>
      </w:r>
      <w:r w:rsidR="00F91ECB" w:rsidRPr="00F91ECB">
        <w:rPr>
          <w:rFonts w:ascii="Times New Roman" w:eastAsia="Times New Roman" w:hAnsi="Times New Roman" w:cs="Times New Roman"/>
          <w:sz w:val="24"/>
          <w:szCs w:val="24"/>
        </w:rPr>
        <w:t>/</w:t>
      </w:r>
      <w:proofErr w:type="spellStart"/>
      <w:r w:rsidR="00F91ECB" w:rsidRPr="00F91ECB">
        <w:rPr>
          <w:rFonts w:ascii="Times New Roman" w:eastAsia="Times New Roman" w:hAnsi="Times New Roman" w:cs="Times New Roman"/>
          <w:sz w:val="24"/>
          <w:szCs w:val="24"/>
        </w:rPr>
        <w:t>hr</w:t>
      </w:r>
      <w:proofErr w:type="spellEnd"/>
      <w:r>
        <w:rPr>
          <w:rFonts w:ascii="Times New Roman" w:eastAsia="Times New Roman" w:hAnsi="Times New Roman" w:cs="Times New Roman"/>
          <w:sz w:val="24"/>
          <w:szCs w:val="24"/>
        </w:rPr>
        <w:t>; Fig 1.)</w:t>
      </w:r>
      <w:r w:rsidR="00013A16">
        <w:rPr>
          <w:rFonts w:ascii="Times New Roman" w:eastAsia="Times New Roman" w:hAnsi="Times New Roman" w:cs="Times New Roman"/>
          <w:sz w:val="24"/>
          <w:szCs w:val="24"/>
        </w:rPr>
        <w:t>, with both patches fluxing more negatively after storms</w:t>
      </w:r>
      <w:r>
        <w:rPr>
          <w:rFonts w:ascii="Times New Roman" w:eastAsia="Times New Roman" w:hAnsi="Times New Roman" w:cs="Times New Roman"/>
          <w:sz w:val="24"/>
          <w:szCs w:val="24"/>
        </w:rPr>
        <w:t>.</w:t>
      </w:r>
      <w:r w:rsidR="00013A16">
        <w:rPr>
          <w:rFonts w:ascii="Times New Roman" w:eastAsia="Times New Roman" w:hAnsi="Times New Roman" w:cs="Times New Roman"/>
          <w:sz w:val="24"/>
          <w:szCs w:val="24"/>
        </w:rPr>
        <w:t xml:space="preserve"> Unlike OPW patches</w:t>
      </w:r>
      <w:r w:rsidR="00472851">
        <w:rPr>
          <w:rFonts w:ascii="Times New Roman" w:eastAsia="Times New Roman" w:hAnsi="Times New Roman" w:cs="Times New Roman"/>
          <w:sz w:val="24"/>
          <w:szCs w:val="24"/>
        </w:rPr>
        <w:t>,</w:t>
      </w:r>
      <w:r w:rsidR="00013A16">
        <w:rPr>
          <w:rFonts w:ascii="Times New Roman" w:eastAsia="Times New Roman" w:hAnsi="Times New Roman" w:cs="Times New Roman"/>
          <w:sz w:val="24"/>
          <w:szCs w:val="24"/>
        </w:rPr>
        <w:t xml:space="preserve"> which were consistent methane emitters before and after storms, SAV patches flipped from an average positive flux (methane emitter) before the storm to an average negative flux </w:t>
      </w:r>
      <w:r w:rsidR="00472851">
        <w:rPr>
          <w:rFonts w:ascii="Times New Roman" w:eastAsia="Times New Roman" w:hAnsi="Times New Roman" w:cs="Times New Roman"/>
          <w:sz w:val="24"/>
          <w:szCs w:val="24"/>
        </w:rPr>
        <w:t xml:space="preserve">(methane absorber) </w:t>
      </w:r>
      <w:r w:rsidR="00013A16">
        <w:rPr>
          <w:rFonts w:ascii="Times New Roman" w:eastAsia="Times New Roman" w:hAnsi="Times New Roman" w:cs="Times New Roman"/>
          <w:sz w:val="24"/>
          <w:szCs w:val="24"/>
        </w:rPr>
        <w:t>after the storm.</w:t>
      </w:r>
      <w:r>
        <w:rPr>
          <w:rFonts w:ascii="Times New Roman" w:eastAsia="Times New Roman" w:hAnsi="Times New Roman" w:cs="Times New Roman"/>
          <w:sz w:val="24"/>
          <w:szCs w:val="24"/>
        </w:rPr>
        <w:t xml:space="preserve"> </w:t>
      </w:r>
    </w:p>
    <w:p w14:paraId="2359FFEF" w14:textId="1029C993" w:rsidR="00867CD1" w:rsidRDefault="00D611AA" w:rsidP="00DF4A7E">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iCs/>
          <w:sz w:val="24"/>
          <w:szCs w:val="24"/>
        </w:rPr>
        <w:t xml:space="preserve">I also </w:t>
      </w:r>
      <w:r w:rsidRPr="00D611AA">
        <w:rPr>
          <w:rFonts w:ascii="Times New Roman" w:eastAsia="Times New Roman" w:hAnsi="Times New Roman" w:cs="Times New Roman"/>
          <w:iCs/>
          <w:sz w:val="24"/>
          <w:szCs w:val="24"/>
        </w:rPr>
        <w:t>found</w:t>
      </w:r>
      <w:r>
        <w:rPr>
          <w:rFonts w:ascii="Times New Roman" w:eastAsia="Times New Roman" w:hAnsi="Times New Roman" w:cs="Times New Roman"/>
          <w:sz w:val="24"/>
          <w:szCs w:val="24"/>
        </w:rPr>
        <w:t xml:space="preserve"> </w:t>
      </w:r>
      <w:r w:rsidR="008B7B71">
        <w:rPr>
          <w:rFonts w:ascii="Times New Roman" w:eastAsia="Times New Roman" w:hAnsi="Times New Roman" w:cs="Times New Roman"/>
          <w:sz w:val="24"/>
          <w:szCs w:val="24"/>
        </w:rPr>
        <w:t xml:space="preserve">dissolved methane concentrations generally increased in SAV patches at both sampling depths after storms while decreasing in OPW patches (Fig 3). At </w:t>
      </w:r>
      <w:r w:rsidR="001A118F">
        <w:rPr>
          <w:rFonts w:ascii="Times New Roman" w:eastAsia="Times New Roman" w:hAnsi="Times New Roman" w:cs="Times New Roman"/>
          <w:sz w:val="24"/>
          <w:szCs w:val="24"/>
        </w:rPr>
        <w:t>S</w:t>
      </w:r>
      <w:r w:rsidR="008B7B71">
        <w:rPr>
          <w:rFonts w:ascii="Times New Roman" w:eastAsia="Times New Roman" w:hAnsi="Times New Roman" w:cs="Times New Roman"/>
          <w:sz w:val="24"/>
          <w:szCs w:val="24"/>
        </w:rPr>
        <w:t xml:space="preserve">hallow depths, </w:t>
      </w:r>
      <w:r w:rsidR="00360F4A">
        <w:rPr>
          <w:rFonts w:ascii="Times New Roman" w:eastAsia="Times New Roman" w:hAnsi="Times New Roman" w:cs="Times New Roman"/>
          <w:sz w:val="24"/>
          <w:szCs w:val="24"/>
        </w:rPr>
        <w:t xml:space="preserve">the difference in concentrations was less in </w:t>
      </w:r>
      <w:r w:rsidR="008B7B71">
        <w:rPr>
          <w:rFonts w:ascii="Times New Roman" w:eastAsia="Times New Roman" w:hAnsi="Times New Roman" w:cs="Times New Roman"/>
          <w:sz w:val="24"/>
          <w:szCs w:val="24"/>
        </w:rPr>
        <w:t xml:space="preserve">SAV </w:t>
      </w:r>
      <w:r w:rsidR="00360F4A">
        <w:rPr>
          <w:rFonts w:ascii="Times New Roman" w:eastAsia="Times New Roman" w:hAnsi="Times New Roman" w:cs="Times New Roman"/>
          <w:sz w:val="24"/>
          <w:szCs w:val="24"/>
        </w:rPr>
        <w:t>patches</w:t>
      </w:r>
      <w:r w:rsidR="008B7B71">
        <w:rPr>
          <w:rFonts w:ascii="Times New Roman" w:eastAsia="Times New Roman" w:hAnsi="Times New Roman" w:cs="Times New Roman"/>
          <w:sz w:val="24"/>
          <w:szCs w:val="24"/>
        </w:rPr>
        <w:t xml:space="preserve"> (before: 0.32 ± 0.10 </w:t>
      </w:r>
      <w:r w:rsidR="008B7B71">
        <w:rPr>
          <w:rFonts w:ascii="Cambria Math" w:eastAsia="Times New Roman" w:hAnsi="Cambria Math" w:cs="Cambria Math"/>
          <w:sz w:val="24"/>
          <w:szCs w:val="24"/>
        </w:rPr>
        <w:t>𝛍</w:t>
      </w:r>
      <w:r w:rsidR="008B7B71">
        <w:rPr>
          <w:rFonts w:ascii="Times New Roman" w:eastAsia="Times New Roman" w:hAnsi="Times New Roman" w:cs="Times New Roman"/>
          <w:sz w:val="24"/>
          <w:szCs w:val="24"/>
        </w:rPr>
        <w:t xml:space="preserve">mol/l, after: 0.72 ± 0.23 </w:t>
      </w:r>
      <w:r w:rsidR="008B7B71">
        <w:rPr>
          <w:rFonts w:ascii="Cambria Math" w:eastAsia="Times New Roman" w:hAnsi="Cambria Math" w:cs="Cambria Math"/>
          <w:sz w:val="24"/>
          <w:szCs w:val="24"/>
        </w:rPr>
        <w:t>𝛍</w:t>
      </w:r>
      <w:r w:rsidR="008B7B71">
        <w:rPr>
          <w:rFonts w:ascii="Times New Roman" w:eastAsia="Times New Roman" w:hAnsi="Times New Roman" w:cs="Times New Roman"/>
          <w:sz w:val="24"/>
          <w:szCs w:val="24"/>
        </w:rPr>
        <w:t xml:space="preserve">mol/l, average difference: 0.41 ± 0.23 </w:t>
      </w:r>
      <w:r w:rsidR="008B7B71">
        <w:rPr>
          <w:rFonts w:ascii="Cambria Math" w:eastAsia="Times New Roman" w:hAnsi="Cambria Math" w:cs="Cambria Math"/>
          <w:sz w:val="24"/>
          <w:szCs w:val="24"/>
        </w:rPr>
        <w:t>𝛍</w:t>
      </w:r>
      <w:r w:rsidR="008B7B71">
        <w:rPr>
          <w:rFonts w:ascii="Times New Roman" w:eastAsia="Times New Roman" w:hAnsi="Times New Roman" w:cs="Times New Roman"/>
          <w:sz w:val="24"/>
          <w:szCs w:val="24"/>
        </w:rPr>
        <w:t xml:space="preserve">mol/l) than OPW </w:t>
      </w:r>
      <w:r w:rsidR="00360F4A">
        <w:rPr>
          <w:rFonts w:ascii="Times New Roman" w:eastAsia="Times New Roman" w:hAnsi="Times New Roman" w:cs="Times New Roman"/>
          <w:sz w:val="24"/>
          <w:szCs w:val="24"/>
        </w:rPr>
        <w:t xml:space="preserve">patches </w:t>
      </w:r>
      <w:r w:rsidR="008B7B71">
        <w:rPr>
          <w:rFonts w:ascii="Times New Roman" w:eastAsia="Times New Roman" w:hAnsi="Times New Roman" w:cs="Times New Roman"/>
          <w:sz w:val="24"/>
          <w:szCs w:val="24"/>
        </w:rPr>
        <w:t xml:space="preserve">(before: 0.75 ± 0.31 S.E. </w:t>
      </w:r>
      <w:r w:rsidR="008B7B71">
        <w:rPr>
          <w:rFonts w:ascii="Cambria Math" w:eastAsia="Times New Roman" w:hAnsi="Cambria Math" w:cs="Cambria Math"/>
          <w:sz w:val="24"/>
          <w:szCs w:val="24"/>
        </w:rPr>
        <w:t>𝛍</w:t>
      </w:r>
      <w:r w:rsidR="008B7B71">
        <w:rPr>
          <w:rFonts w:ascii="Times New Roman" w:eastAsia="Times New Roman" w:hAnsi="Times New Roman" w:cs="Times New Roman"/>
          <w:sz w:val="24"/>
          <w:szCs w:val="24"/>
        </w:rPr>
        <w:t xml:space="preserve">mol/l, after: 0.30 ± 0.05 </w:t>
      </w:r>
      <w:r w:rsidR="008B7B71">
        <w:rPr>
          <w:rFonts w:ascii="Cambria Math" w:eastAsia="Times New Roman" w:hAnsi="Cambria Math" w:cs="Cambria Math"/>
          <w:sz w:val="24"/>
          <w:szCs w:val="24"/>
        </w:rPr>
        <w:t>𝛍</w:t>
      </w:r>
      <w:r w:rsidR="008B7B71">
        <w:rPr>
          <w:rFonts w:ascii="Times New Roman" w:eastAsia="Times New Roman" w:hAnsi="Times New Roman" w:cs="Times New Roman"/>
          <w:sz w:val="24"/>
          <w:szCs w:val="24"/>
        </w:rPr>
        <w:t xml:space="preserve">mol/l, average difference: -0.45 ± 0.31 </w:t>
      </w:r>
      <w:r w:rsidR="008B7B71">
        <w:rPr>
          <w:rFonts w:ascii="Cambria Math" w:eastAsia="Times New Roman" w:hAnsi="Cambria Math" w:cs="Cambria Math"/>
          <w:sz w:val="24"/>
          <w:szCs w:val="24"/>
        </w:rPr>
        <w:t>𝛍</w:t>
      </w:r>
      <w:r w:rsidR="008B7B71">
        <w:rPr>
          <w:rFonts w:ascii="Times New Roman" w:eastAsia="Times New Roman" w:hAnsi="Times New Roman" w:cs="Times New Roman"/>
          <w:sz w:val="24"/>
          <w:szCs w:val="24"/>
        </w:rPr>
        <w:t>mol/l; Fig 3</w:t>
      </w:r>
      <w:r w:rsidR="00360F4A">
        <w:rPr>
          <w:rFonts w:ascii="Times New Roman" w:eastAsia="Times New Roman" w:hAnsi="Times New Roman" w:cs="Times New Roman"/>
          <w:sz w:val="24"/>
          <w:szCs w:val="24"/>
        </w:rPr>
        <w:t>). However, a</w:t>
      </w:r>
      <w:r w:rsidR="008B7B71">
        <w:rPr>
          <w:rFonts w:ascii="Times New Roman" w:eastAsia="Times New Roman" w:hAnsi="Times New Roman" w:cs="Times New Roman"/>
          <w:sz w:val="24"/>
          <w:szCs w:val="24"/>
        </w:rPr>
        <w:t xml:space="preserve">t </w:t>
      </w:r>
      <w:r w:rsidR="005D7902">
        <w:rPr>
          <w:rFonts w:ascii="Times New Roman" w:eastAsia="Times New Roman" w:hAnsi="Times New Roman" w:cs="Times New Roman"/>
          <w:sz w:val="24"/>
          <w:szCs w:val="24"/>
        </w:rPr>
        <w:t>D</w:t>
      </w:r>
      <w:r w:rsidR="008B7B71">
        <w:rPr>
          <w:rFonts w:ascii="Times New Roman" w:eastAsia="Times New Roman" w:hAnsi="Times New Roman" w:cs="Times New Roman"/>
          <w:sz w:val="24"/>
          <w:szCs w:val="24"/>
        </w:rPr>
        <w:t xml:space="preserve">eep depths, </w:t>
      </w:r>
      <w:r>
        <w:rPr>
          <w:rFonts w:ascii="Times New Roman" w:eastAsia="Times New Roman" w:hAnsi="Times New Roman" w:cs="Times New Roman"/>
          <w:sz w:val="24"/>
          <w:szCs w:val="24"/>
        </w:rPr>
        <w:t xml:space="preserve">SAV </w:t>
      </w:r>
      <w:r w:rsidR="00360F4A">
        <w:rPr>
          <w:rFonts w:ascii="Times New Roman" w:eastAsia="Times New Roman" w:hAnsi="Times New Roman" w:cs="Times New Roman"/>
          <w:sz w:val="24"/>
          <w:szCs w:val="24"/>
        </w:rPr>
        <w:t>differed more on average before and after storms</w:t>
      </w:r>
      <w:r>
        <w:rPr>
          <w:rFonts w:ascii="Times New Roman" w:eastAsia="Times New Roman" w:hAnsi="Times New Roman" w:cs="Times New Roman"/>
          <w:sz w:val="24"/>
          <w:szCs w:val="24"/>
        </w:rPr>
        <w:t xml:space="preserve"> (before: 54.08 ± 14.69 </w:t>
      </w:r>
      <w:r>
        <w:rPr>
          <w:rFonts w:ascii="Cambria Math" w:eastAsia="Times New Roman" w:hAnsi="Cambria Math" w:cs="Cambria Math"/>
          <w:sz w:val="24"/>
          <w:szCs w:val="24"/>
        </w:rPr>
        <w:t>𝛍</w:t>
      </w:r>
      <w:r>
        <w:rPr>
          <w:rFonts w:ascii="Times New Roman" w:eastAsia="Times New Roman" w:hAnsi="Times New Roman" w:cs="Times New Roman"/>
          <w:sz w:val="24"/>
          <w:szCs w:val="24"/>
        </w:rPr>
        <w:t xml:space="preserve">mol/l, after: 95.42 ± 32.93 </w:t>
      </w:r>
      <w:r>
        <w:rPr>
          <w:rFonts w:ascii="Cambria Math" w:eastAsia="Times New Roman" w:hAnsi="Cambria Math" w:cs="Cambria Math"/>
          <w:sz w:val="24"/>
          <w:szCs w:val="24"/>
        </w:rPr>
        <w:t>𝛍</w:t>
      </w:r>
      <w:r>
        <w:rPr>
          <w:rFonts w:ascii="Times New Roman" w:eastAsia="Times New Roman" w:hAnsi="Times New Roman" w:cs="Times New Roman"/>
          <w:sz w:val="24"/>
          <w:szCs w:val="24"/>
        </w:rPr>
        <w:t xml:space="preserve">mol/l, average difference: 41.34 ± 36.84 </w:t>
      </w:r>
      <w:r>
        <w:rPr>
          <w:rFonts w:ascii="Cambria Math" w:eastAsia="Times New Roman" w:hAnsi="Cambria Math" w:cs="Cambria Math"/>
          <w:sz w:val="24"/>
          <w:szCs w:val="24"/>
        </w:rPr>
        <w:t>𝛍</w:t>
      </w:r>
      <w:r>
        <w:rPr>
          <w:rFonts w:ascii="Times New Roman" w:eastAsia="Times New Roman" w:hAnsi="Times New Roman" w:cs="Times New Roman"/>
          <w:sz w:val="24"/>
          <w:szCs w:val="24"/>
        </w:rPr>
        <w:t xml:space="preserve">mol/l) compared to OPW (before: 63.64 ± 27.59 </w:t>
      </w:r>
      <w:r>
        <w:rPr>
          <w:rFonts w:ascii="Cambria Math" w:eastAsia="Times New Roman" w:hAnsi="Cambria Math" w:cs="Cambria Math"/>
          <w:sz w:val="24"/>
          <w:szCs w:val="24"/>
        </w:rPr>
        <w:t>𝛍</w:t>
      </w:r>
      <w:r>
        <w:rPr>
          <w:rFonts w:ascii="Times New Roman" w:eastAsia="Times New Roman" w:hAnsi="Times New Roman" w:cs="Times New Roman"/>
          <w:sz w:val="24"/>
          <w:szCs w:val="24"/>
        </w:rPr>
        <w:t xml:space="preserve">mol/l, after: 58.75 ± 22.37 </w:t>
      </w:r>
      <w:r>
        <w:rPr>
          <w:rFonts w:ascii="Cambria Math" w:eastAsia="Times New Roman" w:hAnsi="Cambria Math" w:cs="Cambria Math"/>
          <w:sz w:val="24"/>
          <w:szCs w:val="24"/>
        </w:rPr>
        <w:t>𝛍</w:t>
      </w:r>
      <w:r>
        <w:rPr>
          <w:rFonts w:ascii="Times New Roman" w:eastAsia="Times New Roman" w:hAnsi="Times New Roman" w:cs="Times New Roman"/>
          <w:sz w:val="24"/>
          <w:szCs w:val="24"/>
        </w:rPr>
        <w:t xml:space="preserve">mol/l, average difference: </w:t>
      </w:r>
      <w:bookmarkStart w:id="3" w:name="OLE_LINK8"/>
      <w:bookmarkStart w:id="4" w:name="OLE_LINK9"/>
      <w:r>
        <w:rPr>
          <w:rFonts w:ascii="Times New Roman" w:eastAsia="Times New Roman" w:hAnsi="Times New Roman" w:cs="Times New Roman"/>
          <w:sz w:val="24"/>
          <w:szCs w:val="24"/>
        </w:rPr>
        <w:t>-4.89 ± 17.01</w:t>
      </w:r>
      <w:bookmarkEnd w:id="3"/>
      <w:bookmarkEnd w:id="4"/>
      <w:r>
        <w:rPr>
          <w:rFonts w:ascii="Times New Roman" w:eastAsia="Times New Roman" w:hAnsi="Times New Roman" w:cs="Times New Roman"/>
          <w:sz w:val="24"/>
          <w:szCs w:val="24"/>
        </w:rPr>
        <w:t>; Fig 3).</w:t>
      </w:r>
    </w:p>
    <w:p w14:paraId="6B20398E" w14:textId="77777777" w:rsidR="00DF4A7E" w:rsidRDefault="00DF4A7E" w:rsidP="00DF4A7E">
      <w:pPr>
        <w:spacing w:line="480" w:lineRule="auto"/>
        <w:ind w:firstLine="720"/>
        <w:rPr>
          <w:rFonts w:ascii="Times New Roman" w:eastAsia="Times New Roman" w:hAnsi="Times New Roman" w:cs="Times New Roman"/>
          <w:sz w:val="24"/>
          <w:szCs w:val="24"/>
        </w:rPr>
      </w:pPr>
    </w:p>
    <w:p w14:paraId="4EBC2F9E" w14:textId="04BD5734" w:rsidR="00867CD1" w:rsidRDefault="00DA2548">
      <w:pPr>
        <w:rPr>
          <w:rFonts w:ascii="Times New Roman" w:eastAsia="Times New Roman" w:hAnsi="Times New Roman" w:cs="Times New Roman"/>
          <w:sz w:val="24"/>
          <w:szCs w:val="24"/>
        </w:rPr>
      </w:pPr>
      <w:r>
        <w:rPr>
          <w:noProof/>
        </w:rPr>
        <w:lastRenderedPageBreak/>
        <mc:AlternateContent>
          <mc:Choice Requires="cx1">
            <w:drawing>
              <wp:inline distT="0" distB="0" distL="0" distR="0" wp14:anchorId="6EC7201B" wp14:editId="3037937A">
                <wp:extent cx="3934691" cy="2309091"/>
                <wp:effectExtent l="0" t="0" r="2540" b="2540"/>
                <wp:docPr id="23" name="Chart 23">
                  <a:extLst xmlns:a="http://schemas.openxmlformats.org/drawingml/2006/main">
                    <a:ext uri="{FF2B5EF4-FFF2-40B4-BE49-F238E27FC236}">
                      <a16:creationId xmlns:a16="http://schemas.microsoft.com/office/drawing/2014/main" id="{936F5508-9905-AE43-9FCA-0F777711C673}"/>
                    </a:ext>
                  </a:extLst>
                </wp:docPr>
                <wp:cNvGraphicFramePr/>
                <a:graphic xmlns:a="http://schemas.openxmlformats.org/drawingml/2006/main">
                  <a:graphicData uri="http://schemas.microsoft.com/office/drawing/2014/chartex">
                    <cx:chart xmlns:cx="http://schemas.microsoft.com/office/drawing/2014/chartex" xmlns:r="http://schemas.openxmlformats.org/officeDocument/2006/relationships" r:id="rId12"/>
                  </a:graphicData>
                </a:graphic>
              </wp:inline>
            </w:drawing>
          </mc:Choice>
          <mc:Fallback xmlns:w16du="http://schemas.microsoft.com/office/word/2023/wordml/word16du">
            <w:drawing>
              <wp:inline distT="0" distB="0" distL="0" distR="0" wp14:anchorId="6EC7201B" wp14:editId="3037937A">
                <wp:extent cx="3934691" cy="2309091"/>
                <wp:effectExtent l="0" t="0" r="2540" b="2540"/>
                <wp:docPr id="23" name="Chart 23">
                  <a:extLst xmlns:a="http://schemas.openxmlformats.org/drawingml/2006/main">
                    <a:ext uri="{FF2B5EF4-FFF2-40B4-BE49-F238E27FC236}">
                      <a16:creationId xmlns:a16="http://schemas.microsoft.com/office/drawing/2014/main" id="{936F5508-9905-AE43-9FCA-0F777711C673}"/>
                    </a:ext>
                  </a:extLst>
                </wp:docPr>
                <wp:cNvGraphicFramePr>
                  <a:graphicFrameLocks xmlns:a="http://schemas.openxmlformats.org/drawingml/2006/main" noGrp="1" noDrilldown="1" noSelect="1" noChangeAspect="1" noMove="1" noResize="1"/>
                </wp:cNvGraphicFramePr>
                <a:graphic xmlns:a="http://schemas.openxmlformats.org/drawingml/2006/main">
                  <a:graphicData uri="http://schemas.openxmlformats.org/drawingml/2006/picture">
                    <pic:pic xmlns:pic="http://schemas.openxmlformats.org/drawingml/2006/picture">
                      <pic:nvPicPr>
                        <pic:cNvPr id="23" name="Chart 23">
                          <a:extLst>
                            <a:ext uri="{FF2B5EF4-FFF2-40B4-BE49-F238E27FC236}">
                              <a16:creationId xmlns:a16="http://schemas.microsoft.com/office/drawing/2014/main" id="{936F5508-9905-AE43-9FCA-0F777711C673}"/>
                            </a:ext>
                          </a:extLst>
                        </pic:cNvPr>
                        <pic:cNvPicPr>
                          <a:picLocks noGrp="1" noRot="1" noChangeAspect="1" noMove="1" noResize="1" noEditPoints="1" noAdjustHandles="1" noChangeArrowheads="1" noChangeShapeType="1"/>
                        </pic:cNvPicPr>
                      </pic:nvPicPr>
                      <pic:blipFill>
                        <a:blip r:embed="rId13"/>
                        <a:stretch>
                          <a:fillRect/>
                        </a:stretch>
                      </pic:blipFill>
                      <pic:spPr>
                        <a:xfrm>
                          <a:off x="0" y="0"/>
                          <a:ext cx="3934460" cy="2308860"/>
                        </a:xfrm>
                        <a:prstGeom prst="rect">
                          <a:avLst/>
                        </a:prstGeom>
                      </pic:spPr>
                    </pic:pic>
                  </a:graphicData>
                </a:graphic>
              </wp:inline>
            </w:drawing>
          </mc:Fallback>
        </mc:AlternateContent>
      </w:r>
    </w:p>
    <w:p w14:paraId="247B984B" w14:textId="6091E1F4" w:rsidR="00867CD1" w:rsidRDefault="001C69E2">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Figure 1. Box plots representing the difference in methane flux </w:t>
      </w:r>
      <w:r w:rsidR="00ED68F6">
        <w:rPr>
          <w:rFonts w:ascii="Times New Roman" w:eastAsia="Times New Roman" w:hAnsi="Times New Roman" w:cs="Times New Roman"/>
          <w:sz w:val="24"/>
          <w:szCs w:val="24"/>
        </w:rPr>
        <w:t>from surface water in</w:t>
      </w:r>
      <w:r>
        <w:rPr>
          <w:rFonts w:ascii="Times New Roman" w:eastAsia="Times New Roman" w:hAnsi="Times New Roman" w:cs="Times New Roman"/>
          <w:sz w:val="24"/>
          <w:szCs w:val="24"/>
        </w:rPr>
        <w:t xml:space="preserve"> open water (OPW) and submerged aquatic vegetation (SAV) patches before and after storms. </w:t>
      </w:r>
      <w:r w:rsidR="00DF4A7E">
        <w:rPr>
          <w:rFonts w:ascii="Times New Roman" w:eastAsia="Times New Roman" w:hAnsi="Times New Roman" w:cs="Times New Roman"/>
          <w:sz w:val="24"/>
          <w:szCs w:val="24"/>
        </w:rPr>
        <w:t>P</w:t>
      </w:r>
      <w:r w:rsidR="00ED68F6">
        <w:rPr>
          <w:rFonts w:ascii="Times New Roman" w:eastAsia="Times New Roman" w:hAnsi="Times New Roman" w:cs="Times New Roman"/>
          <w:sz w:val="24"/>
          <w:szCs w:val="24"/>
        </w:rPr>
        <w:t xml:space="preserve">ositive </w:t>
      </w:r>
      <w:r>
        <w:rPr>
          <w:rFonts w:ascii="Times New Roman" w:eastAsia="Times New Roman" w:hAnsi="Times New Roman" w:cs="Times New Roman"/>
          <w:sz w:val="24"/>
          <w:szCs w:val="24"/>
        </w:rPr>
        <w:t xml:space="preserve">values indicate </w:t>
      </w:r>
      <w:r w:rsidR="00DF4A7E">
        <w:rPr>
          <w:rFonts w:ascii="Times New Roman" w:eastAsia="Times New Roman" w:hAnsi="Times New Roman" w:cs="Times New Roman"/>
          <w:sz w:val="24"/>
          <w:szCs w:val="24"/>
        </w:rPr>
        <w:t>higher</w:t>
      </w:r>
      <w:r w:rsidR="00ED68F6">
        <w:rPr>
          <w:rFonts w:ascii="Times New Roman" w:eastAsia="Times New Roman" w:hAnsi="Times New Roman" w:cs="Times New Roman"/>
          <w:sz w:val="24"/>
          <w:szCs w:val="24"/>
        </w:rPr>
        <w:t xml:space="preserve"> fluxes </w:t>
      </w:r>
      <w:r>
        <w:rPr>
          <w:rFonts w:ascii="Times New Roman" w:eastAsia="Times New Roman" w:hAnsi="Times New Roman" w:cs="Times New Roman"/>
          <w:sz w:val="24"/>
          <w:szCs w:val="24"/>
        </w:rPr>
        <w:t>after storm events.</w:t>
      </w:r>
      <w:r w:rsidR="00DA2548">
        <w:rPr>
          <w:rFonts w:ascii="Times New Roman" w:eastAsia="Times New Roman" w:hAnsi="Times New Roman" w:cs="Times New Roman"/>
          <w:sz w:val="24"/>
          <w:szCs w:val="24"/>
        </w:rPr>
        <w:t xml:space="preserve"> </w:t>
      </w:r>
    </w:p>
    <w:p w14:paraId="579641DA" w14:textId="32436061" w:rsidR="00286A4E" w:rsidRDefault="00286A4E">
      <w:pPr>
        <w:rPr>
          <w:rFonts w:ascii="Times New Roman" w:eastAsia="Times New Roman" w:hAnsi="Times New Roman" w:cs="Times New Roman"/>
          <w:sz w:val="24"/>
          <w:szCs w:val="24"/>
        </w:rPr>
      </w:pPr>
    </w:p>
    <w:p w14:paraId="5DD52900" w14:textId="77777777" w:rsidR="00286A4E" w:rsidRDefault="00286A4E">
      <w:pPr>
        <w:rPr>
          <w:rFonts w:ascii="Times New Roman" w:eastAsia="Times New Roman" w:hAnsi="Times New Roman" w:cs="Times New Roman"/>
          <w:sz w:val="24"/>
          <w:szCs w:val="24"/>
        </w:rPr>
      </w:pPr>
    </w:p>
    <w:p w14:paraId="239AD556" w14:textId="3F438776" w:rsidR="00D2229B" w:rsidRDefault="00DF743A">
      <w:pPr>
        <w:spacing w:line="240" w:lineRule="auto"/>
        <w:rPr>
          <w:rFonts w:ascii="Times New Roman" w:eastAsia="Times New Roman" w:hAnsi="Times New Roman" w:cs="Times New Roman"/>
          <w:sz w:val="24"/>
          <w:szCs w:val="24"/>
        </w:rPr>
      </w:pPr>
      <w:r>
        <w:rPr>
          <w:noProof/>
        </w:rPr>
        <mc:AlternateContent>
          <mc:Choice Requires="cx1">
            <w:drawing>
              <wp:inline distT="0" distB="0" distL="0" distR="0" wp14:anchorId="2D775AA4" wp14:editId="6113F25D">
                <wp:extent cx="2904565" cy="2259106"/>
                <wp:effectExtent l="0" t="0" r="3810" b="1905"/>
                <wp:docPr id="19" name="Chart 19">
                  <a:extLst xmlns:a="http://schemas.openxmlformats.org/drawingml/2006/main">
                    <a:ext uri="{FF2B5EF4-FFF2-40B4-BE49-F238E27FC236}">
                      <a16:creationId xmlns:a16="http://schemas.microsoft.com/office/drawing/2014/main" id="{447CCF61-E4CD-5848-BF00-D9A0F49D0D05}"/>
                    </a:ext>
                  </a:extLst>
                </wp:docPr>
                <wp:cNvGraphicFramePr/>
                <a:graphic xmlns:a="http://schemas.openxmlformats.org/drawingml/2006/main">
                  <a:graphicData uri="http://schemas.microsoft.com/office/drawing/2014/chartex">
                    <cx:chart xmlns:cx="http://schemas.microsoft.com/office/drawing/2014/chartex" xmlns:r="http://schemas.openxmlformats.org/officeDocument/2006/relationships" r:id="rId14"/>
                  </a:graphicData>
                </a:graphic>
              </wp:inline>
            </w:drawing>
          </mc:Choice>
          <mc:Fallback xmlns:w16du="http://schemas.microsoft.com/office/word/2023/wordml/word16du">
            <w:drawing>
              <wp:inline distT="0" distB="0" distL="0" distR="0" wp14:anchorId="2D775AA4" wp14:editId="6113F25D">
                <wp:extent cx="2904565" cy="2259106"/>
                <wp:effectExtent l="0" t="0" r="3810" b="1905"/>
                <wp:docPr id="19" name="Chart 19">
                  <a:extLst xmlns:a="http://schemas.openxmlformats.org/drawingml/2006/main">
                    <a:ext uri="{FF2B5EF4-FFF2-40B4-BE49-F238E27FC236}">
                      <a16:creationId xmlns:a16="http://schemas.microsoft.com/office/drawing/2014/main" id="{447CCF61-E4CD-5848-BF00-D9A0F49D0D05}"/>
                    </a:ext>
                  </a:extLst>
                </wp:docPr>
                <wp:cNvGraphicFramePr>
                  <a:graphicFrameLocks xmlns:a="http://schemas.openxmlformats.org/drawingml/2006/main" noGrp="1" noDrilldown="1" noSelect="1" noChangeAspect="1" noMove="1" noResize="1"/>
                </wp:cNvGraphicFramePr>
                <a:graphic xmlns:a="http://schemas.openxmlformats.org/drawingml/2006/main">
                  <a:graphicData uri="http://schemas.openxmlformats.org/drawingml/2006/picture">
                    <pic:pic xmlns:pic="http://schemas.openxmlformats.org/drawingml/2006/picture">
                      <pic:nvPicPr>
                        <pic:cNvPr id="19" name="Chart 19">
                          <a:extLst>
                            <a:ext uri="{FF2B5EF4-FFF2-40B4-BE49-F238E27FC236}">
                              <a16:creationId xmlns:a16="http://schemas.microsoft.com/office/drawing/2014/main" id="{447CCF61-E4CD-5848-BF00-D9A0F49D0D05}"/>
                            </a:ext>
                          </a:extLst>
                        </pic:cNvPr>
                        <pic:cNvPicPr>
                          <a:picLocks noGrp="1" noRot="1" noChangeAspect="1" noMove="1" noResize="1" noEditPoints="1" noAdjustHandles="1" noChangeArrowheads="1" noChangeShapeType="1"/>
                        </pic:cNvPicPr>
                      </pic:nvPicPr>
                      <pic:blipFill>
                        <a:blip r:embed="rId15"/>
                        <a:stretch>
                          <a:fillRect/>
                        </a:stretch>
                      </pic:blipFill>
                      <pic:spPr>
                        <a:xfrm>
                          <a:off x="0" y="0"/>
                          <a:ext cx="2904490" cy="2258695"/>
                        </a:xfrm>
                        <a:prstGeom prst="rect">
                          <a:avLst/>
                        </a:prstGeom>
                      </pic:spPr>
                    </pic:pic>
                  </a:graphicData>
                </a:graphic>
              </wp:inline>
            </w:drawing>
          </mc:Fallback>
        </mc:AlternateContent>
      </w:r>
      <w:r>
        <w:rPr>
          <w:rFonts w:ascii="Times New Roman" w:eastAsia="Times New Roman" w:hAnsi="Times New Roman" w:cs="Times New Roman"/>
          <w:sz w:val="24"/>
          <w:szCs w:val="24"/>
        </w:rPr>
        <w:t xml:space="preserve">  </w:t>
      </w:r>
      <w:r w:rsidR="00297BA5">
        <w:rPr>
          <w:noProof/>
        </w:rPr>
        <mc:AlternateContent>
          <mc:Choice Requires="cx1">
            <w:drawing>
              <wp:inline distT="0" distB="0" distL="0" distR="0" wp14:anchorId="50EDAA01" wp14:editId="24614868">
                <wp:extent cx="2940424" cy="2253615"/>
                <wp:effectExtent l="0" t="0" r="6350" b="6985"/>
                <wp:docPr id="4" name="Chart 4">
                  <a:extLst xmlns:a="http://schemas.openxmlformats.org/drawingml/2006/main">
                    <a:ext uri="{FF2B5EF4-FFF2-40B4-BE49-F238E27FC236}">
                      <a16:creationId xmlns:a16="http://schemas.microsoft.com/office/drawing/2014/main" id="{60437FB9-FF6D-12D9-C3A1-8AB471FA7A09}"/>
                    </a:ext>
                  </a:extLst>
                </wp:docPr>
                <wp:cNvGraphicFramePr/>
                <a:graphic xmlns:a="http://schemas.openxmlformats.org/drawingml/2006/main">
                  <a:graphicData uri="http://schemas.microsoft.com/office/drawing/2014/chartex">
                    <cx:chart xmlns:cx="http://schemas.microsoft.com/office/drawing/2014/chartex" xmlns:r="http://schemas.openxmlformats.org/officeDocument/2006/relationships" r:id="rId16"/>
                  </a:graphicData>
                </a:graphic>
              </wp:inline>
            </w:drawing>
          </mc:Choice>
          <mc:Fallback xmlns:w16du="http://schemas.microsoft.com/office/word/2023/wordml/word16du">
            <w:drawing>
              <wp:inline distT="0" distB="0" distL="0" distR="0" wp14:anchorId="50EDAA01" wp14:editId="24614868">
                <wp:extent cx="2940424" cy="2253615"/>
                <wp:effectExtent l="0" t="0" r="6350" b="6985"/>
                <wp:docPr id="4" name="Chart 4">
                  <a:extLst xmlns:a="http://schemas.openxmlformats.org/drawingml/2006/main">
                    <a:ext uri="{FF2B5EF4-FFF2-40B4-BE49-F238E27FC236}">
                      <a16:creationId xmlns:a16="http://schemas.microsoft.com/office/drawing/2014/main" id="{60437FB9-FF6D-12D9-C3A1-8AB471FA7A09}"/>
                    </a:ext>
                  </a:extLst>
                </wp:docPr>
                <wp:cNvGraphicFramePr>
                  <a:graphicFrameLocks xmlns:a="http://schemas.openxmlformats.org/drawingml/2006/main" noGrp="1" noDrilldown="1" noSelect="1" noChangeAspect="1" noMove="1" noResize="1"/>
                </wp:cNvGraphicFramePr>
                <a:graphic xmlns:a="http://schemas.openxmlformats.org/drawingml/2006/main">
                  <a:graphicData uri="http://schemas.openxmlformats.org/drawingml/2006/picture">
                    <pic:pic xmlns:pic="http://schemas.openxmlformats.org/drawingml/2006/picture">
                      <pic:nvPicPr>
                        <pic:cNvPr id="4" name="Chart 4">
                          <a:extLst>
                            <a:ext uri="{FF2B5EF4-FFF2-40B4-BE49-F238E27FC236}">
                              <a16:creationId xmlns:a16="http://schemas.microsoft.com/office/drawing/2014/main" id="{60437FB9-FF6D-12D9-C3A1-8AB471FA7A09}"/>
                            </a:ext>
                          </a:extLst>
                        </pic:cNvPr>
                        <pic:cNvPicPr>
                          <a:picLocks noGrp="1" noRot="1" noChangeAspect="1" noMove="1" noResize="1" noEditPoints="1" noAdjustHandles="1" noChangeArrowheads="1" noChangeShapeType="1"/>
                        </pic:cNvPicPr>
                      </pic:nvPicPr>
                      <pic:blipFill>
                        <a:blip r:embed="rId17"/>
                        <a:stretch>
                          <a:fillRect/>
                        </a:stretch>
                      </pic:blipFill>
                      <pic:spPr>
                        <a:xfrm>
                          <a:off x="0" y="0"/>
                          <a:ext cx="2940050" cy="2253615"/>
                        </a:xfrm>
                        <a:prstGeom prst="rect">
                          <a:avLst/>
                        </a:prstGeom>
                      </pic:spPr>
                    </pic:pic>
                  </a:graphicData>
                </a:graphic>
              </wp:inline>
            </w:drawing>
          </mc:Fallback>
        </mc:AlternateContent>
      </w:r>
    </w:p>
    <w:p w14:paraId="7E6706EA" w14:textId="77777777" w:rsidR="00880CFB" w:rsidRDefault="00880CFB" w:rsidP="00895D31">
      <w:pPr>
        <w:spacing w:line="240" w:lineRule="auto"/>
        <w:rPr>
          <w:rFonts w:ascii="Times New Roman" w:eastAsia="Times New Roman" w:hAnsi="Times New Roman" w:cs="Times New Roman"/>
          <w:sz w:val="24"/>
          <w:szCs w:val="24"/>
        </w:rPr>
      </w:pPr>
    </w:p>
    <w:p w14:paraId="43B9C0C8" w14:textId="6B063370" w:rsidR="00895D31" w:rsidRDefault="001C69E2" w:rsidP="00895D31">
      <w:pPr>
        <w:spacing w:line="240" w:lineRule="auto"/>
        <w:rPr>
          <w:rStyle w:val="CommentReference"/>
        </w:rPr>
      </w:pPr>
      <w:r>
        <w:rPr>
          <w:rFonts w:ascii="Times New Roman" w:eastAsia="Times New Roman" w:hAnsi="Times New Roman" w:cs="Times New Roman"/>
          <w:sz w:val="24"/>
          <w:szCs w:val="24"/>
        </w:rPr>
        <w:t>Figure 2. Box plots representing methane flux in open water (OPW) and submerged aquatic vegetation (SAV) wetland patches before and after storm events</w:t>
      </w:r>
      <w:r w:rsidR="00A373F9">
        <w:rPr>
          <w:rFonts w:ascii="Times New Roman" w:eastAsia="Times New Roman" w:hAnsi="Times New Roman" w:cs="Times New Roman"/>
          <w:sz w:val="24"/>
          <w:szCs w:val="24"/>
        </w:rPr>
        <w:t xml:space="preserve"> </w:t>
      </w:r>
      <w:r w:rsidR="00AA3ADB">
        <w:rPr>
          <w:rFonts w:ascii="Times New Roman" w:eastAsia="Times New Roman" w:hAnsi="Times New Roman" w:cs="Times New Roman"/>
          <w:sz w:val="24"/>
          <w:szCs w:val="24"/>
        </w:rPr>
        <w:t>(</w:t>
      </w:r>
      <w:r w:rsidR="00A373F9">
        <w:rPr>
          <w:rFonts w:ascii="Times New Roman" w:eastAsia="Times New Roman" w:hAnsi="Times New Roman" w:cs="Times New Roman"/>
          <w:sz w:val="24"/>
          <w:szCs w:val="24"/>
        </w:rPr>
        <w:t>OPW</w:t>
      </w:r>
      <w:r w:rsidR="004E3536">
        <w:rPr>
          <w:rFonts w:ascii="Times New Roman" w:eastAsia="Times New Roman" w:hAnsi="Times New Roman" w:cs="Times New Roman"/>
          <w:sz w:val="24"/>
          <w:szCs w:val="24"/>
        </w:rPr>
        <w:t xml:space="preserve"> on left</w:t>
      </w:r>
      <w:r w:rsidR="00A373F9">
        <w:rPr>
          <w:rFonts w:ascii="Times New Roman" w:eastAsia="Times New Roman" w:hAnsi="Times New Roman" w:cs="Times New Roman"/>
          <w:sz w:val="24"/>
          <w:szCs w:val="24"/>
        </w:rPr>
        <w:t>, SAV</w:t>
      </w:r>
      <w:r w:rsidR="004E3536">
        <w:rPr>
          <w:rFonts w:ascii="Times New Roman" w:eastAsia="Times New Roman" w:hAnsi="Times New Roman" w:cs="Times New Roman"/>
          <w:sz w:val="24"/>
          <w:szCs w:val="24"/>
        </w:rPr>
        <w:t xml:space="preserve"> on right</w:t>
      </w:r>
      <w:r w:rsidR="00AA3ADB">
        <w:rPr>
          <w:rFonts w:ascii="Times New Roman" w:eastAsia="Times New Roman" w:hAnsi="Times New Roman" w:cs="Times New Roman"/>
          <w:sz w:val="24"/>
          <w:szCs w:val="24"/>
        </w:rPr>
        <w:t>)</w:t>
      </w:r>
      <w:r w:rsidR="00A373F9">
        <w:rPr>
          <w:rFonts w:ascii="Times New Roman" w:eastAsia="Times New Roman" w:hAnsi="Times New Roman" w:cs="Times New Roman"/>
          <w:sz w:val="24"/>
          <w:szCs w:val="24"/>
        </w:rPr>
        <w:t xml:space="preserve">. </w:t>
      </w:r>
    </w:p>
    <w:p w14:paraId="443A2114" w14:textId="2967EAA3" w:rsidR="009D2E78" w:rsidRDefault="00895D31" w:rsidP="00895D31">
      <w:pPr>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 </w:t>
      </w:r>
    </w:p>
    <w:p w14:paraId="12A13B58" w14:textId="0468815F" w:rsidR="00F04B01" w:rsidRDefault="00F04B01" w:rsidP="00895D31">
      <w:pPr>
        <w:spacing w:line="240" w:lineRule="auto"/>
        <w:rPr>
          <w:rFonts w:ascii="Times New Roman" w:eastAsia="Times New Roman" w:hAnsi="Times New Roman" w:cs="Times New Roman"/>
          <w:b/>
          <w:sz w:val="24"/>
          <w:szCs w:val="24"/>
        </w:rPr>
      </w:pPr>
    </w:p>
    <w:p w14:paraId="79DC402F" w14:textId="600F1342" w:rsidR="00FF3B7C" w:rsidRDefault="00FF3B7C" w:rsidP="00895D31">
      <w:pPr>
        <w:spacing w:line="240" w:lineRule="auto"/>
        <w:rPr>
          <w:rFonts w:ascii="Times New Roman" w:eastAsia="Times New Roman" w:hAnsi="Times New Roman" w:cs="Times New Roman"/>
          <w:b/>
          <w:sz w:val="24"/>
          <w:szCs w:val="24"/>
        </w:rPr>
      </w:pPr>
    </w:p>
    <w:p w14:paraId="74A58F29" w14:textId="0E720824" w:rsidR="00FF3B7C" w:rsidRDefault="00FF3B7C" w:rsidP="00895D31">
      <w:pPr>
        <w:spacing w:line="240" w:lineRule="auto"/>
        <w:rPr>
          <w:rFonts w:ascii="Times New Roman" w:eastAsia="Times New Roman" w:hAnsi="Times New Roman" w:cs="Times New Roman"/>
          <w:b/>
          <w:sz w:val="24"/>
          <w:szCs w:val="24"/>
        </w:rPr>
      </w:pPr>
    </w:p>
    <w:p w14:paraId="47AF0473" w14:textId="77777777" w:rsidR="00FF3B7C" w:rsidRDefault="00FF3B7C" w:rsidP="00895D31">
      <w:pPr>
        <w:spacing w:line="240" w:lineRule="auto"/>
        <w:rPr>
          <w:rFonts w:ascii="Times New Roman" w:eastAsia="Times New Roman" w:hAnsi="Times New Roman" w:cs="Times New Roman"/>
          <w:b/>
          <w:sz w:val="24"/>
          <w:szCs w:val="24"/>
        </w:rPr>
      </w:pPr>
    </w:p>
    <w:p w14:paraId="5ABE6AB2" w14:textId="1D8CAF24" w:rsidR="00867CD1" w:rsidRPr="00895D31" w:rsidRDefault="009D2E78" w:rsidP="00895D31">
      <w:pPr>
        <w:spacing w:line="240" w:lineRule="auto"/>
        <w:rPr>
          <w:rFonts w:ascii="Times New Roman" w:eastAsia="Times New Roman" w:hAnsi="Times New Roman" w:cs="Times New Roman"/>
          <w:b/>
          <w:sz w:val="24"/>
          <w:szCs w:val="24"/>
        </w:rPr>
      </w:pPr>
      <w:r>
        <w:rPr>
          <w:noProof/>
        </w:rPr>
        <w:lastRenderedPageBreak/>
        <mc:AlternateContent>
          <mc:Choice Requires="cx1">
            <w:drawing>
              <wp:inline distT="0" distB="0" distL="0" distR="0" wp14:anchorId="5C8A3183" wp14:editId="39F86472">
                <wp:extent cx="2956560" cy="2095281"/>
                <wp:effectExtent l="0" t="0" r="2540" b="635"/>
                <wp:docPr id="22" name="Chart 22">
                  <a:extLst xmlns:a="http://schemas.openxmlformats.org/drawingml/2006/main">
                    <a:ext uri="{FF2B5EF4-FFF2-40B4-BE49-F238E27FC236}">
                      <a16:creationId xmlns:a16="http://schemas.microsoft.com/office/drawing/2014/main" id="{1CA53DBD-C870-3342-AF80-D1529BA6F59B}"/>
                    </a:ext>
                  </a:extLst>
                </wp:docPr>
                <wp:cNvGraphicFramePr/>
                <a:graphic xmlns:a="http://schemas.openxmlformats.org/drawingml/2006/main">
                  <a:graphicData uri="http://schemas.microsoft.com/office/drawing/2014/chartex">
                    <cx:chart xmlns:cx="http://schemas.microsoft.com/office/drawing/2014/chartex" xmlns:r="http://schemas.openxmlformats.org/officeDocument/2006/relationships" r:id="rId18"/>
                  </a:graphicData>
                </a:graphic>
              </wp:inline>
            </w:drawing>
          </mc:Choice>
          <mc:Fallback xmlns:w16du="http://schemas.microsoft.com/office/word/2023/wordml/word16du">
            <w:drawing>
              <wp:inline distT="0" distB="0" distL="0" distR="0" wp14:anchorId="5C8A3183" wp14:editId="39F86472">
                <wp:extent cx="2956560" cy="2095281"/>
                <wp:effectExtent l="0" t="0" r="2540" b="635"/>
                <wp:docPr id="22" name="Chart 22">
                  <a:extLst xmlns:a="http://schemas.openxmlformats.org/drawingml/2006/main">
                    <a:ext uri="{FF2B5EF4-FFF2-40B4-BE49-F238E27FC236}">
                      <a16:creationId xmlns:a16="http://schemas.microsoft.com/office/drawing/2014/main" id="{1CA53DBD-C870-3342-AF80-D1529BA6F59B}"/>
                    </a:ext>
                  </a:extLst>
                </wp:docPr>
                <wp:cNvGraphicFramePr>
                  <a:graphicFrameLocks xmlns:a="http://schemas.openxmlformats.org/drawingml/2006/main" noGrp="1" noDrilldown="1" noSelect="1" noChangeAspect="1" noMove="1" noResize="1"/>
                </wp:cNvGraphicFramePr>
                <a:graphic xmlns:a="http://schemas.openxmlformats.org/drawingml/2006/main">
                  <a:graphicData uri="http://schemas.openxmlformats.org/drawingml/2006/picture">
                    <pic:pic xmlns:pic="http://schemas.openxmlformats.org/drawingml/2006/picture">
                      <pic:nvPicPr>
                        <pic:cNvPr id="22" name="Chart 22">
                          <a:extLst>
                            <a:ext uri="{FF2B5EF4-FFF2-40B4-BE49-F238E27FC236}">
                              <a16:creationId xmlns:a16="http://schemas.microsoft.com/office/drawing/2014/main" id="{1CA53DBD-C870-3342-AF80-D1529BA6F59B}"/>
                            </a:ext>
                          </a:extLst>
                        </pic:cNvPr>
                        <pic:cNvPicPr>
                          <a:picLocks noGrp="1" noRot="1" noChangeAspect="1" noMove="1" noResize="1" noEditPoints="1" noAdjustHandles="1" noChangeArrowheads="1" noChangeShapeType="1"/>
                        </pic:cNvPicPr>
                      </pic:nvPicPr>
                      <pic:blipFill>
                        <a:blip r:embed="rId19"/>
                        <a:stretch>
                          <a:fillRect/>
                        </a:stretch>
                      </pic:blipFill>
                      <pic:spPr>
                        <a:xfrm>
                          <a:off x="0" y="0"/>
                          <a:ext cx="2956560" cy="2094865"/>
                        </a:xfrm>
                        <a:prstGeom prst="rect">
                          <a:avLst/>
                        </a:prstGeom>
                      </pic:spPr>
                    </pic:pic>
                  </a:graphicData>
                </a:graphic>
              </wp:inline>
            </w:drawing>
          </mc:Fallback>
        </mc:AlternateContent>
      </w:r>
      <w:r w:rsidR="00511537">
        <w:rPr>
          <w:rFonts w:ascii="Times New Roman" w:eastAsia="Times New Roman" w:hAnsi="Times New Roman" w:cs="Times New Roman"/>
          <w:b/>
          <w:sz w:val="24"/>
          <w:szCs w:val="24"/>
        </w:rPr>
        <w:t xml:space="preserve"> </w:t>
      </w:r>
      <w:r>
        <w:rPr>
          <w:noProof/>
        </w:rPr>
        <mc:AlternateContent>
          <mc:Choice Requires="cx1">
            <w:drawing>
              <wp:inline distT="0" distB="0" distL="0" distR="0" wp14:anchorId="7174B776" wp14:editId="1E965493">
                <wp:extent cx="2931795" cy="2088909"/>
                <wp:effectExtent l="0" t="0" r="1905" b="6985"/>
                <wp:docPr id="24" name="Chart 24">
                  <a:extLst xmlns:a="http://schemas.openxmlformats.org/drawingml/2006/main">
                    <a:ext uri="{FF2B5EF4-FFF2-40B4-BE49-F238E27FC236}">
                      <a16:creationId xmlns:a16="http://schemas.microsoft.com/office/drawing/2014/main" id="{E73C9FDB-C99D-AC43-B822-947751102DEE}"/>
                    </a:ext>
                  </a:extLst>
                </wp:docPr>
                <wp:cNvGraphicFramePr/>
                <a:graphic xmlns:a="http://schemas.openxmlformats.org/drawingml/2006/main">
                  <a:graphicData uri="http://schemas.microsoft.com/office/drawing/2014/chartex">
                    <cx:chart xmlns:cx="http://schemas.microsoft.com/office/drawing/2014/chartex" xmlns:r="http://schemas.openxmlformats.org/officeDocument/2006/relationships" r:id="rId20"/>
                  </a:graphicData>
                </a:graphic>
              </wp:inline>
            </w:drawing>
          </mc:Choice>
          <mc:Fallback xmlns:w16du="http://schemas.microsoft.com/office/word/2023/wordml/word16du">
            <w:drawing>
              <wp:inline distT="0" distB="0" distL="0" distR="0" wp14:anchorId="7174B776" wp14:editId="1E965493">
                <wp:extent cx="2931795" cy="2088909"/>
                <wp:effectExtent l="0" t="0" r="1905" b="6985"/>
                <wp:docPr id="24" name="Chart 24">
                  <a:extLst xmlns:a="http://schemas.openxmlformats.org/drawingml/2006/main">
                    <a:ext uri="{FF2B5EF4-FFF2-40B4-BE49-F238E27FC236}">
                      <a16:creationId xmlns:a16="http://schemas.microsoft.com/office/drawing/2014/main" id="{E73C9FDB-C99D-AC43-B822-947751102DEE}"/>
                    </a:ext>
                  </a:extLst>
                </wp:docPr>
                <wp:cNvGraphicFramePr>
                  <a:graphicFrameLocks xmlns:a="http://schemas.openxmlformats.org/drawingml/2006/main" noGrp="1" noDrilldown="1" noSelect="1" noChangeAspect="1" noMove="1" noResize="1"/>
                </wp:cNvGraphicFramePr>
                <a:graphic xmlns:a="http://schemas.openxmlformats.org/drawingml/2006/main">
                  <a:graphicData uri="http://schemas.openxmlformats.org/drawingml/2006/picture">
                    <pic:pic xmlns:pic="http://schemas.openxmlformats.org/drawingml/2006/picture">
                      <pic:nvPicPr>
                        <pic:cNvPr id="24" name="Chart 24">
                          <a:extLst>
                            <a:ext uri="{FF2B5EF4-FFF2-40B4-BE49-F238E27FC236}">
                              <a16:creationId xmlns:a16="http://schemas.microsoft.com/office/drawing/2014/main" id="{E73C9FDB-C99D-AC43-B822-947751102DEE}"/>
                            </a:ext>
                          </a:extLst>
                        </pic:cNvPr>
                        <pic:cNvPicPr>
                          <a:picLocks noGrp="1" noRot="1" noChangeAspect="1" noMove="1" noResize="1" noEditPoints="1" noAdjustHandles="1" noChangeArrowheads="1" noChangeShapeType="1"/>
                        </pic:cNvPicPr>
                      </pic:nvPicPr>
                      <pic:blipFill>
                        <a:blip r:embed="rId21"/>
                        <a:stretch>
                          <a:fillRect/>
                        </a:stretch>
                      </pic:blipFill>
                      <pic:spPr>
                        <a:xfrm>
                          <a:off x="0" y="0"/>
                          <a:ext cx="2931795" cy="2088515"/>
                        </a:xfrm>
                        <a:prstGeom prst="rect">
                          <a:avLst/>
                        </a:prstGeom>
                      </pic:spPr>
                    </pic:pic>
                  </a:graphicData>
                </a:graphic>
              </wp:inline>
            </w:drawing>
          </mc:Fallback>
        </mc:AlternateContent>
      </w:r>
      <w:r>
        <w:rPr>
          <w:rFonts w:ascii="Times New Roman" w:eastAsia="Times New Roman" w:hAnsi="Times New Roman" w:cs="Times New Roman"/>
          <w:sz w:val="24"/>
          <w:szCs w:val="24"/>
        </w:rPr>
        <w:t>Figure 3. Box plots representing the difference in methane concentration between open water</w:t>
      </w:r>
      <w:r w:rsidR="00895D31">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(OPW) and submerged aquatic vegetation (SAV) patches before and after storms at </w:t>
      </w:r>
      <w:r w:rsidR="00A300B4">
        <w:rPr>
          <w:rFonts w:ascii="Times New Roman" w:eastAsia="Times New Roman" w:hAnsi="Times New Roman" w:cs="Times New Roman"/>
          <w:sz w:val="24"/>
          <w:szCs w:val="24"/>
        </w:rPr>
        <w:t>D</w:t>
      </w:r>
      <w:r>
        <w:rPr>
          <w:rFonts w:ascii="Times New Roman" w:eastAsia="Times New Roman" w:hAnsi="Times New Roman" w:cs="Times New Roman"/>
          <w:sz w:val="24"/>
          <w:szCs w:val="24"/>
        </w:rPr>
        <w:t>eep</w:t>
      </w:r>
      <w:r w:rsidR="00A300B4">
        <w:rPr>
          <w:rFonts w:ascii="Times New Roman" w:eastAsia="Times New Roman" w:hAnsi="Times New Roman" w:cs="Times New Roman"/>
          <w:sz w:val="24"/>
          <w:szCs w:val="24"/>
        </w:rPr>
        <w:t xml:space="preserve"> (D)</w:t>
      </w:r>
      <w:r>
        <w:rPr>
          <w:rFonts w:ascii="Times New Roman" w:eastAsia="Times New Roman" w:hAnsi="Times New Roman" w:cs="Times New Roman"/>
          <w:sz w:val="24"/>
          <w:szCs w:val="24"/>
        </w:rPr>
        <w:t xml:space="preserve"> and </w:t>
      </w:r>
      <w:r w:rsidR="00A300B4">
        <w:rPr>
          <w:rFonts w:ascii="Times New Roman" w:eastAsia="Times New Roman" w:hAnsi="Times New Roman" w:cs="Times New Roman"/>
          <w:sz w:val="24"/>
          <w:szCs w:val="24"/>
        </w:rPr>
        <w:t>S</w:t>
      </w:r>
      <w:r>
        <w:rPr>
          <w:rFonts w:ascii="Times New Roman" w:eastAsia="Times New Roman" w:hAnsi="Times New Roman" w:cs="Times New Roman"/>
          <w:sz w:val="24"/>
          <w:szCs w:val="24"/>
        </w:rPr>
        <w:t>hallow</w:t>
      </w:r>
      <w:r w:rsidR="00A300B4">
        <w:rPr>
          <w:rFonts w:ascii="Times New Roman" w:eastAsia="Times New Roman" w:hAnsi="Times New Roman" w:cs="Times New Roman"/>
          <w:sz w:val="24"/>
          <w:szCs w:val="24"/>
        </w:rPr>
        <w:t xml:space="preserve"> (S)</w:t>
      </w:r>
      <w:r>
        <w:rPr>
          <w:rFonts w:ascii="Times New Roman" w:eastAsia="Times New Roman" w:hAnsi="Times New Roman" w:cs="Times New Roman"/>
          <w:sz w:val="24"/>
          <w:szCs w:val="24"/>
        </w:rPr>
        <w:t xml:space="preserve"> sampling depth</w:t>
      </w:r>
      <w:r w:rsidR="00A300B4">
        <w:rPr>
          <w:rFonts w:ascii="Times New Roman" w:eastAsia="Times New Roman" w:hAnsi="Times New Roman" w:cs="Times New Roman"/>
          <w:sz w:val="24"/>
          <w:szCs w:val="24"/>
        </w:rPr>
        <w:t>s</w:t>
      </w:r>
      <w:r w:rsidR="00F0253A">
        <w:rPr>
          <w:rFonts w:ascii="Times New Roman" w:eastAsia="Times New Roman" w:hAnsi="Times New Roman" w:cs="Times New Roman"/>
          <w:sz w:val="24"/>
          <w:szCs w:val="24"/>
        </w:rPr>
        <w:t xml:space="preserve"> (Shallow</w:t>
      </w:r>
      <w:r w:rsidR="004E3536">
        <w:rPr>
          <w:rFonts w:ascii="Times New Roman" w:eastAsia="Times New Roman" w:hAnsi="Times New Roman" w:cs="Times New Roman"/>
          <w:sz w:val="24"/>
          <w:szCs w:val="24"/>
        </w:rPr>
        <w:t xml:space="preserve"> on left</w:t>
      </w:r>
      <w:r w:rsidR="00F0253A">
        <w:rPr>
          <w:rFonts w:ascii="Times New Roman" w:eastAsia="Times New Roman" w:hAnsi="Times New Roman" w:cs="Times New Roman"/>
          <w:sz w:val="24"/>
          <w:szCs w:val="24"/>
        </w:rPr>
        <w:t xml:space="preserve">, </w:t>
      </w:r>
      <w:proofErr w:type="gramStart"/>
      <w:r w:rsidR="00F0253A">
        <w:rPr>
          <w:rFonts w:ascii="Times New Roman" w:eastAsia="Times New Roman" w:hAnsi="Times New Roman" w:cs="Times New Roman"/>
          <w:sz w:val="24"/>
          <w:szCs w:val="24"/>
        </w:rPr>
        <w:t>Deep</w:t>
      </w:r>
      <w:proofErr w:type="gramEnd"/>
      <w:r w:rsidR="004E3536">
        <w:rPr>
          <w:rFonts w:ascii="Times New Roman" w:eastAsia="Times New Roman" w:hAnsi="Times New Roman" w:cs="Times New Roman"/>
          <w:sz w:val="24"/>
          <w:szCs w:val="24"/>
        </w:rPr>
        <w:t xml:space="preserve"> on right</w:t>
      </w:r>
      <w:r w:rsidR="00F0253A">
        <w:rPr>
          <w:rFonts w:ascii="Times New Roman" w:eastAsia="Times New Roman" w:hAnsi="Times New Roman" w:cs="Times New Roman"/>
          <w:sz w:val="24"/>
          <w:szCs w:val="24"/>
        </w:rPr>
        <w:t>)</w:t>
      </w:r>
      <w:r>
        <w:rPr>
          <w:rFonts w:ascii="Times New Roman" w:eastAsia="Times New Roman" w:hAnsi="Times New Roman" w:cs="Times New Roman"/>
          <w:sz w:val="24"/>
          <w:szCs w:val="24"/>
        </w:rPr>
        <w:t>. Positive values indicate higher concentrations after storm events.</w:t>
      </w:r>
    </w:p>
    <w:p w14:paraId="561012EB" w14:textId="77777777" w:rsidR="00867CD1" w:rsidRDefault="00867CD1">
      <w:pPr>
        <w:spacing w:line="480" w:lineRule="auto"/>
        <w:rPr>
          <w:rFonts w:ascii="Times New Roman" w:eastAsia="Times New Roman" w:hAnsi="Times New Roman" w:cs="Times New Roman"/>
          <w:sz w:val="24"/>
          <w:szCs w:val="24"/>
        </w:rPr>
      </w:pPr>
    </w:p>
    <w:p w14:paraId="41B29C8F" w14:textId="7F367281" w:rsidR="00867CD1" w:rsidRDefault="001C69E2">
      <w:pPr>
        <w:spacing w:line="480" w:lineRule="auto"/>
        <w:rPr>
          <w:rFonts w:ascii="Times New Roman" w:eastAsia="Times New Roman" w:hAnsi="Times New Roman" w:cs="Times New Roman"/>
          <w:i/>
          <w:sz w:val="24"/>
          <w:szCs w:val="24"/>
        </w:rPr>
      </w:pPr>
      <w:r>
        <w:rPr>
          <w:rFonts w:ascii="Times New Roman" w:eastAsia="Times New Roman" w:hAnsi="Times New Roman" w:cs="Times New Roman"/>
          <w:i/>
          <w:sz w:val="24"/>
          <w:szCs w:val="24"/>
        </w:rPr>
        <w:t xml:space="preserve">Open Water </w:t>
      </w:r>
    </w:p>
    <w:p w14:paraId="7C2CF5F5" w14:textId="1CF0512A" w:rsidR="00867CD1" w:rsidRDefault="001C69E2">
      <w:pPr>
        <w:spacing w:line="480" w:lineRule="auto"/>
        <w:rPr>
          <w:rFonts w:ascii="Times New Roman" w:eastAsia="Times New Roman" w:hAnsi="Times New Roman" w:cs="Times New Roman"/>
          <w:b/>
          <w:sz w:val="24"/>
          <w:szCs w:val="24"/>
        </w:rPr>
      </w:pPr>
      <w:r>
        <w:rPr>
          <w:rFonts w:ascii="Times New Roman" w:eastAsia="Times New Roman" w:hAnsi="Times New Roman" w:cs="Times New Roman"/>
          <w:sz w:val="24"/>
          <w:szCs w:val="24"/>
        </w:rPr>
        <w:tab/>
      </w:r>
      <w:r w:rsidR="00411CB8">
        <w:rPr>
          <w:rFonts w:ascii="Times New Roman" w:eastAsia="Times New Roman" w:hAnsi="Times New Roman" w:cs="Times New Roman"/>
          <w:sz w:val="24"/>
          <w:szCs w:val="24"/>
        </w:rPr>
        <w:t>Methane flux in OPW patches differed across the two storms sampled, increasing after the storm on 7/6/22</w:t>
      </w:r>
      <w:r w:rsidR="00462C66">
        <w:rPr>
          <w:rFonts w:ascii="Times New Roman" w:eastAsia="Times New Roman" w:hAnsi="Times New Roman" w:cs="Times New Roman"/>
          <w:sz w:val="24"/>
          <w:szCs w:val="24"/>
        </w:rPr>
        <w:t xml:space="preserve"> (storm intensity, SI: 0.55 mm/</w:t>
      </w:r>
      <w:proofErr w:type="spellStart"/>
      <w:r w:rsidR="00462C66">
        <w:rPr>
          <w:rFonts w:ascii="Times New Roman" w:eastAsia="Times New Roman" w:hAnsi="Times New Roman" w:cs="Times New Roman"/>
          <w:sz w:val="24"/>
          <w:szCs w:val="24"/>
        </w:rPr>
        <w:t>hr</w:t>
      </w:r>
      <w:proofErr w:type="spellEnd"/>
      <w:r w:rsidR="00462C66">
        <w:rPr>
          <w:rFonts w:ascii="Times New Roman" w:eastAsia="Times New Roman" w:hAnsi="Times New Roman" w:cs="Times New Roman"/>
          <w:sz w:val="24"/>
          <w:szCs w:val="24"/>
        </w:rPr>
        <w:t>)</w:t>
      </w:r>
      <w:r w:rsidR="00411CB8">
        <w:rPr>
          <w:rFonts w:ascii="Times New Roman" w:eastAsia="Times New Roman" w:hAnsi="Times New Roman" w:cs="Times New Roman"/>
          <w:sz w:val="24"/>
          <w:szCs w:val="24"/>
        </w:rPr>
        <w:t xml:space="preserve"> and decreasing after the storm on 8/21/22</w:t>
      </w:r>
      <w:r w:rsidR="00462C66">
        <w:rPr>
          <w:rFonts w:ascii="Times New Roman" w:eastAsia="Times New Roman" w:hAnsi="Times New Roman" w:cs="Times New Roman"/>
          <w:sz w:val="24"/>
          <w:szCs w:val="24"/>
        </w:rPr>
        <w:t xml:space="preserve"> (SI: 2.06 mm/</w:t>
      </w:r>
      <w:proofErr w:type="spellStart"/>
      <w:r w:rsidR="00462C66">
        <w:rPr>
          <w:rFonts w:ascii="Times New Roman" w:eastAsia="Times New Roman" w:hAnsi="Times New Roman" w:cs="Times New Roman"/>
          <w:sz w:val="24"/>
          <w:szCs w:val="24"/>
        </w:rPr>
        <w:t>hr</w:t>
      </w:r>
      <w:proofErr w:type="spellEnd"/>
      <w:r w:rsidR="00462C66">
        <w:rPr>
          <w:rFonts w:ascii="Times New Roman" w:eastAsia="Times New Roman" w:hAnsi="Times New Roman" w:cs="Times New Roman"/>
          <w:sz w:val="24"/>
          <w:szCs w:val="24"/>
        </w:rPr>
        <w:t>)</w:t>
      </w:r>
      <w:r w:rsidR="00411CB8">
        <w:rPr>
          <w:rFonts w:ascii="Times New Roman" w:eastAsia="Times New Roman" w:hAnsi="Times New Roman" w:cs="Times New Roman"/>
          <w:sz w:val="24"/>
          <w:szCs w:val="24"/>
        </w:rPr>
        <w:t>. However, due to a particularly dry summer, water levels were significantly lower at the later date which likely interacted with the storm event differently than during the wetter July sampling (Fig</w:t>
      </w:r>
      <w:r w:rsidR="00A75AC2">
        <w:rPr>
          <w:rFonts w:ascii="Times New Roman" w:eastAsia="Times New Roman" w:hAnsi="Times New Roman" w:cs="Times New Roman"/>
          <w:sz w:val="24"/>
          <w:szCs w:val="24"/>
        </w:rPr>
        <w:t>ure</w:t>
      </w:r>
      <w:r w:rsidR="00411CB8">
        <w:rPr>
          <w:rFonts w:ascii="Times New Roman" w:eastAsia="Times New Roman" w:hAnsi="Times New Roman" w:cs="Times New Roman"/>
          <w:sz w:val="24"/>
          <w:szCs w:val="24"/>
        </w:rPr>
        <w:t xml:space="preserve"> 2). </w:t>
      </w:r>
      <w:r w:rsidR="00411CB8" w:rsidRPr="00454EE9">
        <w:rPr>
          <w:rFonts w:ascii="Times New Roman" w:eastAsia="Times New Roman" w:hAnsi="Times New Roman" w:cs="Times New Roman"/>
          <w:sz w:val="24"/>
          <w:szCs w:val="24"/>
        </w:rPr>
        <w:t xml:space="preserve">Dissolved methane concentrations in the </w:t>
      </w:r>
      <w:r w:rsidR="001A118F" w:rsidRPr="00454EE9">
        <w:rPr>
          <w:rFonts w:ascii="Times New Roman" w:eastAsia="Times New Roman" w:hAnsi="Times New Roman" w:cs="Times New Roman"/>
          <w:sz w:val="24"/>
          <w:szCs w:val="24"/>
        </w:rPr>
        <w:t>S</w:t>
      </w:r>
      <w:r w:rsidR="00411CB8" w:rsidRPr="00454EE9">
        <w:rPr>
          <w:rFonts w:ascii="Times New Roman" w:eastAsia="Times New Roman" w:hAnsi="Times New Roman" w:cs="Times New Roman"/>
          <w:sz w:val="24"/>
          <w:szCs w:val="24"/>
        </w:rPr>
        <w:t xml:space="preserve">hallow </w:t>
      </w:r>
      <w:r w:rsidR="00462C66" w:rsidRPr="00454EE9">
        <w:rPr>
          <w:rFonts w:ascii="Times New Roman" w:eastAsia="Times New Roman" w:hAnsi="Times New Roman" w:cs="Times New Roman"/>
          <w:sz w:val="24"/>
          <w:szCs w:val="24"/>
        </w:rPr>
        <w:t>depths</w:t>
      </w:r>
      <w:r w:rsidR="00411CB8" w:rsidRPr="00454EE9">
        <w:rPr>
          <w:rFonts w:ascii="Times New Roman" w:eastAsia="Times New Roman" w:hAnsi="Times New Roman" w:cs="Times New Roman"/>
          <w:sz w:val="24"/>
          <w:szCs w:val="24"/>
        </w:rPr>
        <w:t xml:space="preserve"> </w:t>
      </w:r>
      <w:r w:rsidR="00462C66" w:rsidRPr="00454EE9">
        <w:rPr>
          <w:rFonts w:ascii="Times New Roman" w:eastAsia="Times New Roman" w:hAnsi="Times New Roman" w:cs="Times New Roman"/>
          <w:sz w:val="24"/>
          <w:szCs w:val="24"/>
        </w:rPr>
        <w:t xml:space="preserve">had much </w:t>
      </w:r>
      <w:r w:rsidR="000D3CF3">
        <w:rPr>
          <w:rFonts w:ascii="Times New Roman" w:eastAsia="Times New Roman" w:hAnsi="Times New Roman" w:cs="Times New Roman"/>
          <w:sz w:val="24"/>
          <w:szCs w:val="24"/>
        </w:rPr>
        <w:t>lower</w:t>
      </w:r>
      <w:r w:rsidR="000D3CF3" w:rsidRPr="00454EE9">
        <w:rPr>
          <w:rFonts w:ascii="Times New Roman" w:eastAsia="Times New Roman" w:hAnsi="Times New Roman" w:cs="Times New Roman"/>
          <w:sz w:val="24"/>
          <w:szCs w:val="24"/>
        </w:rPr>
        <w:t xml:space="preserve"> </w:t>
      </w:r>
      <w:r w:rsidR="00462C66" w:rsidRPr="00454EE9">
        <w:rPr>
          <w:rFonts w:ascii="Times New Roman" w:eastAsia="Times New Roman" w:hAnsi="Times New Roman" w:cs="Times New Roman"/>
          <w:sz w:val="24"/>
          <w:szCs w:val="24"/>
        </w:rPr>
        <w:t xml:space="preserve">concentrations of methane overall </w:t>
      </w:r>
      <w:r w:rsidR="00411CB8" w:rsidRPr="00454EE9">
        <w:rPr>
          <w:rFonts w:ascii="Times New Roman" w:eastAsia="Times New Roman" w:hAnsi="Times New Roman" w:cs="Times New Roman"/>
          <w:sz w:val="24"/>
          <w:szCs w:val="24"/>
        </w:rPr>
        <w:t>(0.16-1.52 𝛍mol/l</w:t>
      </w:r>
      <w:r w:rsidR="00462C66" w:rsidRPr="00454EE9">
        <w:rPr>
          <w:rFonts w:ascii="Times New Roman" w:eastAsia="Times New Roman" w:hAnsi="Times New Roman" w:cs="Times New Roman"/>
          <w:sz w:val="24"/>
          <w:szCs w:val="24"/>
        </w:rPr>
        <w:t>)</w:t>
      </w:r>
      <w:r w:rsidR="00411CB8" w:rsidRPr="00454EE9">
        <w:rPr>
          <w:rFonts w:ascii="Times New Roman" w:eastAsia="Times New Roman" w:hAnsi="Times New Roman" w:cs="Times New Roman"/>
          <w:sz w:val="24"/>
          <w:szCs w:val="24"/>
        </w:rPr>
        <w:t xml:space="preserve"> </w:t>
      </w:r>
      <w:r w:rsidR="00462C66" w:rsidRPr="00454EE9">
        <w:rPr>
          <w:rFonts w:ascii="Times New Roman" w:eastAsia="Times New Roman" w:hAnsi="Times New Roman" w:cs="Times New Roman"/>
          <w:sz w:val="24"/>
          <w:szCs w:val="24"/>
        </w:rPr>
        <w:t xml:space="preserve">than the </w:t>
      </w:r>
      <w:r w:rsidR="001A118F" w:rsidRPr="00454EE9">
        <w:rPr>
          <w:rFonts w:ascii="Times New Roman" w:eastAsia="Times New Roman" w:hAnsi="Times New Roman" w:cs="Times New Roman"/>
          <w:sz w:val="24"/>
          <w:szCs w:val="24"/>
        </w:rPr>
        <w:t>D</w:t>
      </w:r>
      <w:r w:rsidR="00462C66" w:rsidRPr="00454EE9">
        <w:rPr>
          <w:rFonts w:ascii="Times New Roman" w:eastAsia="Times New Roman" w:hAnsi="Times New Roman" w:cs="Times New Roman"/>
          <w:sz w:val="24"/>
          <w:szCs w:val="24"/>
        </w:rPr>
        <w:t>eep depths (0.18-175.34 𝛍mol/l; Fig 4</w:t>
      </w:r>
      <w:r w:rsidR="00411CB8" w:rsidRPr="00454EE9">
        <w:rPr>
          <w:rFonts w:ascii="Times New Roman" w:eastAsia="Times New Roman" w:hAnsi="Times New Roman" w:cs="Times New Roman"/>
          <w:sz w:val="24"/>
          <w:szCs w:val="24"/>
        </w:rPr>
        <w:t>).</w:t>
      </w:r>
      <w:r w:rsidR="00411CB8">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In the OPW </w:t>
      </w:r>
      <w:r w:rsidR="001A118F">
        <w:rPr>
          <w:rFonts w:ascii="Times New Roman" w:eastAsia="Times New Roman" w:hAnsi="Times New Roman" w:cs="Times New Roman"/>
          <w:sz w:val="24"/>
          <w:szCs w:val="24"/>
        </w:rPr>
        <w:t>S</w:t>
      </w:r>
      <w:r>
        <w:rPr>
          <w:rFonts w:ascii="Times New Roman" w:eastAsia="Times New Roman" w:hAnsi="Times New Roman" w:cs="Times New Roman"/>
          <w:sz w:val="24"/>
          <w:szCs w:val="24"/>
        </w:rPr>
        <w:t xml:space="preserve">hallow </w:t>
      </w:r>
      <w:r w:rsidR="00360F4A">
        <w:rPr>
          <w:rFonts w:ascii="Times New Roman" w:eastAsia="Times New Roman" w:hAnsi="Times New Roman" w:cs="Times New Roman"/>
          <w:sz w:val="24"/>
          <w:szCs w:val="24"/>
        </w:rPr>
        <w:t>depth</w:t>
      </w:r>
      <w:r>
        <w:rPr>
          <w:rFonts w:ascii="Times New Roman" w:eastAsia="Times New Roman" w:hAnsi="Times New Roman" w:cs="Times New Roman"/>
          <w:sz w:val="24"/>
          <w:szCs w:val="24"/>
        </w:rPr>
        <w:t>, dissolved methane concentration</w:t>
      </w:r>
      <w:r w:rsidR="004F0317">
        <w:rPr>
          <w:rFonts w:ascii="Times New Roman" w:eastAsia="Times New Roman" w:hAnsi="Times New Roman" w:cs="Times New Roman"/>
          <w:sz w:val="24"/>
          <w:szCs w:val="24"/>
        </w:rPr>
        <w:t xml:space="preserve">s </w:t>
      </w:r>
      <w:r w:rsidR="00E5155D">
        <w:rPr>
          <w:rFonts w:ascii="Times New Roman" w:eastAsia="Times New Roman" w:hAnsi="Times New Roman" w:cs="Times New Roman"/>
          <w:sz w:val="24"/>
          <w:szCs w:val="24"/>
        </w:rPr>
        <w:t>in</w:t>
      </w:r>
      <w:r w:rsidR="004F0317">
        <w:rPr>
          <w:rFonts w:ascii="Times New Roman" w:eastAsia="Times New Roman" w:hAnsi="Times New Roman" w:cs="Times New Roman"/>
          <w:sz w:val="24"/>
          <w:szCs w:val="24"/>
        </w:rPr>
        <w:t>creased</w:t>
      </w:r>
      <w:r>
        <w:rPr>
          <w:rFonts w:ascii="Times New Roman" w:eastAsia="Times New Roman" w:hAnsi="Times New Roman" w:cs="Times New Roman"/>
          <w:sz w:val="24"/>
          <w:szCs w:val="24"/>
        </w:rPr>
        <w:t xml:space="preserve"> after the storm event on </w:t>
      </w:r>
      <w:r w:rsidR="00360F4A">
        <w:rPr>
          <w:rFonts w:ascii="Times New Roman" w:eastAsia="Times New Roman" w:hAnsi="Times New Roman" w:cs="Times New Roman"/>
          <w:sz w:val="24"/>
          <w:szCs w:val="24"/>
        </w:rPr>
        <w:t>the first sampling event (</w:t>
      </w:r>
      <w:r>
        <w:rPr>
          <w:rFonts w:ascii="Times New Roman" w:eastAsia="Times New Roman" w:hAnsi="Times New Roman" w:cs="Times New Roman"/>
          <w:sz w:val="24"/>
          <w:szCs w:val="24"/>
        </w:rPr>
        <w:t>6/22/22</w:t>
      </w:r>
      <w:r w:rsidR="00CF36DC">
        <w:rPr>
          <w:rFonts w:ascii="Times New Roman" w:eastAsia="Times New Roman" w:hAnsi="Times New Roman" w:cs="Times New Roman"/>
          <w:sz w:val="24"/>
          <w:szCs w:val="24"/>
        </w:rPr>
        <w:t>, SI: 0.66 mm/</w:t>
      </w:r>
      <w:proofErr w:type="spellStart"/>
      <w:r w:rsidR="00CF36DC">
        <w:rPr>
          <w:rFonts w:ascii="Times New Roman" w:eastAsia="Times New Roman" w:hAnsi="Times New Roman" w:cs="Times New Roman"/>
          <w:sz w:val="24"/>
          <w:szCs w:val="24"/>
        </w:rPr>
        <w:t>hr</w:t>
      </w:r>
      <w:proofErr w:type="spellEnd"/>
      <w:r w:rsidR="00360F4A">
        <w:rPr>
          <w:rFonts w:ascii="Times New Roman" w:eastAsia="Times New Roman" w:hAnsi="Times New Roman" w:cs="Times New Roman"/>
          <w:sz w:val="24"/>
          <w:szCs w:val="24"/>
        </w:rPr>
        <w:t xml:space="preserve">) while </w:t>
      </w:r>
      <w:r w:rsidR="004F0317">
        <w:rPr>
          <w:rFonts w:ascii="Times New Roman" w:eastAsia="Times New Roman" w:hAnsi="Times New Roman" w:cs="Times New Roman"/>
          <w:sz w:val="24"/>
          <w:szCs w:val="24"/>
        </w:rPr>
        <w:t>decreasing after subsequent storm events (6/27/2022</w:t>
      </w:r>
      <w:r w:rsidR="00CF36DC">
        <w:rPr>
          <w:rFonts w:ascii="Times New Roman" w:eastAsia="Times New Roman" w:hAnsi="Times New Roman" w:cs="Times New Roman"/>
          <w:sz w:val="24"/>
          <w:szCs w:val="24"/>
        </w:rPr>
        <w:t>; SI: 5.40</w:t>
      </w:r>
      <w:r w:rsidR="005452C7">
        <w:rPr>
          <w:rFonts w:ascii="Times New Roman" w:eastAsia="Times New Roman" w:hAnsi="Times New Roman" w:cs="Times New Roman"/>
          <w:sz w:val="24"/>
          <w:szCs w:val="24"/>
        </w:rPr>
        <w:t xml:space="preserve"> mm/</w:t>
      </w:r>
      <w:proofErr w:type="spellStart"/>
      <w:r w:rsidR="005452C7">
        <w:rPr>
          <w:rFonts w:ascii="Times New Roman" w:eastAsia="Times New Roman" w:hAnsi="Times New Roman" w:cs="Times New Roman"/>
          <w:sz w:val="24"/>
          <w:szCs w:val="24"/>
        </w:rPr>
        <w:t>hr</w:t>
      </w:r>
      <w:proofErr w:type="spellEnd"/>
      <w:r w:rsidR="004F0317">
        <w:rPr>
          <w:rFonts w:ascii="Times New Roman" w:eastAsia="Times New Roman" w:hAnsi="Times New Roman" w:cs="Times New Roman"/>
          <w:sz w:val="24"/>
          <w:szCs w:val="24"/>
        </w:rPr>
        <w:t>, 7/6/2022</w:t>
      </w:r>
      <w:r w:rsidR="00CF36DC">
        <w:rPr>
          <w:rFonts w:ascii="Times New Roman" w:eastAsia="Times New Roman" w:hAnsi="Times New Roman" w:cs="Times New Roman"/>
          <w:sz w:val="24"/>
          <w:szCs w:val="24"/>
        </w:rPr>
        <w:t>; SI: 0.55 mm/</w:t>
      </w:r>
      <w:proofErr w:type="spellStart"/>
      <w:r w:rsidR="00CF36DC">
        <w:rPr>
          <w:rFonts w:ascii="Times New Roman" w:eastAsia="Times New Roman" w:hAnsi="Times New Roman" w:cs="Times New Roman"/>
          <w:sz w:val="24"/>
          <w:szCs w:val="24"/>
        </w:rPr>
        <w:t>hr</w:t>
      </w:r>
      <w:proofErr w:type="spellEnd"/>
      <w:r w:rsidR="004F0317">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OPW </w:t>
      </w:r>
      <w:r w:rsidR="001A118F">
        <w:rPr>
          <w:rFonts w:ascii="Times New Roman" w:eastAsia="Times New Roman" w:hAnsi="Times New Roman" w:cs="Times New Roman"/>
          <w:sz w:val="24"/>
          <w:szCs w:val="24"/>
        </w:rPr>
        <w:t>D</w:t>
      </w:r>
      <w:r>
        <w:rPr>
          <w:rFonts w:ascii="Times New Roman" w:eastAsia="Times New Roman" w:hAnsi="Times New Roman" w:cs="Times New Roman"/>
          <w:sz w:val="24"/>
          <w:szCs w:val="24"/>
        </w:rPr>
        <w:t xml:space="preserve">eep </w:t>
      </w:r>
      <w:r w:rsidR="00360F4A">
        <w:rPr>
          <w:rFonts w:ascii="Times New Roman" w:eastAsia="Times New Roman" w:hAnsi="Times New Roman" w:cs="Times New Roman"/>
          <w:sz w:val="24"/>
          <w:szCs w:val="24"/>
        </w:rPr>
        <w:t>depths</w:t>
      </w:r>
      <w:r w:rsidR="00E5155D">
        <w:rPr>
          <w:rFonts w:ascii="Times New Roman" w:eastAsia="Times New Roman" w:hAnsi="Times New Roman" w:cs="Times New Roman"/>
          <w:sz w:val="24"/>
          <w:szCs w:val="24"/>
        </w:rPr>
        <w:t xml:space="preserve"> had similarly inconsistent temporal patterns with</w:t>
      </w:r>
      <w:r>
        <w:rPr>
          <w:rFonts w:ascii="Times New Roman" w:eastAsia="Times New Roman" w:hAnsi="Times New Roman" w:cs="Times New Roman"/>
          <w:sz w:val="24"/>
          <w:szCs w:val="24"/>
        </w:rPr>
        <w:t xml:space="preserve"> </w:t>
      </w:r>
      <w:r w:rsidR="00E5155D">
        <w:rPr>
          <w:rFonts w:ascii="Times New Roman" w:eastAsia="Times New Roman" w:hAnsi="Times New Roman" w:cs="Times New Roman"/>
          <w:sz w:val="24"/>
          <w:szCs w:val="24"/>
        </w:rPr>
        <w:t>concentrations decreasing</w:t>
      </w:r>
      <w:r>
        <w:rPr>
          <w:rFonts w:ascii="Times New Roman" w:eastAsia="Times New Roman" w:hAnsi="Times New Roman" w:cs="Times New Roman"/>
          <w:sz w:val="24"/>
          <w:szCs w:val="24"/>
        </w:rPr>
        <w:t xml:space="preserve"> </w:t>
      </w:r>
      <w:r w:rsidR="00E5155D">
        <w:rPr>
          <w:rFonts w:ascii="Times New Roman" w:eastAsia="Times New Roman" w:hAnsi="Times New Roman" w:cs="Times New Roman"/>
          <w:sz w:val="24"/>
          <w:szCs w:val="24"/>
        </w:rPr>
        <w:t>after the first storm event (6/22/22</w:t>
      </w:r>
      <w:r w:rsidR="00511537">
        <w:rPr>
          <w:rFonts w:ascii="Times New Roman" w:eastAsia="Times New Roman" w:hAnsi="Times New Roman" w:cs="Times New Roman"/>
          <w:sz w:val="24"/>
          <w:szCs w:val="24"/>
        </w:rPr>
        <w:t>)</w:t>
      </w:r>
      <w:r w:rsidR="005452C7">
        <w:rPr>
          <w:rFonts w:ascii="Times New Roman" w:eastAsia="Times New Roman" w:hAnsi="Times New Roman" w:cs="Times New Roman"/>
          <w:sz w:val="24"/>
          <w:szCs w:val="24"/>
        </w:rPr>
        <w:t>,</w:t>
      </w:r>
      <w:r w:rsidR="00E5155D">
        <w:rPr>
          <w:rFonts w:ascii="Times New Roman" w:eastAsia="Times New Roman" w:hAnsi="Times New Roman" w:cs="Times New Roman"/>
          <w:sz w:val="24"/>
          <w:szCs w:val="24"/>
        </w:rPr>
        <w:t xml:space="preserve"> </w:t>
      </w:r>
      <w:r w:rsidR="005452C7">
        <w:rPr>
          <w:rFonts w:ascii="Times New Roman" w:eastAsia="Times New Roman" w:hAnsi="Times New Roman" w:cs="Times New Roman"/>
          <w:sz w:val="24"/>
          <w:szCs w:val="24"/>
        </w:rPr>
        <w:t xml:space="preserve">increasing after </w:t>
      </w:r>
      <w:r w:rsidR="00E5155D">
        <w:rPr>
          <w:rFonts w:ascii="Times New Roman" w:eastAsia="Times New Roman" w:hAnsi="Times New Roman" w:cs="Times New Roman"/>
          <w:sz w:val="24"/>
          <w:szCs w:val="24"/>
        </w:rPr>
        <w:t>subsequent storms</w:t>
      </w:r>
      <w:r w:rsidR="005452C7">
        <w:rPr>
          <w:rFonts w:ascii="Times New Roman" w:eastAsia="Times New Roman" w:hAnsi="Times New Roman" w:cs="Times New Roman"/>
          <w:sz w:val="24"/>
          <w:szCs w:val="24"/>
        </w:rPr>
        <w:t>,</w:t>
      </w:r>
      <w:r w:rsidR="00E5155D">
        <w:rPr>
          <w:rFonts w:ascii="Times New Roman" w:eastAsia="Times New Roman" w:hAnsi="Times New Roman" w:cs="Times New Roman"/>
          <w:sz w:val="24"/>
          <w:szCs w:val="24"/>
        </w:rPr>
        <w:t xml:space="preserve"> </w:t>
      </w:r>
      <w:r w:rsidR="00360F4A">
        <w:rPr>
          <w:rFonts w:ascii="Times New Roman" w:eastAsia="Times New Roman" w:hAnsi="Times New Roman" w:cs="Times New Roman"/>
          <w:sz w:val="24"/>
          <w:szCs w:val="24"/>
        </w:rPr>
        <w:t>and</w:t>
      </w:r>
      <w:r w:rsidR="00E5155D">
        <w:rPr>
          <w:rFonts w:ascii="Times New Roman" w:eastAsia="Times New Roman" w:hAnsi="Times New Roman" w:cs="Times New Roman"/>
          <w:sz w:val="24"/>
          <w:szCs w:val="24"/>
        </w:rPr>
        <w:t xml:space="preserve"> </w:t>
      </w:r>
      <w:r w:rsidR="005452C7">
        <w:rPr>
          <w:rFonts w:ascii="Times New Roman" w:eastAsia="Times New Roman" w:hAnsi="Times New Roman" w:cs="Times New Roman"/>
          <w:sz w:val="24"/>
          <w:szCs w:val="24"/>
        </w:rPr>
        <w:t xml:space="preserve">exhibiting </w:t>
      </w:r>
      <w:r>
        <w:rPr>
          <w:rFonts w:ascii="Times New Roman" w:eastAsia="Times New Roman" w:hAnsi="Times New Roman" w:cs="Times New Roman"/>
          <w:sz w:val="24"/>
          <w:szCs w:val="24"/>
        </w:rPr>
        <w:t>much higher variation</w:t>
      </w:r>
      <w:r w:rsidR="00E5155D">
        <w:rPr>
          <w:rFonts w:ascii="Times New Roman" w:eastAsia="Times New Roman" w:hAnsi="Times New Roman" w:cs="Times New Roman"/>
          <w:sz w:val="24"/>
          <w:szCs w:val="24"/>
        </w:rPr>
        <w:t xml:space="preserve"> than </w:t>
      </w:r>
      <w:r w:rsidR="001A118F">
        <w:rPr>
          <w:rFonts w:ascii="Times New Roman" w:eastAsia="Times New Roman" w:hAnsi="Times New Roman" w:cs="Times New Roman"/>
          <w:sz w:val="24"/>
          <w:szCs w:val="24"/>
        </w:rPr>
        <w:t>S</w:t>
      </w:r>
      <w:r w:rsidR="00E5155D">
        <w:rPr>
          <w:rFonts w:ascii="Times New Roman" w:eastAsia="Times New Roman" w:hAnsi="Times New Roman" w:cs="Times New Roman"/>
          <w:sz w:val="24"/>
          <w:szCs w:val="24"/>
        </w:rPr>
        <w:t>hallow depth samples</w:t>
      </w:r>
      <w:r w:rsidR="00360F4A">
        <w:rPr>
          <w:rFonts w:ascii="Times New Roman" w:eastAsia="Times New Roman" w:hAnsi="Times New Roman" w:cs="Times New Roman"/>
          <w:sz w:val="24"/>
          <w:szCs w:val="24"/>
        </w:rPr>
        <w:t xml:space="preserve"> (Fig</w:t>
      </w:r>
      <w:r w:rsidR="00A75AC2">
        <w:rPr>
          <w:rFonts w:ascii="Times New Roman" w:eastAsia="Times New Roman" w:hAnsi="Times New Roman" w:cs="Times New Roman"/>
          <w:sz w:val="24"/>
          <w:szCs w:val="24"/>
        </w:rPr>
        <w:t>ure</w:t>
      </w:r>
      <w:r w:rsidR="00360F4A">
        <w:rPr>
          <w:rFonts w:ascii="Times New Roman" w:eastAsia="Times New Roman" w:hAnsi="Times New Roman" w:cs="Times New Roman"/>
          <w:sz w:val="24"/>
          <w:szCs w:val="24"/>
        </w:rPr>
        <w:t xml:space="preserve"> 4)</w:t>
      </w:r>
      <w:r>
        <w:rPr>
          <w:rFonts w:ascii="Times New Roman" w:eastAsia="Times New Roman" w:hAnsi="Times New Roman" w:cs="Times New Roman"/>
          <w:sz w:val="24"/>
          <w:szCs w:val="24"/>
        </w:rPr>
        <w:t xml:space="preserve">. </w:t>
      </w:r>
    </w:p>
    <w:p w14:paraId="142C3C6B" w14:textId="00168D25" w:rsidR="000A4472" w:rsidRDefault="000A4472">
      <w:pPr>
        <w:rPr>
          <w:rFonts w:ascii="Times New Roman" w:eastAsia="Times New Roman" w:hAnsi="Times New Roman" w:cs="Times New Roman"/>
          <w:sz w:val="24"/>
          <w:szCs w:val="24"/>
        </w:rPr>
      </w:pPr>
    </w:p>
    <w:p w14:paraId="7C3187B9" w14:textId="0AE6267B" w:rsidR="000A4472" w:rsidRDefault="000A4472">
      <w:pPr>
        <w:rPr>
          <w:rFonts w:ascii="Times New Roman" w:eastAsia="Times New Roman" w:hAnsi="Times New Roman" w:cs="Times New Roman"/>
          <w:sz w:val="24"/>
          <w:szCs w:val="24"/>
        </w:rPr>
      </w:pPr>
      <w:r>
        <w:rPr>
          <w:noProof/>
        </w:rPr>
        <w:lastRenderedPageBreak/>
        <mc:AlternateContent>
          <mc:Choice Requires="cx1">
            <w:drawing>
              <wp:inline distT="0" distB="0" distL="0" distR="0" wp14:anchorId="3E44E32F" wp14:editId="2861F5A6">
                <wp:extent cx="3008120" cy="1986755"/>
                <wp:effectExtent l="0" t="0" r="1905" b="7620"/>
                <wp:docPr id="18" name="Chart 18">
                  <a:extLst xmlns:a="http://schemas.openxmlformats.org/drawingml/2006/main">
                    <a:ext uri="{FF2B5EF4-FFF2-40B4-BE49-F238E27FC236}">
                      <a16:creationId xmlns:a16="http://schemas.microsoft.com/office/drawing/2014/main" id="{42EF8C7E-37DE-3D45-A248-78AD232B66AC}"/>
                    </a:ext>
                  </a:extLst>
                </wp:docPr>
                <wp:cNvGraphicFramePr/>
                <a:graphic xmlns:a="http://schemas.openxmlformats.org/drawingml/2006/main">
                  <a:graphicData uri="http://schemas.microsoft.com/office/drawing/2014/chartex">
                    <cx:chart xmlns:cx="http://schemas.microsoft.com/office/drawing/2014/chartex" xmlns:r="http://schemas.openxmlformats.org/officeDocument/2006/relationships" r:id="rId22"/>
                  </a:graphicData>
                </a:graphic>
              </wp:inline>
            </w:drawing>
          </mc:Choice>
          <mc:Fallback xmlns:w16du="http://schemas.microsoft.com/office/word/2023/wordml/word16du">
            <w:drawing>
              <wp:inline distT="0" distB="0" distL="0" distR="0" wp14:anchorId="3E44E32F" wp14:editId="2861F5A6">
                <wp:extent cx="3008120" cy="1986755"/>
                <wp:effectExtent l="0" t="0" r="1905" b="7620"/>
                <wp:docPr id="18" name="Chart 18">
                  <a:extLst xmlns:a="http://schemas.openxmlformats.org/drawingml/2006/main">
                    <a:ext uri="{FF2B5EF4-FFF2-40B4-BE49-F238E27FC236}">
                      <a16:creationId xmlns:a16="http://schemas.microsoft.com/office/drawing/2014/main" id="{42EF8C7E-37DE-3D45-A248-78AD232B66AC}"/>
                    </a:ext>
                  </a:extLst>
                </wp:docPr>
                <wp:cNvGraphicFramePr>
                  <a:graphicFrameLocks xmlns:a="http://schemas.openxmlformats.org/drawingml/2006/main" noGrp="1" noDrilldown="1" noSelect="1" noChangeAspect="1" noMove="1" noResize="1"/>
                </wp:cNvGraphicFramePr>
                <a:graphic xmlns:a="http://schemas.openxmlformats.org/drawingml/2006/main">
                  <a:graphicData uri="http://schemas.openxmlformats.org/drawingml/2006/picture">
                    <pic:pic xmlns:pic="http://schemas.openxmlformats.org/drawingml/2006/picture">
                      <pic:nvPicPr>
                        <pic:cNvPr id="18" name="Chart 18">
                          <a:extLst>
                            <a:ext uri="{FF2B5EF4-FFF2-40B4-BE49-F238E27FC236}">
                              <a16:creationId xmlns:a16="http://schemas.microsoft.com/office/drawing/2014/main" id="{42EF8C7E-37DE-3D45-A248-78AD232B66AC}"/>
                            </a:ext>
                          </a:extLst>
                        </pic:cNvPr>
                        <pic:cNvPicPr>
                          <a:picLocks noGrp="1" noRot="1" noChangeAspect="1" noMove="1" noResize="1" noEditPoints="1" noAdjustHandles="1" noChangeArrowheads="1" noChangeShapeType="1"/>
                        </pic:cNvPicPr>
                      </pic:nvPicPr>
                      <pic:blipFill>
                        <a:blip r:embed="rId23"/>
                        <a:stretch>
                          <a:fillRect/>
                        </a:stretch>
                      </pic:blipFill>
                      <pic:spPr>
                        <a:xfrm>
                          <a:off x="0" y="0"/>
                          <a:ext cx="3007995" cy="1986280"/>
                        </a:xfrm>
                        <a:prstGeom prst="rect">
                          <a:avLst/>
                        </a:prstGeom>
                      </pic:spPr>
                    </pic:pic>
                  </a:graphicData>
                </a:graphic>
              </wp:inline>
            </w:drawing>
          </mc:Fallback>
        </mc:AlternateContent>
      </w:r>
      <w:r>
        <w:rPr>
          <w:rFonts w:ascii="Times New Roman" w:eastAsia="Times New Roman" w:hAnsi="Times New Roman" w:cs="Times New Roman"/>
          <w:sz w:val="24"/>
          <w:szCs w:val="24"/>
        </w:rPr>
        <w:t xml:space="preserve"> </w:t>
      </w:r>
      <w:r>
        <w:rPr>
          <w:noProof/>
        </w:rPr>
        <mc:AlternateContent>
          <mc:Choice Requires="cx1">
            <w:drawing>
              <wp:inline distT="0" distB="0" distL="0" distR="0" wp14:anchorId="644CC77E" wp14:editId="0E7238B1">
                <wp:extent cx="2837180" cy="1989357"/>
                <wp:effectExtent l="0" t="0" r="7620" b="5080"/>
                <wp:docPr id="20" name="Chart 20">
                  <a:extLst xmlns:a="http://schemas.openxmlformats.org/drawingml/2006/main">
                    <a:ext uri="{FF2B5EF4-FFF2-40B4-BE49-F238E27FC236}">
                      <a16:creationId xmlns:a16="http://schemas.microsoft.com/office/drawing/2014/main" id="{EBD4249B-79CA-E642-90AB-A2662EACCD7B}"/>
                    </a:ext>
                  </a:extLst>
                </wp:docPr>
                <wp:cNvGraphicFramePr/>
                <a:graphic xmlns:a="http://schemas.openxmlformats.org/drawingml/2006/main">
                  <a:graphicData uri="http://schemas.microsoft.com/office/drawing/2014/chartex">
                    <cx:chart xmlns:cx="http://schemas.microsoft.com/office/drawing/2014/chartex" xmlns:r="http://schemas.openxmlformats.org/officeDocument/2006/relationships" r:id="rId24"/>
                  </a:graphicData>
                </a:graphic>
              </wp:inline>
            </w:drawing>
          </mc:Choice>
          <mc:Fallback xmlns:w16du="http://schemas.microsoft.com/office/word/2023/wordml/word16du">
            <w:drawing>
              <wp:inline distT="0" distB="0" distL="0" distR="0" wp14:anchorId="644CC77E" wp14:editId="0E7238B1">
                <wp:extent cx="2837180" cy="1989357"/>
                <wp:effectExtent l="0" t="0" r="7620" b="5080"/>
                <wp:docPr id="20" name="Chart 20">
                  <a:extLst xmlns:a="http://schemas.openxmlformats.org/drawingml/2006/main">
                    <a:ext uri="{FF2B5EF4-FFF2-40B4-BE49-F238E27FC236}">
                      <a16:creationId xmlns:a16="http://schemas.microsoft.com/office/drawing/2014/main" id="{EBD4249B-79CA-E642-90AB-A2662EACCD7B}"/>
                    </a:ext>
                  </a:extLst>
                </wp:docPr>
                <wp:cNvGraphicFramePr>
                  <a:graphicFrameLocks xmlns:a="http://schemas.openxmlformats.org/drawingml/2006/main" noGrp="1" noDrilldown="1" noSelect="1" noChangeAspect="1" noMove="1" noResize="1"/>
                </wp:cNvGraphicFramePr>
                <a:graphic xmlns:a="http://schemas.openxmlformats.org/drawingml/2006/main">
                  <a:graphicData uri="http://schemas.openxmlformats.org/drawingml/2006/picture">
                    <pic:pic xmlns:pic="http://schemas.openxmlformats.org/drawingml/2006/picture">
                      <pic:nvPicPr>
                        <pic:cNvPr id="20" name="Chart 20">
                          <a:extLst>
                            <a:ext uri="{FF2B5EF4-FFF2-40B4-BE49-F238E27FC236}">
                              <a16:creationId xmlns:a16="http://schemas.microsoft.com/office/drawing/2014/main" id="{EBD4249B-79CA-E642-90AB-A2662EACCD7B}"/>
                            </a:ext>
                          </a:extLst>
                        </pic:cNvPr>
                        <pic:cNvPicPr>
                          <a:picLocks noGrp="1" noRot="1" noChangeAspect="1" noMove="1" noResize="1" noEditPoints="1" noAdjustHandles="1" noChangeArrowheads="1" noChangeShapeType="1"/>
                        </pic:cNvPicPr>
                      </pic:nvPicPr>
                      <pic:blipFill>
                        <a:blip r:embed="rId25"/>
                        <a:stretch>
                          <a:fillRect/>
                        </a:stretch>
                      </pic:blipFill>
                      <pic:spPr>
                        <a:xfrm>
                          <a:off x="0" y="0"/>
                          <a:ext cx="2837180" cy="1988820"/>
                        </a:xfrm>
                        <a:prstGeom prst="rect">
                          <a:avLst/>
                        </a:prstGeom>
                      </pic:spPr>
                    </pic:pic>
                  </a:graphicData>
                </a:graphic>
              </wp:inline>
            </w:drawing>
          </mc:Fallback>
        </mc:AlternateContent>
      </w:r>
    </w:p>
    <w:p w14:paraId="3A5EEA64" w14:textId="0734CD55" w:rsidR="000A4472" w:rsidRDefault="000A4472">
      <w:pPr>
        <w:rPr>
          <w:rFonts w:ascii="Times New Roman" w:eastAsia="Times New Roman" w:hAnsi="Times New Roman" w:cs="Times New Roman"/>
          <w:sz w:val="24"/>
          <w:szCs w:val="24"/>
        </w:rPr>
      </w:pPr>
      <w:r>
        <w:rPr>
          <w:noProof/>
        </w:rPr>
        <mc:AlternateContent>
          <mc:Choice Requires="cx1">
            <w:drawing>
              <wp:inline distT="0" distB="0" distL="0" distR="0" wp14:anchorId="6E49006E" wp14:editId="330D8E20">
                <wp:extent cx="3008120" cy="1982470"/>
                <wp:effectExtent l="0" t="0" r="1905" b="11430"/>
                <wp:docPr id="21" name="Chart 21">
                  <a:extLst xmlns:a="http://schemas.openxmlformats.org/drawingml/2006/main">
                    <a:ext uri="{FF2B5EF4-FFF2-40B4-BE49-F238E27FC236}">
                      <a16:creationId xmlns:a16="http://schemas.microsoft.com/office/drawing/2014/main" id="{8B75A711-D5B9-DF48-8460-2A2920E1A2B5}"/>
                    </a:ext>
                  </a:extLst>
                </wp:docPr>
                <wp:cNvGraphicFramePr/>
                <a:graphic xmlns:a="http://schemas.openxmlformats.org/drawingml/2006/main">
                  <a:graphicData uri="http://schemas.microsoft.com/office/drawing/2014/chartex">
                    <cx:chart xmlns:cx="http://schemas.microsoft.com/office/drawing/2014/chartex" xmlns:r="http://schemas.openxmlformats.org/officeDocument/2006/relationships" r:id="rId26"/>
                  </a:graphicData>
                </a:graphic>
              </wp:inline>
            </w:drawing>
          </mc:Choice>
          <mc:Fallback xmlns:w16du="http://schemas.microsoft.com/office/word/2023/wordml/word16du">
            <w:drawing>
              <wp:inline distT="0" distB="0" distL="0" distR="0" wp14:anchorId="6E49006E" wp14:editId="330D8E20">
                <wp:extent cx="3008120" cy="1982470"/>
                <wp:effectExtent l="0" t="0" r="1905" b="11430"/>
                <wp:docPr id="21" name="Chart 21">
                  <a:extLst xmlns:a="http://schemas.openxmlformats.org/drawingml/2006/main">
                    <a:ext uri="{FF2B5EF4-FFF2-40B4-BE49-F238E27FC236}">
                      <a16:creationId xmlns:a16="http://schemas.microsoft.com/office/drawing/2014/main" id="{8B75A711-D5B9-DF48-8460-2A2920E1A2B5}"/>
                    </a:ext>
                  </a:extLst>
                </wp:docPr>
                <wp:cNvGraphicFramePr>
                  <a:graphicFrameLocks xmlns:a="http://schemas.openxmlformats.org/drawingml/2006/main" noGrp="1" noDrilldown="1" noSelect="1" noChangeAspect="1" noMove="1" noResize="1"/>
                </wp:cNvGraphicFramePr>
                <a:graphic xmlns:a="http://schemas.openxmlformats.org/drawingml/2006/main">
                  <a:graphicData uri="http://schemas.openxmlformats.org/drawingml/2006/picture">
                    <pic:pic xmlns:pic="http://schemas.openxmlformats.org/drawingml/2006/picture">
                      <pic:nvPicPr>
                        <pic:cNvPr id="21" name="Chart 21">
                          <a:extLst>
                            <a:ext uri="{FF2B5EF4-FFF2-40B4-BE49-F238E27FC236}">
                              <a16:creationId xmlns:a16="http://schemas.microsoft.com/office/drawing/2014/main" id="{8B75A711-D5B9-DF48-8460-2A2920E1A2B5}"/>
                            </a:ext>
                          </a:extLst>
                        </pic:cNvPr>
                        <pic:cNvPicPr>
                          <a:picLocks noGrp="1" noRot="1" noChangeAspect="1" noMove="1" noResize="1" noEditPoints="1" noAdjustHandles="1" noChangeArrowheads="1" noChangeShapeType="1"/>
                        </pic:cNvPicPr>
                      </pic:nvPicPr>
                      <pic:blipFill>
                        <a:blip r:embed="rId27"/>
                        <a:stretch>
                          <a:fillRect/>
                        </a:stretch>
                      </pic:blipFill>
                      <pic:spPr>
                        <a:xfrm>
                          <a:off x="0" y="0"/>
                          <a:ext cx="3007995" cy="1982470"/>
                        </a:xfrm>
                        <a:prstGeom prst="rect">
                          <a:avLst/>
                        </a:prstGeom>
                      </pic:spPr>
                    </pic:pic>
                  </a:graphicData>
                </a:graphic>
              </wp:inline>
            </w:drawing>
          </mc:Fallback>
        </mc:AlternateContent>
      </w:r>
      <w:r>
        <w:rPr>
          <w:rFonts w:ascii="Times New Roman" w:eastAsia="Times New Roman" w:hAnsi="Times New Roman" w:cs="Times New Roman"/>
          <w:sz w:val="24"/>
          <w:szCs w:val="24"/>
        </w:rPr>
        <w:t xml:space="preserve"> </w:t>
      </w:r>
      <w:r>
        <w:rPr>
          <w:noProof/>
        </w:rPr>
        <mc:AlternateContent>
          <mc:Choice Requires="cx1">
            <w:drawing>
              <wp:inline distT="0" distB="0" distL="0" distR="0" wp14:anchorId="0FB5F93E" wp14:editId="02CA559C">
                <wp:extent cx="2837203" cy="1982470"/>
                <wp:effectExtent l="0" t="0" r="7620" b="11430"/>
                <wp:docPr id="25" name="Chart 25">
                  <a:extLst xmlns:a="http://schemas.openxmlformats.org/drawingml/2006/main">
                    <a:ext uri="{FF2B5EF4-FFF2-40B4-BE49-F238E27FC236}">
                      <a16:creationId xmlns:a16="http://schemas.microsoft.com/office/drawing/2014/main" id="{E1171E26-8274-0444-AD3D-E3B97E80C73D}"/>
                    </a:ext>
                  </a:extLst>
                </wp:docPr>
                <wp:cNvGraphicFramePr/>
                <a:graphic xmlns:a="http://schemas.openxmlformats.org/drawingml/2006/main">
                  <a:graphicData uri="http://schemas.microsoft.com/office/drawing/2014/chartex">
                    <cx:chart xmlns:cx="http://schemas.microsoft.com/office/drawing/2014/chartex" xmlns:r="http://schemas.openxmlformats.org/officeDocument/2006/relationships" r:id="rId28"/>
                  </a:graphicData>
                </a:graphic>
              </wp:inline>
            </w:drawing>
          </mc:Choice>
          <mc:Fallback xmlns:w16du="http://schemas.microsoft.com/office/word/2023/wordml/word16du">
            <w:drawing>
              <wp:inline distT="0" distB="0" distL="0" distR="0" wp14:anchorId="0FB5F93E" wp14:editId="02CA559C">
                <wp:extent cx="2837203" cy="1982470"/>
                <wp:effectExtent l="0" t="0" r="7620" b="11430"/>
                <wp:docPr id="25" name="Chart 25">
                  <a:extLst xmlns:a="http://schemas.openxmlformats.org/drawingml/2006/main">
                    <a:ext uri="{FF2B5EF4-FFF2-40B4-BE49-F238E27FC236}">
                      <a16:creationId xmlns:a16="http://schemas.microsoft.com/office/drawing/2014/main" id="{E1171E26-8274-0444-AD3D-E3B97E80C73D}"/>
                    </a:ext>
                  </a:extLst>
                </wp:docPr>
                <wp:cNvGraphicFramePr>
                  <a:graphicFrameLocks xmlns:a="http://schemas.openxmlformats.org/drawingml/2006/main" noGrp="1" noDrilldown="1" noSelect="1" noChangeAspect="1" noMove="1" noResize="1"/>
                </wp:cNvGraphicFramePr>
                <a:graphic xmlns:a="http://schemas.openxmlformats.org/drawingml/2006/main">
                  <a:graphicData uri="http://schemas.openxmlformats.org/drawingml/2006/picture">
                    <pic:pic xmlns:pic="http://schemas.openxmlformats.org/drawingml/2006/picture">
                      <pic:nvPicPr>
                        <pic:cNvPr id="25" name="Chart 25">
                          <a:extLst>
                            <a:ext uri="{FF2B5EF4-FFF2-40B4-BE49-F238E27FC236}">
                              <a16:creationId xmlns:a16="http://schemas.microsoft.com/office/drawing/2014/main" id="{E1171E26-8274-0444-AD3D-E3B97E80C73D}"/>
                            </a:ext>
                          </a:extLst>
                        </pic:cNvPr>
                        <pic:cNvPicPr>
                          <a:picLocks noGrp="1" noRot="1" noChangeAspect="1" noMove="1" noResize="1" noEditPoints="1" noAdjustHandles="1" noChangeArrowheads="1" noChangeShapeType="1"/>
                        </pic:cNvPicPr>
                      </pic:nvPicPr>
                      <pic:blipFill>
                        <a:blip r:embed="rId29"/>
                        <a:stretch>
                          <a:fillRect/>
                        </a:stretch>
                      </pic:blipFill>
                      <pic:spPr>
                        <a:xfrm>
                          <a:off x="0" y="0"/>
                          <a:ext cx="2837180" cy="1982470"/>
                        </a:xfrm>
                        <a:prstGeom prst="rect">
                          <a:avLst/>
                        </a:prstGeom>
                      </pic:spPr>
                    </pic:pic>
                  </a:graphicData>
                </a:graphic>
              </wp:inline>
            </w:drawing>
          </mc:Fallback>
        </mc:AlternateContent>
      </w:r>
    </w:p>
    <w:p w14:paraId="13DC6C35" w14:textId="0E320A2A" w:rsidR="00867CD1" w:rsidRDefault="001C69E2">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Figure 4. Box plots representing dissolved methane concentrations in open water (OPW) and submerged aquatic vegetation (SAV) </w:t>
      </w:r>
      <w:r w:rsidR="00864990">
        <w:rPr>
          <w:rFonts w:ascii="Times New Roman" w:eastAsia="Times New Roman" w:hAnsi="Times New Roman" w:cs="Times New Roman"/>
          <w:sz w:val="24"/>
          <w:szCs w:val="24"/>
        </w:rPr>
        <w:t>S</w:t>
      </w:r>
      <w:r>
        <w:rPr>
          <w:rFonts w:ascii="Times New Roman" w:eastAsia="Times New Roman" w:hAnsi="Times New Roman" w:cs="Times New Roman"/>
          <w:sz w:val="24"/>
          <w:szCs w:val="24"/>
        </w:rPr>
        <w:t xml:space="preserve">hallow and </w:t>
      </w:r>
      <w:r w:rsidR="00864990">
        <w:rPr>
          <w:rFonts w:ascii="Times New Roman" w:eastAsia="Times New Roman" w:hAnsi="Times New Roman" w:cs="Times New Roman"/>
          <w:sz w:val="24"/>
          <w:szCs w:val="24"/>
        </w:rPr>
        <w:t>D</w:t>
      </w:r>
      <w:r>
        <w:rPr>
          <w:rFonts w:ascii="Times New Roman" w:eastAsia="Times New Roman" w:hAnsi="Times New Roman" w:cs="Times New Roman"/>
          <w:sz w:val="24"/>
          <w:szCs w:val="24"/>
        </w:rPr>
        <w:t>eep wetland patches before and after storms</w:t>
      </w:r>
      <w:r w:rsidR="00F0253A">
        <w:rPr>
          <w:rFonts w:ascii="Times New Roman" w:eastAsia="Times New Roman" w:hAnsi="Times New Roman" w:cs="Times New Roman"/>
          <w:sz w:val="24"/>
          <w:szCs w:val="24"/>
        </w:rPr>
        <w:t xml:space="preserve"> (OPW</w:t>
      </w:r>
      <w:r w:rsidR="002774DB">
        <w:rPr>
          <w:rFonts w:ascii="Times New Roman" w:eastAsia="Times New Roman" w:hAnsi="Times New Roman" w:cs="Times New Roman"/>
          <w:sz w:val="24"/>
          <w:szCs w:val="24"/>
        </w:rPr>
        <w:t xml:space="preserve"> on the left</w:t>
      </w:r>
      <w:r w:rsidR="00F0253A">
        <w:rPr>
          <w:rFonts w:ascii="Times New Roman" w:eastAsia="Times New Roman" w:hAnsi="Times New Roman" w:cs="Times New Roman"/>
          <w:sz w:val="24"/>
          <w:szCs w:val="24"/>
        </w:rPr>
        <w:t xml:space="preserve">, </w:t>
      </w:r>
      <w:r w:rsidR="002774DB">
        <w:rPr>
          <w:rFonts w:ascii="Times New Roman" w:eastAsia="Times New Roman" w:hAnsi="Times New Roman" w:cs="Times New Roman"/>
          <w:sz w:val="24"/>
          <w:szCs w:val="24"/>
        </w:rPr>
        <w:t>SAV on the right</w:t>
      </w:r>
      <w:r w:rsidR="00F0253A">
        <w:rPr>
          <w:rFonts w:ascii="Times New Roman" w:eastAsia="Times New Roman" w:hAnsi="Times New Roman" w:cs="Times New Roman"/>
          <w:sz w:val="24"/>
          <w:szCs w:val="24"/>
        </w:rPr>
        <w:t>)</w:t>
      </w:r>
      <w:r>
        <w:rPr>
          <w:rFonts w:ascii="Times New Roman" w:eastAsia="Times New Roman" w:hAnsi="Times New Roman" w:cs="Times New Roman"/>
          <w:sz w:val="24"/>
          <w:szCs w:val="24"/>
        </w:rPr>
        <w:t>.</w:t>
      </w:r>
    </w:p>
    <w:p w14:paraId="0A2FE381" w14:textId="77777777" w:rsidR="00867CD1" w:rsidRDefault="00867CD1">
      <w:pPr>
        <w:spacing w:line="480" w:lineRule="auto"/>
        <w:rPr>
          <w:rFonts w:ascii="Times New Roman" w:eastAsia="Times New Roman" w:hAnsi="Times New Roman" w:cs="Times New Roman"/>
          <w:sz w:val="24"/>
          <w:szCs w:val="24"/>
        </w:rPr>
      </w:pPr>
    </w:p>
    <w:p w14:paraId="6A3792D1" w14:textId="724847E4" w:rsidR="00867CD1" w:rsidRDefault="001C69E2">
      <w:pPr>
        <w:spacing w:line="480" w:lineRule="auto"/>
        <w:rPr>
          <w:rFonts w:ascii="Times New Roman" w:eastAsia="Times New Roman" w:hAnsi="Times New Roman" w:cs="Times New Roman"/>
          <w:i/>
          <w:sz w:val="24"/>
          <w:szCs w:val="24"/>
        </w:rPr>
      </w:pPr>
      <w:r>
        <w:rPr>
          <w:rFonts w:ascii="Times New Roman" w:eastAsia="Times New Roman" w:hAnsi="Times New Roman" w:cs="Times New Roman"/>
          <w:i/>
          <w:sz w:val="24"/>
          <w:szCs w:val="24"/>
        </w:rPr>
        <w:t xml:space="preserve">Submerged Aquatic Vegetation </w:t>
      </w:r>
    </w:p>
    <w:p w14:paraId="23618E67" w14:textId="4A666776" w:rsidR="000930A2" w:rsidRDefault="001C69E2" w:rsidP="000930A2">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r>
      <w:r w:rsidR="005C734A">
        <w:rPr>
          <w:rFonts w:ascii="Times New Roman" w:eastAsia="Times New Roman" w:hAnsi="Times New Roman" w:cs="Times New Roman"/>
          <w:sz w:val="24"/>
          <w:szCs w:val="24"/>
        </w:rPr>
        <w:t>In SAV patches m</w:t>
      </w:r>
      <w:r w:rsidR="00CF36DC">
        <w:rPr>
          <w:rFonts w:ascii="Times New Roman" w:eastAsia="Times New Roman" w:hAnsi="Times New Roman" w:cs="Times New Roman"/>
          <w:sz w:val="24"/>
          <w:szCs w:val="24"/>
        </w:rPr>
        <w:t xml:space="preserve">ethane flux decreased after </w:t>
      </w:r>
      <w:r w:rsidR="005C734A">
        <w:rPr>
          <w:rFonts w:ascii="Times New Roman" w:eastAsia="Times New Roman" w:hAnsi="Times New Roman" w:cs="Times New Roman"/>
          <w:sz w:val="24"/>
          <w:szCs w:val="24"/>
        </w:rPr>
        <w:t>both</w:t>
      </w:r>
      <w:r w:rsidR="00CF36DC">
        <w:rPr>
          <w:rFonts w:ascii="Times New Roman" w:eastAsia="Times New Roman" w:hAnsi="Times New Roman" w:cs="Times New Roman"/>
          <w:sz w:val="24"/>
          <w:szCs w:val="24"/>
        </w:rPr>
        <w:t xml:space="preserve"> storm events</w:t>
      </w:r>
      <w:r w:rsidR="005C734A">
        <w:rPr>
          <w:rFonts w:ascii="Times New Roman" w:eastAsia="Times New Roman" w:hAnsi="Times New Roman" w:cs="Times New Roman"/>
          <w:sz w:val="24"/>
          <w:szCs w:val="24"/>
        </w:rPr>
        <w:t xml:space="preserve"> sampled</w:t>
      </w:r>
      <w:r w:rsidR="00CF36DC">
        <w:rPr>
          <w:rFonts w:ascii="Times New Roman" w:eastAsia="Times New Roman" w:hAnsi="Times New Roman" w:cs="Times New Roman"/>
          <w:sz w:val="24"/>
          <w:szCs w:val="24"/>
        </w:rPr>
        <w:t xml:space="preserve"> (Fig</w:t>
      </w:r>
      <w:r w:rsidR="00190339">
        <w:rPr>
          <w:rFonts w:ascii="Times New Roman" w:eastAsia="Times New Roman" w:hAnsi="Times New Roman" w:cs="Times New Roman"/>
          <w:sz w:val="24"/>
          <w:szCs w:val="24"/>
        </w:rPr>
        <w:t>ure</w:t>
      </w:r>
      <w:r w:rsidR="00CF36DC">
        <w:rPr>
          <w:rFonts w:ascii="Times New Roman" w:eastAsia="Times New Roman" w:hAnsi="Times New Roman" w:cs="Times New Roman"/>
          <w:sz w:val="24"/>
          <w:szCs w:val="24"/>
        </w:rPr>
        <w:t xml:space="preserve"> </w:t>
      </w:r>
      <w:r w:rsidR="005C734A">
        <w:rPr>
          <w:rFonts w:ascii="Times New Roman" w:eastAsia="Times New Roman" w:hAnsi="Times New Roman" w:cs="Times New Roman"/>
          <w:sz w:val="24"/>
          <w:szCs w:val="24"/>
        </w:rPr>
        <w:t>2</w:t>
      </w:r>
      <w:r w:rsidR="00CF36DC">
        <w:rPr>
          <w:rFonts w:ascii="Times New Roman" w:eastAsia="Times New Roman" w:hAnsi="Times New Roman" w:cs="Times New Roman"/>
          <w:sz w:val="24"/>
          <w:szCs w:val="24"/>
        </w:rPr>
        <w:t xml:space="preserve">). </w:t>
      </w:r>
      <w:r w:rsidR="00A42EEB">
        <w:rPr>
          <w:rFonts w:ascii="Times New Roman" w:eastAsia="Times New Roman" w:hAnsi="Times New Roman" w:cs="Times New Roman"/>
          <w:sz w:val="24"/>
          <w:szCs w:val="24"/>
        </w:rPr>
        <w:t>Like</w:t>
      </w:r>
      <w:r w:rsidR="001315A2">
        <w:rPr>
          <w:rFonts w:ascii="Times New Roman" w:eastAsia="Times New Roman" w:hAnsi="Times New Roman" w:cs="Times New Roman"/>
          <w:sz w:val="24"/>
          <w:szCs w:val="24"/>
        </w:rPr>
        <w:t xml:space="preserve"> OPW, dissolved methane concentrations in the </w:t>
      </w:r>
      <w:r w:rsidR="00864990">
        <w:rPr>
          <w:rFonts w:ascii="Times New Roman" w:eastAsia="Times New Roman" w:hAnsi="Times New Roman" w:cs="Times New Roman"/>
          <w:sz w:val="24"/>
          <w:szCs w:val="24"/>
        </w:rPr>
        <w:t>D</w:t>
      </w:r>
      <w:r w:rsidR="001315A2">
        <w:rPr>
          <w:rFonts w:ascii="Times New Roman" w:eastAsia="Times New Roman" w:hAnsi="Times New Roman" w:cs="Times New Roman"/>
          <w:sz w:val="24"/>
          <w:szCs w:val="24"/>
        </w:rPr>
        <w:t xml:space="preserve">eep patches had higher concentrations of methane overall (range: 8.52-279.00 𝛍mol/l) than the </w:t>
      </w:r>
      <w:r w:rsidR="00864990">
        <w:rPr>
          <w:rFonts w:ascii="Times New Roman" w:eastAsia="Times New Roman" w:hAnsi="Times New Roman" w:cs="Times New Roman"/>
          <w:sz w:val="24"/>
          <w:szCs w:val="24"/>
        </w:rPr>
        <w:t>S</w:t>
      </w:r>
      <w:r w:rsidR="001315A2">
        <w:rPr>
          <w:rFonts w:ascii="Times New Roman" w:eastAsia="Times New Roman" w:hAnsi="Times New Roman" w:cs="Times New Roman"/>
          <w:sz w:val="24"/>
          <w:szCs w:val="24"/>
        </w:rPr>
        <w:t xml:space="preserve">hallow patches (range: 0.13-1.84 𝛍mol/l; Fig 4). </w:t>
      </w:r>
      <w:r>
        <w:rPr>
          <w:rFonts w:ascii="Times New Roman" w:eastAsia="Times New Roman" w:hAnsi="Times New Roman" w:cs="Times New Roman"/>
          <w:sz w:val="24"/>
          <w:szCs w:val="24"/>
        </w:rPr>
        <w:t xml:space="preserve">In the SAV </w:t>
      </w:r>
      <w:r w:rsidR="00864990">
        <w:rPr>
          <w:rFonts w:ascii="Times New Roman" w:eastAsia="Times New Roman" w:hAnsi="Times New Roman" w:cs="Times New Roman"/>
          <w:sz w:val="24"/>
          <w:szCs w:val="24"/>
        </w:rPr>
        <w:t>S</w:t>
      </w:r>
      <w:r>
        <w:rPr>
          <w:rFonts w:ascii="Times New Roman" w:eastAsia="Times New Roman" w:hAnsi="Times New Roman" w:cs="Times New Roman"/>
          <w:sz w:val="24"/>
          <w:szCs w:val="24"/>
        </w:rPr>
        <w:t xml:space="preserve">hallow </w:t>
      </w:r>
      <w:r w:rsidR="005C734A">
        <w:rPr>
          <w:rFonts w:ascii="Times New Roman" w:eastAsia="Times New Roman" w:hAnsi="Times New Roman" w:cs="Times New Roman"/>
          <w:sz w:val="24"/>
          <w:szCs w:val="24"/>
        </w:rPr>
        <w:t>depths</w:t>
      </w:r>
      <w:r>
        <w:rPr>
          <w:rFonts w:ascii="Times New Roman" w:eastAsia="Times New Roman" w:hAnsi="Times New Roman" w:cs="Times New Roman"/>
          <w:sz w:val="24"/>
          <w:szCs w:val="24"/>
        </w:rPr>
        <w:t xml:space="preserve">, we observed an increase in dissolved methane concentration after the storm events across </w:t>
      </w:r>
      <w:r w:rsidR="001315A2">
        <w:rPr>
          <w:rFonts w:ascii="Times New Roman" w:eastAsia="Times New Roman" w:hAnsi="Times New Roman" w:cs="Times New Roman"/>
          <w:sz w:val="24"/>
          <w:szCs w:val="24"/>
        </w:rPr>
        <w:t>all</w:t>
      </w:r>
      <w:r>
        <w:rPr>
          <w:rFonts w:ascii="Times New Roman" w:eastAsia="Times New Roman" w:hAnsi="Times New Roman" w:cs="Times New Roman"/>
          <w:sz w:val="24"/>
          <w:szCs w:val="24"/>
        </w:rPr>
        <w:t xml:space="preserve"> the sampling events</w:t>
      </w:r>
      <w:r w:rsidR="001315A2">
        <w:rPr>
          <w:rFonts w:ascii="Times New Roman" w:eastAsia="Times New Roman" w:hAnsi="Times New Roman" w:cs="Times New Roman"/>
          <w:sz w:val="24"/>
          <w:szCs w:val="24"/>
        </w:rPr>
        <w:t xml:space="preserve"> (Fig</w:t>
      </w:r>
      <w:r w:rsidR="00190339">
        <w:rPr>
          <w:rFonts w:ascii="Times New Roman" w:eastAsia="Times New Roman" w:hAnsi="Times New Roman" w:cs="Times New Roman"/>
          <w:sz w:val="24"/>
          <w:szCs w:val="24"/>
        </w:rPr>
        <w:t>ure</w:t>
      </w:r>
      <w:r w:rsidR="001315A2">
        <w:rPr>
          <w:rFonts w:ascii="Times New Roman" w:eastAsia="Times New Roman" w:hAnsi="Times New Roman" w:cs="Times New Roman"/>
          <w:sz w:val="24"/>
          <w:szCs w:val="24"/>
        </w:rPr>
        <w:t xml:space="preserve"> 4)</w:t>
      </w:r>
      <w:r>
        <w:rPr>
          <w:rFonts w:ascii="Times New Roman" w:eastAsia="Times New Roman" w:hAnsi="Times New Roman" w:cs="Times New Roman"/>
          <w:sz w:val="24"/>
          <w:szCs w:val="24"/>
        </w:rPr>
        <w:t xml:space="preserve">. For SAV </w:t>
      </w:r>
      <w:r w:rsidR="00864990">
        <w:rPr>
          <w:rFonts w:ascii="Times New Roman" w:eastAsia="Times New Roman" w:hAnsi="Times New Roman" w:cs="Times New Roman"/>
          <w:sz w:val="24"/>
          <w:szCs w:val="24"/>
        </w:rPr>
        <w:t>D</w:t>
      </w:r>
      <w:r>
        <w:rPr>
          <w:rFonts w:ascii="Times New Roman" w:eastAsia="Times New Roman" w:hAnsi="Times New Roman" w:cs="Times New Roman"/>
          <w:sz w:val="24"/>
          <w:szCs w:val="24"/>
        </w:rPr>
        <w:t xml:space="preserve">eep patches, dissolved methane concentrations were </w:t>
      </w:r>
      <w:r w:rsidR="001315A2">
        <w:rPr>
          <w:rFonts w:ascii="Times New Roman" w:eastAsia="Times New Roman" w:hAnsi="Times New Roman" w:cs="Times New Roman"/>
          <w:sz w:val="24"/>
          <w:szCs w:val="24"/>
        </w:rPr>
        <w:t>higher after the first storm event (6/22/22; SI: 0.66</w:t>
      </w:r>
      <w:r w:rsidR="005452C7">
        <w:rPr>
          <w:rFonts w:ascii="Times New Roman" w:eastAsia="Times New Roman" w:hAnsi="Times New Roman" w:cs="Times New Roman"/>
          <w:sz w:val="24"/>
          <w:szCs w:val="24"/>
        </w:rPr>
        <w:t xml:space="preserve"> mm</w:t>
      </w:r>
      <w:r w:rsidR="001315A2">
        <w:rPr>
          <w:rFonts w:ascii="Times New Roman" w:eastAsia="Times New Roman" w:hAnsi="Times New Roman" w:cs="Times New Roman"/>
          <w:sz w:val="24"/>
          <w:szCs w:val="24"/>
        </w:rPr>
        <w:t>/</w:t>
      </w:r>
      <w:proofErr w:type="spellStart"/>
      <w:r w:rsidR="001315A2">
        <w:rPr>
          <w:rFonts w:ascii="Times New Roman" w:eastAsia="Times New Roman" w:hAnsi="Times New Roman" w:cs="Times New Roman"/>
          <w:sz w:val="24"/>
          <w:szCs w:val="24"/>
        </w:rPr>
        <w:t>hr</w:t>
      </w:r>
      <w:proofErr w:type="spellEnd"/>
      <w:r w:rsidR="001315A2">
        <w:rPr>
          <w:rFonts w:ascii="Times New Roman" w:eastAsia="Times New Roman" w:hAnsi="Times New Roman" w:cs="Times New Roman"/>
          <w:sz w:val="24"/>
          <w:szCs w:val="24"/>
        </w:rPr>
        <w:t>) but lower after subsequent storms sampled</w:t>
      </w:r>
      <w:r>
        <w:rPr>
          <w:rFonts w:ascii="Times New Roman" w:eastAsia="Times New Roman" w:hAnsi="Times New Roman" w:cs="Times New Roman"/>
          <w:sz w:val="24"/>
          <w:szCs w:val="24"/>
        </w:rPr>
        <w:t xml:space="preserve">. </w:t>
      </w:r>
    </w:p>
    <w:p w14:paraId="103F2C95" w14:textId="77777777" w:rsidR="00186BAE" w:rsidRPr="000930A2" w:rsidRDefault="00186BAE" w:rsidP="000930A2">
      <w:pPr>
        <w:spacing w:line="480" w:lineRule="auto"/>
        <w:rPr>
          <w:rFonts w:ascii="Times New Roman" w:eastAsia="Times New Roman" w:hAnsi="Times New Roman" w:cs="Times New Roman"/>
          <w:sz w:val="24"/>
          <w:szCs w:val="24"/>
        </w:rPr>
      </w:pPr>
    </w:p>
    <w:p w14:paraId="17CB3B69" w14:textId="77777777" w:rsidR="00186BAE" w:rsidRDefault="00186BAE" w:rsidP="00186BAE">
      <w:pPr>
        <w:rPr>
          <w:rFonts w:ascii="Times New Roman" w:eastAsia="Times New Roman" w:hAnsi="Times New Roman" w:cs="Times New Roman"/>
          <w:sz w:val="24"/>
          <w:szCs w:val="24"/>
        </w:rPr>
      </w:pPr>
      <w:r>
        <w:rPr>
          <w:noProof/>
        </w:rPr>
        <w:lastRenderedPageBreak/>
        <w:drawing>
          <wp:inline distT="0" distB="0" distL="0" distR="0" wp14:anchorId="6B892621" wp14:editId="0788B03C">
            <wp:extent cx="4064000" cy="2336800"/>
            <wp:effectExtent l="0" t="0" r="12700" b="12700"/>
            <wp:docPr id="44" name="Chart 44">
              <a:extLst xmlns:a="http://schemas.openxmlformats.org/drawingml/2006/main">
                <a:ext uri="{FF2B5EF4-FFF2-40B4-BE49-F238E27FC236}">
                  <a16:creationId xmlns:a16="http://schemas.microsoft.com/office/drawing/2014/main" id="{3604279D-9DC5-0498-8D22-A5A5F341DB57}"/>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inline>
        </w:drawing>
      </w:r>
    </w:p>
    <w:p w14:paraId="78FEC9CE" w14:textId="3050B2A8" w:rsidR="00F9724A" w:rsidRDefault="00186BAE" w:rsidP="00F9724A">
      <w:pPr>
        <w:spacing w:line="240" w:lineRule="auto"/>
        <w:rPr>
          <w:rFonts w:ascii="Times New Roman" w:eastAsia="Times New Roman" w:hAnsi="Times New Roman" w:cs="Times New Roman"/>
          <w:sz w:val="24"/>
          <w:szCs w:val="24"/>
        </w:rPr>
      </w:pPr>
      <w:bookmarkStart w:id="5" w:name="OLE_LINK1"/>
      <w:bookmarkStart w:id="6" w:name="OLE_LINK2"/>
      <w:r>
        <w:rPr>
          <w:rFonts w:ascii="Times New Roman" w:eastAsia="Times New Roman" w:hAnsi="Times New Roman" w:cs="Times New Roman"/>
          <w:sz w:val="24"/>
          <w:szCs w:val="24"/>
        </w:rPr>
        <w:t xml:space="preserve">Figure </w:t>
      </w:r>
      <w:r w:rsidR="00F9724A">
        <w:rPr>
          <w:rFonts w:ascii="Times New Roman" w:eastAsia="Times New Roman" w:hAnsi="Times New Roman" w:cs="Times New Roman"/>
          <w:sz w:val="24"/>
          <w:szCs w:val="24"/>
        </w:rPr>
        <w:t>5</w:t>
      </w:r>
      <w:r>
        <w:rPr>
          <w:rFonts w:ascii="Times New Roman" w:eastAsia="Times New Roman" w:hAnsi="Times New Roman" w:cs="Times New Roman"/>
          <w:sz w:val="24"/>
          <w:szCs w:val="24"/>
        </w:rPr>
        <w:t xml:space="preserve">. Graph of dissolved methane concentrations at 0, 5, 30, 60 minutes after </w:t>
      </w:r>
      <w:r w:rsidR="000D3CF3">
        <w:rPr>
          <w:rFonts w:ascii="Times New Roman" w:eastAsia="Times New Roman" w:hAnsi="Times New Roman" w:cs="Times New Roman"/>
          <w:sz w:val="24"/>
          <w:szCs w:val="24"/>
        </w:rPr>
        <w:t xml:space="preserve">two replicate </w:t>
      </w:r>
      <w:r>
        <w:rPr>
          <w:rFonts w:ascii="Times New Roman" w:eastAsia="Times New Roman" w:hAnsi="Times New Roman" w:cs="Times New Roman"/>
          <w:sz w:val="24"/>
          <w:szCs w:val="24"/>
        </w:rPr>
        <w:t>manual physical disturbance</w:t>
      </w:r>
      <w:r w:rsidR="000D3CF3">
        <w:rPr>
          <w:rFonts w:ascii="Times New Roman" w:eastAsia="Times New Roman" w:hAnsi="Times New Roman" w:cs="Times New Roman"/>
          <w:sz w:val="24"/>
          <w:szCs w:val="24"/>
        </w:rPr>
        <w:t xml:space="preserve"> experiments</w:t>
      </w:r>
      <w:r>
        <w:rPr>
          <w:rFonts w:ascii="Times New Roman" w:eastAsia="Times New Roman" w:hAnsi="Times New Roman" w:cs="Times New Roman"/>
          <w:sz w:val="24"/>
          <w:szCs w:val="24"/>
        </w:rPr>
        <w:t>.</w:t>
      </w:r>
    </w:p>
    <w:bookmarkEnd w:id="5"/>
    <w:bookmarkEnd w:id="6"/>
    <w:p w14:paraId="4ACCA25C" w14:textId="420589FC" w:rsidR="00F9724A" w:rsidRPr="00F9724A" w:rsidRDefault="00F9724A" w:rsidP="00F9724A">
      <w:pPr>
        <w:spacing w:line="240" w:lineRule="auto"/>
        <w:rPr>
          <w:rFonts w:ascii="Times New Roman" w:eastAsia="Times New Roman" w:hAnsi="Times New Roman" w:cs="Times New Roman"/>
          <w:sz w:val="24"/>
          <w:szCs w:val="24"/>
        </w:rPr>
      </w:pPr>
    </w:p>
    <w:p w14:paraId="0BDA2438" w14:textId="698B6A53" w:rsidR="00F9724A" w:rsidRDefault="00234640">
      <w:pPr>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686912" behindDoc="0" locked="0" layoutInCell="1" allowOverlap="1" wp14:anchorId="5DF9DBB5" wp14:editId="4C678E10">
                <wp:simplePos x="0" y="0"/>
                <wp:positionH relativeFrom="margin">
                  <wp:posOffset>2283379</wp:posOffset>
                </wp:positionH>
                <wp:positionV relativeFrom="paragraph">
                  <wp:posOffset>40640</wp:posOffset>
                </wp:positionV>
                <wp:extent cx="789709" cy="265923"/>
                <wp:effectExtent l="0" t="0" r="0" b="1270"/>
                <wp:wrapNone/>
                <wp:docPr id="2053813342" name="Text Box 2053813342"/>
                <wp:cNvGraphicFramePr/>
                <a:graphic xmlns:a="http://schemas.openxmlformats.org/drawingml/2006/main">
                  <a:graphicData uri="http://schemas.microsoft.com/office/word/2010/wordprocessingShape">
                    <wps:wsp>
                      <wps:cNvSpPr txBox="1"/>
                      <wps:spPr>
                        <a:xfrm>
                          <a:off x="0" y="0"/>
                          <a:ext cx="789709" cy="265923"/>
                        </a:xfrm>
                        <a:prstGeom prst="rect">
                          <a:avLst/>
                        </a:prstGeom>
                        <a:solidFill>
                          <a:schemeClr val="lt1"/>
                        </a:solidFill>
                        <a:ln w="6350">
                          <a:noFill/>
                        </a:ln>
                      </wps:spPr>
                      <wps:txbx>
                        <w:txbxContent>
                          <w:p w14:paraId="6B1CC6A5" w14:textId="244E97A1" w:rsidR="00CD053A" w:rsidRPr="00F0253A" w:rsidRDefault="00CD053A" w:rsidP="00CD053A">
                            <w:pPr>
                              <w:rPr>
                                <w:sz w:val="18"/>
                                <w:szCs w:val="18"/>
                                <w:lang w:val="en-US"/>
                              </w:rPr>
                            </w:pPr>
                            <w:r>
                              <w:rPr>
                                <w:sz w:val="18"/>
                                <w:szCs w:val="18"/>
                                <w:lang w:val="en-US"/>
                              </w:rPr>
                              <w:t>SAV patch</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DF9DBB5" id="_x0000_t202" coordsize="21600,21600" o:spt="202" path="m,l,21600r21600,l21600,xe">
                <v:stroke joinstyle="miter"/>
                <v:path gradientshapeok="t" o:connecttype="rect"/>
              </v:shapetype>
              <v:shape id="Text Box 2053813342" o:spid="_x0000_s1026" type="#_x0000_t202" style="position:absolute;margin-left:179.8pt;margin-top:3.2pt;width:62.2pt;height:20.95pt;z-index:25168691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" fillcolor="white [3201]" stroked="f" strokeweight=".5pt">
                <v:textbox>
                  <w:txbxContent>
                    <w:p w14:paraId="6B1CC6A5" w14:textId="244E97A1" w:rsidR="00CD053A" w:rsidRPr="00F0253A" w:rsidRDefault="00CD053A" w:rsidP="00CD053A">
                      <w:pPr>
                        <w:rPr>
                          <w:sz w:val="18"/>
                          <w:szCs w:val="18"/>
                          <w:lang w:val="en-US"/>
                        </w:rPr>
                      </w:pPr>
                      <w:r>
                        <w:rPr>
                          <w:sz w:val="18"/>
                          <w:szCs w:val="18"/>
                          <w:lang w:val="en-US"/>
                        </w:rPr>
                        <w:t>SAV patch</w:t>
                      </w:r>
                    </w:p>
                  </w:txbxContent>
                </v:textbox>
                <w10:wrap anchorx="margin"/>
              </v:shape>
            </w:pict>
          </mc:Fallback>
        </mc:AlternateContent>
      </w:r>
    </w:p>
    <w:p w14:paraId="2A99D68B" w14:textId="0E0535F9" w:rsidR="000930A2" w:rsidRDefault="00C25902">
      <w:pPr>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688960" behindDoc="0" locked="0" layoutInCell="1" allowOverlap="1" wp14:anchorId="29A62699" wp14:editId="12A722A8">
                <wp:simplePos x="0" y="0"/>
                <wp:positionH relativeFrom="column">
                  <wp:posOffset>2412460</wp:posOffset>
                </wp:positionH>
                <wp:positionV relativeFrom="paragraph">
                  <wp:posOffset>2356512</wp:posOffset>
                </wp:positionV>
                <wp:extent cx="700391" cy="213995"/>
                <wp:effectExtent l="0" t="0" r="0" b="1905"/>
                <wp:wrapNone/>
                <wp:docPr id="1793358558" name="Text Box 1793358558"/>
                <wp:cNvGraphicFramePr/>
                <a:graphic xmlns:a="http://schemas.openxmlformats.org/drawingml/2006/main">
                  <a:graphicData uri="http://schemas.microsoft.com/office/word/2010/wordprocessingShape">
                    <wps:wsp>
                      <wps:cNvSpPr txBox="1"/>
                      <wps:spPr>
                        <a:xfrm>
                          <a:off x="0" y="0"/>
                          <a:ext cx="700391" cy="213995"/>
                        </a:xfrm>
                        <a:prstGeom prst="rect">
                          <a:avLst/>
                        </a:prstGeom>
                        <a:solidFill>
                          <a:schemeClr val="lt1"/>
                        </a:solidFill>
                        <a:ln w="6350">
                          <a:noFill/>
                        </a:ln>
                      </wps:spPr>
                      <wps:txbx>
                        <w:txbxContent>
                          <w:p w14:paraId="75466460" w14:textId="752CFE76" w:rsidR="00CD053A" w:rsidRPr="00F0253A" w:rsidRDefault="00CD053A" w:rsidP="00CD053A">
                            <w:pPr>
                              <w:rPr>
                                <w:sz w:val="18"/>
                                <w:szCs w:val="18"/>
                                <w:lang w:val="en-US"/>
                              </w:rPr>
                            </w:pPr>
                            <w:r>
                              <w:rPr>
                                <w:sz w:val="18"/>
                                <w:szCs w:val="18"/>
                                <w:lang w:val="en-US"/>
                              </w:rPr>
                              <w:t>6</w:t>
                            </w:r>
                            <w:r w:rsidRPr="00F0253A">
                              <w:rPr>
                                <w:sz w:val="18"/>
                                <w:szCs w:val="18"/>
                                <w:lang w:val="en-US"/>
                              </w:rPr>
                              <w:t>/2</w:t>
                            </w:r>
                            <w:r>
                              <w:rPr>
                                <w:sz w:val="18"/>
                                <w:szCs w:val="18"/>
                                <w:lang w:val="en-US"/>
                              </w:rPr>
                              <w:t>3</w:t>
                            </w:r>
                            <w:r w:rsidR="00234640">
                              <w:rPr>
                                <w:sz w:val="18"/>
                                <w:szCs w:val="18"/>
                                <w:lang w:val="en-US"/>
                              </w:rPr>
                              <w:t>/22</w:t>
                            </w:r>
                          </w:p>
                          <w:p w14:paraId="2885A47F" w14:textId="77777777" w:rsidR="00CD053A" w:rsidRPr="00F0253A" w:rsidRDefault="00CD053A" w:rsidP="00CD053A">
                            <w:pPr>
                              <w:rPr>
                                <w:sz w:val="18"/>
                                <w:szCs w:val="18"/>
                                <w:lang w:val="en-US"/>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9A62699" id="Text Box 1793358558" o:spid="_x0000_s1027" type="#_x0000_t202" style="position:absolute;margin-left:189.95pt;margin-top:185.55pt;width:55.15pt;height:16.85pt;z-index:251688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" fillcolor="white [3201]" stroked="f" strokeweight=".5pt">
                <v:textbox>
                  <w:txbxContent>
                    <w:p w14:paraId="75466460" w14:textId="752CFE76" w:rsidR="00CD053A" w:rsidRPr="00F0253A" w:rsidRDefault="00CD053A" w:rsidP="00CD053A">
                      <w:pPr>
                        <w:rPr>
                          <w:sz w:val="18"/>
                          <w:szCs w:val="18"/>
                          <w:lang w:val="en-US"/>
                        </w:rPr>
                      </w:pPr>
                      <w:r>
                        <w:rPr>
                          <w:sz w:val="18"/>
                          <w:szCs w:val="18"/>
                          <w:lang w:val="en-US"/>
                        </w:rPr>
                        <w:t>6</w:t>
                      </w:r>
                      <w:r w:rsidRPr="00F0253A">
                        <w:rPr>
                          <w:sz w:val="18"/>
                          <w:szCs w:val="18"/>
                          <w:lang w:val="en-US"/>
                        </w:rPr>
                        <w:t>/2</w:t>
                      </w:r>
                      <w:r>
                        <w:rPr>
                          <w:sz w:val="18"/>
                          <w:szCs w:val="18"/>
                          <w:lang w:val="en-US"/>
                        </w:rPr>
                        <w:t>3</w:t>
                      </w:r>
                      <w:r w:rsidR="00234640">
                        <w:rPr>
                          <w:sz w:val="18"/>
                          <w:szCs w:val="18"/>
                          <w:lang w:val="en-US"/>
                        </w:rPr>
                        <w:t>/22</w:t>
                      </w:r>
                    </w:p>
                    <w:p w14:paraId="2885A47F" w14:textId="77777777" w:rsidR="00CD053A" w:rsidRPr="00F0253A" w:rsidRDefault="00CD053A" w:rsidP="00CD053A">
                      <w:pPr>
                        <w:rPr>
                          <w:sz w:val="18"/>
                          <w:szCs w:val="18"/>
                          <w:lang w:val="en-US"/>
                        </w:rPr>
                      </w:pPr>
                    </w:p>
                  </w:txbxContent>
                </v:textbox>
              </v:shape>
            </w:pict>
          </mc:Fallback>
        </mc:AlternateContent>
      </w:r>
      <w:r w:rsidR="008F09E6">
        <w:rPr>
          <w:rFonts w:ascii="Times New Roman" w:hAnsi="Times New Roman" w:cs="Times New Roman"/>
          <w:noProof/>
          <w:sz w:val="24"/>
          <w:szCs w:val="24"/>
        </w:rPr>
        <mc:AlternateContent>
          <mc:Choice Requires="wps">
            <w:drawing>
              <wp:anchor distT="0" distB="0" distL="114300" distR="114300" simplePos="0" relativeHeight="251691008" behindDoc="0" locked="0" layoutInCell="1" allowOverlap="1" wp14:anchorId="5F0D4652" wp14:editId="68E3160B">
                <wp:simplePos x="0" y="0"/>
                <wp:positionH relativeFrom="column">
                  <wp:posOffset>3563620</wp:posOffset>
                </wp:positionH>
                <wp:positionV relativeFrom="paragraph">
                  <wp:posOffset>2356485</wp:posOffset>
                </wp:positionV>
                <wp:extent cx="606075" cy="213995"/>
                <wp:effectExtent l="0" t="0" r="3810" b="0"/>
                <wp:wrapNone/>
                <wp:docPr id="1786288971" name="Text Box 1786288971"/>
                <wp:cNvGraphicFramePr/>
                <a:graphic xmlns:a="http://schemas.openxmlformats.org/drawingml/2006/main">
                  <a:graphicData uri="http://schemas.microsoft.com/office/word/2010/wordprocessingShape">
                    <wps:wsp>
                      <wps:cNvSpPr txBox="1"/>
                      <wps:spPr>
                        <a:xfrm>
                          <a:off x="0" y="0"/>
                          <a:ext cx="606075" cy="213995"/>
                        </a:xfrm>
                        <a:prstGeom prst="rect">
                          <a:avLst/>
                        </a:prstGeom>
                        <a:solidFill>
                          <a:schemeClr val="lt1"/>
                        </a:solidFill>
                        <a:ln w="6350">
                          <a:noFill/>
                        </a:ln>
                      </wps:spPr>
                      <wps:txbx>
                        <w:txbxContent>
                          <w:p w14:paraId="42318398" w14:textId="46E854E2" w:rsidR="00CD053A" w:rsidRPr="00F0253A" w:rsidRDefault="00CD053A" w:rsidP="00CD053A">
                            <w:pPr>
                              <w:rPr>
                                <w:sz w:val="18"/>
                                <w:szCs w:val="18"/>
                                <w:lang w:val="en-US"/>
                              </w:rPr>
                            </w:pPr>
                            <w:r>
                              <w:rPr>
                                <w:sz w:val="18"/>
                                <w:szCs w:val="18"/>
                                <w:lang w:val="en-US"/>
                              </w:rPr>
                              <w:t>6</w:t>
                            </w:r>
                            <w:r w:rsidRPr="00F0253A">
                              <w:rPr>
                                <w:sz w:val="18"/>
                                <w:szCs w:val="18"/>
                                <w:lang w:val="en-US"/>
                              </w:rPr>
                              <w:t>/2</w:t>
                            </w:r>
                            <w:r>
                              <w:rPr>
                                <w:sz w:val="18"/>
                                <w:szCs w:val="18"/>
                                <w:lang w:val="en-US"/>
                              </w:rPr>
                              <w:t>5</w:t>
                            </w:r>
                            <w:r w:rsidR="00234640">
                              <w:rPr>
                                <w:sz w:val="18"/>
                                <w:szCs w:val="18"/>
                                <w:lang w:val="en-US"/>
                              </w:rPr>
                              <w:t>/22</w:t>
                            </w:r>
                          </w:p>
                          <w:p w14:paraId="009225EE" w14:textId="77777777" w:rsidR="00CD053A" w:rsidRPr="00F0253A" w:rsidRDefault="00CD053A" w:rsidP="00CD053A">
                            <w:pPr>
                              <w:rPr>
                                <w:sz w:val="18"/>
                                <w:szCs w:val="18"/>
                                <w:lang w:val="en-US"/>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F0D4652" id="Text Box 1786288971" o:spid="_x0000_s1028" type="#_x0000_t202" style="position:absolute;margin-left:280.6pt;margin-top:185.55pt;width:47.7pt;height:16.85pt;z-index:251691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" fillcolor="white [3201]" stroked="f" strokeweight=".5pt">
                <v:textbox>
                  <w:txbxContent>
                    <w:p w14:paraId="42318398" w14:textId="46E854E2" w:rsidR="00CD053A" w:rsidRPr="00F0253A" w:rsidRDefault="00CD053A" w:rsidP="00CD053A">
                      <w:pPr>
                        <w:rPr>
                          <w:sz w:val="18"/>
                          <w:szCs w:val="18"/>
                          <w:lang w:val="en-US"/>
                        </w:rPr>
                      </w:pPr>
                      <w:r>
                        <w:rPr>
                          <w:sz w:val="18"/>
                          <w:szCs w:val="18"/>
                          <w:lang w:val="en-US"/>
                        </w:rPr>
                        <w:t>6</w:t>
                      </w:r>
                      <w:r w:rsidRPr="00F0253A">
                        <w:rPr>
                          <w:sz w:val="18"/>
                          <w:szCs w:val="18"/>
                          <w:lang w:val="en-US"/>
                        </w:rPr>
                        <w:t>/2</w:t>
                      </w:r>
                      <w:r>
                        <w:rPr>
                          <w:sz w:val="18"/>
                          <w:szCs w:val="18"/>
                          <w:lang w:val="en-US"/>
                        </w:rPr>
                        <w:t>5</w:t>
                      </w:r>
                      <w:r w:rsidR="00234640">
                        <w:rPr>
                          <w:sz w:val="18"/>
                          <w:szCs w:val="18"/>
                          <w:lang w:val="en-US"/>
                        </w:rPr>
                        <w:t>/22</w:t>
                      </w:r>
                    </w:p>
                    <w:p w14:paraId="009225EE" w14:textId="77777777" w:rsidR="00CD053A" w:rsidRPr="00F0253A" w:rsidRDefault="00CD053A" w:rsidP="00CD053A">
                      <w:pPr>
                        <w:rPr>
                          <w:sz w:val="18"/>
                          <w:szCs w:val="18"/>
                          <w:lang w:val="en-US"/>
                        </w:rPr>
                      </w:pPr>
                    </w:p>
                  </w:txbxContent>
                </v:textbox>
              </v:shape>
            </w:pict>
          </mc:Fallback>
        </mc:AlternateContent>
      </w:r>
      <w:r w:rsidR="008F09E6">
        <w:rPr>
          <w:rFonts w:ascii="Times New Roman" w:hAnsi="Times New Roman" w:cs="Times New Roman"/>
          <w:noProof/>
          <w:sz w:val="24"/>
          <w:szCs w:val="24"/>
        </w:rPr>
        <mc:AlternateContent>
          <mc:Choice Requires="wps">
            <w:drawing>
              <wp:anchor distT="0" distB="0" distL="114300" distR="114300" simplePos="0" relativeHeight="251674624" behindDoc="0" locked="0" layoutInCell="1" allowOverlap="1" wp14:anchorId="3C1DF0E8" wp14:editId="6CDDA891">
                <wp:simplePos x="0" y="0"/>
                <wp:positionH relativeFrom="column">
                  <wp:posOffset>1212215</wp:posOffset>
                </wp:positionH>
                <wp:positionV relativeFrom="paragraph">
                  <wp:posOffset>2357755</wp:posOffset>
                </wp:positionV>
                <wp:extent cx="587414" cy="213995"/>
                <wp:effectExtent l="0" t="0" r="3175" b="0"/>
                <wp:wrapNone/>
                <wp:docPr id="6" name="Text Box 6"/>
                <wp:cNvGraphicFramePr/>
                <a:graphic xmlns:a="http://schemas.openxmlformats.org/drawingml/2006/main">
                  <a:graphicData uri="http://schemas.microsoft.com/office/word/2010/wordprocessingShape">
                    <wps:wsp>
                      <wps:cNvSpPr txBox="1"/>
                      <wps:spPr>
                        <a:xfrm>
                          <a:off x="0" y="0"/>
                          <a:ext cx="587414" cy="213995"/>
                        </a:xfrm>
                        <a:prstGeom prst="rect">
                          <a:avLst/>
                        </a:prstGeom>
                        <a:solidFill>
                          <a:schemeClr val="lt1"/>
                        </a:solidFill>
                        <a:ln w="6350">
                          <a:noFill/>
                        </a:ln>
                      </wps:spPr>
                      <wps:txbx>
                        <w:txbxContent>
                          <w:p w14:paraId="7EFEAA30" w14:textId="4E1E5385" w:rsidR="00CD053A" w:rsidRPr="00F0253A" w:rsidRDefault="002B3455" w:rsidP="00CD053A">
                            <w:pPr>
                              <w:rPr>
                                <w:sz w:val="18"/>
                                <w:szCs w:val="18"/>
                                <w:lang w:val="en-US"/>
                              </w:rPr>
                            </w:pPr>
                            <w:r>
                              <w:rPr>
                                <w:sz w:val="18"/>
                                <w:szCs w:val="18"/>
                                <w:lang w:val="en-US"/>
                              </w:rPr>
                              <w:t>6</w:t>
                            </w:r>
                            <w:r w:rsidR="00F0253A" w:rsidRPr="00F0253A">
                              <w:rPr>
                                <w:sz w:val="18"/>
                                <w:szCs w:val="18"/>
                                <w:lang w:val="en-US"/>
                              </w:rPr>
                              <w:t>/2</w:t>
                            </w:r>
                            <w:r w:rsidR="00CD053A">
                              <w:rPr>
                                <w:sz w:val="18"/>
                                <w:szCs w:val="18"/>
                                <w:lang w:val="en-US"/>
                              </w:rPr>
                              <w:t>1</w:t>
                            </w:r>
                            <w:r w:rsidR="00234640">
                              <w:rPr>
                                <w:sz w:val="18"/>
                                <w:szCs w:val="18"/>
                                <w:lang w:val="en-US"/>
                              </w:rPr>
                              <w:t>/22</w:t>
                            </w:r>
                          </w:p>
                          <w:p w14:paraId="07711D6E" w14:textId="474641B9" w:rsidR="00F0253A" w:rsidRPr="00F0253A" w:rsidRDefault="00F0253A" w:rsidP="00CD053A">
                            <w:pPr>
                              <w:rPr>
                                <w:sz w:val="18"/>
                                <w:szCs w:val="18"/>
                                <w:lang w:val="en-US"/>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C1DF0E8" id="Text Box 6" o:spid="_x0000_s1029" type="#_x0000_t202" style="position:absolute;margin-left:95.45pt;margin-top:185.65pt;width:46.25pt;height:16.85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" fillcolor="white [3201]" stroked="f" strokeweight=".5pt">
                <v:textbox>
                  <w:txbxContent>
                    <w:p w14:paraId="7EFEAA30" w14:textId="4E1E5385" w:rsidR="00CD053A" w:rsidRPr="00F0253A" w:rsidRDefault="002B3455" w:rsidP="00CD053A">
                      <w:pPr>
                        <w:rPr>
                          <w:sz w:val="18"/>
                          <w:szCs w:val="18"/>
                          <w:lang w:val="en-US"/>
                        </w:rPr>
                      </w:pPr>
                      <w:r>
                        <w:rPr>
                          <w:sz w:val="18"/>
                          <w:szCs w:val="18"/>
                          <w:lang w:val="en-US"/>
                        </w:rPr>
                        <w:t>6</w:t>
                      </w:r>
                      <w:r w:rsidR="00F0253A" w:rsidRPr="00F0253A">
                        <w:rPr>
                          <w:sz w:val="18"/>
                          <w:szCs w:val="18"/>
                          <w:lang w:val="en-US"/>
                        </w:rPr>
                        <w:t>/2</w:t>
                      </w:r>
                      <w:r w:rsidR="00CD053A">
                        <w:rPr>
                          <w:sz w:val="18"/>
                          <w:szCs w:val="18"/>
                          <w:lang w:val="en-US"/>
                        </w:rPr>
                        <w:t>1</w:t>
                      </w:r>
                      <w:r w:rsidR="00234640">
                        <w:rPr>
                          <w:sz w:val="18"/>
                          <w:szCs w:val="18"/>
                          <w:lang w:val="en-US"/>
                        </w:rPr>
                        <w:t>/22</w:t>
                      </w:r>
                    </w:p>
                    <w:p w14:paraId="07711D6E" w14:textId="474641B9" w:rsidR="00F0253A" w:rsidRPr="00F0253A" w:rsidRDefault="00F0253A" w:rsidP="00CD053A">
                      <w:pPr>
                        <w:rPr>
                          <w:sz w:val="18"/>
                          <w:szCs w:val="18"/>
                          <w:lang w:val="en-US"/>
                        </w:rPr>
                      </w:pPr>
                    </w:p>
                  </w:txbxContent>
                </v:textbox>
              </v:shape>
            </w:pict>
          </mc:Fallback>
        </mc:AlternateContent>
      </w:r>
      <w:r w:rsidR="00234640">
        <w:rPr>
          <w:rFonts w:ascii="Times New Roman" w:hAnsi="Times New Roman" w:cs="Times New Roman"/>
          <w:noProof/>
          <w:sz w:val="24"/>
          <w:szCs w:val="24"/>
        </w:rPr>
        <mc:AlternateContent>
          <mc:Choice Requires="wps">
            <w:drawing>
              <wp:anchor distT="0" distB="0" distL="114300" distR="114300" simplePos="0" relativeHeight="251667456" behindDoc="0" locked="0" layoutInCell="1" allowOverlap="1" wp14:anchorId="601CF219" wp14:editId="6CCBA904">
                <wp:simplePos x="0" y="0"/>
                <wp:positionH relativeFrom="column">
                  <wp:posOffset>2504751</wp:posOffset>
                </wp:positionH>
                <wp:positionV relativeFrom="paragraph">
                  <wp:posOffset>118356</wp:posOffset>
                </wp:positionV>
                <wp:extent cx="520700" cy="2208012"/>
                <wp:effectExtent l="57150" t="19050" r="69850" b="97155"/>
                <wp:wrapNone/>
                <wp:docPr id="39" name="Rectangle 39"/>
                <wp:cNvGraphicFramePr/>
                <a:graphic xmlns:a="http://schemas.openxmlformats.org/drawingml/2006/main">
                  <a:graphicData uri="http://schemas.microsoft.com/office/word/2010/wordprocessingShape">
                    <wps:wsp>
                      <wps:cNvSpPr/>
                      <wps:spPr>
                        <a:xfrm>
                          <a:off x="0" y="0"/>
                          <a:ext cx="520700" cy="2208012"/>
                        </a:xfrm>
                        <a:prstGeom prst="rect">
                          <a:avLst/>
                        </a:prstGeom>
                        <a:solidFill>
                          <a:schemeClr val="accent3">
                            <a:alpha val="20000"/>
                          </a:schemeClr>
                        </a:solidFill>
                        <a:ln>
                          <a:solidFill>
                            <a:schemeClr val="accent1">
                              <a:shade val="95000"/>
                              <a:satMod val="105000"/>
                            </a:schemeClr>
                          </a:solidFill>
                        </a:ln>
                      </wps:spPr>
                      <wps:style>
                        <a:lnRef idx="1">
                          <a:schemeClr val="accent1"/>
                        </a:lnRef>
                        <a:fillRef idx="3">
                          <a:schemeClr val="accent1"/>
                        </a:fillRef>
                        <a:effectRef idx="2">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du="http://schemas.microsoft.com/office/word/2023/wordml/word16du">
            <w:pict>
              <v:rect w14:anchorId="4B70BAC8" id="Rectangle 39" o:spid="_x0000_s1026" style="position:absolute;margin-left:197.2pt;margin-top:9.3pt;width:41pt;height:173.8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" fillcolor="#9bbb59 [3206]" strokecolor="#4579b8 [3044]">
                <v:fill opacity="13107f"/>
                <v:shadow on="t" color="black" opacity="22937f" origin=",.5" offset="0,.63889mm"/>
              </v:rect>
            </w:pict>
          </mc:Fallback>
        </mc:AlternateContent>
      </w:r>
      <w:r w:rsidR="000930A2" w:rsidRPr="000930A2">
        <w:rPr>
          <w:rFonts w:ascii="Times New Roman" w:hAnsi="Times New Roman" w:cs="Times New Roman"/>
          <w:noProof/>
          <w:sz w:val="24"/>
          <w:szCs w:val="24"/>
        </w:rPr>
        <w:drawing>
          <wp:inline distT="0" distB="0" distL="0" distR="0" wp14:anchorId="0BE6C7DE" wp14:editId="727D82FD">
            <wp:extent cx="5407660" cy="2456557"/>
            <wp:effectExtent l="0" t="0" r="2540" b="0"/>
            <wp:docPr id="5" name="Picture 4" descr="Chart, histogram&#10;&#10;Description automatically generated">
              <a:extLst xmlns:a="http://schemas.openxmlformats.org/drawingml/2006/main">
                <a:ext uri="{FF2B5EF4-FFF2-40B4-BE49-F238E27FC236}">
                  <a16:creationId xmlns:a16="http://schemas.microsoft.com/office/drawing/2014/main" id="{465E59A0-D5EF-B790-6EB3-555C13982053}"/>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4" descr="Chart, histogram&#10;&#10;Description automatically generated">
                      <a:extLst>
                        <a:ext uri="{FF2B5EF4-FFF2-40B4-BE49-F238E27FC236}">
                          <a16:creationId xmlns:a16="http://schemas.microsoft.com/office/drawing/2014/main" id="{465E59A0-D5EF-B790-6EB3-555C13982053}"/>
                        </a:ext>
                      </a:extLst>
                    </pic:cNvPr>
                    <pic:cNvPicPr>
                      <a:picLocks noChangeAspect="1"/>
                    </pic:cNvPicPr>
                  </pic:nvPicPr>
                  <pic:blipFill>
                    <a:blip r:embed="rId31"/>
                    <a:stretch>
                      <a:fillRect/>
                    </a:stretch>
                  </pic:blipFill>
                  <pic:spPr>
                    <a:xfrm>
                      <a:off x="0" y="0"/>
                      <a:ext cx="5424930" cy="2464402"/>
                    </a:xfrm>
                    <a:prstGeom prst="rect">
                      <a:avLst/>
                    </a:prstGeom>
                  </pic:spPr>
                </pic:pic>
              </a:graphicData>
            </a:graphic>
          </wp:inline>
        </w:drawing>
      </w:r>
    </w:p>
    <w:p w14:paraId="3D4C1050" w14:textId="38C0F6D7" w:rsidR="00CD053A" w:rsidRDefault="00371AB8">
      <w:pPr>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669504" behindDoc="0" locked="0" layoutInCell="1" allowOverlap="1" wp14:anchorId="5236FEBF" wp14:editId="3AD66158">
                <wp:simplePos x="0" y="0"/>
                <wp:positionH relativeFrom="column">
                  <wp:posOffset>2919297</wp:posOffset>
                </wp:positionH>
                <wp:positionV relativeFrom="paragraph">
                  <wp:posOffset>200166</wp:posOffset>
                </wp:positionV>
                <wp:extent cx="1213485" cy="2293923"/>
                <wp:effectExtent l="50800" t="25400" r="69215" b="81280"/>
                <wp:wrapNone/>
                <wp:docPr id="40" name="Rectangle 40"/>
                <wp:cNvGraphicFramePr/>
                <a:graphic xmlns:a="http://schemas.openxmlformats.org/drawingml/2006/main">
                  <a:graphicData uri="http://schemas.microsoft.com/office/word/2010/wordprocessingShape">
                    <wps:wsp>
                      <wps:cNvSpPr/>
                      <wps:spPr>
                        <a:xfrm>
                          <a:off x="0" y="0"/>
                          <a:ext cx="1213485" cy="2293923"/>
                        </a:xfrm>
                        <a:prstGeom prst="rect">
                          <a:avLst/>
                        </a:prstGeom>
                        <a:solidFill>
                          <a:schemeClr val="accent3">
                            <a:alpha val="20000"/>
                          </a:schemeClr>
                        </a:solidFill>
                        <a:ln>
                          <a:solidFill>
                            <a:schemeClr val="accent1">
                              <a:shade val="95000"/>
                              <a:satMod val="105000"/>
                            </a:schemeClr>
                          </a:solidFill>
                        </a:ln>
                      </wps:spPr>
                      <wps:style>
                        <a:lnRef idx="1">
                          <a:schemeClr val="accent1"/>
                        </a:lnRef>
                        <a:fillRef idx="3">
                          <a:schemeClr val="accent1"/>
                        </a:fillRef>
                        <a:effectRef idx="2">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74C577A" id="Rectangle 40" o:spid="_x0000_s1026" style="position:absolute;margin-left:229.85pt;margin-top:15.75pt;width:95.55pt;height:180.6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" fillcolor="#9bbb59 [3206]" strokecolor="#4579b8 [3044]">
                <v:fill opacity="13107f"/>
                <v:shadow on="t" color="black" opacity="22937f" origin=",.5" offset="0,.63889mm"/>
              </v:rect>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1676672" behindDoc="0" locked="0" layoutInCell="1" allowOverlap="1" wp14:anchorId="422717B2" wp14:editId="572976AF">
                <wp:simplePos x="0" y="0"/>
                <wp:positionH relativeFrom="column">
                  <wp:posOffset>2139257</wp:posOffset>
                </wp:positionH>
                <wp:positionV relativeFrom="paragraph">
                  <wp:posOffset>172489</wp:posOffset>
                </wp:positionV>
                <wp:extent cx="779318" cy="270163"/>
                <wp:effectExtent l="0" t="0" r="0" b="0"/>
                <wp:wrapNone/>
                <wp:docPr id="7" name="Text Box 7"/>
                <wp:cNvGraphicFramePr/>
                <a:graphic xmlns:a="http://schemas.openxmlformats.org/drawingml/2006/main">
                  <a:graphicData uri="http://schemas.microsoft.com/office/word/2010/wordprocessingShape">
                    <wps:wsp>
                      <wps:cNvSpPr txBox="1"/>
                      <wps:spPr>
                        <a:xfrm>
                          <a:off x="0" y="0"/>
                          <a:ext cx="779318" cy="270163"/>
                        </a:xfrm>
                        <a:prstGeom prst="rect">
                          <a:avLst/>
                        </a:prstGeom>
                        <a:solidFill>
                          <a:schemeClr val="lt1"/>
                        </a:solidFill>
                        <a:ln w="6350">
                          <a:noFill/>
                        </a:ln>
                      </wps:spPr>
                      <wps:txbx>
                        <w:txbxContent>
                          <w:p w14:paraId="1E0806DB" w14:textId="5FF0F3C4" w:rsidR="00F0253A" w:rsidRPr="00F0253A" w:rsidRDefault="00F0253A" w:rsidP="00F0253A">
                            <w:pPr>
                              <w:rPr>
                                <w:sz w:val="18"/>
                                <w:szCs w:val="18"/>
                                <w:lang w:val="en-US"/>
                              </w:rPr>
                            </w:pPr>
                            <w:r>
                              <w:rPr>
                                <w:sz w:val="18"/>
                                <w:szCs w:val="18"/>
                                <w:lang w:val="en-US"/>
                              </w:rPr>
                              <w:t>OPW</w:t>
                            </w:r>
                            <w:r w:rsidR="00371AB8">
                              <w:rPr>
                                <w:sz w:val="18"/>
                                <w:szCs w:val="18"/>
                                <w:lang w:val="en-US"/>
                              </w:rPr>
                              <w:t xml:space="preserve"> patch</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22717B2" id="Text Box 7" o:spid="_x0000_s1030" type="#_x0000_t202" style="position:absolute;margin-left:168.45pt;margin-top:13.6pt;width:61.35pt;height:21.25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" fillcolor="white [3201]" stroked="f" strokeweight=".5pt">
                <v:textbox>
                  <w:txbxContent>
                    <w:p w14:paraId="1E0806DB" w14:textId="5FF0F3C4" w:rsidR="00F0253A" w:rsidRPr="00F0253A" w:rsidRDefault="00F0253A" w:rsidP="00F0253A">
                      <w:pPr>
                        <w:rPr>
                          <w:sz w:val="18"/>
                          <w:szCs w:val="18"/>
                          <w:lang w:val="en-US"/>
                        </w:rPr>
                      </w:pPr>
                      <w:r>
                        <w:rPr>
                          <w:sz w:val="18"/>
                          <w:szCs w:val="18"/>
                          <w:lang w:val="en-US"/>
                        </w:rPr>
                        <w:t>OPW</w:t>
                      </w:r>
                      <w:r w:rsidR="00371AB8">
                        <w:rPr>
                          <w:sz w:val="18"/>
                          <w:szCs w:val="18"/>
                          <w:lang w:val="en-US"/>
                        </w:rPr>
                        <w:t xml:space="preserve"> patch</w:t>
                      </w:r>
                    </w:p>
                  </w:txbxContent>
                </v:textbox>
              </v:shape>
            </w:pict>
          </mc:Fallback>
        </mc:AlternateContent>
      </w:r>
    </w:p>
    <w:p w14:paraId="0A9607B9" w14:textId="7236F491" w:rsidR="000930A2" w:rsidRDefault="00C25902">
      <w:pPr>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693056" behindDoc="0" locked="0" layoutInCell="1" allowOverlap="1" wp14:anchorId="68512C50" wp14:editId="2E1AF853">
                <wp:simplePos x="0" y="0"/>
                <wp:positionH relativeFrom="column">
                  <wp:posOffset>2918298</wp:posOffset>
                </wp:positionH>
                <wp:positionV relativeFrom="paragraph">
                  <wp:posOffset>2308563</wp:posOffset>
                </wp:positionV>
                <wp:extent cx="1303506" cy="223722"/>
                <wp:effectExtent l="0" t="0" r="5080" b="5080"/>
                <wp:wrapNone/>
                <wp:docPr id="1" name="Text Box 1"/>
                <wp:cNvGraphicFramePr/>
                <a:graphic xmlns:a="http://schemas.openxmlformats.org/drawingml/2006/main">
                  <a:graphicData uri="http://schemas.microsoft.com/office/word/2010/wordprocessingShape">
                    <wps:wsp>
                      <wps:cNvSpPr txBox="1"/>
                      <wps:spPr>
                        <a:xfrm>
                          <a:off x="0" y="0"/>
                          <a:ext cx="1303506" cy="223722"/>
                        </a:xfrm>
                        <a:prstGeom prst="rect">
                          <a:avLst/>
                        </a:prstGeom>
                        <a:solidFill>
                          <a:schemeClr val="bg1"/>
                        </a:solidFill>
                        <a:ln w="6350">
                          <a:noFill/>
                        </a:ln>
                      </wps:spPr>
                      <wps:txbx>
                        <w:txbxContent>
                          <w:p w14:paraId="6C74991E" w14:textId="77777777" w:rsidR="00371AB8" w:rsidRPr="00F0253A" w:rsidRDefault="00371AB8" w:rsidP="00371AB8">
                            <w:pPr>
                              <w:rPr>
                                <w:sz w:val="18"/>
                                <w:szCs w:val="18"/>
                                <w:lang w:val="en-US"/>
                              </w:rPr>
                            </w:pPr>
                            <w:r>
                              <w:rPr>
                                <w:sz w:val="18"/>
                                <w:szCs w:val="18"/>
                                <w:lang w:val="en-US"/>
                              </w:rPr>
                              <w:t>6</w:t>
                            </w:r>
                            <w:r w:rsidRPr="00F0253A">
                              <w:rPr>
                                <w:sz w:val="18"/>
                                <w:szCs w:val="18"/>
                                <w:lang w:val="en-US"/>
                              </w:rPr>
                              <w:t>/2</w:t>
                            </w:r>
                            <w:r>
                              <w:rPr>
                                <w:sz w:val="18"/>
                                <w:szCs w:val="18"/>
                                <w:lang w:val="en-US"/>
                              </w:rPr>
                              <w:t>3/22</w:t>
                            </w:r>
                          </w:p>
                          <w:p w14:paraId="5022F9A7" w14:textId="77777777" w:rsidR="00371AB8" w:rsidRPr="00F0253A" w:rsidRDefault="00371AB8" w:rsidP="00371AB8">
                            <w:pPr>
                              <w:rPr>
                                <w:sz w:val="18"/>
                                <w:szCs w:val="18"/>
                                <w:lang w:val="en-US"/>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8512C50" id="Text Box 1" o:spid="_x0000_s1031" type="#_x0000_t202" style="position:absolute;margin-left:229.8pt;margin-top:181.8pt;width:102.65pt;height:17.6pt;z-index:251693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" fillcolor="white [3212]" stroked="f" strokeweight=".5pt">
                <v:textbox>
                  <w:txbxContent>
                    <w:p w14:paraId="6C74991E" w14:textId="77777777" w:rsidR="00371AB8" w:rsidRPr="00F0253A" w:rsidRDefault="00371AB8" w:rsidP="00371AB8">
                      <w:pPr>
                        <w:rPr>
                          <w:sz w:val="18"/>
                          <w:szCs w:val="18"/>
                          <w:lang w:val="en-US"/>
                        </w:rPr>
                      </w:pPr>
                      <w:r>
                        <w:rPr>
                          <w:sz w:val="18"/>
                          <w:szCs w:val="18"/>
                          <w:lang w:val="en-US"/>
                        </w:rPr>
                        <w:t>6</w:t>
                      </w:r>
                      <w:r w:rsidRPr="00F0253A">
                        <w:rPr>
                          <w:sz w:val="18"/>
                          <w:szCs w:val="18"/>
                          <w:lang w:val="en-US"/>
                        </w:rPr>
                        <w:t>/2</w:t>
                      </w:r>
                      <w:r>
                        <w:rPr>
                          <w:sz w:val="18"/>
                          <w:szCs w:val="18"/>
                          <w:lang w:val="en-US"/>
                        </w:rPr>
                        <w:t>3/22</w:t>
                      </w:r>
                    </w:p>
                    <w:p w14:paraId="5022F9A7" w14:textId="77777777" w:rsidR="00371AB8" w:rsidRPr="00F0253A" w:rsidRDefault="00371AB8" w:rsidP="00371AB8">
                      <w:pPr>
                        <w:rPr>
                          <w:sz w:val="18"/>
                          <w:szCs w:val="18"/>
                          <w:lang w:val="en-US"/>
                        </w:rPr>
                      </w:pPr>
                    </w:p>
                  </w:txbxContent>
                </v:textbox>
              </v:shape>
            </w:pict>
          </mc:Fallback>
        </mc:AlternateContent>
      </w:r>
      <w:r w:rsidR="008F09E6">
        <w:rPr>
          <w:rFonts w:ascii="Times New Roman" w:hAnsi="Times New Roman" w:cs="Times New Roman"/>
          <w:noProof/>
          <w:sz w:val="24"/>
          <w:szCs w:val="24"/>
        </w:rPr>
        <mc:AlternateContent>
          <mc:Choice Requires="wps">
            <w:drawing>
              <wp:anchor distT="0" distB="0" distL="114300" distR="114300" simplePos="0" relativeHeight="251697152" behindDoc="0" locked="0" layoutInCell="1" allowOverlap="1" wp14:anchorId="2DED6E61" wp14:editId="7E57474A">
                <wp:simplePos x="0" y="0"/>
                <wp:positionH relativeFrom="column">
                  <wp:posOffset>4438436</wp:posOffset>
                </wp:positionH>
                <wp:positionV relativeFrom="paragraph">
                  <wp:posOffset>2316537</wp:posOffset>
                </wp:positionV>
                <wp:extent cx="610507" cy="213995"/>
                <wp:effectExtent l="0" t="0" r="0" b="1905"/>
                <wp:wrapNone/>
                <wp:docPr id="3" name="Text Box 3"/>
                <wp:cNvGraphicFramePr/>
                <a:graphic xmlns:a="http://schemas.openxmlformats.org/drawingml/2006/main">
                  <a:graphicData uri="http://schemas.microsoft.com/office/word/2010/wordprocessingShape">
                    <wps:wsp>
                      <wps:cNvSpPr txBox="1"/>
                      <wps:spPr>
                        <a:xfrm>
                          <a:off x="0" y="0"/>
                          <a:ext cx="610507" cy="213995"/>
                        </a:xfrm>
                        <a:prstGeom prst="rect">
                          <a:avLst/>
                        </a:prstGeom>
                        <a:solidFill>
                          <a:schemeClr val="bg1"/>
                        </a:solidFill>
                        <a:ln w="6350">
                          <a:noFill/>
                        </a:ln>
                      </wps:spPr>
                      <wps:txbx>
                        <w:txbxContent>
                          <w:p w14:paraId="54286B2D" w14:textId="71ACAC70" w:rsidR="008F09E6" w:rsidRPr="00F0253A" w:rsidRDefault="008F09E6" w:rsidP="008F09E6">
                            <w:pPr>
                              <w:rPr>
                                <w:sz w:val="18"/>
                                <w:szCs w:val="18"/>
                                <w:lang w:val="en-US"/>
                              </w:rPr>
                            </w:pPr>
                            <w:r>
                              <w:rPr>
                                <w:sz w:val="18"/>
                                <w:szCs w:val="18"/>
                                <w:lang w:val="en-US"/>
                              </w:rPr>
                              <w:t>6</w:t>
                            </w:r>
                            <w:r w:rsidRPr="00F0253A">
                              <w:rPr>
                                <w:sz w:val="18"/>
                                <w:szCs w:val="18"/>
                                <w:lang w:val="en-US"/>
                              </w:rPr>
                              <w:t>/</w:t>
                            </w:r>
                            <w:r>
                              <w:rPr>
                                <w:sz w:val="18"/>
                                <w:szCs w:val="18"/>
                                <w:lang w:val="en-US"/>
                              </w:rPr>
                              <w:t>24</w:t>
                            </w:r>
                            <w:r>
                              <w:rPr>
                                <w:sz w:val="18"/>
                                <w:szCs w:val="18"/>
                                <w:lang w:val="en-US"/>
                              </w:rPr>
                              <w:t>/22</w:t>
                            </w:r>
                          </w:p>
                          <w:p w14:paraId="2DA4887F" w14:textId="77777777" w:rsidR="008F09E6" w:rsidRPr="00F0253A" w:rsidRDefault="008F09E6" w:rsidP="008F09E6">
                            <w:pPr>
                              <w:rPr>
                                <w:sz w:val="18"/>
                                <w:szCs w:val="18"/>
                                <w:lang w:val="en-US"/>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DED6E61" id="Text Box 3" o:spid="_x0000_s1032" type="#_x0000_t202" style="position:absolute;margin-left:349.5pt;margin-top:182.4pt;width:48.05pt;height:16.85pt;z-index:251697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" fillcolor="white [3212]" stroked="f" strokeweight=".5pt">
                <v:textbox>
                  <w:txbxContent>
                    <w:p w14:paraId="54286B2D" w14:textId="71ACAC70" w:rsidR="008F09E6" w:rsidRPr="00F0253A" w:rsidRDefault="008F09E6" w:rsidP="008F09E6">
                      <w:pPr>
                        <w:rPr>
                          <w:sz w:val="18"/>
                          <w:szCs w:val="18"/>
                          <w:lang w:val="en-US"/>
                        </w:rPr>
                      </w:pPr>
                      <w:r>
                        <w:rPr>
                          <w:sz w:val="18"/>
                          <w:szCs w:val="18"/>
                          <w:lang w:val="en-US"/>
                        </w:rPr>
                        <w:t>6</w:t>
                      </w:r>
                      <w:r w:rsidRPr="00F0253A">
                        <w:rPr>
                          <w:sz w:val="18"/>
                          <w:szCs w:val="18"/>
                          <w:lang w:val="en-US"/>
                        </w:rPr>
                        <w:t>/</w:t>
                      </w:r>
                      <w:r>
                        <w:rPr>
                          <w:sz w:val="18"/>
                          <w:szCs w:val="18"/>
                          <w:lang w:val="en-US"/>
                        </w:rPr>
                        <w:t>24</w:t>
                      </w:r>
                      <w:r>
                        <w:rPr>
                          <w:sz w:val="18"/>
                          <w:szCs w:val="18"/>
                          <w:lang w:val="en-US"/>
                        </w:rPr>
                        <w:t>/22</w:t>
                      </w:r>
                    </w:p>
                    <w:p w14:paraId="2DA4887F" w14:textId="77777777" w:rsidR="008F09E6" w:rsidRPr="00F0253A" w:rsidRDefault="008F09E6" w:rsidP="008F09E6">
                      <w:pPr>
                        <w:rPr>
                          <w:sz w:val="18"/>
                          <w:szCs w:val="18"/>
                          <w:lang w:val="en-US"/>
                        </w:rPr>
                      </w:pPr>
                    </w:p>
                  </w:txbxContent>
                </v:textbox>
              </v:shape>
            </w:pict>
          </mc:Fallback>
        </mc:AlternateContent>
      </w:r>
      <w:r w:rsidR="008F09E6">
        <w:rPr>
          <w:rFonts w:ascii="Times New Roman" w:hAnsi="Times New Roman" w:cs="Times New Roman"/>
          <w:noProof/>
          <w:sz w:val="24"/>
          <w:szCs w:val="24"/>
        </w:rPr>
        <mc:AlternateContent>
          <mc:Choice Requires="wps">
            <w:drawing>
              <wp:anchor distT="0" distB="0" distL="114300" distR="114300" simplePos="0" relativeHeight="251695104" behindDoc="0" locked="0" layoutInCell="1" allowOverlap="1" wp14:anchorId="531037CD" wp14:editId="4A88E1B7">
                <wp:simplePos x="0" y="0"/>
                <wp:positionH relativeFrom="column">
                  <wp:posOffset>1469390</wp:posOffset>
                </wp:positionH>
                <wp:positionV relativeFrom="paragraph">
                  <wp:posOffset>2313305</wp:posOffset>
                </wp:positionV>
                <wp:extent cx="587414" cy="213995"/>
                <wp:effectExtent l="0" t="0" r="3175" b="0"/>
                <wp:wrapNone/>
                <wp:docPr id="2" name="Text Box 2"/>
                <wp:cNvGraphicFramePr/>
                <a:graphic xmlns:a="http://schemas.openxmlformats.org/drawingml/2006/main">
                  <a:graphicData uri="http://schemas.microsoft.com/office/word/2010/wordprocessingShape">
                    <wps:wsp>
                      <wps:cNvSpPr txBox="1"/>
                      <wps:spPr>
                        <a:xfrm>
                          <a:off x="0" y="0"/>
                          <a:ext cx="587414" cy="213995"/>
                        </a:xfrm>
                        <a:prstGeom prst="rect">
                          <a:avLst/>
                        </a:prstGeom>
                        <a:solidFill>
                          <a:schemeClr val="lt1"/>
                        </a:solidFill>
                        <a:ln w="6350">
                          <a:noFill/>
                        </a:ln>
                      </wps:spPr>
                      <wps:txbx>
                        <w:txbxContent>
                          <w:p w14:paraId="33B3B29E" w14:textId="4BBB3E1B" w:rsidR="00371AB8" w:rsidRPr="00F0253A" w:rsidRDefault="00371AB8" w:rsidP="00371AB8">
                            <w:pPr>
                              <w:rPr>
                                <w:sz w:val="18"/>
                                <w:szCs w:val="18"/>
                                <w:lang w:val="en-US"/>
                              </w:rPr>
                            </w:pPr>
                            <w:r>
                              <w:rPr>
                                <w:sz w:val="18"/>
                                <w:szCs w:val="18"/>
                                <w:lang w:val="en-US"/>
                              </w:rPr>
                              <w:t>6</w:t>
                            </w:r>
                            <w:r w:rsidRPr="00F0253A">
                              <w:rPr>
                                <w:sz w:val="18"/>
                                <w:szCs w:val="18"/>
                                <w:lang w:val="en-US"/>
                              </w:rPr>
                              <w:t>/2</w:t>
                            </w:r>
                            <w:r w:rsidR="008F09E6">
                              <w:rPr>
                                <w:sz w:val="18"/>
                                <w:szCs w:val="18"/>
                                <w:lang w:val="en-US"/>
                              </w:rPr>
                              <w:t>2</w:t>
                            </w:r>
                            <w:r>
                              <w:rPr>
                                <w:sz w:val="18"/>
                                <w:szCs w:val="18"/>
                                <w:lang w:val="en-US"/>
                              </w:rPr>
                              <w:t>/22</w:t>
                            </w:r>
                          </w:p>
                          <w:p w14:paraId="0FD824A7" w14:textId="77777777" w:rsidR="00371AB8" w:rsidRPr="00F0253A" w:rsidRDefault="00371AB8" w:rsidP="00371AB8">
                            <w:pPr>
                              <w:rPr>
                                <w:sz w:val="18"/>
                                <w:szCs w:val="18"/>
                                <w:lang w:val="en-US"/>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31037CD" id="Text Box 2" o:spid="_x0000_s1033" type="#_x0000_t202" style="position:absolute;margin-left:115.7pt;margin-top:182.15pt;width:46.25pt;height:16.85pt;z-index:251695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" fillcolor="white [3201]" stroked="f" strokeweight=".5pt">
                <v:textbox>
                  <w:txbxContent>
                    <w:p w14:paraId="33B3B29E" w14:textId="4BBB3E1B" w:rsidR="00371AB8" w:rsidRPr="00F0253A" w:rsidRDefault="00371AB8" w:rsidP="00371AB8">
                      <w:pPr>
                        <w:rPr>
                          <w:sz w:val="18"/>
                          <w:szCs w:val="18"/>
                          <w:lang w:val="en-US"/>
                        </w:rPr>
                      </w:pPr>
                      <w:r>
                        <w:rPr>
                          <w:sz w:val="18"/>
                          <w:szCs w:val="18"/>
                          <w:lang w:val="en-US"/>
                        </w:rPr>
                        <w:t>6</w:t>
                      </w:r>
                      <w:r w:rsidRPr="00F0253A">
                        <w:rPr>
                          <w:sz w:val="18"/>
                          <w:szCs w:val="18"/>
                          <w:lang w:val="en-US"/>
                        </w:rPr>
                        <w:t>/2</w:t>
                      </w:r>
                      <w:r w:rsidR="008F09E6">
                        <w:rPr>
                          <w:sz w:val="18"/>
                          <w:szCs w:val="18"/>
                          <w:lang w:val="en-US"/>
                        </w:rPr>
                        <w:t>2</w:t>
                      </w:r>
                      <w:r>
                        <w:rPr>
                          <w:sz w:val="18"/>
                          <w:szCs w:val="18"/>
                          <w:lang w:val="en-US"/>
                        </w:rPr>
                        <w:t>/22</w:t>
                      </w:r>
                    </w:p>
                    <w:p w14:paraId="0FD824A7" w14:textId="77777777" w:rsidR="00371AB8" w:rsidRPr="00F0253A" w:rsidRDefault="00371AB8" w:rsidP="00371AB8">
                      <w:pPr>
                        <w:rPr>
                          <w:sz w:val="18"/>
                          <w:szCs w:val="18"/>
                          <w:lang w:val="en-US"/>
                        </w:rPr>
                      </w:pPr>
                    </w:p>
                  </w:txbxContent>
                </v:textbox>
              </v:shape>
            </w:pict>
          </mc:Fallback>
        </mc:AlternateContent>
      </w:r>
      <w:r w:rsidR="000930A2" w:rsidRPr="000930A2">
        <w:rPr>
          <w:rFonts w:ascii="Times New Roman" w:hAnsi="Times New Roman" w:cs="Times New Roman"/>
          <w:noProof/>
          <w:sz w:val="24"/>
          <w:szCs w:val="24"/>
        </w:rPr>
        <w:drawing>
          <wp:inline distT="0" distB="0" distL="0" distR="0" wp14:anchorId="34FF2C1F" wp14:editId="23D97375">
            <wp:extent cx="5318106" cy="2415875"/>
            <wp:effectExtent l="0" t="0" r="3810" b="0"/>
            <wp:docPr id="26" name="Picture 4" descr="Chart, line chart&#10;&#10;Description automatically generated">
              <a:extLst xmlns:a="http://schemas.openxmlformats.org/drawingml/2006/main">
                <a:ext uri="{FF2B5EF4-FFF2-40B4-BE49-F238E27FC236}">
                  <a16:creationId xmlns:a16="http://schemas.microsoft.com/office/drawing/2014/main" id="{5A0DBE33-F54B-D669-2A98-6C089753EC17}"/>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Picture 4" descr="Chart, line chart&#10;&#10;Description automatically generated">
                      <a:extLst>
                        <a:ext uri="{FF2B5EF4-FFF2-40B4-BE49-F238E27FC236}">
                          <a16:creationId xmlns:a16="http://schemas.microsoft.com/office/drawing/2014/main" id="{5A0DBE33-F54B-D669-2A98-6C089753EC17}"/>
                        </a:ext>
                      </a:extLst>
                    </pic:cNvPr>
                    <pic:cNvPicPr>
                      <a:picLocks noChangeAspect="1"/>
                    </pic:cNvPicPr>
                  </pic:nvPicPr>
                  <pic:blipFill>
                    <a:blip r:embed="rId32"/>
                    <a:stretch>
                      <a:fillRect/>
                    </a:stretch>
                  </pic:blipFill>
                  <pic:spPr>
                    <a:xfrm>
                      <a:off x="0" y="0"/>
                      <a:ext cx="5335527" cy="2423789"/>
                    </a:xfrm>
                    <a:prstGeom prst="rect">
                      <a:avLst/>
                    </a:prstGeom>
                  </pic:spPr>
                </pic:pic>
              </a:graphicData>
            </a:graphic>
          </wp:inline>
        </w:drawing>
      </w:r>
    </w:p>
    <w:p w14:paraId="0B8342E1" w14:textId="5EDC0400" w:rsidR="004A7948" w:rsidRDefault="00C25902">
      <w:pPr>
        <w:rPr>
          <w:rFonts w:ascii="Times New Roman" w:hAnsi="Times New Roman" w:cs="Times New Roman"/>
          <w:sz w:val="24"/>
          <w:szCs w:val="24"/>
        </w:rPr>
      </w:pPr>
      <w:r>
        <w:rPr>
          <w:rFonts w:ascii="Times New Roman" w:hAnsi="Times New Roman" w:cs="Times New Roman"/>
          <w:noProof/>
          <w:sz w:val="24"/>
          <w:szCs w:val="24"/>
        </w:rPr>
        <w:lastRenderedPageBreak/>
        <mc:AlternateContent>
          <mc:Choice Requires="wps">
            <w:drawing>
              <wp:anchor distT="0" distB="0" distL="114300" distR="114300" simplePos="0" relativeHeight="251678720" behindDoc="0" locked="0" layoutInCell="1" allowOverlap="1" wp14:anchorId="6508B922" wp14:editId="461AA091">
                <wp:simplePos x="0" y="0"/>
                <wp:positionH relativeFrom="column">
                  <wp:posOffset>2308860</wp:posOffset>
                </wp:positionH>
                <wp:positionV relativeFrom="paragraph">
                  <wp:posOffset>-114300</wp:posOffset>
                </wp:positionV>
                <wp:extent cx="751205" cy="247650"/>
                <wp:effectExtent l="0" t="0" r="0" b="6350"/>
                <wp:wrapNone/>
                <wp:docPr id="8" name="Text Box 8"/>
                <wp:cNvGraphicFramePr/>
                <a:graphic xmlns:a="http://schemas.openxmlformats.org/drawingml/2006/main">
                  <a:graphicData uri="http://schemas.microsoft.com/office/word/2010/wordprocessingShape">
                    <wps:wsp>
                      <wps:cNvSpPr txBox="1"/>
                      <wps:spPr>
                        <a:xfrm>
                          <a:off x="0" y="0"/>
                          <a:ext cx="751205" cy="247650"/>
                        </a:xfrm>
                        <a:prstGeom prst="rect">
                          <a:avLst/>
                        </a:prstGeom>
                        <a:solidFill>
                          <a:schemeClr val="lt1"/>
                        </a:solidFill>
                        <a:ln w="6350">
                          <a:noFill/>
                        </a:ln>
                      </wps:spPr>
                      <wps:txbx>
                        <w:txbxContent>
                          <w:p w14:paraId="78736000" w14:textId="736E05CE" w:rsidR="002B3455" w:rsidRPr="00F0253A" w:rsidRDefault="002B3455" w:rsidP="002B3455">
                            <w:pPr>
                              <w:rPr>
                                <w:sz w:val="18"/>
                                <w:szCs w:val="18"/>
                                <w:lang w:val="en-US"/>
                              </w:rPr>
                            </w:pPr>
                            <w:r w:rsidRPr="00F0253A">
                              <w:rPr>
                                <w:sz w:val="18"/>
                                <w:szCs w:val="18"/>
                                <w:lang w:val="en-US"/>
                              </w:rPr>
                              <w:t>SAV</w:t>
                            </w:r>
                            <w:r w:rsidR="005A1788">
                              <w:rPr>
                                <w:sz w:val="18"/>
                                <w:szCs w:val="18"/>
                                <w:lang w:val="en-US"/>
                              </w:rPr>
                              <w:t xml:space="preserve"> patch</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508B922" id="Text Box 8" o:spid="_x0000_s1034" type="#_x0000_t202" style="position:absolute;margin-left:181.8pt;margin-top:-9pt;width:59.15pt;height:19.5p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" fillcolor="white [3201]" stroked="f" strokeweight=".5pt">
                <v:textbox>
                  <w:txbxContent>
                    <w:p w14:paraId="78736000" w14:textId="736E05CE" w:rsidR="002B3455" w:rsidRPr="00F0253A" w:rsidRDefault="002B3455" w:rsidP="002B3455">
                      <w:pPr>
                        <w:rPr>
                          <w:sz w:val="18"/>
                          <w:szCs w:val="18"/>
                          <w:lang w:val="en-US"/>
                        </w:rPr>
                      </w:pPr>
                      <w:r w:rsidRPr="00F0253A">
                        <w:rPr>
                          <w:sz w:val="18"/>
                          <w:szCs w:val="18"/>
                          <w:lang w:val="en-US"/>
                        </w:rPr>
                        <w:t>SAV</w:t>
                      </w:r>
                      <w:r w:rsidR="005A1788">
                        <w:rPr>
                          <w:sz w:val="18"/>
                          <w:szCs w:val="18"/>
                          <w:lang w:val="en-US"/>
                        </w:rPr>
                        <w:t xml:space="preserve"> patch</w:t>
                      </w:r>
                    </w:p>
                  </w:txbxContent>
                </v:textbox>
              </v:shape>
            </w:pict>
          </mc:Fallback>
        </mc:AlternateContent>
      </w:r>
      <w:r w:rsidR="005A1788">
        <w:rPr>
          <w:rFonts w:ascii="Times New Roman" w:hAnsi="Times New Roman" w:cs="Times New Roman"/>
          <w:noProof/>
          <w:sz w:val="24"/>
          <w:szCs w:val="24"/>
        </w:rPr>
        <mc:AlternateContent>
          <mc:Choice Requires="wps">
            <w:drawing>
              <wp:anchor distT="0" distB="0" distL="114300" distR="114300" simplePos="0" relativeHeight="251699200" behindDoc="0" locked="0" layoutInCell="1" allowOverlap="1" wp14:anchorId="710735C2" wp14:editId="0DC84368">
                <wp:simplePos x="0" y="0"/>
                <wp:positionH relativeFrom="column">
                  <wp:posOffset>2369185</wp:posOffset>
                </wp:positionH>
                <wp:positionV relativeFrom="paragraph">
                  <wp:posOffset>2356485</wp:posOffset>
                </wp:positionV>
                <wp:extent cx="610235" cy="213995"/>
                <wp:effectExtent l="0" t="0" r="0" b="1905"/>
                <wp:wrapNone/>
                <wp:docPr id="12" name="Text Box 12"/>
                <wp:cNvGraphicFramePr/>
                <a:graphic xmlns:a="http://schemas.openxmlformats.org/drawingml/2006/main">
                  <a:graphicData uri="http://schemas.microsoft.com/office/word/2010/wordprocessingShape">
                    <wps:wsp>
                      <wps:cNvSpPr txBox="1"/>
                      <wps:spPr>
                        <a:xfrm>
                          <a:off x="0" y="0"/>
                          <a:ext cx="610235" cy="213995"/>
                        </a:xfrm>
                        <a:prstGeom prst="rect">
                          <a:avLst/>
                        </a:prstGeom>
                        <a:solidFill>
                          <a:schemeClr val="bg1"/>
                        </a:solidFill>
                        <a:ln w="6350">
                          <a:noFill/>
                        </a:ln>
                      </wps:spPr>
                      <wps:txbx>
                        <w:txbxContent>
                          <w:p w14:paraId="6B2D4A57" w14:textId="785E914B" w:rsidR="005A1788" w:rsidRPr="00F0253A" w:rsidRDefault="005A1788" w:rsidP="005A1788">
                            <w:pPr>
                              <w:rPr>
                                <w:sz w:val="18"/>
                                <w:szCs w:val="18"/>
                                <w:lang w:val="en-US"/>
                              </w:rPr>
                            </w:pPr>
                            <w:r>
                              <w:rPr>
                                <w:sz w:val="18"/>
                                <w:szCs w:val="18"/>
                                <w:lang w:val="en-US"/>
                              </w:rPr>
                              <w:t>6</w:t>
                            </w:r>
                            <w:r w:rsidRPr="00F0253A">
                              <w:rPr>
                                <w:sz w:val="18"/>
                                <w:szCs w:val="18"/>
                                <w:lang w:val="en-US"/>
                              </w:rPr>
                              <w:t>/2</w:t>
                            </w:r>
                            <w:r>
                              <w:rPr>
                                <w:sz w:val="18"/>
                                <w:szCs w:val="18"/>
                                <w:lang w:val="en-US"/>
                              </w:rPr>
                              <w:t>7</w:t>
                            </w:r>
                            <w:r>
                              <w:rPr>
                                <w:sz w:val="18"/>
                                <w:szCs w:val="18"/>
                                <w:lang w:val="en-US"/>
                              </w:rPr>
                              <w:t>/22</w:t>
                            </w:r>
                          </w:p>
                          <w:p w14:paraId="4389C991" w14:textId="77777777" w:rsidR="005A1788" w:rsidRPr="00F0253A" w:rsidRDefault="005A1788" w:rsidP="005A1788">
                            <w:pPr>
                              <w:rPr>
                                <w:sz w:val="18"/>
                                <w:szCs w:val="18"/>
                                <w:lang w:val="en-US"/>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10735C2" id="Text Box 12" o:spid="_x0000_s1035" type="#_x0000_t202" style="position:absolute;margin-left:186.55pt;margin-top:185.55pt;width:48.05pt;height:16.85pt;z-index:251699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" fillcolor="white [3212]" stroked="f" strokeweight=".5pt">
                <v:textbox>
                  <w:txbxContent>
                    <w:p w14:paraId="6B2D4A57" w14:textId="785E914B" w:rsidR="005A1788" w:rsidRPr="00F0253A" w:rsidRDefault="005A1788" w:rsidP="005A1788">
                      <w:pPr>
                        <w:rPr>
                          <w:sz w:val="18"/>
                          <w:szCs w:val="18"/>
                          <w:lang w:val="en-US"/>
                        </w:rPr>
                      </w:pPr>
                      <w:r>
                        <w:rPr>
                          <w:sz w:val="18"/>
                          <w:szCs w:val="18"/>
                          <w:lang w:val="en-US"/>
                        </w:rPr>
                        <w:t>6</w:t>
                      </w:r>
                      <w:r w:rsidRPr="00F0253A">
                        <w:rPr>
                          <w:sz w:val="18"/>
                          <w:szCs w:val="18"/>
                          <w:lang w:val="en-US"/>
                        </w:rPr>
                        <w:t>/2</w:t>
                      </w:r>
                      <w:r>
                        <w:rPr>
                          <w:sz w:val="18"/>
                          <w:szCs w:val="18"/>
                          <w:lang w:val="en-US"/>
                        </w:rPr>
                        <w:t>7</w:t>
                      </w:r>
                      <w:r>
                        <w:rPr>
                          <w:sz w:val="18"/>
                          <w:szCs w:val="18"/>
                          <w:lang w:val="en-US"/>
                        </w:rPr>
                        <w:t>/22</w:t>
                      </w:r>
                    </w:p>
                    <w:p w14:paraId="4389C991" w14:textId="77777777" w:rsidR="005A1788" w:rsidRPr="00F0253A" w:rsidRDefault="005A1788" w:rsidP="005A1788">
                      <w:pPr>
                        <w:rPr>
                          <w:sz w:val="18"/>
                          <w:szCs w:val="18"/>
                          <w:lang w:val="en-US"/>
                        </w:rPr>
                      </w:pPr>
                    </w:p>
                  </w:txbxContent>
                </v:textbox>
              </v:shape>
            </w:pict>
          </mc:Fallback>
        </mc:AlternateContent>
      </w:r>
      <w:r w:rsidR="005A1788">
        <w:rPr>
          <w:rFonts w:ascii="Times New Roman" w:hAnsi="Times New Roman" w:cs="Times New Roman"/>
          <w:noProof/>
          <w:sz w:val="24"/>
          <w:szCs w:val="24"/>
        </w:rPr>
        <mc:AlternateContent>
          <mc:Choice Requires="wps">
            <w:drawing>
              <wp:anchor distT="0" distB="0" distL="114300" distR="114300" simplePos="0" relativeHeight="251703296" behindDoc="0" locked="0" layoutInCell="1" allowOverlap="1" wp14:anchorId="55D27CAA" wp14:editId="0CEDCF30">
                <wp:simplePos x="0" y="0"/>
                <wp:positionH relativeFrom="column">
                  <wp:posOffset>3330575</wp:posOffset>
                </wp:positionH>
                <wp:positionV relativeFrom="paragraph">
                  <wp:posOffset>2357755</wp:posOffset>
                </wp:positionV>
                <wp:extent cx="610235" cy="213995"/>
                <wp:effectExtent l="0" t="0" r="0" b="1905"/>
                <wp:wrapNone/>
                <wp:docPr id="14" name="Text Box 14"/>
                <wp:cNvGraphicFramePr/>
                <a:graphic xmlns:a="http://schemas.openxmlformats.org/drawingml/2006/main">
                  <a:graphicData uri="http://schemas.microsoft.com/office/word/2010/wordprocessingShape">
                    <wps:wsp>
                      <wps:cNvSpPr txBox="1"/>
                      <wps:spPr>
                        <a:xfrm>
                          <a:off x="0" y="0"/>
                          <a:ext cx="610235" cy="213995"/>
                        </a:xfrm>
                        <a:prstGeom prst="rect">
                          <a:avLst/>
                        </a:prstGeom>
                        <a:solidFill>
                          <a:schemeClr val="bg1"/>
                        </a:solidFill>
                        <a:ln w="6350">
                          <a:noFill/>
                        </a:ln>
                      </wps:spPr>
                      <wps:txbx>
                        <w:txbxContent>
                          <w:p w14:paraId="736A92C7" w14:textId="40402F43" w:rsidR="005A1788" w:rsidRPr="00F0253A" w:rsidRDefault="005A1788" w:rsidP="005A1788">
                            <w:pPr>
                              <w:rPr>
                                <w:sz w:val="18"/>
                                <w:szCs w:val="18"/>
                                <w:lang w:val="en-US"/>
                              </w:rPr>
                            </w:pPr>
                            <w:r>
                              <w:rPr>
                                <w:sz w:val="18"/>
                                <w:szCs w:val="18"/>
                                <w:lang w:val="en-US"/>
                              </w:rPr>
                              <w:t>6</w:t>
                            </w:r>
                            <w:r w:rsidRPr="00F0253A">
                              <w:rPr>
                                <w:sz w:val="18"/>
                                <w:szCs w:val="18"/>
                                <w:lang w:val="en-US"/>
                              </w:rPr>
                              <w:t>/</w:t>
                            </w:r>
                            <w:r>
                              <w:rPr>
                                <w:sz w:val="18"/>
                                <w:szCs w:val="18"/>
                                <w:lang w:val="en-US"/>
                              </w:rPr>
                              <w:t>28</w:t>
                            </w:r>
                            <w:r>
                              <w:rPr>
                                <w:sz w:val="18"/>
                                <w:szCs w:val="18"/>
                                <w:lang w:val="en-US"/>
                              </w:rPr>
                              <w:t>/22</w:t>
                            </w:r>
                          </w:p>
                          <w:p w14:paraId="5A8DC172" w14:textId="77777777" w:rsidR="005A1788" w:rsidRPr="00F0253A" w:rsidRDefault="005A1788" w:rsidP="005A1788">
                            <w:pPr>
                              <w:rPr>
                                <w:sz w:val="18"/>
                                <w:szCs w:val="18"/>
                                <w:lang w:val="en-US"/>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5D27CAA" id="Text Box 14" o:spid="_x0000_s1036" type="#_x0000_t202" style="position:absolute;margin-left:262.25pt;margin-top:185.65pt;width:48.05pt;height:16.85pt;z-index:251703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" fillcolor="white [3212]" stroked="f" strokeweight=".5pt">
                <v:textbox>
                  <w:txbxContent>
                    <w:p w14:paraId="736A92C7" w14:textId="40402F43" w:rsidR="005A1788" w:rsidRPr="00F0253A" w:rsidRDefault="005A1788" w:rsidP="005A1788">
                      <w:pPr>
                        <w:rPr>
                          <w:sz w:val="18"/>
                          <w:szCs w:val="18"/>
                          <w:lang w:val="en-US"/>
                        </w:rPr>
                      </w:pPr>
                      <w:r>
                        <w:rPr>
                          <w:sz w:val="18"/>
                          <w:szCs w:val="18"/>
                          <w:lang w:val="en-US"/>
                        </w:rPr>
                        <w:t>6</w:t>
                      </w:r>
                      <w:r w:rsidRPr="00F0253A">
                        <w:rPr>
                          <w:sz w:val="18"/>
                          <w:szCs w:val="18"/>
                          <w:lang w:val="en-US"/>
                        </w:rPr>
                        <w:t>/</w:t>
                      </w:r>
                      <w:r>
                        <w:rPr>
                          <w:sz w:val="18"/>
                          <w:szCs w:val="18"/>
                          <w:lang w:val="en-US"/>
                        </w:rPr>
                        <w:t>28</w:t>
                      </w:r>
                      <w:r>
                        <w:rPr>
                          <w:sz w:val="18"/>
                          <w:szCs w:val="18"/>
                          <w:lang w:val="en-US"/>
                        </w:rPr>
                        <w:t>/22</w:t>
                      </w:r>
                    </w:p>
                    <w:p w14:paraId="5A8DC172" w14:textId="77777777" w:rsidR="005A1788" w:rsidRPr="00F0253A" w:rsidRDefault="005A1788" w:rsidP="005A1788">
                      <w:pPr>
                        <w:rPr>
                          <w:sz w:val="18"/>
                          <w:szCs w:val="18"/>
                          <w:lang w:val="en-US"/>
                        </w:rPr>
                      </w:pPr>
                    </w:p>
                  </w:txbxContent>
                </v:textbox>
              </v:shape>
            </w:pict>
          </mc:Fallback>
        </mc:AlternateContent>
      </w:r>
      <w:r w:rsidR="005A1788">
        <w:rPr>
          <w:rFonts w:ascii="Times New Roman" w:hAnsi="Times New Roman" w:cs="Times New Roman"/>
          <w:noProof/>
          <w:sz w:val="24"/>
          <w:szCs w:val="24"/>
        </w:rPr>
        <mc:AlternateContent>
          <mc:Choice Requires="wps">
            <w:drawing>
              <wp:anchor distT="0" distB="0" distL="114300" distR="114300" simplePos="0" relativeHeight="251701248" behindDoc="0" locked="0" layoutInCell="1" allowOverlap="1" wp14:anchorId="64683901" wp14:editId="7BC0BDC6">
                <wp:simplePos x="0" y="0"/>
                <wp:positionH relativeFrom="column">
                  <wp:posOffset>1392555</wp:posOffset>
                </wp:positionH>
                <wp:positionV relativeFrom="paragraph">
                  <wp:posOffset>2357120</wp:posOffset>
                </wp:positionV>
                <wp:extent cx="610507" cy="213995"/>
                <wp:effectExtent l="0" t="0" r="0" b="1905"/>
                <wp:wrapNone/>
                <wp:docPr id="13" name="Text Box 13"/>
                <wp:cNvGraphicFramePr/>
                <a:graphic xmlns:a="http://schemas.openxmlformats.org/drawingml/2006/main">
                  <a:graphicData uri="http://schemas.microsoft.com/office/word/2010/wordprocessingShape">
                    <wps:wsp>
                      <wps:cNvSpPr txBox="1"/>
                      <wps:spPr>
                        <a:xfrm>
                          <a:off x="0" y="0"/>
                          <a:ext cx="610507" cy="213995"/>
                        </a:xfrm>
                        <a:prstGeom prst="rect">
                          <a:avLst/>
                        </a:prstGeom>
                        <a:solidFill>
                          <a:schemeClr val="bg1"/>
                        </a:solidFill>
                        <a:ln w="6350">
                          <a:noFill/>
                        </a:ln>
                      </wps:spPr>
                      <wps:txbx>
                        <w:txbxContent>
                          <w:p w14:paraId="751EC990" w14:textId="593C4160" w:rsidR="005A1788" w:rsidRPr="00F0253A" w:rsidRDefault="005A1788" w:rsidP="005A1788">
                            <w:pPr>
                              <w:rPr>
                                <w:sz w:val="18"/>
                                <w:szCs w:val="18"/>
                                <w:lang w:val="en-US"/>
                              </w:rPr>
                            </w:pPr>
                            <w:r>
                              <w:rPr>
                                <w:sz w:val="18"/>
                                <w:szCs w:val="18"/>
                                <w:lang w:val="en-US"/>
                              </w:rPr>
                              <w:t>6</w:t>
                            </w:r>
                            <w:r w:rsidRPr="00F0253A">
                              <w:rPr>
                                <w:sz w:val="18"/>
                                <w:szCs w:val="18"/>
                                <w:lang w:val="en-US"/>
                              </w:rPr>
                              <w:t>/2</w:t>
                            </w:r>
                            <w:r>
                              <w:rPr>
                                <w:sz w:val="18"/>
                                <w:szCs w:val="18"/>
                                <w:lang w:val="en-US"/>
                              </w:rPr>
                              <w:t>6</w:t>
                            </w:r>
                            <w:r>
                              <w:rPr>
                                <w:sz w:val="18"/>
                                <w:szCs w:val="18"/>
                                <w:lang w:val="en-US"/>
                              </w:rPr>
                              <w:t>/22</w:t>
                            </w:r>
                          </w:p>
                          <w:p w14:paraId="39278DFA" w14:textId="77777777" w:rsidR="005A1788" w:rsidRPr="00F0253A" w:rsidRDefault="005A1788" w:rsidP="005A1788">
                            <w:pPr>
                              <w:rPr>
                                <w:sz w:val="18"/>
                                <w:szCs w:val="18"/>
                                <w:lang w:val="en-US"/>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4683901" id="Text Box 13" o:spid="_x0000_s1037" type="#_x0000_t202" style="position:absolute;margin-left:109.65pt;margin-top:185.6pt;width:48.05pt;height:16.85pt;z-index:251701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" fillcolor="white [3212]" stroked="f" strokeweight=".5pt">
                <v:textbox>
                  <w:txbxContent>
                    <w:p w14:paraId="751EC990" w14:textId="593C4160" w:rsidR="005A1788" w:rsidRPr="00F0253A" w:rsidRDefault="005A1788" w:rsidP="005A1788">
                      <w:pPr>
                        <w:rPr>
                          <w:sz w:val="18"/>
                          <w:szCs w:val="18"/>
                          <w:lang w:val="en-US"/>
                        </w:rPr>
                      </w:pPr>
                      <w:r>
                        <w:rPr>
                          <w:sz w:val="18"/>
                          <w:szCs w:val="18"/>
                          <w:lang w:val="en-US"/>
                        </w:rPr>
                        <w:t>6</w:t>
                      </w:r>
                      <w:r w:rsidRPr="00F0253A">
                        <w:rPr>
                          <w:sz w:val="18"/>
                          <w:szCs w:val="18"/>
                          <w:lang w:val="en-US"/>
                        </w:rPr>
                        <w:t>/2</w:t>
                      </w:r>
                      <w:r>
                        <w:rPr>
                          <w:sz w:val="18"/>
                          <w:szCs w:val="18"/>
                          <w:lang w:val="en-US"/>
                        </w:rPr>
                        <w:t>6</w:t>
                      </w:r>
                      <w:r>
                        <w:rPr>
                          <w:sz w:val="18"/>
                          <w:szCs w:val="18"/>
                          <w:lang w:val="en-US"/>
                        </w:rPr>
                        <w:t>/22</w:t>
                      </w:r>
                    </w:p>
                    <w:p w14:paraId="39278DFA" w14:textId="77777777" w:rsidR="005A1788" w:rsidRPr="00F0253A" w:rsidRDefault="005A1788" w:rsidP="005A1788">
                      <w:pPr>
                        <w:rPr>
                          <w:sz w:val="18"/>
                          <w:szCs w:val="18"/>
                          <w:lang w:val="en-US"/>
                        </w:rPr>
                      </w:pPr>
                    </w:p>
                  </w:txbxContent>
                </v:textbox>
              </v:shape>
            </w:pict>
          </mc:Fallback>
        </mc:AlternateContent>
      </w:r>
      <w:r w:rsidR="009E423E">
        <w:rPr>
          <w:rFonts w:ascii="Times New Roman" w:hAnsi="Times New Roman" w:cs="Times New Roman"/>
          <w:noProof/>
          <w:sz w:val="24"/>
          <w:szCs w:val="24"/>
        </w:rPr>
        <mc:AlternateContent>
          <mc:Choice Requires="wps">
            <w:drawing>
              <wp:anchor distT="0" distB="0" distL="114300" distR="114300" simplePos="0" relativeHeight="251671552" behindDoc="0" locked="0" layoutInCell="1" allowOverlap="1" wp14:anchorId="39FE9BF4" wp14:editId="219AE709">
                <wp:simplePos x="0" y="0"/>
                <wp:positionH relativeFrom="column">
                  <wp:posOffset>3215508</wp:posOffset>
                </wp:positionH>
                <wp:positionV relativeFrom="paragraph">
                  <wp:posOffset>110381</wp:posOffset>
                </wp:positionV>
                <wp:extent cx="119163" cy="2234050"/>
                <wp:effectExtent l="50800" t="25400" r="59055" b="77470"/>
                <wp:wrapNone/>
                <wp:docPr id="41" name="Rectangle 41"/>
                <wp:cNvGraphicFramePr/>
                <a:graphic xmlns:a="http://schemas.openxmlformats.org/drawingml/2006/main">
                  <a:graphicData uri="http://schemas.microsoft.com/office/word/2010/wordprocessingShape">
                    <wps:wsp>
                      <wps:cNvSpPr/>
                      <wps:spPr>
                        <a:xfrm>
                          <a:off x="0" y="0"/>
                          <a:ext cx="119163" cy="2234050"/>
                        </a:xfrm>
                        <a:prstGeom prst="rect">
                          <a:avLst/>
                        </a:prstGeom>
                        <a:solidFill>
                          <a:schemeClr val="accent4">
                            <a:alpha val="20000"/>
                          </a:schemeClr>
                        </a:solidFill>
                        <a:ln>
                          <a:solidFill>
                            <a:schemeClr val="accent1">
                              <a:shade val="95000"/>
                              <a:satMod val="105000"/>
                            </a:schemeClr>
                          </a:solidFill>
                        </a:ln>
                      </wps:spPr>
                      <wps:style>
                        <a:lnRef idx="1">
                          <a:schemeClr val="accent1"/>
                        </a:lnRef>
                        <a:fillRef idx="3">
                          <a:schemeClr val="accent1"/>
                        </a:fillRef>
                        <a:effectRef idx="2">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du="http://schemas.microsoft.com/office/word/2023/wordml/word16du">
            <w:pict>
              <v:rect w14:anchorId="50DAFB33" id="Rectangle 41" o:spid="_x0000_s1026" style="position:absolute;margin-left:253.2pt;margin-top:8.7pt;width:9.4pt;height:175.9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" fillcolor="#8064a2 [3207]" strokecolor="#4579b8 [3044]">
                <v:fill opacity="13107f"/>
                <v:shadow on="t" color="black" opacity="22937f" origin=",.5" offset="0,.63889mm"/>
              </v:rect>
            </w:pict>
          </mc:Fallback>
        </mc:AlternateContent>
      </w:r>
      <w:r w:rsidR="004A7948" w:rsidRPr="004A7948">
        <w:rPr>
          <w:rFonts w:ascii="Times New Roman" w:hAnsi="Times New Roman" w:cs="Times New Roman"/>
          <w:noProof/>
          <w:sz w:val="24"/>
          <w:szCs w:val="24"/>
        </w:rPr>
        <w:drawing>
          <wp:inline distT="0" distB="0" distL="0" distR="0" wp14:anchorId="0D6EA839" wp14:editId="3BFC7A1C">
            <wp:extent cx="5430520" cy="2466942"/>
            <wp:effectExtent l="0" t="0" r="0" b="0"/>
            <wp:docPr id="27" name="Picture 4" descr="Chart&#10;&#10;Description automatically generated with low confidence">
              <a:extLst xmlns:a="http://schemas.openxmlformats.org/drawingml/2006/main">
                <a:ext uri="{FF2B5EF4-FFF2-40B4-BE49-F238E27FC236}">
                  <a16:creationId xmlns:a16="http://schemas.microsoft.com/office/drawing/2014/main" id="{35363AA3-9032-DA55-4499-43DC13BADC80}"/>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Picture 4" descr="Chart&#10;&#10;Description automatically generated with low confidence">
                      <a:extLst>
                        <a:ext uri="{FF2B5EF4-FFF2-40B4-BE49-F238E27FC236}">
                          <a16:creationId xmlns:a16="http://schemas.microsoft.com/office/drawing/2014/main" id="{35363AA3-9032-DA55-4499-43DC13BADC80}"/>
                        </a:ext>
                      </a:extLst>
                    </pic:cNvPr>
                    <pic:cNvPicPr>
                      <a:picLocks noChangeAspect="1"/>
                    </pic:cNvPicPr>
                  </pic:nvPicPr>
                  <pic:blipFill>
                    <a:blip r:embed="rId33"/>
                    <a:stretch>
                      <a:fillRect/>
                    </a:stretch>
                  </pic:blipFill>
                  <pic:spPr>
                    <a:xfrm>
                      <a:off x="0" y="0"/>
                      <a:ext cx="5457786" cy="2479328"/>
                    </a:xfrm>
                    <a:prstGeom prst="rect">
                      <a:avLst/>
                    </a:prstGeom>
                  </pic:spPr>
                </pic:pic>
              </a:graphicData>
            </a:graphic>
          </wp:inline>
        </w:drawing>
      </w:r>
    </w:p>
    <w:p w14:paraId="72056783" w14:textId="348FCC07" w:rsidR="00CD053A" w:rsidRDefault="00CD053A">
      <w:pPr>
        <w:rPr>
          <w:rFonts w:ascii="Times New Roman" w:hAnsi="Times New Roman" w:cs="Times New Roman"/>
          <w:sz w:val="24"/>
          <w:szCs w:val="24"/>
        </w:rPr>
      </w:pPr>
    </w:p>
    <w:p w14:paraId="5AB2C6E6" w14:textId="12A0FBBA" w:rsidR="00CD053A" w:rsidRDefault="005A1788">
      <w:pPr>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680768" behindDoc="0" locked="0" layoutInCell="1" allowOverlap="1" wp14:anchorId="1E929A84" wp14:editId="2A6CB248">
                <wp:simplePos x="0" y="0"/>
                <wp:positionH relativeFrom="column">
                  <wp:posOffset>2108835</wp:posOffset>
                </wp:positionH>
                <wp:positionV relativeFrom="paragraph">
                  <wp:posOffset>99200</wp:posOffset>
                </wp:positionV>
                <wp:extent cx="782665" cy="232474"/>
                <wp:effectExtent l="0" t="0" r="5080" b="0"/>
                <wp:wrapNone/>
                <wp:docPr id="9" name="Text Box 9"/>
                <wp:cNvGraphicFramePr/>
                <a:graphic xmlns:a="http://schemas.openxmlformats.org/drawingml/2006/main">
                  <a:graphicData uri="http://schemas.microsoft.com/office/word/2010/wordprocessingShape">
                    <wps:wsp>
                      <wps:cNvSpPr txBox="1"/>
                      <wps:spPr>
                        <a:xfrm>
                          <a:off x="0" y="0"/>
                          <a:ext cx="782665" cy="232474"/>
                        </a:xfrm>
                        <a:prstGeom prst="rect">
                          <a:avLst/>
                        </a:prstGeom>
                        <a:solidFill>
                          <a:schemeClr val="lt1"/>
                        </a:solidFill>
                        <a:ln w="6350">
                          <a:noFill/>
                        </a:ln>
                      </wps:spPr>
                      <wps:txbx>
                        <w:txbxContent>
                          <w:p w14:paraId="25B68643" w14:textId="013437FF" w:rsidR="008821B6" w:rsidRPr="00F0253A" w:rsidRDefault="008821B6" w:rsidP="008821B6">
                            <w:pPr>
                              <w:rPr>
                                <w:sz w:val="18"/>
                                <w:szCs w:val="18"/>
                                <w:lang w:val="en-US"/>
                              </w:rPr>
                            </w:pPr>
                            <w:r>
                              <w:rPr>
                                <w:sz w:val="18"/>
                                <w:szCs w:val="18"/>
                                <w:lang w:val="en-US"/>
                              </w:rPr>
                              <w:t>OPW</w:t>
                            </w:r>
                            <w:r w:rsidR="005A1788">
                              <w:rPr>
                                <w:sz w:val="18"/>
                                <w:szCs w:val="18"/>
                                <w:lang w:val="en-US"/>
                              </w:rPr>
                              <w:t xml:space="preserve"> patch</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E929A84" id="Text Box 9" o:spid="_x0000_s1038" type="#_x0000_t202" style="position:absolute;margin-left:166.05pt;margin-top:7.8pt;width:61.65pt;height:18.3pt;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" fillcolor="white [3201]" stroked="f" strokeweight=".5pt">
                <v:textbox>
                  <w:txbxContent>
                    <w:p w14:paraId="25B68643" w14:textId="013437FF" w:rsidR="008821B6" w:rsidRPr="00F0253A" w:rsidRDefault="008821B6" w:rsidP="008821B6">
                      <w:pPr>
                        <w:rPr>
                          <w:sz w:val="18"/>
                          <w:szCs w:val="18"/>
                          <w:lang w:val="en-US"/>
                        </w:rPr>
                      </w:pPr>
                      <w:r>
                        <w:rPr>
                          <w:sz w:val="18"/>
                          <w:szCs w:val="18"/>
                          <w:lang w:val="en-US"/>
                        </w:rPr>
                        <w:t>OPW</w:t>
                      </w:r>
                      <w:r w:rsidR="005A1788">
                        <w:rPr>
                          <w:sz w:val="18"/>
                          <w:szCs w:val="18"/>
                          <w:lang w:val="en-US"/>
                        </w:rPr>
                        <w:t xml:space="preserve"> patch</w:t>
                      </w:r>
                    </w:p>
                  </w:txbxContent>
                </v:textbox>
              </v:shape>
            </w:pict>
          </mc:Fallback>
        </mc:AlternateContent>
      </w:r>
    </w:p>
    <w:p w14:paraId="655F267D" w14:textId="4742A874" w:rsidR="004A7948" w:rsidRDefault="008800EA">
      <w:pPr>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709440" behindDoc="0" locked="0" layoutInCell="1" allowOverlap="1" wp14:anchorId="63F97D31" wp14:editId="43653ABF">
                <wp:simplePos x="0" y="0"/>
                <wp:positionH relativeFrom="column">
                  <wp:posOffset>974470</wp:posOffset>
                </wp:positionH>
                <wp:positionV relativeFrom="paragraph">
                  <wp:posOffset>2331595</wp:posOffset>
                </wp:positionV>
                <wp:extent cx="610507" cy="213995"/>
                <wp:effectExtent l="0" t="0" r="0" b="1905"/>
                <wp:wrapNone/>
                <wp:docPr id="17" name="Text Box 17"/>
                <wp:cNvGraphicFramePr/>
                <a:graphic xmlns:a="http://schemas.openxmlformats.org/drawingml/2006/main">
                  <a:graphicData uri="http://schemas.microsoft.com/office/word/2010/wordprocessingShape">
                    <wps:wsp>
                      <wps:cNvSpPr txBox="1"/>
                      <wps:spPr>
                        <a:xfrm>
                          <a:off x="0" y="0"/>
                          <a:ext cx="610507" cy="213995"/>
                        </a:xfrm>
                        <a:prstGeom prst="rect">
                          <a:avLst/>
                        </a:prstGeom>
                        <a:solidFill>
                          <a:schemeClr val="bg1"/>
                        </a:solidFill>
                        <a:ln w="6350">
                          <a:noFill/>
                        </a:ln>
                      </wps:spPr>
                      <wps:txbx>
                        <w:txbxContent>
                          <w:p w14:paraId="44F58CBA" w14:textId="77777777" w:rsidR="008800EA" w:rsidRPr="00F0253A" w:rsidRDefault="008800EA" w:rsidP="008800EA">
                            <w:pPr>
                              <w:rPr>
                                <w:sz w:val="18"/>
                                <w:szCs w:val="18"/>
                                <w:lang w:val="en-US"/>
                              </w:rPr>
                            </w:pPr>
                            <w:r>
                              <w:rPr>
                                <w:sz w:val="18"/>
                                <w:szCs w:val="18"/>
                                <w:lang w:val="en-US"/>
                              </w:rPr>
                              <w:t>6</w:t>
                            </w:r>
                            <w:r w:rsidRPr="00F0253A">
                              <w:rPr>
                                <w:sz w:val="18"/>
                                <w:szCs w:val="18"/>
                                <w:lang w:val="en-US"/>
                              </w:rPr>
                              <w:t>/2</w:t>
                            </w:r>
                            <w:r>
                              <w:rPr>
                                <w:sz w:val="18"/>
                                <w:szCs w:val="18"/>
                                <w:lang w:val="en-US"/>
                              </w:rPr>
                              <w:t>6/22</w:t>
                            </w:r>
                          </w:p>
                          <w:p w14:paraId="1B24890C" w14:textId="77777777" w:rsidR="008800EA" w:rsidRPr="00F0253A" w:rsidRDefault="008800EA" w:rsidP="008800EA">
                            <w:pPr>
                              <w:rPr>
                                <w:sz w:val="18"/>
                                <w:szCs w:val="18"/>
                                <w:lang w:val="en-US"/>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3F97D31" id="Text Box 17" o:spid="_x0000_s1039" type="#_x0000_t202" style="position:absolute;margin-left:76.75pt;margin-top:183.6pt;width:48.05pt;height:16.85pt;z-index:251709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" fillcolor="white [3212]" stroked="f" strokeweight=".5pt">
                <v:textbox>
                  <w:txbxContent>
                    <w:p w14:paraId="44F58CBA" w14:textId="77777777" w:rsidR="008800EA" w:rsidRPr="00F0253A" w:rsidRDefault="008800EA" w:rsidP="008800EA">
                      <w:pPr>
                        <w:rPr>
                          <w:sz w:val="18"/>
                          <w:szCs w:val="18"/>
                          <w:lang w:val="en-US"/>
                        </w:rPr>
                      </w:pPr>
                      <w:r>
                        <w:rPr>
                          <w:sz w:val="18"/>
                          <w:szCs w:val="18"/>
                          <w:lang w:val="en-US"/>
                        </w:rPr>
                        <w:t>6</w:t>
                      </w:r>
                      <w:r w:rsidRPr="00F0253A">
                        <w:rPr>
                          <w:sz w:val="18"/>
                          <w:szCs w:val="18"/>
                          <w:lang w:val="en-US"/>
                        </w:rPr>
                        <w:t>/2</w:t>
                      </w:r>
                      <w:r>
                        <w:rPr>
                          <w:sz w:val="18"/>
                          <w:szCs w:val="18"/>
                          <w:lang w:val="en-US"/>
                        </w:rPr>
                        <w:t>6/22</w:t>
                      </w:r>
                    </w:p>
                    <w:p w14:paraId="1B24890C" w14:textId="77777777" w:rsidR="008800EA" w:rsidRPr="00F0253A" w:rsidRDefault="008800EA" w:rsidP="008800EA">
                      <w:pPr>
                        <w:rPr>
                          <w:sz w:val="18"/>
                          <w:szCs w:val="18"/>
                          <w:lang w:val="en-US"/>
                        </w:rPr>
                      </w:pPr>
                    </w:p>
                  </w:txbxContent>
                </v:textbox>
              </v:shape>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1707392" behindDoc="0" locked="0" layoutInCell="1" allowOverlap="1" wp14:anchorId="6535AF2C" wp14:editId="11E6CB30">
                <wp:simplePos x="0" y="0"/>
                <wp:positionH relativeFrom="column">
                  <wp:posOffset>3015476</wp:posOffset>
                </wp:positionH>
                <wp:positionV relativeFrom="paragraph">
                  <wp:posOffset>2329203</wp:posOffset>
                </wp:positionV>
                <wp:extent cx="610235" cy="213995"/>
                <wp:effectExtent l="0" t="0" r="0" b="1905"/>
                <wp:wrapNone/>
                <wp:docPr id="16" name="Text Box 16"/>
                <wp:cNvGraphicFramePr/>
                <a:graphic xmlns:a="http://schemas.openxmlformats.org/drawingml/2006/main">
                  <a:graphicData uri="http://schemas.microsoft.com/office/word/2010/wordprocessingShape">
                    <wps:wsp>
                      <wps:cNvSpPr txBox="1"/>
                      <wps:spPr>
                        <a:xfrm>
                          <a:off x="0" y="0"/>
                          <a:ext cx="610235" cy="213995"/>
                        </a:xfrm>
                        <a:prstGeom prst="rect">
                          <a:avLst/>
                        </a:prstGeom>
                        <a:solidFill>
                          <a:schemeClr val="bg1"/>
                        </a:solidFill>
                        <a:ln w="6350">
                          <a:noFill/>
                        </a:ln>
                      </wps:spPr>
                      <wps:txbx>
                        <w:txbxContent>
                          <w:p w14:paraId="751CB901" w14:textId="77777777" w:rsidR="008800EA" w:rsidRPr="00F0253A" w:rsidRDefault="008800EA" w:rsidP="008800EA">
                            <w:pPr>
                              <w:rPr>
                                <w:sz w:val="18"/>
                                <w:szCs w:val="18"/>
                                <w:lang w:val="en-US"/>
                              </w:rPr>
                            </w:pPr>
                            <w:r>
                              <w:rPr>
                                <w:sz w:val="18"/>
                                <w:szCs w:val="18"/>
                                <w:lang w:val="en-US"/>
                              </w:rPr>
                              <w:t>6</w:t>
                            </w:r>
                            <w:r w:rsidRPr="00F0253A">
                              <w:rPr>
                                <w:sz w:val="18"/>
                                <w:szCs w:val="18"/>
                                <w:lang w:val="en-US"/>
                              </w:rPr>
                              <w:t>/</w:t>
                            </w:r>
                            <w:r>
                              <w:rPr>
                                <w:sz w:val="18"/>
                                <w:szCs w:val="18"/>
                                <w:lang w:val="en-US"/>
                              </w:rPr>
                              <w:t>28/22</w:t>
                            </w:r>
                          </w:p>
                          <w:p w14:paraId="69F24CBA" w14:textId="77777777" w:rsidR="008800EA" w:rsidRPr="00F0253A" w:rsidRDefault="008800EA" w:rsidP="008800EA">
                            <w:pPr>
                              <w:rPr>
                                <w:sz w:val="18"/>
                                <w:szCs w:val="18"/>
                                <w:lang w:val="en-US"/>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535AF2C" id="Text Box 16" o:spid="_x0000_s1040" type="#_x0000_t202" style="position:absolute;margin-left:237.45pt;margin-top:183.4pt;width:48.05pt;height:16.85pt;z-index:2517073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" fillcolor="white [3212]" stroked="f" strokeweight=".5pt">
                <v:textbox>
                  <w:txbxContent>
                    <w:p w14:paraId="751CB901" w14:textId="77777777" w:rsidR="008800EA" w:rsidRPr="00F0253A" w:rsidRDefault="008800EA" w:rsidP="008800EA">
                      <w:pPr>
                        <w:rPr>
                          <w:sz w:val="18"/>
                          <w:szCs w:val="18"/>
                          <w:lang w:val="en-US"/>
                        </w:rPr>
                      </w:pPr>
                      <w:r>
                        <w:rPr>
                          <w:sz w:val="18"/>
                          <w:szCs w:val="18"/>
                          <w:lang w:val="en-US"/>
                        </w:rPr>
                        <w:t>6</w:t>
                      </w:r>
                      <w:r w:rsidRPr="00F0253A">
                        <w:rPr>
                          <w:sz w:val="18"/>
                          <w:szCs w:val="18"/>
                          <w:lang w:val="en-US"/>
                        </w:rPr>
                        <w:t>/</w:t>
                      </w:r>
                      <w:r>
                        <w:rPr>
                          <w:sz w:val="18"/>
                          <w:szCs w:val="18"/>
                          <w:lang w:val="en-US"/>
                        </w:rPr>
                        <w:t>28/22</w:t>
                      </w:r>
                    </w:p>
                    <w:p w14:paraId="69F24CBA" w14:textId="77777777" w:rsidR="008800EA" w:rsidRPr="00F0253A" w:rsidRDefault="008800EA" w:rsidP="008800EA">
                      <w:pPr>
                        <w:rPr>
                          <w:sz w:val="18"/>
                          <w:szCs w:val="18"/>
                          <w:lang w:val="en-US"/>
                        </w:rPr>
                      </w:pPr>
                    </w:p>
                  </w:txbxContent>
                </v:textbox>
              </v:shape>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1705344" behindDoc="0" locked="0" layoutInCell="1" allowOverlap="1" wp14:anchorId="53A3BCDC" wp14:editId="134AC9F0">
                <wp:simplePos x="0" y="0"/>
                <wp:positionH relativeFrom="column">
                  <wp:posOffset>2004592</wp:posOffset>
                </wp:positionH>
                <wp:positionV relativeFrom="paragraph">
                  <wp:posOffset>2315420</wp:posOffset>
                </wp:positionV>
                <wp:extent cx="610235" cy="213995"/>
                <wp:effectExtent l="0" t="0" r="0" b="1905"/>
                <wp:wrapNone/>
                <wp:docPr id="15" name="Text Box 15"/>
                <wp:cNvGraphicFramePr/>
                <a:graphic xmlns:a="http://schemas.openxmlformats.org/drawingml/2006/main">
                  <a:graphicData uri="http://schemas.microsoft.com/office/word/2010/wordprocessingShape">
                    <wps:wsp>
                      <wps:cNvSpPr txBox="1"/>
                      <wps:spPr>
                        <a:xfrm>
                          <a:off x="0" y="0"/>
                          <a:ext cx="610235" cy="213995"/>
                        </a:xfrm>
                        <a:prstGeom prst="rect">
                          <a:avLst/>
                        </a:prstGeom>
                        <a:solidFill>
                          <a:schemeClr val="bg1"/>
                        </a:solidFill>
                        <a:ln w="6350">
                          <a:noFill/>
                        </a:ln>
                      </wps:spPr>
                      <wps:txbx>
                        <w:txbxContent>
                          <w:p w14:paraId="1DD7EF2E" w14:textId="77777777" w:rsidR="008800EA" w:rsidRPr="00F0253A" w:rsidRDefault="008800EA" w:rsidP="008800EA">
                            <w:pPr>
                              <w:rPr>
                                <w:sz w:val="18"/>
                                <w:szCs w:val="18"/>
                                <w:lang w:val="en-US"/>
                              </w:rPr>
                            </w:pPr>
                            <w:r>
                              <w:rPr>
                                <w:sz w:val="18"/>
                                <w:szCs w:val="18"/>
                                <w:lang w:val="en-US"/>
                              </w:rPr>
                              <w:t>6</w:t>
                            </w:r>
                            <w:r w:rsidRPr="00F0253A">
                              <w:rPr>
                                <w:sz w:val="18"/>
                                <w:szCs w:val="18"/>
                                <w:lang w:val="en-US"/>
                              </w:rPr>
                              <w:t>/2</w:t>
                            </w:r>
                            <w:r>
                              <w:rPr>
                                <w:sz w:val="18"/>
                                <w:szCs w:val="18"/>
                                <w:lang w:val="en-US"/>
                              </w:rPr>
                              <w:t>7/22</w:t>
                            </w:r>
                          </w:p>
                          <w:p w14:paraId="7FFF753A" w14:textId="77777777" w:rsidR="008800EA" w:rsidRPr="00F0253A" w:rsidRDefault="008800EA" w:rsidP="008800EA">
                            <w:pPr>
                              <w:rPr>
                                <w:sz w:val="18"/>
                                <w:szCs w:val="18"/>
                                <w:lang w:val="en-US"/>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3A3BCDC" id="Text Box 15" o:spid="_x0000_s1041" type="#_x0000_t202" style="position:absolute;margin-left:157.85pt;margin-top:182.3pt;width:48.05pt;height:16.85pt;z-index:2517053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" fillcolor="white [3212]" stroked="f" strokeweight=".5pt">
                <v:textbox>
                  <w:txbxContent>
                    <w:p w14:paraId="1DD7EF2E" w14:textId="77777777" w:rsidR="008800EA" w:rsidRPr="00F0253A" w:rsidRDefault="008800EA" w:rsidP="008800EA">
                      <w:pPr>
                        <w:rPr>
                          <w:sz w:val="18"/>
                          <w:szCs w:val="18"/>
                          <w:lang w:val="en-US"/>
                        </w:rPr>
                      </w:pPr>
                      <w:r>
                        <w:rPr>
                          <w:sz w:val="18"/>
                          <w:szCs w:val="18"/>
                          <w:lang w:val="en-US"/>
                        </w:rPr>
                        <w:t>6</w:t>
                      </w:r>
                      <w:r w:rsidRPr="00F0253A">
                        <w:rPr>
                          <w:sz w:val="18"/>
                          <w:szCs w:val="18"/>
                          <w:lang w:val="en-US"/>
                        </w:rPr>
                        <w:t>/2</w:t>
                      </w:r>
                      <w:r>
                        <w:rPr>
                          <w:sz w:val="18"/>
                          <w:szCs w:val="18"/>
                          <w:lang w:val="en-US"/>
                        </w:rPr>
                        <w:t>7/22</w:t>
                      </w:r>
                    </w:p>
                    <w:p w14:paraId="7FFF753A" w14:textId="77777777" w:rsidR="008800EA" w:rsidRPr="00F0253A" w:rsidRDefault="008800EA" w:rsidP="008800EA">
                      <w:pPr>
                        <w:rPr>
                          <w:sz w:val="18"/>
                          <w:szCs w:val="18"/>
                          <w:lang w:val="en-US"/>
                        </w:rPr>
                      </w:pPr>
                    </w:p>
                  </w:txbxContent>
                </v:textbox>
              </v:shape>
            </w:pict>
          </mc:Fallback>
        </mc:AlternateContent>
      </w:r>
      <w:r w:rsidR="009E423E">
        <w:rPr>
          <w:rFonts w:ascii="Times New Roman" w:hAnsi="Times New Roman" w:cs="Times New Roman"/>
          <w:noProof/>
          <w:sz w:val="24"/>
          <w:szCs w:val="24"/>
        </w:rPr>
        <mc:AlternateContent>
          <mc:Choice Requires="wps">
            <w:drawing>
              <wp:anchor distT="0" distB="0" distL="114300" distR="114300" simplePos="0" relativeHeight="251673600" behindDoc="0" locked="0" layoutInCell="1" allowOverlap="1" wp14:anchorId="744ECC28" wp14:editId="55A7CE1C">
                <wp:simplePos x="0" y="0"/>
                <wp:positionH relativeFrom="column">
                  <wp:posOffset>2893861</wp:posOffset>
                </wp:positionH>
                <wp:positionV relativeFrom="paragraph">
                  <wp:posOffset>79348</wp:posOffset>
                </wp:positionV>
                <wp:extent cx="119163" cy="2234050"/>
                <wp:effectExtent l="50800" t="25400" r="59055" b="77470"/>
                <wp:wrapNone/>
                <wp:docPr id="42" name="Rectangle 42"/>
                <wp:cNvGraphicFramePr/>
                <a:graphic xmlns:a="http://schemas.openxmlformats.org/drawingml/2006/main">
                  <a:graphicData uri="http://schemas.microsoft.com/office/word/2010/wordprocessingShape">
                    <wps:wsp>
                      <wps:cNvSpPr/>
                      <wps:spPr>
                        <a:xfrm>
                          <a:off x="0" y="0"/>
                          <a:ext cx="119163" cy="2234050"/>
                        </a:xfrm>
                        <a:prstGeom prst="rect">
                          <a:avLst/>
                        </a:prstGeom>
                        <a:solidFill>
                          <a:schemeClr val="accent4">
                            <a:alpha val="20000"/>
                          </a:schemeClr>
                        </a:solidFill>
                        <a:ln>
                          <a:solidFill>
                            <a:schemeClr val="accent1">
                              <a:shade val="95000"/>
                              <a:satMod val="105000"/>
                            </a:schemeClr>
                          </a:solidFill>
                        </a:ln>
                      </wps:spPr>
                      <wps:style>
                        <a:lnRef idx="1">
                          <a:schemeClr val="accent1"/>
                        </a:lnRef>
                        <a:fillRef idx="3">
                          <a:schemeClr val="accent1"/>
                        </a:fillRef>
                        <a:effectRef idx="2">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du="http://schemas.microsoft.com/office/word/2023/wordml/word16du">
            <w:pict>
              <v:rect w14:anchorId="21FA0107" id="Rectangle 42" o:spid="_x0000_s1026" style="position:absolute;margin-left:227.85pt;margin-top:6.25pt;width:9.4pt;height:175.9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" fillcolor="#8064a2 [3207]" strokecolor="#4579b8 [3044]">
                <v:fill opacity="13107f"/>
                <v:shadow on="t" color="black" opacity="22937f" origin=",.5" offset="0,.63889mm"/>
              </v:rect>
            </w:pict>
          </mc:Fallback>
        </mc:AlternateContent>
      </w:r>
      <w:r w:rsidR="004A7948" w:rsidRPr="004A7948">
        <w:rPr>
          <w:rFonts w:ascii="Times New Roman" w:hAnsi="Times New Roman" w:cs="Times New Roman"/>
          <w:noProof/>
          <w:sz w:val="24"/>
          <w:szCs w:val="24"/>
        </w:rPr>
        <w:drawing>
          <wp:inline distT="0" distB="0" distL="0" distR="0" wp14:anchorId="36A0B8EB" wp14:editId="12C2966C">
            <wp:extent cx="5329382" cy="2420997"/>
            <wp:effectExtent l="0" t="0" r="5080" b="5080"/>
            <wp:docPr id="28" name="Picture 4" descr="Chart, line chart, histogram&#10;&#10;Description automatically generated">
              <a:extLst xmlns:a="http://schemas.openxmlformats.org/drawingml/2006/main">
                <a:ext uri="{FF2B5EF4-FFF2-40B4-BE49-F238E27FC236}">
                  <a16:creationId xmlns:a16="http://schemas.microsoft.com/office/drawing/2014/main" id="{3E2E8A53-C16C-2EAB-13F1-33D378181D9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Picture 4" descr="Chart, line chart, histogram&#10;&#10;Description automatically generated">
                      <a:extLst>
                        <a:ext uri="{FF2B5EF4-FFF2-40B4-BE49-F238E27FC236}">
                          <a16:creationId xmlns:a16="http://schemas.microsoft.com/office/drawing/2014/main" id="{3E2E8A53-C16C-2EAB-13F1-33D378181D91}"/>
                        </a:ext>
                      </a:extLst>
                    </pic:cNvPr>
                    <pic:cNvPicPr>
                      <a:picLocks noChangeAspect="1"/>
                    </pic:cNvPicPr>
                  </pic:nvPicPr>
                  <pic:blipFill>
                    <a:blip r:embed="rId34"/>
                    <a:stretch>
                      <a:fillRect/>
                    </a:stretch>
                  </pic:blipFill>
                  <pic:spPr>
                    <a:xfrm>
                      <a:off x="0" y="0"/>
                      <a:ext cx="5360419" cy="2435096"/>
                    </a:xfrm>
                    <a:prstGeom prst="rect">
                      <a:avLst/>
                    </a:prstGeom>
                  </pic:spPr>
                </pic:pic>
              </a:graphicData>
            </a:graphic>
          </wp:inline>
        </w:drawing>
      </w:r>
    </w:p>
    <w:p w14:paraId="63454F11" w14:textId="77777777" w:rsidR="00530EF4" w:rsidRDefault="00530EF4">
      <w:pPr>
        <w:rPr>
          <w:rFonts w:ascii="Times New Roman" w:hAnsi="Times New Roman" w:cs="Times New Roman"/>
          <w:sz w:val="24"/>
          <w:szCs w:val="24"/>
        </w:rPr>
      </w:pPr>
    </w:p>
    <w:p w14:paraId="25D94BAC" w14:textId="2643649F" w:rsidR="00CD053A" w:rsidRDefault="00FC6D6E">
      <w:pPr>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682816" behindDoc="0" locked="0" layoutInCell="1" allowOverlap="1" wp14:anchorId="1FC09A54" wp14:editId="3FEB2D2C">
                <wp:simplePos x="0" y="0"/>
                <wp:positionH relativeFrom="column">
                  <wp:posOffset>2149813</wp:posOffset>
                </wp:positionH>
                <wp:positionV relativeFrom="paragraph">
                  <wp:posOffset>138430</wp:posOffset>
                </wp:positionV>
                <wp:extent cx="775664" cy="282102"/>
                <wp:effectExtent l="0" t="0" r="0" b="0"/>
                <wp:wrapNone/>
                <wp:docPr id="10" name="Text Box 10"/>
                <wp:cNvGraphicFramePr/>
                <a:graphic xmlns:a="http://schemas.openxmlformats.org/drawingml/2006/main">
                  <a:graphicData uri="http://schemas.microsoft.com/office/word/2010/wordprocessingShape">
                    <wps:wsp>
                      <wps:cNvSpPr txBox="1"/>
                      <wps:spPr>
                        <a:xfrm>
                          <a:off x="0" y="0"/>
                          <a:ext cx="775664" cy="282102"/>
                        </a:xfrm>
                        <a:prstGeom prst="rect">
                          <a:avLst/>
                        </a:prstGeom>
                        <a:solidFill>
                          <a:schemeClr val="lt1"/>
                        </a:solidFill>
                        <a:ln w="6350">
                          <a:noFill/>
                        </a:ln>
                      </wps:spPr>
                      <wps:txbx>
                        <w:txbxContent>
                          <w:p w14:paraId="0AD709F3" w14:textId="2327926F" w:rsidR="00C74C75" w:rsidRPr="00F0253A" w:rsidRDefault="00C74C75" w:rsidP="00C74C75">
                            <w:pPr>
                              <w:rPr>
                                <w:sz w:val="18"/>
                                <w:szCs w:val="18"/>
                                <w:lang w:val="en-US"/>
                              </w:rPr>
                            </w:pPr>
                            <w:r>
                              <w:rPr>
                                <w:sz w:val="18"/>
                                <w:szCs w:val="18"/>
                                <w:lang w:val="en-US"/>
                              </w:rPr>
                              <w:t>SAV</w:t>
                            </w:r>
                            <w:r w:rsidR="00FC6D6E">
                              <w:rPr>
                                <w:sz w:val="18"/>
                                <w:szCs w:val="18"/>
                                <w:lang w:val="en-US"/>
                              </w:rPr>
                              <w:t xml:space="preserve"> patch</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FC09A54" id="Text Box 10" o:spid="_x0000_s1042" type="#_x0000_t202" style="position:absolute;margin-left:169.3pt;margin-top:10.9pt;width:61.1pt;height:22.2pt;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" fillcolor="white [3201]" stroked="f" strokeweight=".5pt">
                <v:textbox>
                  <w:txbxContent>
                    <w:p w14:paraId="0AD709F3" w14:textId="2327926F" w:rsidR="00C74C75" w:rsidRPr="00F0253A" w:rsidRDefault="00C74C75" w:rsidP="00C74C75">
                      <w:pPr>
                        <w:rPr>
                          <w:sz w:val="18"/>
                          <w:szCs w:val="18"/>
                          <w:lang w:val="en-US"/>
                        </w:rPr>
                      </w:pPr>
                      <w:r>
                        <w:rPr>
                          <w:sz w:val="18"/>
                          <w:szCs w:val="18"/>
                          <w:lang w:val="en-US"/>
                        </w:rPr>
                        <w:t>SAV</w:t>
                      </w:r>
                      <w:r w:rsidR="00FC6D6E">
                        <w:rPr>
                          <w:sz w:val="18"/>
                          <w:szCs w:val="18"/>
                          <w:lang w:val="en-US"/>
                        </w:rPr>
                        <w:t xml:space="preserve"> patch</w:t>
                      </w:r>
                    </w:p>
                  </w:txbxContent>
                </v:textbox>
              </v:shape>
            </w:pict>
          </mc:Fallback>
        </mc:AlternateContent>
      </w:r>
    </w:p>
    <w:p w14:paraId="52C6CC73" w14:textId="6CF5A18C" w:rsidR="004A7948" w:rsidRDefault="00FC6D6E">
      <w:pPr>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715584" behindDoc="0" locked="0" layoutInCell="1" allowOverlap="1" wp14:anchorId="76721918" wp14:editId="6E401FCD">
                <wp:simplePos x="0" y="0"/>
                <wp:positionH relativeFrom="column">
                  <wp:posOffset>4281915</wp:posOffset>
                </wp:positionH>
                <wp:positionV relativeFrom="paragraph">
                  <wp:posOffset>2345274</wp:posOffset>
                </wp:positionV>
                <wp:extent cx="610235" cy="248920"/>
                <wp:effectExtent l="0" t="0" r="0" b="5080"/>
                <wp:wrapNone/>
                <wp:docPr id="31" name="Text Box 31"/>
                <wp:cNvGraphicFramePr/>
                <a:graphic xmlns:a="http://schemas.openxmlformats.org/drawingml/2006/main">
                  <a:graphicData uri="http://schemas.microsoft.com/office/word/2010/wordprocessingShape">
                    <wps:wsp>
                      <wps:cNvSpPr txBox="1"/>
                      <wps:spPr>
                        <a:xfrm>
                          <a:off x="0" y="0"/>
                          <a:ext cx="610235" cy="248920"/>
                        </a:xfrm>
                        <a:prstGeom prst="rect">
                          <a:avLst/>
                        </a:prstGeom>
                        <a:solidFill>
                          <a:schemeClr val="bg1"/>
                        </a:solidFill>
                        <a:ln w="6350">
                          <a:noFill/>
                        </a:ln>
                      </wps:spPr>
                      <wps:txbx>
                        <w:txbxContent>
                          <w:p w14:paraId="271170FE" w14:textId="7FC4CB51" w:rsidR="00FC6D6E" w:rsidRPr="00F0253A" w:rsidRDefault="00FC6D6E" w:rsidP="00FC6D6E">
                            <w:pPr>
                              <w:rPr>
                                <w:sz w:val="18"/>
                                <w:szCs w:val="18"/>
                                <w:lang w:val="en-US"/>
                              </w:rPr>
                            </w:pPr>
                            <w:r>
                              <w:rPr>
                                <w:sz w:val="18"/>
                                <w:szCs w:val="18"/>
                                <w:lang w:val="en-US"/>
                              </w:rPr>
                              <w:t>8</w:t>
                            </w:r>
                            <w:r w:rsidRPr="00F0253A">
                              <w:rPr>
                                <w:sz w:val="18"/>
                                <w:szCs w:val="18"/>
                                <w:lang w:val="en-US"/>
                              </w:rPr>
                              <w:t>/</w:t>
                            </w:r>
                            <w:r>
                              <w:rPr>
                                <w:sz w:val="18"/>
                                <w:szCs w:val="18"/>
                                <w:lang w:val="en-US"/>
                              </w:rPr>
                              <w:t>2</w:t>
                            </w:r>
                            <w:r>
                              <w:rPr>
                                <w:sz w:val="18"/>
                                <w:szCs w:val="18"/>
                                <w:lang w:val="en-US"/>
                              </w:rPr>
                              <w:t>3</w:t>
                            </w:r>
                            <w:r>
                              <w:rPr>
                                <w:sz w:val="18"/>
                                <w:szCs w:val="18"/>
                                <w:lang w:val="en-US"/>
                              </w:rPr>
                              <w:t>/22</w:t>
                            </w:r>
                          </w:p>
                          <w:p w14:paraId="632877B8" w14:textId="77777777" w:rsidR="00FC6D6E" w:rsidRPr="00F0253A" w:rsidRDefault="00FC6D6E" w:rsidP="00FC6D6E">
                            <w:pPr>
                              <w:rPr>
                                <w:sz w:val="18"/>
                                <w:szCs w:val="18"/>
                                <w:lang w:val="en-US"/>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6721918" id="Text Box 31" o:spid="_x0000_s1043" type="#_x0000_t202" style="position:absolute;margin-left:337.15pt;margin-top:184.65pt;width:48.05pt;height:19.6pt;z-index:251715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" fillcolor="white [3212]" stroked="f" strokeweight=".5pt">
                <v:textbox>
                  <w:txbxContent>
                    <w:p w14:paraId="271170FE" w14:textId="7FC4CB51" w:rsidR="00FC6D6E" w:rsidRPr="00F0253A" w:rsidRDefault="00FC6D6E" w:rsidP="00FC6D6E">
                      <w:pPr>
                        <w:rPr>
                          <w:sz w:val="18"/>
                          <w:szCs w:val="18"/>
                          <w:lang w:val="en-US"/>
                        </w:rPr>
                      </w:pPr>
                      <w:r>
                        <w:rPr>
                          <w:sz w:val="18"/>
                          <w:szCs w:val="18"/>
                          <w:lang w:val="en-US"/>
                        </w:rPr>
                        <w:t>8</w:t>
                      </w:r>
                      <w:r w:rsidRPr="00F0253A">
                        <w:rPr>
                          <w:sz w:val="18"/>
                          <w:szCs w:val="18"/>
                          <w:lang w:val="en-US"/>
                        </w:rPr>
                        <w:t>/</w:t>
                      </w:r>
                      <w:r>
                        <w:rPr>
                          <w:sz w:val="18"/>
                          <w:szCs w:val="18"/>
                          <w:lang w:val="en-US"/>
                        </w:rPr>
                        <w:t>2</w:t>
                      </w:r>
                      <w:r>
                        <w:rPr>
                          <w:sz w:val="18"/>
                          <w:szCs w:val="18"/>
                          <w:lang w:val="en-US"/>
                        </w:rPr>
                        <w:t>3</w:t>
                      </w:r>
                      <w:r>
                        <w:rPr>
                          <w:sz w:val="18"/>
                          <w:szCs w:val="18"/>
                          <w:lang w:val="en-US"/>
                        </w:rPr>
                        <w:t>/22</w:t>
                      </w:r>
                    </w:p>
                    <w:p w14:paraId="632877B8" w14:textId="77777777" w:rsidR="00FC6D6E" w:rsidRPr="00F0253A" w:rsidRDefault="00FC6D6E" w:rsidP="00FC6D6E">
                      <w:pPr>
                        <w:rPr>
                          <w:sz w:val="18"/>
                          <w:szCs w:val="18"/>
                          <w:lang w:val="en-US"/>
                        </w:rPr>
                      </w:pPr>
                    </w:p>
                  </w:txbxContent>
                </v:textbox>
              </v:shape>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1713536" behindDoc="0" locked="0" layoutInCell="1" allowOverlap="1" wp14:anchorId="79F18DB0" wp14:editId="168AF3F4">
                <wp:simplePos x="0" y="0"/>
                <wp:positionH relativeFrom="column">
                  <wp:posOffset>1496038</wp:posOffset>
                </wp:positionH>
                <wp:positionV relativeFrom="paragraph">
                  <wp:posOffset>2345274</wp:posOffset>
                </wp:positionV>
                <wp:extent cx="610235" cy="248920"/>
                <wp:effectExtent l="0" t="0" r="0" b="5080"/>
                <wp:wrapNone/>
                <wp:docPr id="30" name="Text Box 30"/>
                <wp:cNvGraphicFramePr/>
                <a:graphic xmlns:a="http://schemas.openxmlformats.org/drawingml/2006/main">
                  <a:graphicData uri="http://schemas.microsoft.com/office/word/2010/wordprocessingShape">
                    <wps:wsp>
                      <wps:cNvSpPr txBox="1"/>
                      <wps:spPr>
                        <a:xfrm>
                          <a:off x="0" y="0"/>
                          <a:ext cx="610235" cy="248920"/>
                        </a:xfrm>
                        <a:prstGeom prst="rect">
                          <a:avLst/>
                        </a:prstGeom>
                        <a:solidFill>
                          <a:schemeClr val="bg1"/>
                        </a:solidFill>
                        <a:ln w="6350">
                          <a:noFill/>
                        </a:ln>
                      </wps:spPr>
                      <wps:txbx>
                        <w:txbxContent>
                          <w:p w14:paraId="544E4519" w14:textId="61D0EC98" w:rsidR="00FC6D6E" w:rsidRPr="00F0253A" w:rsidRDefault="00FC6D6E" w:rsidP="00FC6D6E">
                            <w:pPr>
                              <w:rPr>
                                <w:sz w:val="18"/>
                                <w:szCs w:val="18"/>
                                <w:lang w:val="en-US"/>
                              </w:rPr>
                            </w:pPr>
                            <w:r>
                              <w:rPr>
                                <w:sz w:val="18"/>
                                <w:szCs w:val="18"/>
                                <w:lang w:val="en-US"/>
                              </w:rPr>
                              <w:t>8</w:t>
                            </w:r>
                            <w:r w:rsidRPr="00F0253A">
                              <w:rPr>
                                <w:sz w:val="18"/>
                                <w:szCs w:val="18"/>
                                <w:lang w:val="en-US"/>
                              </w:rPr>
                              <w:t>/</w:t>
                            </w:r>
                            <w:r>
                              <w:rPr>
                                <w:sz w:val="18"/>
                                <w:szCs w:val="18"/>
                                <w:lang w:val="en-US"/>
                              </w:rPr>
                              <w:t>2</w:t>
                            </w:r>
                            <w:r>
                              <w:rPr>
                                <w:sz w:val="18"/>
                                <w:szCs w:val="18"/>
                                <w:lang w:val="en-US"/>
                              </w:rPr>
                              <w:t>1</w:t>
                            </w:r>
                            <w:r>
                              <w:rPr>
                                <w:sz w:val="18"/>
                                <w:szCs w:val="18"/>
                                <w:lang w:val="en-US"/>
                              </w:rPr>
                              <w:t>/22</w:t>
                            </w:r>
                          </w:p>
                          <w:p w14:paraId="59BDC1BF" w14:textId="77777777" w:rsidR="00FC6D6E" w:rsidRPr="00F0253A" w:rsidRDefault="00FC6D6E" w:rsidP="00FC6D6E">
                            <w:pPr>
                              <w:rPr>
                                <w:sz w:val="18"/>
                                <w:szCs w:val="18"/>
                                <w:lang w:val="en-US"/>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9F18DB0" id="Text Box 30" o:spid="_x0000_s1044" type="#_x0000_t202" style="position:absolute;margin-left:117.8pt;margin-top:184.65pt;width:48.05pt;height:19.6pt;z-index:2517135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" fillcolor="white [3212]" stroked="f" strokeweight=".5pt">
                <v:textbox>
                  <w:txbxContent>
                    <w:p w14:paraId="544E4519" w14:textId="61D0EC98" w:rsidR="00FC6D6E" w:rsidRPr="00F0253A" w:rsidRDefault="00FC6D6E" w:rsidP="00FC6D6E">
                      <w:pPr>
                        <w:rPr>
                          <w:sz w:val="18"/>
                          <w:szCs w:val="18"/>
                          <w:lang w:val="en-US"/>
                        </w:rPr>
                      </w:pPr>
                      <w:r>
                        <w:rPr>
                          <w:sz w:val="18"/>
                          <w:szCs w:val="18"/>
                          <w:lang w:val="en-US"/>
                        </w:rPr>
                        <w:t>8</w:t>
                      </w:r>
                      <w:r w:rsidRPr="00F0253A">
                        <w:rPr>
                          <w:sz w:val="18"/>
                          <w:szCs w:val="18"/>
                          <w:lang w:val="en-US"/>
                        </w:rPr>
                        <w:t>/</w:t>
                      </w:r>
                      <w:r>
                        <w:rPr>
                          <w:sz w:val="18"/>
                          <w:szCs w:val="18"/>
                          <w:lang w:val="en-US"/>
                        </w:rPr>
                        <w:t>2</w:t>
                      </w:r>
                      <w:r>
                        <w:rPr>
                          <w:sz w:val="18"/>
                          <w:szCs w:val="18"/>
                          <w:lang w:val="en-US"/>
                        </w:rPr>
                        <w:t>1</w:t>
                      </w:r>
                      <w:r>
                        <w:rPr>
                          <w:sz w:val="18"/>
                          <w:szCs w:val="18"/>
                          <w:lang w:val="en-US"/>
                        </w:rPr>
                        <w:t>/22</w:t>
                      </w:r>
                    </w:p>
                    <w:p w14:paraId="59BDC1BF" w14:textId="77777777" w:rsidR="00FC6D6E" w:rsidRPr="00F0253A" w:rsidRDefault="00FC6D6E" w:rsidP="00FC6D6E">
                      <w:pPr>
                        <w:rPr>
                          <w:sz w:val="18"/>
                          <w:szCs w:val="18"/>
                          <w:lang w:val="en-US"/>
                        </w:rPr>
                      </w:pPr>
                    </w:p>
                  </w:txbxContent>
                </v:textbox>
              </v:shape>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1711488" behindDoc="0" locked="0" layoutInCell="1" allowOverlap="1" wp14:anchorId="55469A87" wp14:editId="7D9CAC57">
                <wp:simplePos x="0" y="0"/>
                <wp:positionH relativeFrom="column">
                  <wp:posOffset>2928620</wp:posOffset>
                </wp:positionH>
                <wp:positionV relativeFrom="paragraph">
                  <wp:posOffset>2347595</wp:posOffset>
                </wp:positionV>
                <wp:extent cx="610235" cy="248920"/>
                <wp:effectExtent l="0" t="0" r="0" b="5080"/>
                <wp:wrapNone/>
                <wp:docPr id="29" name="Text Box 29"/>
                <wp:cNvGraphicFramePr/>
                <a:graphic xmlns:a="http://schemas.openxmlformats.org/drawingml/2006/main">
                  <a:graphicData uri="http://schemas.microsoft.com/office/word/2010/wordprocessingShape">
                    <wps:wsp>
                      <wps:cNvSpPr txBox="1"/>
                      <wps:spPr>
                        <a:xfrm>
                          <a:off x="0" y="0"/>
                          <a:ext cx="610235" cy="248920"/>
                        </a:xfrm>
                        <a:prstGeom prst="rect">
                          <a:avLst/>
                        </a:prstGeom>
                        <a:solidFill>
                          <a:schemeClr val="bg1"/>
                        </a:solidFill>
                        <a:ln w="6350">
                          <a:noFill/>
                        </a:ln>
                      </wps:spPr>
                      <wps:txbx>
                        <w:txbxContent>
                          <w:p w14:paraId="309BED89" w14:textId="64BD1E8D" w:rsidR="00FC6D6E" w:rsidRPr="00F0253A" w:rsidRDefault="00FC6D6E" w:rsidP="00FC6D6E">
                            <w:pPr>
                              <w:rPr>
                                <w:sz w:val="18"/>
                                <w:szCs w:val="18"/>
                                <w:lang w:val="en-US"/>
                              </w:rPr>
                            </w:pPr>
                            <w:r>
                              <w:rPr>
                                <w:sz w:val="18"/>
                                <w:szCs w:val="18"/>
                                <w:lang w:val="en-US"/>
                              </w:rPr>
                              <w:t>8</w:t>
                            </w:r>
                            <w:r w:rsidRPr="00F0253A">
                              <w:rPr>
                                <w:sz w:val="18"/>
                                <w:szCs w:val="18"/>
                                <w:lang w:val="en-US"/>
                              </w:rPr>
                              <w:t>/</w:t>
                            </w:r>
                            <w:r>
                              <w:rPr>
                                <w:sz w:val="18"/>
                                <w:szCs w:val="18"/>
                                <w:lang w:val="en-US"/>
                              </w:rPr>
                              <w:t>22</w:t>
                            </w:r>
                            <w:r>
                              <w:rPr>
                                <w:sz w:val="18"/>
                                <w:szCs w:val="18"/>
                                <w:lang w:val="en-US"/>
                              </w:rPr>
                              <w:t>/22</w:t>
                            </w:r>
                          </w:p>
                          <w:p w14:paraId="68F46C85" w14:textId="77777777" w:rsidR="00FC6D6E" w:rsidRPr="00F0253A" w:rsidRDefault="00FC6D6E" w:rsidP="00FC6D6E">
                            <w:pPr>
                              <w:rPr>
                                <w:sz w:val="18"/>
                                <w:szCs w:val="18"/>
                                <w:lang w:val="en-US"/>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5469A87" id="Text Box 29" o:spid="_x0000_s1045" type="#_x0000_t202" style="position:absolute;margin-left:230.6pt;margin-top:184.85pt;width:48.05pt;height:19.6pt;z-index:2517114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" fillcolor="white [3212]" stroked="f" strokeweight=".5pt">
                <v:textbox>
                  <w:txbxContent>
                    <w:p w14:paraId="309BED89" w14:textId="64BD1E8D" w:rsidR="00FC6D6E" w:rsidRPr="00F0253A" w:rsidRDefault="00FC6D6E" w:rsidP="00FC6D6E">
                      <w:pPr>
                        <w:rPr>
                          <w:sz w:val="18"/>
                          <w:szCs w:val="18"/>
                          <w:lang w:val="en-US"/>
                        </w:rPr>
                      </w:pPr>
                      <w:r>
                        <w:rPr>
                          <w:sz w:val="18"/>
                          <w:szCs w:val="18"/>
                          <w:lang w:val="en-US"/>
                        </w:rPr>
                        <w:t>8</w:t>
                      </w:r>
                      <w:r w:rsidRPr="00F0253A">
                        <w:rPr>
                          <w:sz w:val="18"/>
                          <w:szCs w:val="18"/>
                          <w:lang w:val="en-US"/>
                        </w:rPr>
                        <w:t>/</w:t>
                      </w:r>
                      <w:r>
                        <w:rPr>
                          <w:sz w:val="18"/>
                          <w:szCs w:val="18"/>
                          <w:lang w:val="en-US"/>
                        </w:rPr>
                        <w:t>22</w:t>
                      </w:r>
                      <w:r>
                        <w:rPr>
                          <w:sz w:val="18"/>
                          <w:szCs w:val="18"/>
                          <w:lang w:val="en-US"/>
                        </w:rPr>
                        <w:t>/22</w:t>
                      </w:r>
                    </w:p>
                    <w:p w14:paraId="68F46C85" w14:textId="77777777" w:rsidR="00FC6D6E" w:rsidRPr="00F0253A" w:rsidRDefault="00FC6D6E" w:rsidP="00FC6D6E">
                      <w:pPr>
                        <w:rPr>
                          <w:sz w:val="18"/>
                          <w:szCs w:val="18"/>
                          <w:lang w:val="en-US"/>
                        </w:rPr>
                      </w:pPr>
                    </w:p>
                  </w:txbxContent>
                </v:textbox>
              </v:shape>
            </w:pict>
          </mc:Fallback>
        </mc:AlternateContent>
      </w:r>
      <w:r w:rsidR="00EA6EA0">
        <w:rPr>
          <w:rFonts w:ascii="Times New Roman" w:hAnsi="Times New Roman" w:cs="Times New Roman"/>
          <w:noProof/>
          <w:sz w:val="24"/>
          <w:szCs w:val="24"/>
        </w:rPr>
        <mc:AlternateContent>
          <mc:Choice Requires="wps">
            <w:drawing>
              <wp:anchor distT="0" distB="0" distL="114300" distR="114300" simplePos="0" relativeHeight="251663360" behindDoc="0" locked="0" layoutInCell="1" allowOverlap="1" wp14:anchorId="02867685" wp14:editId="5A89964F">
                <wp:simplePos x="0" y="0"/>
                <wp:positionH relativeFrom="column">
                  <wp:posOffset>2979530</wp:posOffset>
                </wp:positionH>
                <wp:positionV relativeFrom="paragraph">
                  <wp:posOffset>62478</wp:posOffset>
                </wp:positionV>
                <wp:extent cx="542235" cy="2265112"/>
                <wp:effectExtent l="50800" t="25400" r="67945" b="71755"/>
                <wp:wrapNone/>
                <wp:docPr id="37" name="Rectangle 37"/>
                <wp:cNvGraphicFramePr/>
                <a:graphic xmlns:a="http://schemas.openxmlformats.org/drawingml/2006/main">
                  <a:graphicData uri="http://schemas.microsoft.com/office/word/2010/wordprocessingShape">
                    <wps:wsp>
                      <wps:cNvSpPr/>
                      <wps:spPr>
                        <a:xfrm>
                          <a:off x="0" y="0"/>
                          <a:ext cx="542235" cy="2265112"/>
                        </a:xfrm>
                        <a:prstGeom prst="rect">
                          <a:avLst/>
                        </a:prstGeom>
                        <a:solidFill>
                          <a:schemeClr val="accent2">
                            <a:alpha val="20000"/>
                          </a:schemeClr>
                        </a:solidFill>
                        <a:ln>
                          <a:solidFill>
                            <a:schemeClr val="accent1">
                              <a:shade val="95000"/>
                              <a:satMod val="105000"/>
                            </a:schemeClr>
                          </a:solidFill>
                        </a:ln>
                      </wps:spPr>
                      <wps:style>
                        <a:lnRef idx="1">
                          <a:schemeClr val="accent1"/>
                        </a:lnRef>
                        <a:fillRef idx="3">
                          <a:schemeClr val="accent1"/>
                        </a:fillRef>
                        <a:effectRef idx="2">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xmlns:w16du="http://schemas.microsoft.com/office/word/2023/wordml/word16du">
            <w:pict>
              <v:rect w14:anchorId="33FDB536" id="Rectangle 37" o:spid="_x0000_s1026" style="position:absolute;margin-left:234.6pt;margin-top:4.9pt;width:42.7pt;height:178.35pt;z-index:25166336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" fillcolor="#c0504d [3205]" strokecolor="#4579b8 [3044]">
                <v:fill opacity="13107f"/>
                <v:shadow on="t" color="black" opacity="22937f" origin=",.5" offset="0,.63889mm"/>
              </v:rect>
            </w:pict>
          </mc:Fallback>
        </mc:AlternateContent>
      </w:r>
      <w:r w:rsidR="004A7948" w:rsidRPr="004A7948">
        <w:rPr>
          <w:rFonts w:ascii="Times New Roman" w:hAnsi="Times New Roman" w:cs="Times New Roman"/>
          <w:noProof/>
          <w:sz w:val="24"/>
          <w:szCs w:val="24"/>
        </w:rPr>
        <w:drawing>
          <wp:inline distT="0" distB="0" distL="0" distR="0" wp14:anchorId="7ED95100" wp14:editId="7EA537D8">
            <wp:extent cx="5375275" cy="2441844"/>
            <wp:effectExtent l="0" t="0" r="0" b="0"/>
            <wp:docPr id="32" name="Picture 4" descr="Chart, line chart&#10;&#10;Description automatically generated">
              <a:extLst xmlns:a="http://schemas.openxmlformats.org/drawingml/2006/main">
                <a:ext uri="{FF2B5EF4-FFF2-40B4-BE49-F238E27FC236}">
                  <a16:creationId xmlns:a16="http://schemas.microsoft.com/office/drawing/2014/main" id="{1D5B90D7-F6A2-E2ED-5A68-524EDA307270}"/>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Picture 4" descr="Chart, line chart&#10;&#10;Description automatically generated">
                      <a:extLst>
                        <a:ext uri="{FF2B5EF4-FFF2-40B4-BE49-F238E27FC236}">
                          <a16:creationId xmlns:a16="http://schemas.microsoft.com/office/drawing/2014/main" id="{1D5B90D7-F6A2-E2ED-5A68-524EDA307270}"/>
                        </a:ext>
                      </a:extLst>
                    </pic:cNvPr>
                    <pic:cNvPicPr>
                      <a:picLocks noChangeAspect="1"/>
                    </pic:cNvPicPr>
                  </pic:nvPicPr>
                  <pic:blipFill>
                    <a:blip r:embed="rId35"/>
                    <a:stretch>
                      <a:fillRect/>
                    </a:stretch>
                  </pic:blipFill>
                  <pic:spPr>
                    <a:xfrm>
                      <a:off x="0" y="0"/>
                      <a:ext cx="5405595" cy="2455618"/>
                    </a:xfrm>
                    <a:prstGeom prst="rect">
                      <a:avLst/>
                    </a:prstGeom>
                  </pic:spPr>
                </pic:pic>
              </a:graphicData>
            </a:graphic>
          </wp:inline>
        </w:drawing>
      </w:r>
    </w:p>
    <w:p w14:paraId="583C4B3B" w14:textId="730F5886" w:rsidR="004A7948" w:rsidRPr="000930A2" w:rsidRDefault="00BA60F8" w:rsidP="00186BAE">
      <w:pPr>
        <w:rPr>
          <w:rFonts w:ascii="Times New Roman" w:hAnsi="Times New Roman" w:cs="Times New Roman"/>
          <w:sz w:val="24"/>
          <w:szCs w:val="24"/>
        </w:rPr>
      </w:pPr>
      <w:r>
        <w:rPr>
          <w:rFonts w:ascii="Times New Roman" w:hAnsi="Times New Roman" w:cs="Times New Roman"/>
          <w:noProof/>
          <w:sz w:val="24"/>
          <w:szCs w:val="24"/>
        </w:rPr>
        <w:lastRenderedPageBreak/>
        <mc:AlternateContent>
          <mc:Choice Requires="wps">
            <w:drawing>
              <wp:anchor distT="0" distB="0" distL="114300" distR="114300" simplePos="0" relativeHeight="251684864" behindDoc="0" locked="0" layoutInCell="1" allowOverlap="1" wp14:anchorId="34A15220" wp14:editId="478AF1F9">
                <wp:simplePos x="0" y="0"/>
                <wp:positionH relativeFrom="column">
                  <wp:posOffset>2268932</wp:posOffset>
                </wp:positionH>
                <wp:positionV relativeFrom="paragraph">
                  <wp:posOffset>-143510</wp:posOffset>
                </wp:positionV>
                <wp:extent cx="893506" cy="257175"/>
                <wp:effectExtent l="0" t="0" r="0" b="0"/>
                <wp:wrapNone/>
                <wp:docPr id="11" name="Text Box 11"/>
                <wp:cNvGraphicFramePr/>
                <a:graphic xmlns:a="http://schemas.openxmlformats.org/drawingml/2006/main">
                  <a:graphicData uri="http://schemas.microsoft.com/office/word/2010/wordprocessingShape">
                    <wps:wsp>
                      <wps:cNvSpPr txBox="1"/>
                      <wps:spPr>
                        <a:xfrm>
                          <a:off x="0" y="0"/>
                          <a:ext cx="893506" cy="257175"/>
                        </a:xfrm>
                        <a:prstGeom prst="rect">
                          <a:avLst/>
                        </a:prstGeom>
                        <a:solidFill>
                          <a:schemeClr val="lt1"/>
                        </a:solidFill>
                        <a:ln w="6350">
                          <a:noFill/>
                        </a:ln>
                      </wps:spPr>
                      <wps:txbx>
                        <w:txbxContent>
                          <w:p w14:paraId="5E590D20" w14:textId="4CEDC227" w:rsidR="00C74C75" w:rsidRPr="00F0253A" w:rsidRDefault="00C74C75" w:rsidP="00C74C75">
                            <w:pPr>
                              <w:rPr>
                                <w:sz w:val="18"/>
                                <w:szCs w:val="18"/>
                                <w:lang w:val="en-US"/>
                              </w:rPr>
                            </w:pPr>
                            <w:r>
                              <w:rPr>
                                <w:sz w:val="18"/>
                                <w:szCs w:val="18"/>
                                <w:lang w:val="en-US"/>
                              </w:rPr>
                              <w:t>OPW</w:t>
                            </w:r>
                            <w:r w:rsidR="00BA60F8">
                              <w:rPr>
                                <w:sz w:val="18"/>
                                <w:szCs w:val="18"/>
                                <w:lang w:val="en-US"/>
                              </w:rPr>
                              <w:t xml:space="preserve"> patch</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4A15220" id="Text Box 11" o:spid="_x0000_s1046" type="#_x0000_t202" style="position:absolute;margin-left:178.65pt;margin-top:-11.3pt;width:70.35pt;height:20.25pt;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" fillcolor="white [3201]" stroked="f" strokeweight=".5pt">
                <v:textbox>
                  <w:txbxContent>
                    <w:p w14:paraId="5E590D20" w14:textId="4CEDC227" w:rsidR="00C74C75" w:rsidRPr="00F0253A" w:rsidRDefault="00C74C75" w:rsidP="00C74C75">
                      <w:pPr>
                        <w:rPr>
                          <w:sz w:val="18"/>
                          <w:szCs w:val="18"/>
                          <w:lang w:val="en-US"/>
                        </w:rPr>
                      </w:pPr>
                      <w:r>
                        <w:rPr>
                          <w:sz w:val="18"/>
                          <w:szCs w:val="18"/>
                          <w:lang w:val="en-US"/>
                        </w:rPr>
                        <w:t>OPW</w:t>
                      </w:r>
                      <w:r w:rsidR="00BA60F8">
                        <w:rPr>
                          <w:sz w:val="18"/>
                          <w:szCs w:val="18"/>
                          <w:lang w:val="en-US"/>
                        </w:rPr>
                        <w:t xml:space="preserve"> patch</w:t>
                      </w:r>
                    </w:p>
                  </w:txbxContent>
                </v:textbox>
              </v:shape>
            </w:pict>
          </mc:Fallback>
        </mc:AlternateContent>
      </w:r>
      <w:r w:rsidR="00FC6D6E">
        <w:rPr>
          <w:rFonts w:ascii="Times New Roman" w:hAnsi="Times New Roman" w:cs="Times New Roman"/>
          <w:noProof/>
          <w:sz w:val="24"/>
          <w:szCs w:val="24"/>
        </w:rPr>
        <mc:AlternateContent>
          <mc:Choice Requires="wps">
            <w:drawing>
              <wp:anchor distT="0" distB="0" distL="114300" distR="114300" simplePos="0" relativeHeight="251721728" behindDoc="0" locked="0" layoutInCell="1" allowOverlap="1" wp14:anchorId="51A317B7" wp14:editId="38242DAE">
                <wp:simplePos x="0" y="0"/>
                <wp:positionH relativeFrom="column">
                  <wp:posOffset>3401978</wp:posOffset>
                </wp:positionH>
                <wp:positionV relativeFrom="paragraph">
                  <wp:posOffset>2319772</wp:posOffset>
                </wp:positionV>
                <wp:extent cx="610235" cy="248920"/>
                <wp:effectExtent l="0" t="0" r="0" b="5080"/>
                <wp:wrapNone/>
                <wp:docPr id="36" name="Text Box 36"/>
                <wp:cNvGraphicFramePr/>
                <a:graphic xmlns:a="http://schemas.openxmlformats.org/drawingml/2006/main">
                  <a:graphicData uri="http://schemas.microsoft.com/office/word/2010/wordprocessingShape">
                    <wps:wsp>
                      <wps:cNvSpPr txBox="1"/>
                      <wps:spPr>
                        <a:xfrm>
                          <a:off x="0" y="0"/>
                          <a:ext cx="610235" cy="248920"/>
                        </a:xfrm>
                        <a:prstGeom prst="rect">
                          <a:avLst/>
                        </a:prstGeom>
                        <a:solidFill>
                          <a:schemeClr val="bg1"/>
                        </a:solidFill>
                        <a:ln w="6350">
                          <a:noFill/>
                        </a:ln>
                      </wps:spPr>
                      <wps:txbx>
                        <w:txbxContent>
                          <w:p w14:paraId="19ACB2F3" w14:textId="77777777" w:rsidR="00FC6D6E" w:rsidRPr="00F0253A" w:rsidRDefault="00FC6D6E" w:rsidP="00FC6D6E">
                            <w:pPr>
                              <w:rPr>
                                <w:sz w:val="18"/>
                                <w:szCs w:val="18"/>
                                <w:lang w:val="en-US"/>
                              </w:rPr>
                            </w:pPr>
                            <w:r>
                              <w:rPr>
                                <w:sz w:val="18"/>
                                <w:szCs w:val="18"/>
                                <w:lang w:val="en-US"/>
                              </w:rPr>
                              <w:t>8</w:t>
                            </w:r>
                            <w:r w:rsidRPr="00F0253A">
                              <w:rPr>
                                <w:sz w:val="18"/>
                                <w:szCs w:val="18"/>
                                <w:lang w:val="en-US"/>
                              </w:rPr>
                              <w:t>/</w:t>
                            </w:r>
                            <w:r>
                              <w:rPr>
                                <w:sz w:val="18"/>
                                <w:szCs w:val="18"/>
                                <w:lang w:val="en-US"/>
                              </w:rPr>
                              <w:t>23/22</w:t>
                            </w:r>
                          </w:p>
                          <w:p w14:paraId="1159C0DD" w14:textId="77777777" w:rsidR="00FC6D6E" w:rsidRPr="00F0253A" w:rsidRDefault="00FC6D6E" w:rsidP="00FC6D6E">
                            <w:pPr>
                              <w:rPr>
                                <w:sz w:val="18"/>
                                <w:szCs w:val="18"/>
                                <w:lang w:val="en-US"/>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1A317B7" id="Text Box 36" o:spid="_x0000_s1047" type="#_x0000_t202" style="position:absolute;margin-left:267.85pt;margin-top:182.65pt;width:48.05pt;height:19.6pt;z-index:251721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" fillcolor="white [3212]" stroked="f" strokeweight=".5pt">
                <v:textbox>
                  <w:txbxContent>
                    <w:p w14:paraId="19ACB2F3" w14:textId="77777777" w:rsidR="00FC6D6E" w:rsidRPr="00F0253A" w:rsidRDefault="00FC6D6E" w:rsidP="00FC6D6E">
                      <w:pPr>
                        <w:rPr>
                          <w:sz w:val="18"/>
                          <w:szCs w:val="18"/>
                          <w:lang w:val="en-US"/>
                        </w:rPr>
                      </w:pPr>
                      <w:r>
                        <w:rPr>
                          <w:sz w:val="18"/>
                          <w:szCs w:val="18"/>
                          <w:lang w:val="en-US"/>
                        </w:rPr>
                        <w:t>8</w:t>
                      </w:r>
                      <w:r w:rsidRPr="00F0253A">
                        <w:rPr>
                          <w:sz w:val="18"/>
                          <w:szCs w:val="18"/>
                          <w:lang w:val="en-US"/>
                        </w:rPr>
                        <w:t>/</w:t>
                      </w:r>
                      <w:r>
                        <w:rPr>
                          <w:sz w:val="18"/>
                          <w:szCs w:val="18"/>
                          <w:lang w:val="en-US"/>
                        </w:rPr>
                        <w:t>23/22</w:t>
                      </w:r>
                    </w:p>
                    <w:p w14:paraId="1159C0DD" w14:textId="77777777" w:rsidR="00FC6D6E" w:rsidRPr="00F0253A" w:rsidRDefault="00FC6D6E" w:rsidP="00FC6D6E">
                      <w:pPr>
                        <w:rPr>
                          <w:sz w:val="18"/>
                          <w:szCs w:val="18"/>
                          <w:lang w:val="en-US"/>
                        </w:rPr>
                      </w:pPr>
                    </w:p>
                  </w:txbxContent>
                </v:textbox>
              </v:shape>
            </w:pict>
          </mc:Fallback>
        </mc:AlternateContent>
      </w:r>
      <w:r w:rsidR="00FC6D6E">
        <w:rPr>
          <w:rFonts w:ascii="Times New Roman" w:hAnsi="Times New Roman" w:cs="Times New Roman"/>
          <w:noProof/>
          <w:sz w:val="24"/>
          <w:szCs w:val="24"/>
        </w:rPr>
        <mc:AlternateContent>
          <mc:Choice Requires="wps">
            <w:drawing>
              <wp:anchor distT="0" distB="0" distL="114300" distR="114300" simplePos="0" relativeHeight="251719680" behindDoc="0" locked="0" layoutInCell="1" allowOverlap="1" wp14:anchorId="36EF55E5" wp14:editId="5A0DDF91">
                <wp:simplePos x="0" y="0"/>
                <wp:positionH relativeFrom="column">
                  <wp:posOffset>2595880</wp:posOffset>
                </wp:positionH>
                <wp:positionV relativeFrom="paragraph">
                  <wp:posOffset>2322195</wp:posOffset>
                </wp:positionV>
                <wp:extent cx="610235" cy="248920"/>
                <wp:effectExtent l="0" t="0" r="0" b="5080"/>
                <wp:wrapNone/>
                <wp:docPr id="35" name="Text Box 35"/>
                <wp:cNvGraphicFramePr/>
                <a:graphic xmlns:a="http://schemas.openxmlformats.org/drawingml/2006/main">
                  <a:graphicData uri="http://schemas.microsoft.com/office/word/2010/wordprocessingShape">
                    <wps:wsp>
                      <wps:cNvSpPr txBox="1"/>
                      <wps:spPr>
                        <a:xfrm>
                          <a:off x="0" y="0"/>
                          <a:ext cx="610235" cy="248920"/>
                        </a:xfrm>
                        <a:prstGeom prst="rect">
                          <a:avLst/>
                        </a:prstGeom>
                        <a:solidFill>
                          <a:schemeClr val="bg1"/>
                        </a:solidFill>
                        <a:ln w="6350">
                          <a:noFill/>
                        </a:ln>
                      </wps:spPr>
                      <wps:txbx>
                        <w:txbxContent>
                          <w:p w14:paraId="01C02966" w14:textId="77777777" w:rsidR="00FC6D6E" w:rsidRPr="00F0253A" w:rsidRDefault="00FC6D6E" w:rsidP="00FC6D6E">
                            <w:pPr>
                              <w:rPr>
                                <w:sz w:val="18"/>
                                <w:szCs w:val="18"/>
                                <w:lang w:val="en-US"/>
                              </w:rPr>
                            </w:pPr>
                            <w:r>
                              <w:rPr>
                                <w:sz w:val="18"/>
                                <w:szCs w:val="18"/>
                                <w:lang w:val="en-US"/>
                              </w:rPr>
                              <w:t>8</w:t>
                            </w:r>
                            <w:r w:rsidRPr="00F0253A">
                              <w:rPr>
                                <w:sz w:val="18"/>
                                <w:szCs w:val="18"/>
                                <w:lang w:val="en-US"/>
                              </w:rPr>
                              <w:t>/</w:t>
                            </w:r>
                            <w:r>
                              <w:rPr>
                                <w:sz w:val="18"/>
                                <w:szCs w:val="18"/>
                                <w:lang w:val="en-US"/>
                              </w:rPr>
                              <w:t>22/22</w:t>
                            </w:r>
                          </w:p>
                          <w:p w14:paraId="4400CDAD" w14:textId="77777777" w:rsidR="00FC6D6E" w:rsidRPr="00F0253A" w:rsidRDefault="00FC6D6E" w:rsidP="00FC6D6E">
                            <w:pPr>
                              <w:rPr>
                                <w:sz w:val="18"/>
                                <w:szCs w:val="18"/>
                                <w:lang w:val="en-US"/>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6EF55E5" id="Text Box 35" o:spid="_x0000_s1048" type="#_x0000_t202" style="position:absolute;margin-left:204.4pt;margin-top:182.85pt;width:48.05pt;height:19.6pt;z-index:251719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" fillcolor="white [3212]" stroked="f" strokeweight=".5pt">
                <v:textbox>
                  <w:txbxContent>
                    <w:p w14:paraId="01C02966" w14:textId="77777777" w:rsidR="00FC6D6E" w:rsidRPr="00F0253A" w:rsidRDefault="00FC6D6E" w:rsidP="00FC6D6E">
                      <w:pPr>
                        <w:rPr>
                          <w:sz w:val="18"/>
                          <w:szCs w:val="18"/>
                          <w:lang w:val="en-US"/>
                        </w:rPr>
                      </w:pPr>
                      <w:r>
                        <w:rPr>
                          <w:sz w:val="18"/>
                          <w:szCs w:val="18"/>
                          <w:lang w:val="en-US"/>
                        </w:rPr>
                        <w:t>8</w:t>
                      </w:r>
                      <w:r w:rsidRPr="00F0253A">
                        <w:rPr>
                          <w:sz w:val="18"/>
                          <w:szCs w:val="18"/>
                          <w:lang w:val="en-US"/>
                        </w:rPr>
                        <w:t>/</w:t>
                      </w:r>
                      <w:r>
                        <w:rPr>
                          <w:sz w:val="18"/>
                          <w:szCs w:val="18"/>
                          <w:lang w:val="en-US"/>
                        </w:rPr>
                        <w:t>22/22</w:t>
                      </w:r>
                    </w:p>
                    <w:p w14:paraId="4400CDAD" w14:textId="77777777" w:rsidR="00FC6D6E" w:rsidRPr="00F0253A" w:rsidRDefault="00FC6D6E" w:rsidP="00FC6D6E">
                      <w:pPr>
                        <w:rPr>
                          <w:sz w:val="18"/>
                          <w:szCs w:val="18"/>
                          <w:lang w:val="en-US"/>
                        </w:rPr>
                      </w:pPr>
                    </w:p>
                  </w:txbxContent>
                </v:textbox>
              </v:shape>
            </w:pict>
          </mc:Fallback>
        </mc:AlternateContent>
      </w:r>
      <w:r w:rsidR="00FC6D6E">
        <w:rPr>
          <w:rFonts w:ascii="Times New Roman" w:hAnsi="Times New Roman" w:cs="Times New Roman"/>
          <w:noProof/>
          <w:sz w:val="24"/>
          <w:szCs w:val="24"/>
        </w:rPr>
        <mc:AlternateContent>
          <mc:Choice Requires="wps">
            <w:drawing>
              <wp:anchor distT="0" distB="0" distL="114300" distR="114300" simplePos="0" relativeHeight="251717632" behindDoc="0" locked="0" layoutInCell="1" allowOverlap="1" wp14:anchorId="1E45C94D" wp14:editId="5975B13D">
                <wp:simplePos x="0" y="0"/>
                <wp:positionH relativeFrom="column">
                  <wp:posOffset>1768928</wp:posOffset>
                </wp:positionH>
                <wp:positionV relativeFrom="paragraph">
                  <wp:posOffset>2313214</wp:posOffset>
                </wp:positionV>
                <wp:extent cx="610235" cy="248920"/>
                <wp:effectExtent l="0" t="0" r="0" b="5080"/>
                <wp:wrapNone/>
                <wp:docPr id="34" name="Text Box 34"/>
                <wp:cNvGraphicFramePr/>
                <a:graphic xmlns:a="http://schemas.openxmlformats.org/drawingml/2006/main">
                  <a:graphicData uri="http://schemas.microsoft.com/office/word/2010/wordprocessingShape">
                    <wps:wsp>
                      <wps:cNvSpPr txBox="1"/>
                      <wps:spPr>
                        <a:xfrm>
                          <a:off x="0" y="0"/>
                          <a:ext cx="610235" cy="248920"/>
                        </a:xfrm>
                        <a:prstGeom prst="rect">
                          <a:avLst/>
                        </a:prstGeom>
                        <a:solidFill>
                          <a:schemeClr val="bg1"/>
                        </a:solidFill>
                        <a:ln w="6350">
                          <a:noFill/>
                        </a:ln>
                      </wps:spPr>
                      <wps:txbx>
                        <w:txbxContent>
                          <w:p w14:paraId="2475273D" w14:textId="77777777" w:rsidR="00FC6D6E" w:rsidRPr="00F0253A" w:rsidRDefault="00FC6D6E" w:rsidP="00FC6D6E">
                            <w:pPr>
                              <w:rPr>
                                <w:sz w:val="18"/>
                                <w:szCs w:val="18"/>
                                <w:lang w:val="en-US"/>
                              </w:rPr>
                            </w:pPr>
                            <w:r>
                              <w:rPr>
                                <w:sz w:val="18"/>
                                <w:szCs w:val="18"/>
                                <w:lang w:val="en-US"/>
                              </w:rPr>
                              <w:t>8</w:t>
                            </w:r>
                            <w:r w:rsidRPr="00F0253A">
                              <w:rPr>
                                <w:sz w:val="18"/>
                                <w:szCs w:val="18"/>
                                <w:lang w:val="en-US"/>
                              </w:rPr>
                              <w:t>/</w:t>
                            </w:r>
                            <w:r>
                              <w:rPr>
                                <w:sz w:val="18"/>
                                <w:szCs w:val="18"/>
                                <w:lang w:val="en-US"/>
                              </w:rPr>
                              <w:t>21/22</w:t>
                            </w:r>
                          </w:p>
                          <w:p w14:paraId="3D6F05C9" w14:textId="77777777" w:rsidR="00FC6D6E" w:rsidRPr="00F0253A" w:rsidRDefault="00FC6D6E" w:rsidP="00FC6D6E">
                            <w:pPr>
                              <w:rPr>
                                <w:sz w:val="18"/>
                                <w:szCs w:val="18"/>
                                <w:lang w:val="en-US"/>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E45C94D" id="Text Box 34" o:spid="_x0000_s1049" type="#_x0000_t202" style="position:absolute;margin-left:139.3pt;margin-top:182.15pt;width:48.05pt;height:19.6pt;z-index:251717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" fillcolor="white [3212]" stroked="f" strokeweight=".5pt">
                <v:textbox>
                  <w:txbxContent>
                    <w:p w14:paraId="2475273D" w14:textId="77777777" w:rsidR="00FC6D6E" w:rsidRPr="00F0253A" w:rsidRDefault="00FC6D6E" w:rsidP="00FC6D6E">
                      <w:pPr>
                        <w:rPr>
                          <w:sz w:val="18"/>
                          <w:szCs w:val="18"/>
                          <w:lang w:val="en-US"/>
                        </w:rPr>
                      </w:pPr>
                      <w:r>
                        <w:rPr>
                          <w:sz w:val="18"/>
                          <w:szCs w:val="18"/>
                          <w:lang w:val="en-US"/>
                        </w:rPr>
                        <w:t>8</w:t>
                      </w:r>
                      <w:r w:rsidRPr="00F0253A">
                        <w:rPr>
                          <w:sz w:val="18"/>
                          <w:szCs w:val="18"/>
                          <w:lang w:val="en-US"/>
                        </w:rPr>
                        <w:t>/</w:t>
                      </w:r>
                      <w:r>
                        <w:rPr>
                          <w:sz w:val="18"/>
                          <w:szCs w:val="18"/>
                          <w:lang w:val="en-US"/>
                        </w:rPr>
                        <w:t>21/22</w:t>
                      </w:r>
                    </w:p>
                    <w:p w14:paraId="3D6F05C9" w14:textId="77777777" w:rsidR="00FC6D6E" w:rsidRPr="00F0253A" w:rsidRDefault="00FC6D6E" w:rsidP="00FC6D6E">
                      <w:pPr>
                        <w:rPr>
                          <w:sz w:val="18"/>
                          <w:szCs w:val="18"/>
                          <w:lang w:val="en-US"/>
                        </w:rPr>
                      </w:pPr>
                    </w:p>
                  </w:txbxContent>
                </v:textbox>
              </v:shape>
            </w:pict>
          </mc:Fallback>
        </mc:AlternateContent>
      </w:r>
      <w:r w:rsidR="001A51D2">
        <w:rPr>
          <w:rFonts w:ascii="Times New Roman" w:hAnsi="Times New Roman" w:cs="Times New Roman"/>
          <w:noProof/>
          <w:sz w:val="24"/>
          <w:szCs w:val="24"/>
        </w:rPr>
        <mc:AlternateContent>
          <mc:Choice Requires="wps">
            <w:drawing>
              <wp:anchor distT="0" distB="0" distL="114300" distR="114300" simplePos="0" relativeHeight="251665408" behindDoc="0" locked="0" layoutInCell="1" allowOverlap="1" wp14:anchorId="52BB0CF6" wp14:editId="5ADCEC61">
                <wp:simplePos x="0" y="0"/>
                <wp:positionH relativeFrom="column">
                  <wp:posOffset>2759276</wp:posOffset>
                </wp:positionH>
                <wp:positionV relativeFrom="paragraph">
                  <wp:posOffset>22611</wp:posOffset>
                </wp:positionV>
                <wp:extent cx="319590" cy="2265112"/>
                <wp:effectExtent l="50800" t="25400" r="61595" b="71755"/>
                <wp:wrapNone/>
                <wp:docPr id="38" name="Rectangle 38"/>
                <wp:cNvGraphicFramePr/>
                <a:graphic xmlns:a="http://schemas.openxmlformats.org/drawingml/2006/main">
                  <a:graphicData uri="http://schemas.microsoft.com/office/word/2010/wordprocessingShape">
                    <wps:wsp>
                      <wps:cNvSpPr/>
                      <wps:spPr>
                        <a:xfrm>
                          <a:off x="0" y="0"/>
                          <a:ext cx="319590" cy="2265112"/>
                        </a:xfrm>
                        <a:prstGeom prst="rect">
                          <a:avLst/>
                        </a:prstGeom>
                        <a:solidFill>
                          <a:schemeClr val="accent2">
                            <a:alpha val="20000"/>
                          </a:schemeClr>
                        </a:solidFill>
                        <a:ln>
                          <a:solidFill>
                            <a:schemeClr val="accent1">
                              <a:shade val="95000"/>
                              <a:satMod val="105000"/>
                            </a:schemeClr>
                          </a:solidFill>
                        </a:ln>
                      </wps:spPr>
                      <wps:style>
                        <a:lnRef idx="1">
                          <a:schemeClr val="accent1"/>
                        </a:lnRef>
                        <a:fillRef idx="3">
                          <a:schemeClr val="accent1"/>
                        </a:fillRef>
                        <a:effectRef idx="2">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xmlns:w16du="http://schemas.microsoft.com/office/word/2023/wordml/word16du">
            <w:pict>
              <v:rect w14:anchorId="4CBF745D" id="Rectangle 38" o:spid="_x0000_s1026" style="position:absolute;margin-left:217.25pt;margin-top:1.8pt;width:25.15pt;height:178.35pt;z-index:25166540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" fillcolor="#c0504d [3205]" strokecolor="#4579b8 [3044]">
                <v:fill opacity="13107f"/>
                <v:shadow on="t" color="black" opacity="22937f" origin=",.5" offset="0,.63889mm"/>
              </v:rect>
            </w:pict>
          </mc:Fallback>
        </mc:AlternateContent>
      </w:r>
      <w:r w:rsidR="004A7948" w:rsidRPr="004A7948">
        <w:rPr>
          <w:rFonts w:ascii="Times New Roman" w:hAnsi="Times New Roman" w:cs="Times New Roman"/>
          <w:noProof/>
          <w:sz w:val="24"/>
          <w:szCs w:val="24"/>
        </w:rPr>
        <w:drawing>
          <wp:inline distT="0" distB="0" distL="0" distR="0" wp14:anchorId="4688503D" wp14:editId="3D21AE9F">
            <wp:extent cx="5320030" cy="2416748"/>
            <wp:effectExtent l="0" t="0" r="1270" b="0"/>
            <wp:docPr id="33" name="Picture 4" descr="Chart, line chart&#10;&#10;Description automatically generated">
              <a:extLst xmlns:a="http://schemas.openxmlformats.org/drawingml/2006/main">
                <a:ext uri="{FF2B5EF4-FFF2-40B4-BE49-F238E27FC236}">
                  <a16:creationId xmlns:a16="http://schemas.microsoft.com/office/drawing/2014/main" id="{4C524EF3-3367-038E-154B-537A47E4A4A8}"/>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 name="Picture 4" descr="Chart, line chart&#10;&#10;Description automatically generated">
                      <a:extLst>
                        <a:ext uri="{FF2B5EF4-FFF2-40B4-BE49-F238E27FC236}">
                          <a16:creationId xmlns:a16="http://schemas.microsoft.com/office/drawing/2014/main" id="{4C524EF3-3367-038E-154B-537A47E4A4A8}"/>
                        </a:ext>
                      </a:extLst>
                    </pic:cNvPr>
                    <pic:cNvPicPr>
                      <a:picLocks noChangeAspect="1"/>
                    </pic:cNvPicPr>
                  </pic:nvPicPr>
                  <pic:blipFill>
                    <a:blip r:embed="rId36"/>
                    <a:stretch>
                      <a:fillRect/>
                    </a:stretch>
                  </pic:blipFill>
                  <pic:spPr>
                    <a:xfrm>
                      <a:off x="0" y="0"/>
                      <a:ext cx="5353826" cy="2432101"/>
                    </a:xfrm>
                    <a:prstGeom prst="rect">
                      <a:avLst/>
                    </a:prstGeom>
                  </pic:spPr>
                </pic:pic>
              </a:graphicData>
            </a:graphic>
          </wp:inline>
        </w:drawing>
      </w:r>
    </w:p>
    <w:p w14:paraId="6A616346" w14:textId="3D3427B8" w:rsidR="00FC6D6E" w:rsidRDefault="00FC6D6E" w:rsidP="00F9724A">
      <w:pPr>
        <w:rPr>
          <w:rFonts w:ascii="Times New Roman" w:hAnsi="Times New Roman" w:cs="Times New Roman"/>
          <w:sz w:val="24"/>
          <w:szCs w:val="24"/>
        </w:rPr>
      </w:pPr>
    </w:p>
    <w:p w14:paraId="59756FAC" w14:textId="090A4763" w:rsidR="00F9724A" w:rsidRDefault="00F9724A" w:rsidP="00F9724A">
      <w:pPr>
        <w:rPr>
          <w:rFonts w:ascii="Times New Roman" w:eastAsia="Times New Roman" w:hAnsi="Times New Roman" w:cs="Times New Roman"/>
          <w:sz w:val="24"/>
          <w:szCs w:val="24"/>
        </w:rPr>
      </w:pPr>
      <w:r>
        <w:rPr>
          <w:rFonts w:ascii="Times New Roman" w:hAnsi="Times New Roman" w:cs="Times New Roman"/>
          <w:sz w:val="24"/>
          <w:szCs w:val="24"/>
        </w:rPr>
        <w:t>Figure 6. Dissolved oxygen concentration (mg/L) plotted with temperature (</w:t>
      </w:r>
      <w:r>
        <w:rPr>
          <w:rFonts w:ascii="Times New Roman" w:eastAsia="Times New Roman" w:hAnsi="Times New Roman" w:cs="Times New Roman"/>
          <w:sz w:val="24"/>
          <w:szCs w:val="24"/>
        </w:rPr>
        <w:t>°C) over the sampled storm dates in SAV and OPW patch, excluding 7/6</w:t>
      </w:r>
      <w:r w:rsidR="00323297">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which was not available. </w:t>
      </w:r>
      <w:r w:rsidR="00CB3941">
        <w:rPr>
          <w:rFonts w:ascii="Times New Roman" w:eastAsia="Times New Roman" w:hAnsi="Times New Roman" w:cs="Times New Roman"/>
          <w:sz w:val="24"/>
          <w:szCs w:val="24"/>
        </w:rPr>
        <w:t>The graphs are not at the same scale, and the h</w:t>
      </w:r>
      <w:r>
        <w:rPr>
          <w:rFonts w:ascii="Times New Roman" w:eastAsia="Times New Roman" w:hAnsi="Times New Roman" w:cs="Times New Roman"/>
          <w:sz w:val="24"/>
          <w:szCs w:val="24"/>
        </w:rPr>
        <w:t>ighlighted areas indicate estimated storm duration.</w:t>
      </w:r>
      <w:r w:rsidR="00F0253A">
        <w:rPr>
          <w:rFonts w:ascii="Times New Roman" w:eastAsia="Times New Roman" w:hAnsi="Times New Roman" w:cs="Times New Roman"/>
          <w:sz w:val="24"/>
          <w:szCs w:val="24"/>
        </w:rPr>
        <w:t xml:space="preserve"> </w:t>
      </w:r>
    </w:p>
    <w:p w14:paraId="0D4EFBD0" w14:textId="77777777" w:rsidR="00186BAE" w:rsidRDefault="00186BAE" w:rsidP="00186BAE">
      <w:pPr>
        <w:spacing w:line="480" w:lineRule="auto"/>
        <w:rPr>
          <w:rFonts w:ascii="Times New Roman" w:eastAsia="Times New Roman" w:hAnsi="Times New Roman" w:cs="Times New Roman"/>
          <w:sz w:val="24"/>
          <w:szCs w:val="24"/>
        </w:rPr>
      </w:pPr>
    </w:p>
    <w:p w14:paraId="340CDFAB" w14:textId="41EFA300" w:rsidR="00867CD1" w:rsidRPr="000D697E" w:rsidRDefault="001C69E2">
      <w:pPr>
        <w:rPr>
          <w:rFonts w:ascii="Times New Roman" w:eastAsia="Times New Roman" w:hAnsi="Times New Roman" w:cs="Times New Roman"/>
          <w:sz w:val="24"/>
          <w:szCs w:val="24"/>
        </w:rPr>
      </w:pPr>
      <w:r w:rsidRPr="000D697E">
        <w:rPr>
          <w:rFonts w:ascii="Times New Roman" w:eastAsia="Times New Roman" w:hAnsi="Times New Roman" w:cs="Times New Roman"/>
          <w:sz w:val="24"/>
          <w:szCs w:val="24"/>
        </w:rPr>
        <w:t>Table 2. T-test paired two sample for means of methane flux for open water and submerged aquatic vegetation patches before and after storms.</w:t>
      </w:r>
    </w:p>
    <w:tbl>
      <w:tblPr>
        <w:tblStyle w:val="a0"/>
        <w:tblW w:w="4831" w:type="dxa"/>
        <w:tblInd w:w="-100" w:type="dxa"/>
        <w:tblBorders>
          <w:top w:val="nil"/>
          <w:left w:val="nil"/>
          <w:bottom w:val="nil"/>
          <w:right w:val="nil"/>
          <w:insideH w:val="nil"/>
          <w:insideV w:val="nil"/>
        </w:tblBorders>
        <w:tblLayout w:type="fixed"/>
        <w:tblLook w:val="0600" w:firstRow="0" w:lastRow="0" w:firstColumn="0" w:lastColumn="0" w:noHBand="1" w:noVBand="1"/>
      </w:tblPr>
      <w:tblGrid>
        <w:gridCol w:w="100"/>
        <w:gridCol w:w="1427"/>
        <w:gridCol w:w="100"/>
        <w:gridCol w:w="394"/>
        <w:gridCol w:w="100"/>
        <w:gridCol w:w="1255"/>
        <w:gridCol w:w="100"/>
        <w:gridCol w:w="1255"/>
        <w:gridCol w:w="100"/>
      </w:tblGrid>
      <w:tr w:rsidR="00867CD1" w14:paraId="328D147C" w14:textId="77777777" w:rsidTr="00685325">
        <w:trPr>
          <w:gridBefore w:val="1"/>
          <w:wBefore w:w="100" w:type="dxa"/>
          <w:trHeight w:val="317"/>
        </w:trPr>
        <w:tc>
          <w:tcPr>
            <w:tcW w:w="1527" w:type="dxa"/>
            <w:gridSpan w:val="2"/>
            <w:tcBorders>
              <w:top w:val="single" w:sz="6" w:space="0" w:color="000000"/>
              <w:left w:val="nil"/>
              <w:bottom w:val="single" w:sz="6" w:space="0" w:color="000000"/>
              <w:right w:val="nil"/>
            </w:tcBorders>
            <w:tcMar>
              <w:top w:w="100" w:type="dxa"/>
              <w:left w:w="100" w:type="dxa"/>
              <w:bottom w:w="100" w:type="dxa"/>
              <w:right w:w="100" w:type="dxa"/>
            </w:tcMar>
          </w:tcPr>
          <w:p w14:paraId="6CED729E" w14:textId="77777777" w:rsidR="00867CD1" w:rsidRDefault="001C69E2" w:rsidP="00C07A36">
            <w:pPr>
              <w:jc w:val="both"/>
              <w:rPr>
                <w:rFonts w:ascii="Times New Roman" w:eastAsia="Times New Roman" w:hAnsi="Times New Roman" w:cs="Times New Roman"/>
              </w:rPr>
            </w:pPr>
            <w:r>
              <w:rPr>
                <w:rFonts w:ascii="Times New Roman" w:eastAsia="Times New Roman" w:hAnsi="Times New Roman" w:cs="Times New Roman"/>
              </w:rPr>
              <w:t>Variable</w:t>
            </w:r>
          </w:p>
        </w:tc>
        <w:tc>
          <w:tcPr>
            <w:tcW w:w="494" w:type="dxa"/>
            <w:gridSpan w:val="2"/>
            <w:tcBorders>
              <w:top w:val="single" w:sz="6" w:space="0" w:color="000000"/>
              <w:left w:val="nil"/>
              <w:bottom w:val="single" w:sz="6" w:space="0" w:color="000000"/>
              <w:right w:val="nil"/>
            </w:tcBorders>
            <w:tcMar>
              <w:top w:w="100" w:type="dxa"/>
              <w:left w:w="100" w:type="dxa"/>
              <w:bottom w:w="100" w:type="dxa"/>
              <w:right w:w="100" w:type="dxa"/>
            </w:tcMar>
          </w:tcPr>
          <w:p w14:paraId="6C530CE2" w14:textId="77777777" w:rsidR="00867CD1" w:rsidRDefault="001C69E2" w:rsidP="00C07A36">
            <w:pPr>
              <w:jc w:val="both"/>
              <w:rPr>
                <w:rFonts w:ascii="Times New Roman" w:eastAsia="Times New Roman" w:hAnsi="Times New Roman" w:cs="Times New Roman"/>
              </w:rPr>
            </w:pPr>
            <w:proofErr w:type="spellStart"/>
            <w:r>
              <w:rPr>
                <w:rFonts w:ascii="Times New Roman" w:eastAsia="Times New Roman" w:hAnsi="Times New Roman" w:cs="Times New Roman"/>
              </w:rPr>
              <w:t>df</w:t>
            </w:r>
            <w:proofErr w:type="spellEnd"/>
          </w:p>
        </w:tc>
        <w:tc>
          <w:tcPr>
            <w:tcW w:w="1355" w:type="dxa"/>
            <w:gridSpan w:val="2"/>
            <w:tcBorders>
              <w:top w:val="single" w:sz="6" w:space="0" w:color="000000"/>
              <w:left w:val="nil"/>
              <w:bottom w:val="single" w:sz="6" w:space="0" w:color="000000"/>
              <w:right w:val="nil"/>
            </w:tcBorders>
            <w:tcMar>
              <w:top w:w="100" w:type="dxa"/>
              <w:left w:w="100" w:type="dxa"/>
              <w:bottom w:w="100" w:type="dxa"/>
              <w:right w:w="100" w:type="dxa"/>
            </w:tcMar>
          </w:tcPr>
          <w:p w14:paraId="4922331C" w14:textId="77777777" w:rsidR="00867CD1" w:rsidRDefault="001C69E2" w:rsidP="00C07A36">
            <w:pPr>
              <w:jc w:val="both"/>
              <w:rPr>
                <w:rFonts w:ascii="Times New Roman" w:eastAsia="Times New Roman" w:hAnsi="Times New Roman" w:cs="Times New Roman"/>
              </w:rPr>
            </w:pPr>
            <w:r>
              <w:rPr>
                <w:rFonts w:ascii="Times New Roman" w:eastAsia="Times New Roman" w:hAnsi="Times New Roman" w:cs="Times New Roman"/>
              </w:rPr>
              <w:t>t-stat</w:t>
            </w:r>
          </w:p>
        </w:tc>
        <w:tc>
          <w:tcPr>
            <w:tcW w:w="1355" w:type="dxa"/>
            <w:gridSpan w:val="2"/>
            <w:tcBorders>
              <w:top w:val="single" w:sz="6" w:space="0" w:color="000000"/>
              <w:left w:val="nil"/>
              <w:bottom w:val="single" w:sz="6" w:space="0" w:color="000000"/>
              <w:right w:val="nil"/>
            </w:tcBorders>
            <w:tcMar>
              <w:top w:w="100" w:type="dxa"/>
              <w:left w:w="100" w:type="dxa"/>
              <w:bottom w:w="100" w:type="dxa"/>
              <w:right w:w="100" w:type="dxa"/>
            </w:tcMar>
          </w:tcPr>
          <w:p w14:paraId="400FA080" w14:textId="77777777" w:rsidR="00867CD1" w:rsidRDefault="001C69E2" w:rsidP="00C07A36">
            <w:pPr>
              <w:jc w:val="both"/>
              <w:rPr>
                <w:rFonts w:ascii="Times New Roman" w:eastAsia="Times New Roman" w:hAnsi="Times New Roman" w:cs="Times New Roman"/>
              </w:rPr>
            </w:pPr>
            <w:r>
              <w:rPr>
                <w:rFonts w:ascii="Times New Roman" w:eastAsia="Times New Roman" w:hAnsi="Times New Roman" w:cs="Times New Roman"/>
              </w:rPr>
              <w:t>P-value</w:t>
            </w:r>
          </w:p>
        </w:tc>
      </w:tr>
      <w:tr w:rsidR="00867CD1" w14:paraId="63F0EF57" w14:textId="77777777" w:rsidTr="00563A74">
        <w:trPr>
          <w:gridAfter w:val="1"/>
          <w:wAfter w:w="100" w:type="dxa"/>
          <w:trHeight w:val="107"/>
        </w:trPr>
        <w:tc>
          <w:tcPr>
            <w:tcW w:w="1527" w:type="dxa"/>
            <w:gridSpan w:val="2"/>
            <w:tcBorders>
              <w:top w:val="nil"/>
              <w:left w:val="nil"/>
              <w:bottom w:val="nil"/>
              <w:right w:val="nil"/>
            </w:tcBorders>
            <w:tcMar>
              <w:top w:w="100" w:type="dxa"/>
              <w:left w:w="100" w:type="dxa"/>
              <w:bottom w:w="100" w:type="dxa"/>
              <w:right w:w="100" w:type="dxa"/>
            </w:tcMar>
          </w:tcPr>
          <w:p w14:paraId="6957A58C" w14:textId="54F74DE0" w:rsidR="00867CD1" w:rsidRDefault="001C69E2" w:rsidP="00F42281">
            <w:pPr>
              <w:jc w:val="center"/>
              <w:rPr>
                <w:rFonts w:ascii="Times New Roman" w:eastAsia="Times New Roman" w:hAnsi="Times New Roman" w:cs="Times New Roman"/>
              </w:rPr>
            </w:pPr>
            <w:r>
              <w:rPr>
                <w:rFonts w:ascii="Times New Roman" w:eastAsia="Times New Roman" w:hAnsi="Times New Roman" w:cs="Times New Roman"/>
              </w:rPr>
              <w:t>OPW</w:t>
            </w:r>
          </w:p>
        </w:tc>
        <w:tc>
          <w:tcPr>
            <w:tcW w:w="494" w:type="dxa"/>
            <w:gridSpan w:val="2"/>
            <w:tcBorders>
              <w:top w:val="nil"/>
              <w:left w:val="nil"/>
              <w:bottom w:val="nil"/>
              <w:right w:val="nil"/>
            </w:tcBorders>
            <w:tcMar>
              <w:top w:w="100" w:type="dxa"/>
              <w:left w:w="100" w:type="dxa"/>
              <w:bottom w:w="100" w:type="dxa"/>
              <w:right w:w="100" w:type="dxa"/>
            </w:tcMar>
          </w:tcPr>
          <w:p w14:paraId="6276D728" w14:textId="2ECA0FA8" w:rsidR="00867CD1" w:rsidRDefault="009644CD" w:rsidP="00F42281">
            <w:pPr>
              <w:jc w:val="center"/>
              <w:rPr>
                <w:rFonts w:ascii="Times New Roman" w:eastAsia="Times New Roman" w:hAnsi="Times New Roman" w:cs="Times New Roman"/>
              </w:rPr>
            </w:pPr>
            <w:r>
              <w:rPr>
                <w:rFonts w:ascii="Times New Roman" w:eastAsia="Times New Roman" w:hAnsi="Times New Roman" w:cs="Times New Roman"/>
              </w:rPr>
              <w:t>5</w:t>
            </w:r>
          </w:p>
        </w:tc>
        <w:tc>
          <w:tcPr>
            <w:tcW w:w="1355" w:type="dxa"/>
            <w:gridSpan w:val="2"/>
            <w:tcBorders>
              <w:top w:val="nil"/>
              <w:left w:val="nil"/>
              <w:bottom w:val="nil"/>
              <w:right w:val="nil"/>
            </w:tcBorders>
            <w:tcMar>
              <w:top w:w="100" w:type="dxa"/>
              <w:left w:w="100" w:type="dxa"/>
              <w:bottom w:w="100" w:type="dxa"/>
              <w:right w:w="100" w:type="dxa"/>
            </w:tcMar>
            <w:vAlign w:val="bottom"/>
          </w:tcPr>
          <w:p w14:paraId="0428F792" w14:textId="101400B7" w:rsidR="00867CD1" w:rsidRDefault="009644CD" w:rsidP="00F42281">
            <w:pPr>
              <w:jc w:val="center"/>
              <w:rPr>
                <w:rFonts w:ascii="Times New Roman" w:eastAsia="Times New Roman" w:hAnsi="Times New Roman" w:cs="Times New Roman"/>
              </w:rPr>
            </w:pPr>
            <w:r>
              <w:rPr>
                <w:rFonts w:ascii="Times New Roman" w:eastAsia="Times New Roman" w:hAnsi="Times New Roman" w:cs="Times New Roman"/>
              </w:rPr>
              <w:t>0.271</w:t>
            </w:r>
          </w:p>
        </w:tc>
        <w:tc>
          <w:tcPr>
            <w:tcW w:w="1355" w:type="dxa"/>
            <w:gridSpan w:val="2"/>
            <w:tcBorders>
              <w:top w:val="nil"/>
              <w:left w:val="nil"/>
              <w:bottom w:val="nil"/>
              <w:right w:val="nil"/>
            </w:tcBorders>
            <w:tcMar>
              <w:top w:w="100" w:type="dxa"/>
              <w:left w:w="100" w:type="dxa"/>
              <w:bottom w:w="100" w:type="dxa"/>
              <w:right w:w="100" w:type="dxa"/>
            </w:tcMar>
            <w:vAlign w:val="bottom"/>
          </w:tcPr>
          <w:p w14:paraId="32AE4DF1" w14:textId="0469D0A9" w:rsidR="00867CD1" w:rsidRDefault="009644CD" w:rsidP="00F42281">
            <w:pPr>
              <w:jc w:val="center"/>
              <w:rPr>
                <w:rFonts w:ascii="Times New Roman" w:eastAsia="Times New Roman" w:hAnsi="Times New Roman" w:cs="Times New Roman"/>
              </w:rPr>
            </w:pPr>
            <w:r>
              <w:rPr>
                <w:rFonts w:ascii="Times New Roman" w:eastAsia="Times New Roman" w:hAnsi="Times New Roman" w:cs="Times New Roman"/>
              </w:rPr>
              <w:t>0.398</w:t>
            </w:r>
          </w:p>
        </w:tc>
      </w:tr>
      <w:tr w:rsidR="00867CD1" w14:paraId="175F723A" w14:textId="77777777" w:rsidTr="00563A74">
        <w:trPr>
          <w:gridAfter w:val="1"/>
          <w:wAfter w:w="100" w:type="dxa"/>
          <w:trHeight w:val="17"/>
        </w:trPr>
        <w:tc>
          <w:tcPr>
            <w:tcW w:w="1527" w:type="dxa"/>
            <w:gridSpan w:val="2"/>
            <w:tcBorders>
              <w:top w:val="nil"/>
              <w:left w:val="nil"/>
              <w:bottom w:val="single" w:sz="4" w:space="0" w:color="auto"/>
              <w:right w:val="nil"/>
            </w:tcBorders>
            <w:tcMar>
              <w:top w:w="100" w:type="dxa"/>
              <w:left w:w="100" w:type="dxa"/>
              <w:bottom w:w="100" w:type="dxa"/>
              <w:right w:w="100" w:type="dxa"/>
            </w:tcMar>
          </w:tcPr>
          <w:p w14:paraId="670A13A1" w14:textId="2E735F45" w:rsidR="00867CD1" w:rsidRDefault="001C69E2" w:rsidP="00F42281">
            <w:pPr>
              <w:jc w:val="center"/>
              <w:rPr>
                <w:rFonts w:ascii="Times New Roman" w:eastAsia="Times New Roman" w:hAnsi="Times New Roman" w:cs="Times New Roman"/>
              </w:rPr>
            </w:pPr>
            <w:r>
              <w:rPr>
                <w:rFonts w:ascii="Times New Roman" w:eastAsia="Times New Roman" w:hAnsi="Times New Roman" w:cs="Times New Roman"/>
              </w:rPr>
              <w:t>SAV</w:t>
            </w:r>
          </w:p>
        </w:tc>
        <w:tc>
          <w:tcPr>
            <w:tcW w:w="494" w:type="dxa"/>
            <w:gridSpan w:val="2"/>
            <w:tcBorders>
              <w:top w:val="nil"/>
              <w:left w:val="nil"/>
              <w:bottom w:val="single" w:sz="4" w:space="0" w:color="auto"/>
              <w:right w:val="nil"/>
            </w:tcBorders>
            <w:tcMar>
              <w:top w:w="100" w:type="dxa"/>
              <w:left w:w="100" w:type="dxa"/>
              <w:bottom w:w="100" w:type="dxa"/>
              <w:right w:w="100" w:type="dxa"/>
            </w:tcMar>
          </w:tcPr>
          <w:p w14:paraId="089FED18" w14:textId="65441B20" w:rsidR="00867CD1" w:rsidRDefault="009644CD" w:rsidP="00F42281">
            <w:pPr>
              <w:jc w:val="center"/>
              <w:rPr>
                <w:rFonts w:ascii="Times New Roman" w:eastAsia="Times New Roman" w:hAnsi="Times New Roman" w:cs="Times New Roman"/>
              </w:rPr>
            </w:pPr>
            <w:r>
              <w:rPr>
                <w:rFonts w:ascii="Times New Roman" w:eastAsia="Times New Roman" w:hAnsi="Times New Roman" w:cs="Times New Roman"/>
              </w:rPr>
              <w:t>4</w:t>
            </w:r>
          </w:p>
        </w:tc>
        <w:tc>
          <w:tcPr>
            <w:tcW w:w="1355" w:type="dxa"/>
            <w:gridSpan w:val="2"/>
            <w:tcBorders>
              <w:top w:val="nil"/>
              <w:left w:val="nil"/>
              <w:bottom w:val="single" w:sz="4" w:space="0" w:color="auto"/>
              <w:right w:val="nil"/>
            </w:tcBorders>
            <w:tcMar>
              <w:top w:w="100" w:type="dxa"/>
              <w:left w:w="100" w:type="dxa"/>
              <w:bottom w:w="100" w:type="dxa"/>
              <w:right w:w="100" w:type="dxa"/>
            </w:tcMar>
            <w:vAlign w:val="bottom"/>
          </w:tcPr>
          <w:p w14:paraId="7A5770E1" w14:textId="53583EE4" w:rsidR="00867CD1" w:rsidRDefault="009644CD" w:rsidP="00F42281">
            <w:pPr>
              <w:jc w:val="center"/>
              <w:rPr>
                <w:rFonts w:ascii="Times New Roman" w:eastAsia="Times New Roman" w:hAnsi="Times New Roman" w:cs="Times New Roman"/>
              </w:rPr>
            </w:pPr>
            <w:r>
              <w:rPr>
                <w:rFonts w:ascii="Times New Roman" w:eastAsia="Times New Roman" w:hAnsi="Times New Roman" w:cs="Times New Roman"/>
              </w:rPr>
              <w:t>1.27</w:t>
            </w:r>
          </w:p>
        </w:tc>
        <w:tc>
          <w:tcPr>
            <w:tcW w:w="1355" w:type="dxa"/>
            <w:gridSpan w:val="2"/>
            <w:tcBorders>
              <w:top w:val="nil"/>
              <w:left w:val="nil"/>
              <w:bottom w:val="single" w:sz="4" w:space="0" w:color="auto"/>
              <w:right w:val="nil"/>
            </w:tcBorders>
            <w:tcMar>
              <w:top w:w="100" w:type="dxa"/>
              <w:left w:w="100" w:type="dxa"/>
              <w:bottom w:w="100" w:type="dxa"/>
              <w:right w:w="100" w:type="dxa"/>
            </w:tcMar>
            <w:vAlign w:val="bottom"/>
          </w:tcPr>
          <w:p w14:paraId="07926CAA" w14:textId="13238586" w:rsidR="00867CD1" w:rsidRDefault="009644CD" w:rsidP="00F42281">
            <w:pPr>
              <w:jc w:val="center"/>
              <w:rPr>
                <w:rFonts w:ascii="Times New Roman" w:eastAsia="Times New Roman" w:hAnsi="Times New Roman" w:cs="Times New Roman"/>
              </w:rPr>
            </w:pPr>
            <w:r>
              <w:rPr>
                <w:rFonts w:ascii="Times New Roman" w:eastAsia="Times New Roman" w:hAnsi="Times New Roman" w:cs="Times New Roman"/>
              </w:rPr>
              <w:t>0.136</w:t>
            </w:r>
          </w:p>
        </w:tc>
      </w:tr>
    </w:tbl>
    <w:p w14:paraId="2948AD99" w14:textId="77777777" w:rsidR="00867CD1" w:rsidRDefault="001C69E2">
      <w:pPr>
        <w:rPr>
          <w:rFonts w:ascii="Times New Roman" w:eastAsia="Times New Roman" w:hAnsi="Times New Roman" w:cs="Times New Roman"/>
          <w:b/>
        </w:rPr>
      </w:pPr>
      <w:r>
        <w:rPr>
          <w:rFonts w:ascii="Times New Roman" w:eastAsia="Times New Roman" w:hAnsi="Times New Roman" w:cs="Times New Roman"/>
          <w:b/>
        </w:rPr>
        <w:t xml:space="preserve"> </w:t>
      </w:r>
    </w:p>
    <w:p w14:paraId="64387F27" w14:textId="287B0860" w:rsidR="00867CD1" w:rsidRPr="000D697E" w:rsidRDefault="001C69E2">
      <w:pPr>
        <w:rPr>
          <w:rFonts w:ascii="Times New Roman" w:eastAsia="Times New Roman" w:hAnsi="Times New Roman" w:cs="Times New Roman"/>
          <w:sz w:val="24"/>
          <w:szCs w:val="24"/>
        </w:rPr>
      </w:pPr>
      <w:r w:rsidRPr="000D697E">
        <w:rPr>
          <w:rFonts w:ascii="Times New Roman" w:eastAsia="Times New Roman" w:hAnsi="Times New Roman" w:cs="Times New Roman"/>
          <w:sz w:val="24"/>
          <w:szCs w:val="24"/>
        </w:rPr>
        <w:t xml:space="preserve">Table 3. T-test paired two sample for means of methane concentration for open water and submerged aquatic vegetation patches </w:t>
      </w:r>
      <w:r w:rsidR="00864990" w:rsidRPr="000D697E">
        <w:rPr>
          <w:rFonts w:ascii="Times New Roman" w:eastAsia="Times New Roman" w:hAnsi="Times New Roman" w:cs="Times New Roman"/>
          <w:sz w:val="24"/>
          <w:szCs w:val="24"/>
        </w:rPr>
        <w:t>S</w:t>
      </w:r>
      <w:r w:rsidRPr="000D697E">
        <w:rPr>
          <w:rFonts w:ascii="Times New Roman" w:eastAsia="Times New Roman" w:hAnsi="Times New Roman" w:cs="Times New Roman"/>
          <w:sz w:val="24"/>
          <w:szCs w:val="24"/>
        </w:rPr>
        <w:t>hallow samples before and after storms.</w:t>
      </w:r>
    </w:p>
    <w:tbl>
      <w:tblPr>
        <w:tblStyle w:val="a1"/>
        <w:tblW w:w="4841" w:type="dxa"/>
        <w:tblBorders>
          <w:top w:val="nil"/>
          <w:left w:val="nil"/>
          <w:bottom w:val="nil"/>
          <w:right w:val="nil"/>
          <w:insideH w:val="nil"/>
          <w:insideV w:val="nil"/>
        </w:tblBorders>
        <w:tblLayout w:type="fixed"/>
        <w:tblLook w:val="0600" w:firstRow="0" w:lastRow="0" w:firstColumn="0" w:lastColumn="0" w:noHBand="1" w:noVBand="1"/>
      </w:tblPr>
      <w:tblGrid>
        <w:gridCol w:w="1527"/>
        <w:gridCol w:w="494"/>
        <w:gridCol w:w="1355"/>
        <w:gridCol w:w="1465"/>
      </w:tblGrid>
      <w:tr w:rsidR="00867CD1" w14:paraId="1FA3BE88" w14:textId="77777777" w:rsidTr="00A37F53">
        <w:trPr>
          <w:trHeight w:val="209"/>
        </w:trPr>
        <w:tc>
          <w:tcPr>
            <w:tcW w:w="1527" w:type="dxa"/>
            <w:tcBorders>
              <w:top w:val="single" w:sz="6" w:space="0" w:color="000000"/>
              <w:left w:val="nil"/>
              <w:bottom w:val="single" w:sz="6" w:space="0" w:color="000000"/>
              <w:right w:val="nil"/>
            </w:tcBorders>
            <w:tcMar>
              <w:top w:w="100" w:type="dxa"/>
              <w:left w:w="100" w:type="dxa"/>
              <w:bottom w:w="100" w:type="dxa"/>
              <w:right w:w="100" w:type="dxa"/>
            </w:tcMar>
          </w:tcPr>
          <w:p w14:paraId="6672DA53" w14:textId="77777777" w:rsidR="00867CD1" w:rsidRDefault="001C69E2" w:rsidP="00C07A36">
            <w:pPr>
              <w:jc w:val="both"/>
              <w:rPr>
                <w:rFonts w:ascii="Times New Roman" w:eastAsia="Times New Roman" w:hAnsi="Times New Roman" w:cs="Times New Roman"/>
              </w:rPr>
            </w:pPr>
            <w:r>
              <w:rPr>
                <w:rFonts w:ascii="Times New Roman" w:eastAsia="Times New Roman" w:hAnsi="Times New Roman" w:cs="Times New Roman"/>
              </w:rPr>
              <w:t>Variable</w:t>
            </w:r>
          </w:p>
        </w:tc>
        <w:tc>
          <w:tcPr>
            <w:tcW w:w="494" w:type="dxa"/>
            <w:tcBorders>
              <w:top w:val="single" w:sz="6" w:space="0" w:color="000000"/>
              <w:left w:val="nil"/>
              <w:bottom w:val="single" w:sz="6" w:space="0" w:color="000000"/>
              <w:right w:val="nil"/>
            </w:tcBorders>
            <w:tcMar>
              <w:top w:w="100" w:type="dxa"/>
              <w:left w:w="100" w:type="dxa"/>
              <w:bottom w:w="100" w:type="dxa"/>
              <w:right w:w="100" w:type="dxa"/>
            </w:tcMar>
          </w:tcPr>
          <w:p w14:paraId="5F2E9637" w14:textId="77777777" w:rsidR="00867CD1" w:rsidRDefault="001C69E2" w:rsidP="00C07A36">
            <w:pPr>
              <w:jc w:val="both"/>
              <w:rPr>
                <w:rFonts w:ascii="Times New Roman" w:eastAsia="Times New Roman" w:hAnsi="Times New Roman" w:cs="Times New Roman"/>
              </w:rPr>
            </w:pPr>
            <w:proofErr w:type="spellStart"/>
            <w:r>
              <w:rPr>
                <w:rFonts w:ascii="Times New Roman" w:eastAsia="Times New Roman" w:hAnsi="Times New Roman" w:cs="Times New Roman"/>
              </w:rPr>
              <w:t>df</w:t>
            </w:r>
            <w:proofErr w:type="spellEnd"/>
          </w:p>
        </w:tc>
        <w:tc>
          <w:tcPr>
            <w:tcW w:w="1355" w:type="dxa"/>
            <w:tcBorders>
              <w:top w:val="single" w:sz="6" w:space="0" w:color="000000"/>
              <w:left w:val="nil"/>
              <w:bottom w:val="single" w:sz="6" w:space="0" w:color="000000"/>
              <w:right w:val="nil"/>
            </w:tcBorders>
            <w:tcMar>
              <w:top w:w="100" w:type="dxa"/>
              <w:left w:w="100" w:type="dxa"/>
              <w:bottom w:w="100" w:type="dxa"/>
              <w:right w:w="100" w:type="dxa"/>
            </w:tcMar>
          </w:tcPr>
          <w:p w14:paraId="1945A3AF" w14:textId="77777777" w:rsidR="00867CD1" w:rsidRDefault="001C69E2" w:rsidP="00C07A36">
            <w:pPr>
              <w:jc w:val="both"/>
              <w:rPr>
                <w:rFonts w:ascii="Times New Roman" w:eastAsia="Times New Roman" w:hAnsi="Times New Roman" w:cs="Times New Roman"/>
              </w:rPr>
            </w:pPr>
            <w:r>
              <w:rPr>
                <w:rFonts w:ascii="Times New Roman" w:eastAsia="Times New Roman" w:hAnsi="Times New Roman" w:cs="Times New Roman"/>
              </w:rPr>
              <w:t>t-stat</w:t>
            </w:r>
          </w:p>
        </w:tc>
        <w:tc>
          <w:tcPr>
            <w:tcW w:w="1465" w:type="dxa"/>
            <w:tcBorders>
              <w:top w:val="single" w:sz="6" w:space="0" w:color="000000"/>
              <w:left w:val="nil"/>
              <w:bottom w:val="single" w:sz="6" w:space="0" w:color="000000"/>
              <w:right w:val="nil"/>
            </w:tcBorders>
            <w:tcMar>
              <w:top w:w="100" w:type="dxa"/>
              <w:left w:w="100" w:type="dxa"/>
              <w:bottom w:w="100" w:type="dxa"/>
              <w:right w:w="100" w:type="dxa"/>
            </w:tcMar>
          </w:tcPr>
          <w:p w14:paraId="1FA5330A" w14:textId="77777777" w:rsidR="00867CD1" w:rsidRDefault="001C69E2" w:rsidP="00C07A36">
            <w:pPr>
              <w:jc w:val="both"/>
              <w:rPr>
                <w:rFonts w:ascii="Times New Roman" w:eastAsia="Times New Roman" w:hAnsi="Times New Roman" w:cs="Times New Roman"/>
              </w:rPr>
            </w:pPr>
            <w:r>
              <w:rPr>
                <w:rFonts w:ascii="Times New Roman" w:eastAsia="Times New Roman" w:hAnsi="Times New Roman" w:cs="Times New Roman"/>
              </w:rPr>
              <w:t>P-value</w:t>
            </w:r>
          </w:p>
        </w:tc>
      </w:tr>
      <w:tr w:rsidR="00867CD1" w14:paraId="2F353C68" w14:textId="77777777" w:rsidTr="00A37F53">
        <w:trPr>
          <w:trHeight w:val="26"/>
        </w:trPr>
        <w:tc>
          <w:tcPr>
            <w:tcW w:w="1527" w:type="dxa"/>
            <w:tcBorders>
              <w:top w:val="nil"/>
              <w:left w:val="nil"/>
              <w:bottom w:val="nil"/>
              <w:right w:val="nil"/>
            </w:tcBorders>
            <w:tcMar>
              <w:top w:w="100" w:type="dxa"/>
              <w:left w:w="100" w:type="dxa"/>
              <w:bottom w:w="100" w:type="dxa"/>
              <w:right w:w="100" w:type="dxa"/>
            </w:tcMar>
          </w:tcPr>
          <w:p w14:paraId="67D12E36" w14:textId="77777777" w:rsidR="00867CD1" w:rsidRPr="00A37F53" w:rsidRDefault="001C69E2" w:rsidP="00C07A36">
            <w:pPr>
              <w:jc w:val="both"/>
              <w:rPr>
                <w:rFonts w:ascii="Times New Roman" w:eastAsia="Times New Roman" w:hAnsi="Times New Roman" w:cs="Times New Roman"/>
                <w:i/>
                <w:iCs/>
              </w:rPr>
            </w:pPr>
            <w:r w:rsidRPr="00A37F53">
              <w:rPr>
                <w:rFonts w:ascii="Times New Roman" w:eastAsia="Times New Roman" w:hAnsi="Times New Roman" w:cs="Times New Roman"/>
                <w:i/>
                <w:iCs/>
              </w:rPr>
              <w:t>OPW 6/22/22</w:t>
            </w:r>
          </w:p>
        </w:tc>
        <w:tc>
          <w:tcPr>
            <w:tcW w:w="494" w:type="dxa"/>
            <w:tcBorders>
              <w:top w:val="nil"/>
              <w:left w:val="nil"/>
              <w:bottom w:val="nil"/>
              <w:right w:val="nil"/>
            </w:tcBorders>
            <w:tcMar>
              <w:top w:w="100" w:type="dxa"/>
              <w:left w:w="100" w:type="dxa"/>
              <w:bottom w:w="100" w:type="dxa"/>
              <w:right w:w="100" w:type="dxa"/>
            </w:tcMar>
          </w:tcPr>
          <w:p w14:paraId="5EE6C068" w14:textId="77777777" w:rsidR="00867CD1" w:rsidRPr="00A37F53" w:rsidRDefault="001C69E2" w:rsidP="00C07A36">
            <w:pPr>
              <w:jc w:val="both"/>
              <w:rPr>
                <w:rFonts w:ascii="Times New Roman" w:eastAsia="Times New Roman" w:hAnsi="Times New Roman" w:cs="Times New Roman"/>
                <w:i/>
                <w:iCs/>
              </w:rPr>
            </w:pPr>
            <w:r w:rsidRPr="00A37F53">
              <w:rPr>
                <w:rFonts w:ascii="Times New Roman" w:eastAsia="Times New Roman" w:hAnsi="Times New Roman" w:cs="Times New Roman"/>
                <w:i/>
                <w:iCs/>
              </w:rPr>
              <w:t>1</w:t>
            </w:r>
          </w:p>
        </w:tc>
        <w:tc>
          <w:tcPr>
            <w:tcW w:w="1355" w:type="dxa"/>
            <w:tcBorders>
              <w:top w:val="nil"/>
              <w:left w:val="nil"/>
              <w:bottom w:val="nil"/>
              <w:right w:val="nil"/>
            </w:tcBorders>
            <w:tcMar>
              <w:top w:w="100" w:type="dxa"/>
              <w:left w:w="100" w:type="dxa"/>
              <w:bottom w:w="100" w:type="dxa"/>
              <w:right w:w="100" w:type="dxa"/>
            </w:tcMar>
            <w:vAlign w:val="bottom"/>
          </w:tcPr>
          <w:p w14:paraId="55703A1C" w14:textId="758A0B50" w:rsidR="00867CD1" w:rsidRPr="00A37F53" w:rsidRDefault="001C69E2" w:rsidP="00C07A36">
            <w:pPr>
              <w:jc w:val="both"/>
              <w:rPr>
                <w:rFonts w:ascii="Times New Roman" w:eastAsia="Times New Roman" w:hAnsi="Times New Roman" w:cs="Times New Roman"/>
                <w:i/>
                <w:iCs/>
              </w:rPr>
            </w:pPr>
            <w:r w:rsidRPr="00A37F53">
              <w:rPr>
                <w:rFonts w:ascii="Times New Roman" w:eastAsia="Times New Roman" w:hAnsi="Times New Roman" w:cs="Times New Roman"/>
                <w:i/>
                <w:iCs/>
              </w:rPr>
              <w:t>-4.02</w:t>
            </w:r>
            <w:r w:rsidR="00E8294C">
              <w:rPr>
                <w:rFonts w:ascii="Times New Roman" w:eastAsia="Times New Roman" w:hAnsi="Times New Roman" w:cs="Times New Roman"/>
                <w:i/>
                <w:iCs/>
              </w:rPr>
              <w:t>4</w:t>
            </w:r>
          </w:p>
        </w:tc>
        <w:tc>
          <w:tcPr>
            <w:tcW w:w="1465" w:type="dxa"/>
            <w:tcBorders>
              <w:top w:val="nil"/>
              <w:left w:val="nil"/>
              <w:bottom w:val="nil"/>
              <w:right w:val="nil"/>
            </w:tcBorders>
            <w:tcMar>
              <w:top w:w="100" w:type="dxa"/>
              <w:left w:w="100" w:type="dxa"/>
              <w:bottom w:w="100" w:type="dxa"/>
              <w:right w:w="100" w:type="dxa"/>
            </w:tcMar>
            <w:vAlign w:val="bottom"/>
          </w:tcPr>
          <w:p w14:paraId="4D722654" w14:textId="4FBE757E" w:rsidR="00867CD1" w:rsidRPr="00A37F53" w:rsidRDefault="001C69E2" w:rsidP="00C07A36">
            <w:pPr>
              <w:jc w:val="both"/>
              <w:rPr>
                <w:rFonts w:ascii="Times New Roman" w:eastAsia="Times New Roman" w:hAnsi="Times New Roman" w:cs="Times New Roman"/>
                <w:i/>
                <w:iCs/>
              </w:rPr>
            </w:pPr>
            <w:r w:rsidRPr="00A37F53">
              <w:rPr>
                <w:rFonts w:ascii="Times New Roman" w:eastAsia="Times New Roman" w:hAnsi="Times New Roman" w:cs="Times New Roman"/>
                <w:i/>
                <w:iCs/>
              </w:rPr>
              <w:t>0.07</w:t>
            </w:r>
            <w:r w:rsidR="00E8294C">
              <w:rPr>
                <w:rFonts w:ascii="Times New Roman" w:eastAsia="Times New Roman" w:hAnsi="Times New Roman" w:cs="Times New Roman"/>
                <w:i/>
                <w:iCs/>
              </w:rPr>
              <w:t>8</w:t>
            </w:r>
          </w:p>
        </w:tc>
      </w:tr>
      <w:tr w:rsidR="00867CD1" w14:paraId="4DE8B7AF" w14:textId="77777777" w:rsidTr="00A37F53">
        <w:trPr>
          <w:trHeight w:val="17"/>
        </w:trPr>
        <w:tc>
          <w:tcPr>
            <w:tcW w:w="1527" w:type="dxa"/>
            <w:tcBorders>
              <w:top w:val="nil"/>
              <w:left w:val="nil"/>
              <w:bottom w:val="nil"/>
              <w:right w:val="nil"/>
            </w:tcBorders>
            <w:tcMar>
              <w:top w:w="100" w:type="dxa"/>
              <w:left w:w="100" w:type="dxa"/>
              <w:bottom w:w="100" w:type="dxa"/>
              <w:right w:w="100" w:type="dxa"/>
            </w:tcMar>
          </w:tcPr>
          <w:p w14:paraId="285B3E18" w14:textId="77777777" w:rsidR="00867CD1" w:rsidRDefault="001C69E2" w:rsidP="00C07A36">
            <w:pPr>
              <w:jc w:val="both"/>
              <w:rPr>
                <w:rFonts w:ascii="Times New Roman" w:eastAsia="Times New Roman" w:hAnsi="Times New Roman" w:cs="Times New Roman"/>
              </w:rPr>
            </w:pPr>
            <w:r>
              <w:rPr>
                <w:rFonts w:ascii="Times New Roman" w:eastAsia="Times New Roman" w:hAnsi="Times New Roman" w:cs="Times New Roman"/>
              </w:rPr>
              <w:t>OPW 6/27/22</w:t>
            </w:r>
          </w:p>
        </w:tc>
        <w:tc>
          <w:tcPr>
            <w:tcW w:w="494" w:type="dxa"/>
            <w:tcBorders>
              <w:top w:val="nil"/>
              <w:left w:val="nil"/>
              <w:bottom w:val="nil"/>
              <w:right w:val="nil"/>
            </w:tcBorders>
            <w:tcMar>
              <w:top w:w="100" w:type="dxa"/>
              <w:left w:w="100" w:type="dxa"/>
              <w:bottom w:w="100" w:type="dxa"/>
              <w:right w:w="100" w:type="dxa"/>
            </w:tcMar>
          </w:tcPr>
          <w:p w14:paraId="4F69F02A" w14:textId="77777777" w:rsidR="00867CD1" w:rsidRDefault="001C69E2" w:rsidP="00C07A36">
            <w:pPr>
              <w:jc w:val="both"/>
              <w:rPr>
                <w:rFonts w:ascii="Times New Roman" w:eastAsia="Times New Roman" w:hAnsi="Times New Roman" w:cs="Times New Roman"/>
              </w:rPr>
            </w:pPr>
            <w:r>
              <w:rPr>
                <w:rFonts w:ascii="Times New Roman" w:eastAsia="Times New Roman" w:hAnsi="Times New Roman" w:cs="Times New Roman"/>
              </w:rPr>
              <w:t>2</w:t>
            </w:r>
          </w:p>
        </w:tc>
        <w:tc>
          <w:tcPr>
            <w:tcW w:w="1355" w:type="dxa"/>
            <w:tcBorders>
              <w:top w:val="nil"/>
              <w:left w:val="nil"/>
              <w:bottom w:val="nil"/>
              <w:right w:val="nil"/>
            </w:tcBorders>
            <w:tcMar>
              <w:top w:w="100" w:type="dxa"/>
              <w:left w:w="100" w:type="dxa"/>
              <w:bottom w:w="100" w:type="dxa"/>
              <w:right w:w="100" w:type="dxa"/>
            </w:tcMar>
            <w:vAlign w:val="bottom"/>
          </w:tcPr>
          <w:p w14:paraId="2E2F661B" w14:textId="02A8EA2F" w:rsidR="00867CD1" w:rsidRDefault="001C69E2" w:rsidP="00C07A36">
            <w:pPr>
              <w:jc w:val="both"/>
              <w:rPr>
                <w:rFonts w:ascii="Times New Roman" w:eastAsia="Times New Roman" w:hAnsi="Times New Roman" w:cs="Times New Roman"/>
              </w:rPr>
            </w:pPr>
            <w:r>
              <w:rPr>
                <w:rFonts w:ascii="Times New Roman" w:eastAsia="Times New Roman" w:hAnsi="Times New Roman" w:cs="Times New Roman"/>
              </w:rPr>
              <w:t>1.277</w:t>
            </w:r>
          </w:p>
        </w:tc>
        <w:tc>
          <w:tcPr>
            <w:tcW w:w="1465" w:type="dxa"/>
            <w:tcBorders>
              <w:top w:val="nil"/>
              <w:left w:val="nil"/>
              <w:bottom w:val="nil"/>
              <w:right w:val="nil"/>
            </w:tcBorders>
            <w:tcMar>
              <w:top w:w="100" w:type="dxa"/>
              <w:left w:w="100" w:type="dxa"/>
              <w:bottom w:w="100" w:type="dxa"/>
              <w:right w:w="100" w:type="dxa"/>
            </w:tcMar>
            <w:vAlign w:val="bottom"/>
          </w:tcPr>
          <w:p w14:paraId="6B6CF465" w14:textId="666A2C41" w:rsidR="00867CD1" w:rsidRDefault="001C69E2" w:rsidP="00C07A36">
            <w:pPr>
              <w:jc w:val="both"/>
              <w:rPr>
                <w:rFonts w:ascii="Times New Roman" w:eastAsia="Times New Roman" w:hAnsi="Times New Roman" w:cs="Times New Roman"/>
              </w:rPr>
            </w:pPr>
            <w:r>
              <w:rPr>
                <w:rFonts w:ascii="Times New Roman" w:eastAsia="Times New Roman" w:hAnsi="Times New Roman" w:cs="Times New Roman"/>
              </w:rPr>
              <w:t>0.16</w:t>
            </w:r>
            <w:r w:rsidR="00E8294C">
              <w:rPr>
                <w:rFonts w:ascii="Times New Roman" w:eastAsia="Times New Roman" w:hAnsi="Times New Roman" w:cs="Times New Roman"/>
              </w:rPr>
              <w:t>5</w:t>
            </w:r>
          </w:p>
        </w:tc>
      </w:tr>
      <w:tr w:rsidR="00867CD1" w14:paraId="380808C9" w14:textId="77777777" w:rsidTr="00A37F53">
        <w:trPr>
          <w:trHeight w:val="17"/>
        </w:trPr>
        <w:tc>
          <w:tcPr>
            <w:tcW w:w="1527" w:type="dxa"/>
            <w:tcBorders>
              <w:top w:val="nil"/>
              <w:left w:val="nil"/>
              <w:bottom w:val="nil"/>
              <w:right w:val="nil"/>
            </w:tcBorders>
            <w:tcMar>
              <w:top w:w="100" w:type="dxa"/>
              <w:left w:w="100" w:type="dxa"/>
              <w:bottom w:w="100" w:type="dxa"/>
              <w:right w:w="100" w:type="dxa"/>
            </w:tcMar>
          </w:tcPr>
          <w:p w14:paraId="73DB8B1D" w14:textId="77777777" w:rsidR="00867CD1" w:rsidRPr="00A37F53" w:rsidRDefault="001C69E2" w:rsidP="00C07A36">
            <w:pPr>
              <w:jc w:val="both"/>
              <w:rPr>
                <w:rFonts w:ascii="Times New Roman" w:eastAsia="Times New Roman" w:hAnsi="Times New Roman" w:cs="Times New Roman"/>
                <w:i/>
                <w:iCs/>
              </w:rPr>
            </w:pPr>
            <w:r w:rsidRPr="00A37F53">
              <w:rPr>
                <w:rFonts w:ascii="Times New Roman" w:eastAsia="Times New Roman" w:hAnsi="Times New Roman" w:cs="Times New Roman"/>
                <w:i/>
                <w:iCs/>
              </w:rPr>
              <w:t>OPW 7/6/22</w:t>
            </w:r>
          </w:p>
        </w:tc>
        <w:tc>
          <w:tcPr>
            <w:tcW w:w="494" w:type="dxa"/>
            <w:tcBorders>
              <w:top w:val="nil"/>
              <w:left w:val="nil"/>
              <w:bottom w:val="nil"/>
              <w:right w:val="nil"/>
            </w:tcBorders>
            <w:tcMar>
              <w:top w:w="100" w:type="dxa"/>
              <w:left w:w="100" w:type="dxa"/>
              <w:bottom w:w="100" w:type="dxa"/>
              <w:right w:w="100" w:type="dxa"/>
            </w:tcMar>
          </w:tcPr>
          <w:p w14:paraId="4874CFDF" w14:textId="77777777" w:rsidR="00867CD1" w:rsidRPr="00A37F53" w:rsidRDefault="001C69E2" w:rsidP="00C07A36">
            <w:pPr>
              <w:jc w:val="both"/>
              <w:rPr>
                <w:rFonts w:ascii="Times New Roman" w:eastAsia="Times New Roman" w:hAnsi="Times New Roman" w:cs="Times New Roman"/>
                <w:i/>
                <w:iCs/>
              </w:rPr>
            </w:pPr>
            <w:r w:rsidRPr="00A37F53">
              <w:rPr>
                <w:rFonts w:ascii="Times New Roman" w:eastAsia="Times New Roman" w:hAnsi="Times New Roman" w:cs="Times New Roman"/>
                <w:i/>
                <w:iCs/>
              </w:rPr>
              <w:t>2</w:t>
            </w:r>
          </w:p>
        </w:tc>
        <w:tc>
          <w:tcPr>
            <w:tcW w:w="1355" w:type="dxa"/>
            <w:tcBorders>
              <w:top w:val="nil"/>
              <w:left w:val="nil"/>
              <w:bottom w:val="nil"/>
              <w:right w:val="nil"/>
            </w:tcBorders>
            <w:tcMar>
              <w:top w:w="100" w:type="dxa"/>
              <w:left w:w="100" w:type="dxa"/>
              <w:bottom w:w="100" w:type="dxa"/>
              <w:right w:w="100" w:type="dxa"/>
            </w:tcMar>
            <w:vAlign w:val="bottom"/>
          </w:tcPr>
          <w:p w14:paraId="44576D10" w14:textId="2BB49F32" w:rsidR="00867CD1" w:rsidRPr="00A37F53" w:rsidRDefault="001C69E2" w:rsidP="00C07A36">
            <w:pPr>
              <w:jc w:val="both"/>
              <w:rPr>
                <w:rFonts w:ascii="Times New Roman" w:eastAsia="Times New Roman" w:hAnsi="Times New Roman" w:cs="Times New Roman"/>
                <w:i/>
                <w:iCs/>
              </w:rPr>
            </w:pPr>
            <w:r w:rsidRPr="00A37F53">
              <w:rPr>
                <w:rFonts w:ascii="Times New Roman" w:eastAsia="Times New Roman" w:hAnsi="Times New Roman" w:cs="Times New Roman"/>
                <w:i/>
                <w:iCs/>
              </w:rPr>
              <w:t>2.431</w:t>
            </w:r>
          </w:p>
        </w:tc>
        <w:tc>
          <w:tcPr>
            <w:tcW w:w="1465" w:type="dxa"/>
            <w:tcBorders>
              <w:top w:val="nil"/>
              <w:left w:val="nil"/>
              <w:bottom w:val="nil"/>
              <w:right w:val="nil"/>
            </w:tcBorders>
            <w:tcMar>
              <w:top w:w="100" w:type="dxa"/>
              <w:left w:w="100" w:type="dxa"/>
              <w:bottom w:w="100" w:type="dxa"/>
              <w:right w:w="100" w:type="dxa"/>
            </w:tcMar>
            <w:vAlign w:val="bottom"/>
          </w:tcPr>
          <w:p w14:paraId="68FFCA7D" w14:textId="615200AD" w:rsidR="00867CD1" w:rsidRPr="00A37F53" w:rsidRDefault="001C69E2" w:rsidP="00C07A36">
            <w:pPr>
              <w:jc w:val="both"/>
              <w:rPr>
                <w:rFonts w:ascii="Times New Roman" w:eastAsia="Times New Roman" w:hAnsi="Times New Roman" w:cs="Times New Roman"/>
                <w:i/>
                <w:iCs/>
              </w:rPr>
            </w:pPr>
            <w:r w:rsidRPr="00A37F53">
              <w:rPr>
                <w:rFonts w:ascii="Times New Roman" w:eastAsia="Times New Roman" w:hAnsi="Times New Roman" w:cs="Times New Roman"/>
                <w:i/>
                <w:iCs/>
              </w:rPr>
              <w:t>0.06</w:t>
            </w:r>
            <w:r w:rsidR="00E8294C">
              <w:rPr>
                <w:rFonts w:ascii="Times New Roman" w:eastAsia="Times New Roman" w:hAnsi="Times New Roman" w:cs="Times New Roman"/>
                <w:i/>
                <w:iCs/>
              </w:rPr>
              <w:t>8</w:t>
            </w:r>
          </w:p>
        </w:tc>
      </w:tr>
      <w:tr w:rsidR="00867CD1" w14:paraId="11480371" w14:textId="77777777" w:rsidTr="00A37F53">
        <w:trPr>
          <w:trHeight w:val="17"/>
        </w:trPr>
        <w:tc>
          <w:tcPr>
            <w:tcW w:w="1527" w:type="dxa"/>
            <w:tcBorders>
              <w:top w:val="nil"/>
              <w:left w:val="nil"/>
              <w:bottom w:val="nil"/>
              <w:right w:val="nil"/>
            </w:tcBorders>
            <w:tcMar>
              <w:top w:w="100" w:type="dxa"/>
              <w:left w:w="100" w:type="dxa"/>
              <w:bottom w:w="100" w:type="dxa"/>
              <w:right w:w="100" w:type="dxa"/>
            </w:tcMar>
          </w:tcPr>
          <w:p w14:paraId="2745C5A9" w14:textId="66CB72F7" w:rsidR="00867CD1" w:rsidRDefault="001C69E2" w:rsidP="00C07A36">
            <w:pPr>
              <w:jc w:val="both"/>
              <w:rPr>
                <w:rFonts w:ascii="Times New Roman" w:eastAsia="Times New Roman" w:hAnsi="Times New Roman" w:cs="Times New Roman"/>
              </w:rPr>
            </w:pPr>
            <w:r>
              <w:rPr>
                <w:rFonts w:ascii="Times New Roman" w:eastAsia="Times New Roman" w:hAnsi="Times New Roman" w:cs="Times New Roman"/>
              </w:rPr>
              <w:t>SAV 6/22/22</w:t>
            </w:r>
          </w:p>
        </w:tc>
        <w:tc>
          <w:tcPr>
            <w:tcW w:w="494" w:type="dxa"/>
            <w:tcBorders>
              <w:top w:val="nil"/>
              <w:left w:val="nil"/>
              <w:bottom w:val="nil"/>
              <w:right w:val="nil"/>
            </w:tcBorders>
            <w:tcMar>
              <w:top w:w="100" w:type="dxa"/>
              <w:left w:w="100" w:type="dxa"/>
              <w:bottom w:w="100" w:type="dxa"/>
              <w:right w:w="100" w:type="dxa"/>
            </w:tcMar>
          </w:tcPr>
          <w:p w14:paraId="3ABCB88A" w14:textId="77777777" w:rsidR="00867CD1" w:rsidRDefault="001C69E2" w:rsidP="00C07A36">
            <w:pPr>
              <w:jc w:val="both"/>
              <w:rPr>
                <w:rFonts w:ascii="Times New Roman" w:eastAsia="Times New Roman" w:hAnsi="Times New Roman" w:cs="Times New Roman"/>
              </w:rPr>
            </w:pPr>
            <w:r>
              <w:rPr>
                <w:rFonts w:ascii="Times New Roman" w:eastAsia="Times New Roman" w:hAnsi="Times New Roman" w:cs="Times New Roman"/>
              </w:rPr>
              <w:t>1</w:t>
            </w:r>
          </w:p>
        </w:tc>
        <w:tc>
          <w:tcPr>
            <w:tcW w:w="1355" w:type="dxa"/>
            <w:tcBorders>
              <w:top w:val="nil"/>
              <w:left w:val="nil"/>
              <w:bottom w:val="nil"/>
              <w:right w:val="nil"/>
            </w:tcBorders>
            <w:tcMar>
              <w:top w:w="100" w:type="dxa"/>
              <w:left w:w="100" w:type="dxa"/>
              <w:bottom w:w="100" w:type="dxa"/>
              <w:right w:w="100" w:type="dxa"/>
            </w:tcMar>
            <w:vAlign w:val="bottom"/>
          </w:tcPr>
          <w:p w14:paraId="75005F4B" w14:textId="70F0D9EA" w:rsidR="00867CD1" w:rsidRDefault="001C69E2" w:rsidP="00C07A36">
            <w:pPr>
              <w:jc w:val="both"/>
              <w:rPr>
                <w:rFonts w:ascii="Times New Roman" w:eastAsia="Times New Roman" w:hAnsi="Times New Roman" w:cs="Times New Roman"/>
              </w:rPr>
            </w:pPr>
            <w:r>
              <w:rPr>
                <w:rFonts w:ascii="Times New Roman" w:eastAsia="Times New Roman" w:hAnsi="Times New Roman" w:cs="Times New Roman"/>
              </w:rPr>
              <w:t>-1.093</w:t>
            </w:r>
          </w:p>
        </w:tc>
        <w:tc>
          <w:tcPr>
            <w:tcW w:w="1465" w:type="dxa"/>
            <w:tcBorders>
              <w:top w:val="nil"/>
              <w:left w:val="nil"/>
              <w:bottom w:val="nil"/>
              <w:right w:val="nil"/>
            </w:tcBorders>
            <w:tcMar>
              <w:top w:w="100" w:type="dxa"/>
              <w:left w:w="100" w:type="dxa"/>
              <w:bottom w:w="100" w:type="dxa"/>
              <w:right w:w="100" w:type="dxa"/>
            </w:tcMar>
            <w:vAlign w:val="bottom"/>
          </w:tcPr>
          <w:p w14:paraId="2A54C64B" w14:textId="30A9CECA" w:rsidR="00867CD1" w:rsidRDefault="001C69E2" w:rsidP="00C07A36">
            <w:pPr>
              <w:jc w:val="both"/>
              <w:rPr>
                <w:rFonts w:ascii="Times New Roman" w:eastAsia="Times New Roman" w:hAnsi="Times New Roman" w:cs="Times New Roman"/>
              </w:rPr>
            </w:pPr>
            <w:r>
              <w:rPr>
                <w:rFonts w:ascii="Times New Roman" w:eastAsia="Times New Roman" w:hAnsi="Times New Roman" w:cs="Times New Roman"/>
              </w:rPr>
              <w:t>0.23</w:t>
            </w:r>
            <w:r w:rsidR="00E8294C">
              <w:rPr>
                <w:rFonts w:ascii="Times New Roman" w:eastAsia="Times New Roman" w:hAnsi="Times New Roman" w:cs="Times New Roman"/>
              </w:rPr>
              <w:t>6</w:t>
            </w:r>
          </w:p>
        </w:tc>
      </w:tr>
      <w:tr w:rsidR="00867CD1" w:rsidRPr="00620053" w14:paraId="12EF126F" w14:textId="77777777" w:rsidTr="00A37F53">
        <w:trPr>
          <w:trHeight w:val="35"/>
        </w:trPr>
        <w:tc>
          <w:tcPr>
            <w:tcW w:w="1527" w:type="dxa"/>
            <w:tcBorders>
              <w:top w:val="nil"/>
              <w:left w:val="nil"/>
              <w:bottom w:val="nil"/>
              <w:right w:val="nil"/>
            </w:tcBorders>
            <w:tcMar>
              <w:top w:w="100" w:type="dxa"/>
              <w:left w:w="100" w:type="dxa"/>
              <w:bottom w:w="100" w:type="dxa"/>
              <w:right w:w="100" w:type="dxa"/>
            </w:tcMar>
          </w:tcPr>
          <w:p w14:paraId="12B8B183" w14:textId="77777777" w:rsidR="00867CD1" w:rsidRPr="00A37F53" w:rsidRDefault="001C69E2" w:rsidP="00C07A36">
            <w:pPr>
              <w:jc w:val="both"/>
              <w:rPr>
                <w:rFonts w:ascii="Times New Roman" w:eastAsia="Times New Roman" w:hAnsi="Times New Roman" w:cs="Times New Roman"/>
                <w:b/>
                <w:bCs/>
              </w:rPr>
            </w:pPr>
            <w:r w:rsidRPr="00A37F53">
              <w:rPr>
                <w:rFonts w:ascii="Times New Roman" w:eastAsia="Times New Roman" w:hAnsi="Times New Roman" w:cs="Times New Roman"/>
                <w:b/>
                <w:bCs/>
              </w:rPr>
              <w:t>SAV 6/27/22</w:t>
            </w:r>
          </w:p>
        </w:tc>
        <w:tc>
          <w:tcPr>
            <w:tcW w:w="494" w:type="dxa"/>
            <w:tcBorders>
              <w:top w:val="nil"/>
              <w:left w:val="nil"/>
              <w:bottom w:val="nil"/>
              <w:right w:val="nil"/>
            </w:tcBorders>
            <w:tcMar>
              <w:top w:w="100" w:type="dxa"/>
              <w:left w:w="100" w:type="dxa"/>
              <w:bottom w:w="100" w:type="dxa"/>
              <w:right w:w="100" w:type="dxa"/>
            </w:tcMar>
          </w:tcPr>
          <w:p w14:paraId="527EAF8D" w14:textId="77777777" w:rsidR="00867CD1" w:rsidRPr="00A37F53" w:rsidRDefault="001C69E2" w:rsidP="00C07A36">
            <w:pPr>
              <w:jc w:val="both"/>
              <w:rPr>
                <w:rFonts w:ascii="Times New Roman" w:eastAsia="Times New Roman" w:hAnsi="Times New Roman" w:cs="Times New Roman"/>
                <w:b/>
                <w:bCs/>
              </w:rPr>
            </w:pPr>
            <w:r w:rsidRPr="00A37F53">
              <w:rPr>
                <w:rFonts w:ascii="Times New Roman" w:eastAsia="Times New Roman" w:hAnsi="Times New Roman" w:cs="Times New Roman"/>
                <w:b/>
                <w:bCs/>
              </w:rPr>
              <w:t>1</w:t>
            </w:r>
          </w:p>
        </w:tc>
        <w:tc>
          <w:tcPr>
            <w:tcW w:w="1355" w:type="dxa"/>
            <w:tcBorders>
              <w:top w:val="nil"/>
              <w:left w:val="nil"/>
              <w:bottom w:val="nil"/>
              <w:right w:val="nil"/>
            </w:tcBorders>
            <w:tcMar>
              <w:top w:w="100" w:type="dxa"/>
              <w:left w:w="100" w:type="dxa"/>
              <w:bottom w:w="100" w:type="dxa"/>
              <w:right w:w="100" w:type="dxa"/>
            </w:tcMar>
            <w:vAlign w:val="bottom"/>
          </w:tcPr>
          <w:p w14:paraId="6121A091" w14:textId="24E8A4B9" w:rsidR="00867CD1" w:rsidRPr="00A37F53" w:rsidRDefault="001C69E2" w:rsidP="00C07A36">
            <w:pPr>
              <w:jc w:val="both"/>
              <w:rPr>
                <w:rFonts w:ascii="Times New Roman" w:eastAsia="Times New Roman" w:hAnsi="Times New Roman" w:cs="Times New Roman"/>
                <w:b/>
                <w:bCs/>
              </w:rPr>
            </w:pPr>
            <w:r w:rsidRPr="00A37F53">
              <w:rPr>
                <w:rFonts w:ascii="Times New Roman" w:eastAsia="Times New Roman" w:hAnsi="Times New Roman" w:cs="Times New Roman"/>
                <w:b/>
                <w:bCs/>
              </w:rPr>
              <w:t>-10.98</w:t>
            </w:r>
            <w:r w:rsidR="00E8294C">
              <w:rPr>
                <w:rFonts w:ascii="Times New Roman" w:eastAsia="Times New Roman" w:hAnsi="Times New Roman" w:cs="Times New Roman"/>
                <w:b/>
                <w:bCs/>
              </w:rPr>
              <w:t>4</w:t>
            </w:r>
          </w:p>
        </w:tc>
        <w:tc>
          <w:tcPr>
            <w:tcW w:w="1465" w:type="dxa"/>
            <w:tcBorders>
              <w:top w:val="nil"/>
              <w:left w:val="nil"/>
              <w:bottom w:val="nil"/>
              <w:right w:val="nil"/>
            </w:tcBorders>
            <w:tcMar>
              <w:top w:w="100" w:type="dxa"/>
              <w:left w:w="100" w:type="dxa"/>
              <w:bottom w:w="100" w:type="dxa"/>
              <w:right w:w="100" w:type="dxa"/>
            </w:tcMar>
            <w:vAlign w:val="bottom"/>
          </w:tcPr>
          <w:p w14:paraId="6219CD8A" w14:textId="17C9A578" w:rsidR="00867CD1" w:rsidRPr="00A37F53" w:rsidRDefault="001C69E2" w:rsidP="00C07A36">
            <w:pPr>
              <w:jc w:val="both"/>
              <w:rPr>
                <w:rFonts w:ascii="Times New Roman" w:eastAsia="Times New Roman" w:hAnsi="Times New Roman" w:cs="Times New Roman"/>
                <w:b/>
                <w:bCs/>
              </w:rPr>
            </w:pPr>
            <w:r w:rsidRPr="00A37F53">
              <w:rPr>
                <w:rFonts w:ascii="Times New Roman" w:eastAsia="Times New Roman" w:hAnsi="Times New Roman" w:cs="Times New Roman"/>
                <w:b/>
                <w:bCs/>
              </w:rPr>
              <w:t>0.02</w:t>
            </w:r>
            <w:r w:rsidR="00E8294C">
              <w:rPr>
                <w:rFonts w:ascii="Times New Roman" w:eastAsia="Times New Roman" w:hAnsi="Times New Roman" w:cs="Times New Roman"/>
                <w:b/>
                <w:bCs/>
              </w:rPr>
              <w:t>9</w:t>
            </w:r>
            <w:r w:rsidR="00620053" w:rsidRPr="00A37F53">
              <w:rPr>
                <w:rFonts w:ascii="Times New Roman" w:eastAsia="Times New Roman" w:hAnsi="Times New Roman" w:cs="Times New Roman"/>
                <w:b/>
                <w:bCs/>
              </w:rPr>
              <w:t xml:space="preserve"> *</w:t>
            </w:r>
          </w:p>
        </w:tc>
      </w:tr>
      <w:tr w:rsidR="00867CD1" w14:paraId="0D347082" w14:textId="77777777" w:rsidTr="00A37F53">
        <w:trPr>
          <w:trHeight w:val="17"/>
        </w:trPr>
        <w:tc>
          <w:tcPr>
            <w:tcW w:w="1527" w:type="dxa"/>
            <w:tcBorders>
              <w:top w:val="nil"/>
              <w:left w:val="nil"/>
              <w:bottom w:val="single" w:sz="6" w:space="0" w:color="000000"/>
              <w:right w:val="nil"/>
            </w:tcBorders>
            <w:tcMar>
              <w:top w:w="100" w:type="dxa"/>
              <w:left w:w="100" w:type="dxa"/>
              <w:bottom w:w="100" w:type="dxa"/>
              <w:right w:w="100" w:type="dxa"/>
            </w:tcMar>
          </w:tcPr>
          <w:p w14:paraId="78A2E3FE" w14:textId="77777777" w:rsidR="00867CD1" w:rsidRDefault="001C69E2" w:rsidP="00C07A36">
            <w:pPr>
              <w:jc w:val="both"/>
              <w:rPr>
                <w:rFonts w:ascii="Times New Roman" w:eastAsia="Times New Roman" w:hAnsi="Times New Roman" w:cs="Times New Roman"/>
              </w:rPr>
            </w:pPr>
            <w:r>
              <w:rPr>
                <w:rFonts w:ascii="Times New Roman" w:eastAsia="Times New Roman" w:hAnsi="Times New Roman" w:cs="Times New Roman"/>
              </w:rPr>
              <w:t>SAV 7/6/22</w:t>
            </w:r>
          </w:p>
        </w:tc>
        <w:tc>
          <w:tcPr>
            <w:tcW w:w="494" w:type="dxa"/>
            <w:tcBorders>
              <w:top w:val="nil"/>
              <w:left w:val="nil"/>
              <w:bottom w:val="single" w:sz="6" w:space="0" w:color="000000"/>
              <w:right w:val="nil"/>
            </w:tcBorders>
            <w:tcMar>
              <w:top w:w="100" w:type="dxa"/>
              <w:left w:w="100" w:type="dxa"/>
              <w:bottom w:w="100" w:type="dxa"/>
              <w:right w:w="100" w:type="dxa"/>
            </w:tcMar>
          </w:tcPr>
          <w:p w14:paraId="1C1185E8" w14:textId="77777777" w:rsidR="00867CD1" w:rsidRDefault="001C69E2" w:rsidP="00C07A36">
            <w:pPr>
              <w:jc w:val="both"/>
              <w:rPr>
                <w:rFonts w:ascii="Times New Roman" w:eastAsia="Times New Roman" w:hAnsi="Times New Roman" w:cs="Times New Roman"/>
              </w:rPr>
            </w:pPr>
            <w:r>
              <w:rPr>
                <w:rFonts w:ascii="Times New Roman" w:eastAsia="Times New Roman" w:hAnsi="Times New Roman" w:cs="Times New Roman"/>
              </w:rPr>
              <w:t>2</w:t>
            </w:r>
          </w:p>
        </w:tc>
        <w:tc>
          <w:tcPr>
            <w:tcW w:w="1355" w:type="dxa"/>
            <w:tcBorders>
              <w:top w:val="nil"/>
              <w:left w:val="nil"/>
              <w:bottom w:val="single" w:sz="6" w:space="0" w:color="000000"/>
              <w:right w:val="nil"/>
            </w:tcBorders>
            <w:tcMar>
              <w:top w:w="100" w:type="dxa"/>
              <w:left w:w="100" w:type="dxa"/>
              <w:bottom w:w="100" w:type="dxa"/>
              <w:right w:w="100" w:type="dxa"/>
            </w:tcMar>
            <w:vAlign w:val="bottom"/>
          </w:tcPr>
          <w:p w14:paraId="674AC7DB" w14:textId="4C36ABFD" w:rsidR="00867CD1" w:rsidRDefault="001C69E2" w:rsidP="00C07A36">
            <w:pPr>
              <w:jc w:val="both"/>
              <w:rPr>
                <w:rFonts w:ascii="Times New Roman" w:eastAsia="Times New Roman" w:hAnsi="Times New Roman" w:cs="Times New Roman"/>
              </w:rPr>
            </w:pPr>
            <w:r>
              <w:rPr>
                <w:rFonts w:ascii="Times New Roman" w:eastAsia="Times New Roman" w:hAnsi="Times New Roman" w:cs="Times New Roman"/>
              </w:rPr>
              <w:t>-1.20</w:t>
            </w:r>
            <w:r w:rsidR="00E8294C">
              <w:rPr>
                <w:rFonts w:ascii="Times New Roman" w:eastAsia="Times New Roman" w:hAnsi="Times New Roman" w:cs="Times New Roman"/>
              </w:rPr>
              <w:t>7</w:t>
            </w:r>
          </w:p>
        </w:tc>
        <w:tc>
          <w:tcPr>
            <w:tcW w:w="1465" w:type="dxa"/>
            <w:tcBorders>
              <w:top w:val="nil"/>
              <w:left w:val="nil"/>
              <w:bottom w:val="single" w:sz="6" w:space="0" w:color="000000"/>
              <w:right w:val="nil"/>
            </w:tcBorders>
            <w:tcMar>
              <w:top w:w="100" w:type="dxa"/>
              <w:left w:w="100" w:type="dxa"/>
              <w:bottom w:w="100" w:type="dxa"/>
              <w:right w:w="100" w:type="dxa"/>
            </w:tcMar>
            <w:vAlign w:val="bottom"/>
          </w:tcPr>
          <w:p w14:paraId="3AE20DB3" w14:textId="3865FF50" w:rsidR="00867CD1" w:rsidRDefault="001C69E2" w:rsidP="00C07A36">
            <w:pPr>
              <w:jc w:val="both"/>
              <w:rPr>
                <w:rFonts w:ascii="Times New Roman" w:eastAsia="Times New Roman" w:hAnsi="Times New Roman" w:cs="Times New Roman"/>
              </w:rPr>
            </w:pPr>
            <w:r>
              <w:rPr>
                <w:rFonts w:ascii="Times New Roman" w:eastAsia="Times New Roman" w:hAnsi="Times New Roman" w:cs="Times New Roman"/>
              </w:rPr>
              <w:t>0.175</w:t>
            </w:r>
          </w:p>
        </w:tc>
      </w:tr>
    </w:tbl>
    <w:p w14:paraId="2FCCF4F5" w14:textId="77777777" w:rsidR="00867CD1" w:rsidRDefault="001C69E2">
      <w:pPr>
        <w:rPr>
          <w:rFonts w:ascii="Times New Roman" w:eastAsia="Times New Roman" w:hAnsi="Times New Roman" w:cs="Times New Roman"/>
          <w:b/>
        </w:rPr>
      </w:pPr>
      <w:r>
        <w:rPr>
          <w:rFonts w:ascii="Times New Roman" w:eastAsia="Times New Roman" w:hAnsi="Times New Roman" w:cs="Times New Roman"/>
          <w:b/>
        </w:rPr>
        <w:t xml:space="preserve"> </w:t>
      </w:r>
    </w:p>
    <w:p w14:paraId="64DE2AA7" w14:textId="122BEC8A" w:rsidR="00867CD1" w:rsidRPr="000D697E" w:rsidRDefault="001C69E2">
      <w:pPr>
        <w:rPr>
          <w:rFonts w:ascii="Times New Roman" w:eastAsia="Times New Roman" w:hAnsi="Times New Roman" w:cs="Times New Roman"/>
          <w:sz w:val="24"/>
          <w:szCs w:val="24"/>
        </w:rPr>
      </w:pPr>
      <w:r w:rsidRPr="000D697E">
        <w:rPr>
          <w:rFonts w:ascii="Times New Roman" w:eastAsia="Times New Roman" w:hAnsi="Times New Roman" w:cs="Times New Roman"/>
          <w:sz w:val="24"/>
          <w:szCs w:val="24"/>
        </w:rPr>
        <w:lastRenderedPageBreak/>
        <w:t xml:space="preserve">Table 4. T-test paired two sample for means of methane concentration for open water and submerged aquatic vegetation patches </w:t>
      </w:r>
      <w:r w:rsidR="00864990" w:rsidRPr="000D697E">
        <w:rPr>
          <w:rFonts w:ascii="Times New Roman" w:eastAsia="Times New Roman" w:hAnsi="Times New Roman" w:cs="Times New Roman"/>
          <w:sz w:val="24"/>
          <w:szCs w:val="24"/>
        </w:rPr>
        <w:t>D</w:t>
      </w:r>
      <w:r w:rsidRPr="000D697E">
        <w:rPr>
          <w:rFonts w:ascii="Times New Roman" w:eastAsia="Times New Roman" w:hAnsi="Times New Roman" w:cs="Times New Roman"/>
          <w:sz w:val="24"/>
          <w:szCs w:val="24"/>
        </w:rPr>
        <w:t>eep samples before and after storms.</w:t>
      </w:r>
    </w:p>
    <w:tbl>
      <w:tblPr>
        <w:tblStyle w:val="a2"/>
        <w:tblW w:w="4950" w:type="dxa"/>
        <w:tblBorders>
          <w:top w:val="nil"/>
          <w:left w:val="nil"/>
          <w:bottom w:val="nil"/>
          <w:right w:val="nil"/>
          <w:insideH w:val="nil"/>
          <w:insideV w:val="nil"/>
        </w:tblBorders>
        <w:tblLayout w:type="fixed"/>
        <w:tblLook w:val="0600" w:firstRow="0" w:lastRow="0" w:firstColumn="0" w:lastColumn="0" w:noHBand="1" w:noVBand="1"/>
      </w:tblPr>
      <w:tblGrid>
        <w:gridCol w:w="1527"/>
        <w:gridCol w:w="494"/>
        <w:gridCol w:w="1355"/>
        <w:gridCol w:w="1574"/>
      </w:tblGrid>
      <w:tr w:rsidR="00867CD1" w14:paraId="3A5DF5B3" w14:textId="77777777" w:rsidTr="00A37F53">
        <w:trPr>
          <w:trHeight w:val="470"/>
        </w:trPr>
        <w:tc>
          <w:tcPr>
            <w:tcW w:w="1527" w:type="dxa"/>
            <w:tcBorders>
              <w:top w:val="single" w:sz="6" w:space="0" w:color="000000"/>
              <w:left w:val="nil"/>
              <w:bottom w:val="single" w:sz="6" w:space="0" w:color="000000"/>
              <w:right w:val="nil"/>
            </w:tcBorders>
            <w:tcMar>
              <w:top w:w="100" w:type="dxa"/>
              <w:left w:w="100" w:type="dxa"/>
              <w:bottom w:w="100" w:type="dxa"/>
              <w:right w:w="100" w:type="dxa"/>
            </w:tcMar>
          </w:tcPr>
          <w:p w14:paraId="3A1725BB" w14:textId="77777777" w:rsidR="00867CD1" w:rsidRDefault="001C69E2" w:rsidP="00C07A36">
            <w:pPr>
              <w:jc w:val="both"/>
              <w:rPr>
                <w:rFonts w:ascii="Times New Roman" w:eastAsia="Times New Roman" w:hAnsi="Times New Roman" w:cs="Times New Roman"/>
              </w:rPr>
            </w:pPr>
            <w:r>
              <w:rPr>
                <w:rFonts w:ascii="Times New Roman" w:eastAsia="Times New Roman" w:hAnsi="Times New Roman" w:cs="Times New Roman"/>
              </w:rPr>
              <w:t>Variable</w:t>
            </w:r>
          </w:p>
        </w:tc>
        <w:tc>
          <w:tcPr>
            <w:tcW w:w="494" w:type="dxa"/>
            <w:tcBorders>
              <w:top w:val="single" w:sz="6" w:space="0" w:color="000000"/>
              <w:left w:val="nil"/>
              <w:bottom w:val="single" w:sz="6" w:space="0" w:color="000000"/>
              <w:right w:val="nil"/>
            </w:tcBorders>
            <w:tcMar>
              <w:top w:w="100" w:type="dxa"/>
              <w:left w:w="100" w:type="dxa"/>
              <w:bottom w:w="100" w:type="dxa"/>
              <w:right w:w="100" w:type="dxa"/>
            </w:tcMar>
          </w:tcPr>
          <w:p w14:paraId="250F4157" w14:textId="77777777" w:rsidR="00867CD1" w:rsidRDefault="001C69E2" w:rsidP="00C07A36">
            <w:pPr>
              <w:jc w:val="both"/>
              <w:rPr>
                <w:rFonts w:ascii="Times New Roman" w:eastAsia="Times New Roman" w:hAnsi="Times New Roman" w:cs="Times New Roman"/>
              </w:rPr>
            </w:pPr>
            <w:proofErr w:type="spellStart"/>
            <w:r>
              <w:rPr>
                <w:rFonts w:ascii="Times New Roman" w:eastAsia="Times New Roman" w:hAnsi="Times New Roman" w:cs="Times New Roman"/>
              </w:rPr>
              <w:t>df</w:t>
            </w:r>
            <w:proofErr w:type="spellEnd"/>
          </w:p>
        </w:tc>
        <w:tc>
          <w:tcPr>
            <w:tcW w:w="1355" w:type="dxa"/>
            <w:tcBorders>
              <w:top w:val="single" w:sz="6" w:space="0" w:color="000000"/>
              <w:left w:val="nil"/>
              <w:bottom w:val="single" w:sz="6" w:space="0" w:color="000000"/>
              <w:right w:val="nil"/>
            </w:tcBorders>
            <w:tcMar>
              <w:top w:w="100" w:type="dxa"/>
              <w:left w:w="100" w:type="dxa"/>
              <w:bottom w:w="100" w:type="dxa"/>
              <w:right w:w="100" w:type="dxa"/>
            </w:tcMar>
          </w:tcPr>
          <w:p w14:paraId="554A683E" w14:textId="77777777" w:rsidR="00867CD1" w:rsidRDefault="001C69E2" w:rsidP="00C07A36">
            <w:pPr>
              <w:jc w:val="both"/>
              <w:rPr>
                <w:rFonts w:ascii="Times New Roman" w:eastAsia="Times New Roman" w:hAnsi="Times New Roman" w:cs="Times New Roman"/>
              </w:rPr>
            </w:pPr>
            <w:r>
              <w:rPr>
                <w:rFonts w:ascii="Times New Roman" w:eastAsia="Times New Roman" w:hAnsi="Times New Roman" w:cs="Times New Roman"/>
              </w:rPr>
              <w:t>t-stat</w:t>
            </w:r>
          </w:p>
        </w:tc>
        <w:tc>
          <w:tcPr>
            <w:tcW w:w="1574" w:type="dxa"/>
            <w:tcBorders>
              <w:top w:val="single" w:sz="6" w:space="0" w:color="000000"/>
              <w:left w:val="nil"/>
              <w:bottom w:val="single" w:sz="6" w:space="0" w:color="000000"/>
              <w:right w:val="nil"/>
            </w:tcBorders>
            <w:tcMar>
              <w:top w:w="100" w:type="dxa"/>
              <w:left w:w="100" w:type="dxa"/>
              <w:bottom w:w="100" w:type="dxa"/>
              <w:right w:w="100" w:type="dxa"/>
            </w:tcMar>
          </w:tcPr>
          <w:p w14:paraId="228DF0DC" w14:textId="77777777" w:rsidR="00867CD1" w:rsidRDefault="001C69E2" w:rsidP="00C07A36">
            <w:pPr>
              <w:jc w:val="both"/>
              <w:rPr>
                <w:rFonts w:ascii="Times New Roman" w:eastAsia="Times New Roman" w:hAnsi="Times New Roman" w:cs="Times New Roman"/>
              </w:rPr>
            </w:pPr>
            <w:r>
              <w:rPr>
                <w:rFonts w:ascii="Times New Roman" w:eastAsia="Times New Roman" w:hAnsi="Times New Roman" w:cs="Times New Roman"/>
              </w:rPr>
              <w:t>P-value</w:t>
            </w:r>
          </w:p>
        </w:tc>
      </w:tr>
      <w:tr w:rsidR="00867CD1" w14:paraId="1CE8B6BF" w14:textId="77777777" w:rsidTr="00A37F53">
        <w:trPr>
          <w:trHeight w:val="17"/>
        </w:trPr>
        <w:tc>
          <w:tcPr>
            <w:tcW w:w="1527" w:type="dxa"/>
            <w:tcBorders>
              <w:top w:val="nil"/>
              <w:left w:val="nil"/>
              <w:bottom w:val="nil"/>
              <w:right w:val="nil"/>
            </w:tcBorders>
            <w:tcMar>
              <w:top w:w="100" w:type="dxa"/>
              <w:left w:w="100" w:type="dxa"/>
              <w:bottom w:w="100" w:type="dxa"/>
              <w:right w:w="100" w:type="dxa"/>
            </w:tcMar>
          </w:tcPr>
          <w:p w14:paraId="41A79C55" w14:textId="77777777" w:rsidR="00867CD1" w:rsidRPr="00A37F53" w:rsidRDefault="001C69E2" w:rsidP="00C07A36">
            <w:pPr>
              <w:jc w:val="both"/>
              <w:rPr>
                <w:rFonts w:ascii="Times New Roman" w:eastAsia="Times New Roman" w:hAnsi="Times New Roman" w:cs="Times New Roman"/>
                <w:i/>
                <w:iCs/>
              </w:rPr>
            </w:pPr>
            <w:r w:rsidRPr="00A37F53">
              <w:rPr>
                <w:rFonts w:ascii="Times New Roman" w:eastAsia="Times New Roman" w:hAnsi="Times New Roman" w:cs="Times New Roman"/>
                <w:i/>
                <w:iCs/>
              </w:rPr>
              <w:t>OPW 6/22/22</w:t>
            </w:r>
          </w:p>
        </w:tc>
        <w:tc>
          <w:tcPr>
            <w:tcW w:w="494" w:type="dxa"/>
            <w:tcBorders>
              <w:top w:val="nil"/>
              <w:left w:val="nil"/>
              <w:bottom w:val="nil"/>
              <w:right w:val="nil"/>
            </w:tcBorders>
            <w:tcMar>
              <w:top w:w="100" w:type="dxa"/>
              <w:left w:w="100" w:type="dxa"/>
              <w:bottom w:w="100" w:type="dxa"/>
              <w:right w:w="100" w:type="dxa"/>
            </w:tcMar>
          </w:tcPr>
          <w:p w14:paraId="56254D95" w14:textId="77777777" w:rsidR="00867CD1" w:rsidRPr="00A37F53" w:rsidRDefault="001C69E2" w:rsidP="00C07A36">
            <w:pPr>
              <w:jc w:val="both"/>
              <w:rPr>
                <w:rFonts w:ascii="Times New Roman" w:eastAsia="Times New Roman" w:hAnsi="Times New Roman" w:cs="Times New Roman"/>
                <w:i/>
                <w:iCs/>
              </w:rPr>
            </w:pPr>
            <w:r w:rsidRPr="00A37F53">
              <w:rPr>
                <w:rFonts w:ascii="Times New Roman" w:eastAsia="Times New Roman" w:hAnsi="Times New Roman" w:cs="Times New Roman"/>
                <w:i/>
                <w:iCs/>
              </w:rPr>
              <w:t>1</w:t>
            </w:r>
          </w:p>
        </w:tc>
        <w:tc>
          <w:tcPr>
            <w:tcW w:w="1355" w:type="dxa"/>
            <w:tcBorders>
              <w:top w:val="nil"/>
              <w:left w:val="nil"/>
              <w:bottom w:val="nil"/>
              <w:right w:val="nil"/>
            </w:tcBorders>
            <w:tcMar>
              <w:top w:w="100" w:type="dxa"/>
              <w:left w:w="100" w:type="dxa"/>
              <w:bottom w:w="100" w:type="dxa"/>
              <w:right w:w="100" w:type="dxa"/>
            </w:tcMar>
            <w:vAlign w:val="bottom"/>
          </w:tcPr>
          <w:p w14:paraId="701E2BC3" w14:textId="2BA08FAF" w:rsidR="00867CD1" w:rsidRPr="00A37F53" w:rsidRDefault="001C69E2" w:rsidP="00C07A36">
            <w:pPr>
              <w:jc w:val="both"/>
              <w:rPr>
                <w:rFonts w:ascii="Times New Roman" w:eastAsia="Times New Roman" w:hAnsi="Times New Roman" w:cs="Times New Roman"/>
                <w:i/>
                <w:iCs/>
              </w:rPr>
            </w:pPr>
            <w:r w:rsidRPr="00A37F53">
              <w:rPr>
                <w:rFonts w:ascii="Times New Roman" w:eastAsia="Times New Roman" w:hAnsi="Times New Roman" w:cs="Times New Roman"/>
                <w:i/>
                <w:iCs/>
              </w:rPr>
              <w:t>3.495</w:t>
            </w:r>
          </w:p>
        </w:tc>
        <w:tc>
          <w:tcPr>
            <w:tcW w:w="1574" w:type="dxa"/>
            <w:tcBorders>
              <w:top w:val="nil"/>
              <w:left w:val="nil"/>
              <w:bottom w:val="nil"/>
              <w:right w:val="nil"/>
            </w:tcBorders>
            <w:tcMar>
              <w:top w:w="100" w:type="dxa"/>
              <w:left w:w="100" w:type="dxa"/>
              <w:bottom w:w="100" w:type="dxa"/>
              <w:right w:w="100" w:type="dxa"/>
            </w:tcMar>
            <w:vAlign w:val="bottom"/>
          </w:tcPr>
          <w:p w14:paraId="5081C17D" w14:textId="4655D458" w:rsidR="00867CD1" w:rsidRPr="00A37F53" w:rsidRDefault="001C69E2" w:rsidP="00C07A36">
            <w:pPr>
              <w:jc w:val="both"/>
              <w:rPr>
                <w:rFonts w:ascii="Times New Roman" w:eastAsia="Times New Roman" w:hAnsi="Times New Roman" w:cs="Times New Roman"/>
                <w:i/>
                <w:iCs/>
              </w:rPr>
            </w:pPr>
            <w:r w:rsidRPr="00A37F53">
              <w:rPr>
                <w:rFonts w:ascii="Times New Roman" w:eastAsia="Times New Roman" w:hAnsi="Times New Roman" w:cs="Times New Roman"/>
                <w:i/>
                <w:iCs/>
              </w:rPr>
              <w:t>0.08</w:t>
            </w:r>
            <w:r w:rsidR="00F2371C">
              <w:rPr>
                <w:rFonts w:ascii="Times New Roman" w:eastAsia="Times New Roman" w:hAnsi="Times New Roman" w:cs="Times New Roman"/>
                <w:i/>
                <w:iCs/>
              </w:rPr>
              <w:t>9</w:t>
            </w:r>
          </w:p>
        </w:tc>
      </w:tr>
      <w:tr w:rsidR="00867CD1" w14:paraId="6327A8A4" w14:textId="77777777" w:rsidTr="00A37F53">
        <w:trPr>
          <w:trHeight w:val="125"/>
        </w:trPr>
        <w:tc>
          <w:tcPr>
            <w:tcW w:w="1527" w:type="dxa"/>
            <w:tcBorders>
              <w:top w:val="nil"/>
              <w:left w:val="nil"/>
              <w:bottom w:val="nil"/>
              <w:right w:val="nil"/>
            </w:tcBorders>
            <w:tcMar>
              <w:top w:w="100" w:type="dxa"/>
              <w:left w:w="100" w:type="dxa"/>
              <w:bottom w:w="100" w:type="dxa"/>
              <w:right w:w="100" w:type="dxa"/>
            </w:tcMar>
          </w:tcPr>
          <w:p w14:paraId="26B78B2A" w14:textId="77777777" w:rsidR="00867CD1" w:rsidRDefault="001C69E2" w:rsidP="00C07A36">
            <w:pPr>
              <w:jc w:val="both"/>
              <w:rPr>
                <w:rFonts w:ascii="Times New Roman" w:eastAsia="Times New Roman" w:hAnsi="Times New Roman" w:cs="Times New Roman"/>
              </w:rPr>
            </w:pPr>
            <w:r>
              <w:rPr>
                <w:rFonts w:ascii="Times New Roman" w:eastAsia="Times New Roman" w:hAnsi="Times New Roman" w:cs="Times New Roman"/>
              </w:rPr>
              <w:t>OPW 6/27/22</w:t>
            </w:r>
          </w:p>
        </w:tc>
        <w:tc>
          <w:tcPr>
            <w:tcW w:w="494" w:type="dxa"/>
            <w:tcBorders>
              <w:top w:val="nil"/>
              <w:left w:val="nil"/>
              <w:bottom w:val="nil"/>
              <w:right w:val="nil"/>
            </w:tcBorders>
            <w:tcMar>
              <w:top w:w="100" w:type="dxa"/>
              <w:left w:w="100" w:type="dxa"/>
              <w:bottom w:w="100" w:type="dxa"/>
              <w:right w:w="100" w:type="dxa"/>
            </w:tcMar>
          </w:tcPr>
          <w:p w14:paraId="6A629290" w14:textId="77777777" w:rsidR="00867CD1" w:rsidRDefault="001C69E2" w:rsidP="00C07A36">
            <w:pPr>
              <w:jc w:val="both"/>
              <w:rPr>
                <w:rFonts w:ascii="Times New Roman" w:eastAsia="Times New Roman" w:hAnsi="Times New Roman" w:cs="Times New Roman"/>
              </w:rPr>
            </w:pPr>
            <w:r>
              <w:rPr>
                <w:rFonts w:ascii="Times New Roman" w:eastAsia="Times New Roman" w:hAnsi="Times New Roman" w:cs="Times New Roman"/>
              </w:rPr>
              <w:t>1</w:t>
            </w:r>
          </w:p>
        </w:tc>
        <w:tc>
          <w:tcPr>
            <w:tcW w:w="1355" w:type="dxa"/>
            <w:tcBorders>
              <w:top w:val="nil"/>
              <w:left w:val="nil"/>
              <w:bottom w:val="nil"/>
              <w:right w:val="nil"/>
            </w:tcBorders>
            <w:tcMar>
              <w:top w:w="100" w:type="dxa"/>
              <w:left w:w="100" w:type="dxa"/>
              <w:bottom w:w="100" w:type="dxa"/>
              <w:right w:w="100" w:type="dxa"/>
            </w:tcMar>
            <w:vAlign w:val="bottom"/>
          </w:tcPr>
          <w:p w14:paraId="629D8304" w14:textId="3AB03141" w:rsidR="00867CD1" w:rsidRDefault="001C69E2" w:rsidP="00C07A36">
            <w:pPr>
              <w:jc w:val="both"/>
              <w:rPr>
                <w:rFonts w:ascii="Times New Roman" w:eastAsia="Times New Roman" w:hAnsi="Times New Roman" w:cs="Times New Roman"/>
              </w:rPr>
            </w:pPr>
            <w:r>
              <w:rPr>
                <w:rFonts w:ascii="Times New Roman" w:eastAsia="Times New Roman" w:hAnsi="Times New Roman" w:cs="Times New Roman"/>
              </w:rPr>
              <w:t>-1.054</w:t>
            </w:r>
          </w:p>
        </w:tc>
        <w:tc>
          <w:tcPr>
            <w:tcW w:w="1574" w:type="dxa"/>
            <w:tcBorders>
              <w:top w:val="nil"/>
              <w:left w:val="nil"/>
              <w:bottom w:val="nil"/>
              <w:right w:val="nil"/>
            </w:tcBorders>
            <w:tcMar>
              <w:top w:w="100" w:type="dxa"/>
              <w:left w:w="100" w:type="dxa"/>
              <w:bottom w:w="100" w:type="dxa"/>
              <w:right w:w="100" w:type="dxa"/>
            </w:tcMar>
            <w:vAlign w:val="bottom"/>
          </w:tcPr>
          <w:p w14:paraId="4FB80F16" w14:textId="6F4543F5" w:rsidR="00867CD1" w:rsidRDefault="001C69E2" w:rsidP="00C07A36">
            <w:pPr>
              <w:jc w:val="both"/>
              <w:rPr>
                <w:rFonts w:ascii="Times New Roman" w:eastAsia="Times New Roman" w:hAnsi="Times New Roman" w:cs="Times New Roman"/>
              </w:rPr>
            </w:pPr>
            <w:r>
              <w:rPr>
                <w:rFonts w:ascii="Times New Roman" w:eastAsia="Times New Roman" w:hAnsi="Times New Roman" w:cs="Times New Roman"/>
              </w:rPr>
              <w:t>0.24</w:t>
            </w:r>
            <w:r w:rsidR="00F2371C">
              <w:rPr>
                <w:rFonts w:ascii="Times New Roman" w:eastAsia="Times New Roman" w:hAnsi="Times New Roman" w:cs="Times New Roman"/>
              </w:rPr>
              <w:t>2</w:t>
            </w:r>
          </w:p>
        </w:tc>
      </w:tr>
      <w:tr w:rsidR="00867CD1" w14:paraId="5F52E353" w14:textId="77777777" w:rsidTr="00A37F53">
        <w:trPr>
          <w:trHeight w:val="17"/>
        </w:trPr>
        <w:tc>
          <w:tcPr>
            <w:tcW w:w="1527" w:type="dxa"/>
            <w:tcBorders>
              <w:top w:val="nil"/>
              <w:left w:val="nil"/>
              <w:bottom w:val="nil"/>
              <w:right w:val="nil"/>
            </w:tcBorders>
            <w:tcMar>
              <w:top w:w="100" w:type="dxa"/>
              <w:left w:w="100" w:type="dxa"/>
              <w:bottom w:w="100" w:type="dxa"/>
              <w:right w:w="100" w:type="dxa"/>
            </w:tcMar>
          </w:tcPr>
          <w:p w14:paraId="037D79C4" w14:textId="77777777" w:rsidR="00867CD1" w:rsidRDefault="001C69E2" w:rsidP="00C07A36">
            <w:pPr>
              <w:jc w:val="both"/>
              <w:rPr>
                <w:rFonts w:ascii="Times New Roman" w:eastAsia="Times New Roman" w:hAnsi="Times New Roman" w:cs="Times New Roman"/>
              </w:rPr>
            </w:pPr>
            <w:r>
              <w:rPr>
                <w:rFonts w:ascii="Times New Roman" w:eastAsia="Times New Roman" w:hAnsi="Times New Roman" w:cs="Times New Roman"/>
              </w:rPr>
              <w:t>OPW 7/6/22</w:t>
            </w:r>
          </w:p>
        </w:tc>
        <w:tc>
          <w:tcPr>
            <w:tcW w:w="494" w:type="dxa"/>
            <w:tcBorders>
              <w:top w:val="nil"/>
              <w:left w:val="nil"/>
              <w:bottom w:val="nil"/>
              <w:right w:val="nil"/>
            </w:tcBorders>
            <w:tcMar>
              <w:top w:w="100" w:type="dxa"/>
              <w:left w:w="100" w:type="dxa"/>
              <w:bottom w:w="100" w:type="dxa"/>
              <w:right w:w="100" w:type="dxa"/>
            </w:tcMar>
          </w:tcPr>
          <w:p w14:paraId="7FB5140A" w14:textId="77777777" w:rsidR="00867CD1" w:rsidRDefault="001C69E2" w:rsidP="00C07A36">
            <w:pPr>
              <w:jc w:val="both"/>
              <w:rPr>
                <w:rFonts w:ascii="Times New Roman" w:eastAsia="Times New Roman" w:hAnsi="Times New Roman" w:cs="Times New Roman"/>
              </w:rPr>
            </w:pPr>
            <w:r>
              <w:rPr>
                <w:rFonts w:ascii="Times New Roman" w:eastAsia="Times New Roman" w:hAnsi="Times New Roman" w:cs="Times New Roman"/>
              </w:rPr>
              <w:t>1</w:t>
            </w:r>
          </w:p>
        </w:tc>
        <w:tc>
          <w:tcPr>
            <w:tcW w:w="1355" w:type="dxa"/>
            <w:tcBorders>
              <w:top w:val="nil"/>
              <w:left w:val="nil"/>
              <w:bottom w:val="nil"/>
              <w:right w:val="nil"/>
            </w:tcBorders>
            <w:tcMar>
              <w:top w:w="100" w:type="dxa"/>
              <w:left w:w="100" w:type="dxa"/>
              <w:bottom w:w="100" w:type="dxa"/>
              <w:right w:w="100" w:type="dxa"/>
            </w:tcMar>
            <w:vAlign w:val="bottom"/>
          </w:tcPr>
          <w:p w14:paraId="60CEBA8B" w14:textId="210DDF8B" w:rsidR="00867CD1" w:rsidRDefault="001C69E2" w:rsidP="00C07A36">
            <w:pPr>
              <w:jc w:val="both"/>
              <w:rPr>
                <w:rFonts w:ascii="Times New Roman" w:eastAsia="Times New Roman" w:hAnsi="Times New Roman" w:cs="Times New Roman"/>
              </w:rPr>
            </w:pPr>
            <w:r>
              <w:rPr>
                <w:rFonts w:ascii="Times New Roman" w:eastAsia="Times New Roman" w:hAnsi="Times New Roman" w:cs="Times New Roman"/>
              </w:rPr>
              <w:t>-0.622</w:t>
            </w:r>
          </w:p>
        </w:tc>
        <w:tc>
          <w:tcPr>
            <w:tcW w:w="1574" w:type="dxa"/>
            <w:tcBorders>
              <w:top w:val="nil"/>
              <w:left w:val="nil"/>
              <w:bottom w:val="nil"/>
              <w:right w:val="nil"/>
            </w:tcBorders>
            <w:tcMar>
              <w:top w:w="100" w:type="dxa"/>
              <w:left w:w="100" w:type="dxa"/>
              <w:bottom w:w="100" w:type="dxa"/>
              <w:right w:w="100" w:type="dxa"/>
            </w:tcMar>
            <w:vAlign w:val="bottom"/>
          </w:tcPr>
          <w:p w14:paraId="75D74A86" w14:textId="10E3C724" w:rsidR="00867CD1" w:rsidRDefault="001C69E2" w:rsidP="00C07A36">
            <w:pPr>
              <w:jc w:val="both"/>
              <w:rPr>
                <w:rFonts w:ascii="Times New Roman" w:eastAsia="Times New Roman" w:hAnsi="Times New Roman" w:cs="Times New Roman"/>
              </w:rPr>
            </w:pPr>
            <w:r>
              <w:rPr>
                <w:rFonts w:ascii="Times New Roman" w:eastAsia="Times New Roman" w:hAnsi="Times New Roman" w:cs="Times New Roman"/>
              </w:rPr>
              <w:t>0.32</w:t>
            </w:r>
            <w:r w:rsidR="00F2371C">
              <w:rPr>
                <w:rFonts w:ascii="Times New Roman" w:eastAsia="Times New Roman" w:hAnsi="Times New Roman" w:cs="Times New Roman"/>
              </w:rPr>
              <w:t>3</w:t>
            </w:r>
          </w:p>
        </w:tc>
      </w:tr>
      <w:tr w:rsidR="00867CD1" w14:paraId="7713F463" w14:textId="77777777" w:rsidTr="00A37F53">
        <w:trPr>
          <w:trHeight w:val="17"/>
        </w:trPr>
        <w:tc>
          <w:tcPr>
            <w:tcW w:w="1527" w:type="dxa"/>
            <w:tcBorders>
              <w:top w:val="nil"/>
              <w:left w:val="nil"/>
              <w:bottom w:val="nil"/>
              <w:right w:val="nil"/>
            </w:tcBorders>
            <w:tcMar>
              <w:top w:w="100" w:type="dxa"/>
              <w:left w:w="100" w:type="dxa"/>
              <w:bottom w:w="100" w:type="dxa"/>
              <w:right w:w="100" w:type="dxa"/>
            </w:tcMar>
          </w:tcPr>
          <w:p w14:paraId="09E7CFAE" w14:textId="77777777" w:rsidR="00867CD1" w:rsidRPr="00A37F53" w:rsidRDefault="001C69E2" w:rsidP="00C07A36">
            <w:pPr>
              <w:jc w:val="both"/>
              <w:rPr>
                <w:rFonts w:ascii="Times New Roman" w:eastAsia="Times New Roman" w:hAnsi="Times New Roman" w:cs="Times New Roman"/>
                <w:b/>
                <w:bCs/>
              </w:rPr>
            </w:pPr>
            <w:r w:rsidRPr="00A37F53">
              <w:rPr>
                <w:rFonts w:ascii="Times New Roman" w:eastAsia="Times New Roman" w:hAnsi="Times New Roman" w:cs="Times New Roman"/>
                <w:b/>
                <w:bCs/>
              </w:rPr>
              <w:t>SAV 6/22/22</w:t>
            </w:r>
          </w:p>
        </w:tc>
        <w:tc>
          <w:tcPr>
            <w:tcW w:w="494" w:type="dxa"/>
            <w:tcBorders>
              <w:top w:val="nil"/>
              <w:left w:val="nil"/>
              <w:bottom w:val="nil"/>
              <w:right w:val="nil"/>
            </w:tcBorders>
            <w:tcMar>
              <w:top w:w="100" w:type="dxa"/>
              <w:left w:w="100" w:type="dxa"/>
              <w:bottom w:w="100" w:type="dxa"/>
              <w:right w:w="100" w:type="dxa"/>
            </w:tcMar>
          </w:tcPr>
          <w:p w14:paraId="1D17089A" w14:textId="77777777" w:rsidR="00867CD1" w:rsidRPr="00A37F53" w:rsidRDefault="001C69E2" w:rsidP="00C07A36">
            <w:pPr>
              <w:jc w:val="both"/>
              <w:rPr>
                <w:rFonts w:ascii="Times New Roman" w:eastAsia="Times New Roman" w:hAnsi="Times New Roman" w:cs="Times New Roman"/>
                <w:b/>
                <w:bCs/>
              </w:rPr>
            </w:pPr>
            <w:r w:rsidRPr="00A37F53">
              <w:rPr>
                <w:rFonts w:ascii="Times New Roman" w:eastAsia="Times New Roman" w:hAnsi="Times New Roman" w:cs="Times New Roman"/>
                <w:b/>
                <w:bCs/>
              </w:rPr>
              <w:t>2</w:t>
            </w:r>
          </w:p>
        </w:tc>
        <w:tc>
          <w:tcPr>
            <w:tcW w:w="1355" w:type="dxa"/>
            <w:tcBorders>
              <w:top w:val="nil"/>
              <w:left w:val="nil"/>
              <w:bottom w:val="nil"/>
              <w:right w:val="nil"/>
            </w:tcBorders>
            <w:tcMar>
              <w:top w:w="100" w:type="dxa"/>
              <w:left w:w="100" w:type="dxa"/>
              <w:bottom w:w="100" w:type="dxa"/>
              <w:right w:w="100" w:type="dxa"/>
            </w:tcMar>
            <w:vAlign w:val="bottom"/>
          </w:tcPr>
          <w:p w14:paraId="17B1ACE0" w14:textId="132EE99F" w:rsidR="00867CD1" w:rsidRPr="00A37F53" w:rsidRDefault="001C69E2" w:rsidP="00C07A36">
            <w:pPr>
              <w:jc w:val="both"/>
              <w:rPr>
                <w:rFonts w:ascii="Times New Roman" w:eastAsia="Times New Roman" w:hAnsi="Times New Roman" w:cs="Times New Roman"/>
                <w:b/>
                <w:bCs/>
              </w:rPr>
            </w:pPr>
            <w:r w:rsidRPr="00A37F53">
              <w:rPr>
                <w:rFonts w:ascii="Times New Roman" w:eastAsia="Times New Roman" w:hAnsi="Times New Roman" w:cs="Times New Roman"/>
                <w:b/>
                <w:bCs/>
              </w:rPr>
              <w:t>-3.515</w:t>
            </w:r>
          </w:p>
        </w:tc>
        <w:tc>
          <w:tcPr>
            <w:tcW w:w="1574" w:type="dxa"/>
            <w:tcBorders>
              <w:top w:val="nil"/>
              <w:left w:val="nil"/>
              <w:bottom w:val="nil"/>
              <w:right w:val="nil"/>
            </w:tcBorders>
            <w:tcMar>
              <w:top w:w="100" w:type="dxa"/>
              <w:left w:w="100" w:type="dxa"/>
              <w:bottom w:w="100" w:type="dxa"/>
              <w:right w:w="100" w:type="dxa"/>
            </w:tcMar>
            <w:vAlign w:val="bottom"/>
          </w:tcPr>
          <w:p w14:paraId="1641D84E" w14:textId="273AF8C4" w:rsidR="00867CD1" w:rsidRPr="00A37F53" w:rsidRDefault="001C69E2" w:rsidP="00C07A36">
            <w:pPr>
              <w:jc w:val="both"/>
              <w:rPr>
                <w:rFonts w:ascii="Times New Roman" w:eastAsia="Times New Roman" w:hAnsi="Times New Roman" w:cs="Times New Roman"/>
                <w:b/>
                <w:bCs/>
              </w:rPr>
            </w:pPr>
            <w:r w:rsidRPr="00A37F53">
              <w:rPr>
                <w:rFonts w:ascii="Times New Roman" w:eastAsia="Times New Roman" w:hAnsi="Times New Roman" w:cs="Times New Roman"/>
                <w:b/>
                <w:bCs/>
              </w:rPr>
              <w:t>0.0361</w:t>
            </w:r>
            <w:r w:rsidR="00620053" w:rsidRPr="00A37F53">
              <w:rPr>
                <w:rFonts w:ascii="Times New Roman" w:eastAsia="Times New Roman" w:hAnsi="Times New Roman" w:cs="Times New Roman"/>
                <w:b/>
                <w:bCs/>
              </w:rPr>
              <w:t>*</w:t>
            </w:r>
          </w:p>
        </w:tc>
      </w:tr>
      <w:tr w:rsidR="00867CD1" w14:paraId="31298E49" w14:textId="77777777" w:rsidTr="00A37F53">
        <w:trPr>
          <w:trHeight w:val="17"/>
        </w:trPr>
        <w:tc>
          <w:tcPr>
            <w:tcW w:w="1527" w:type="dxa"/>
            <w:tcBorders>
              <w:top w:val="nil"/>
              <w:left w:val="nil"/>
              <w:bottom w:val="nil"/>
              <w:right w:val="nil"/>
            </w:tcBorders>
            <w:tcMar>
              <w:top w:w="100" w:type="dxa"/>
              <w:left w:w="100" w:type="dxa"/>
              <w:bottom w:w="100" w:type="dxa"/>
              <w:right w:w="100" w:type="dxa"/>
            </w:tcMar>
          </w:tcPr>
          <w:p w14:paraId="539361D1" w14:textId="77777777" w:rsidR="00867CD1" w:rsidRDefault="001C69E2" w:rsidP="00C07A36">
            <w:pPr>
              <w:jc w:val="both"/>
              <w:rPr>
                <w:rFonts w:ascii="Times New Roman" w:eastAsia="Times New Roman" w:hAnsi="Times New Roman" w:cs="Times New Roman"/>
              </w:rPr>
            </w:pPr>
            <w:r>
              <w:rPr>
                <w:rFonts w:ascii="Times New Roman" w:eastAsia="Times New Roman" w:hAnsi="Times New Roman" w:cs="Times New Roman"/>
              </w:rPr>
              <w:t>SAV 6/27/22</w:t>
            </w:r>
          </w:p>
        </w:tc>
        <w:tc>
          <w:tcPr>
            <w:tcW w:w="494" w:type="dxa"/>
            <w:tcBorders>
              <w:top w:val="nil"/>
              <w:left w:val="nil"/>
              <w:bottom w:val="nil"/>
              <w:right w:val="nil"/>
            </w:tcBorders>
            <w:tcMar>
              <w:top w:w="100" w:type="dxa"/>
              <w:left w:w="100" w:type="dxa"/>
              <w:bottom w:w="100" w:type="dxa"/>
              <w:right w:w="100" w:type="dxa"/>
            </w:tcMar>
          </w:tcPr>
          <w:p w14:paraId="581C5F79" w14:textId="77777777" w:rsidR="00867CD1" w:rsidRDefault="001C69E2" w:rsidP="00C07A36">
            <w:pPr>
              <w:jc w:val="both"/>
              <w:rPr>
                <w:rFonts w:ascii="Times New Roman" w:eastAsia="Times New Roman" w:hAnsi="Times New Roman" w:cs="Times New Roman"/>
              </w:rPr>
            </w:pPr>
            <w:r>
              <w:rPr>
                <w:rFonts w:ascii="Times New Roman" w:eastAsia="Times New Roman" w:hAnsi="Times New Roman" w:cs="Times New Roman"/>
              </w:rPr>
              <w:t>2</w:t>
            </w:r>
          </w:p>
        </w:tc>
        <w:tc>
          <w:tcPr>
            <w:tcW w:w="1355" w:type="dxa"/>
            <w:tcBorders>
              <w:top w:val="nil"/>
              <w:left w:val="nil"/>
              <w:bottom w:val="nil"/>
              <w:right w:val="nil"/>
            </w:tcBorders>
            <w:tcMar>
              <w:top w:w="100" w:type="dxa"/>
              <w:left w:w="100" w:type="dxa"/>
              <w:bottom w:w="100" w:type="dxa"/>
              <w:right w:w="100" w:type="dxa"/>
            </w:tcMar>
            <w:vAlign w:val="bottom"/>
          </w:tcPr>
          <w:p w14:paraId="538788E9" w14:textId="5CE2FE89" w:rsidR="00867CD1" w:rsidRDefault="001C69E2" w:rsidP="00C07A36">
            <w:pPr>
              <w:jc w:val="both"/>
              <w:rPr>
                <w:rFonts w:ascii="Times New Roman" w:eastAsia="Times New Roman" w:hAnsi="Times New Roman" w:cs="Times New Roman"/>
              </w:rPr>
            </w:pPr>
            <w:r>
              <w:rPr>
                <w:rFonts w:ascii="Times New Roman" w:eastAsia="Times New Roman" w:hAnsi="Times New Roman" w:cs="Times New Roman"/>
              </w:rPr>
              <w:t>0.92</w:t>
            </w:r>
            <w:r w:rsidR="00F2371C">
              <w:rPr>
                <w:rFonts w:ascii="Times New Roman" w:eastAsia="Times New Roman" w:hAnsi="Times New Roman" w:cs="Times New Roman"/>
              </w:rPr>
              <w:t>2</w:t>
            </w:r>
          </w:p>
        </w:tc>
        <w:tc>
          <w:tcPr>
            <w:tcW w:w="1574" w:type="dxa"/>
            <w:tcBorders>
              <w:top w:val="nil"/>
              <w:left w:val="nil"/>
              <w:bottom w:val="nil"/>
              <w:right w:val="nil"/>
            </w:tcBorders>
            <w:tcMar>
              <w:top w:w="100" w:type="dxa"/>
              <w:left w:w="100" w:type="dxa"/>
              <w:bottom w:w="100" w:type="dxa"/>
              <w:right w:w="100" w:type="dxa"/>
            </w:tcMar>
            <w:vAlign w:val="bottom"/>
          </w:tcPr>
          <w:p w14:paraId="119C3853" w14:textId="627CB515" w:rsidR="00867CD1" w:rsidRDefault="001C69E2" w:rsidP="00C07A36">
            <w:pPr>
              <w:jc w:val="both"/>
              <w:rPr>
                <w:rFonts w:ascii="Times New Roman" w:eastAsia="Times New Roman" w:hAnsi="Times New Roman" w:cs="Times New Roman"/>
              </w:rPr>
            </w:pPr>
            <w:r>
              <w:rPr>
                <w:rFonts w:ascii="Times New Roman" w:eastAsia="Times New Roman" w:hAnsi="Times New Roman" w:cs="Times New Roman"/>
              </w:rPr>
              <w:t>0.22</w:t>
            </w:r>
            <w:r w:rsidR="00F2371C">
              <w:rPr>
                <w:rFonts w:ascii="Times New Roman" w:eastAsia="Times New Roman" w:hAnsi="Times New Roman" w:cs="Times New Roman"/>
              </w:rPr>
              <w:t>7</w:t>
            </w:r>
          </w:p>
        </w:tc>
      </w:tr>
      <w:tr w:rsidR="00867CD1" w14:paraId="2B72B8C3" w14:textId="77777777" w:rsidTr="00A37F53">
        <w:trPr>
          <w:trHeight w:val="17"/>
        </w:trPr>
        <w:tc>
          <w:tcPr>
            <w:tcW w:w="1527" w:type="dxa"/>
            <w:tcBorders>
              <w:top w:val="nil"/>
              <w:left w:val="nil"/>
              <w:bottom w:val="single" w:sz="6" w:space="0" w:color="000000"/>
              <w:right w:val="nil"/>
            </w:tcBorders>
            <w:tcMar>
              <w:top w:w="100" w:type="dxa"/>
              <w:left w:w="100" w:type="dxa"/>
              <w:bottom w:w="100" w:type="dxa"/>
              <w:right w:w="100" w:type="dxa"/>
            </w:tcMar>
          </w:tcPr>
          <w:p w14:paraId="224460F6" w14:textId="77777777" w:rsidR="00867CD1" w:rsidRDefault="001C69E2" w:rsidP="00C07A36">
            <w:pPr>
              <w:jc w:val="both"/>
              <w:rPr>
                <w:rFonts w:ascii="Times New Roman" w:eastAsia="Times New Roman" w:hAnsi="Times New Roman" w:cs="Times New Roman"/>
              </w:rPr>
            </w:pPr>
            <w:r>
              <w:rPr>
                <w:rFonts w:ascii="Times New Roman" w:eastAsia="Times New Roman" w:hAnsi="Times New Roman" w:cs="Times New Roman"/>
              </w:rPr>
              <w:t>SAV 7/6/22</w:t>
            </w:r>
          </w:p>
        </w:tc>
        <w:tc>
          <w:tcPr>
            <w:tcW w:w="494" w:type="dxa"/>
            <w:tcBorders>
              <w:top w:val="nil"/>
              <w:left w:val="nil"/>
              <w:bottom w:val="single" w:sz="6" w:space="0" w:color="000000"/>
              <w:right w:val="nil"/>
            </w:tcBorders>
            <w:tcMar>
              <w:top w:w="100" w:type="dxa"/>
              <w:left w:w="100" w:type="dxa"/>
              <w:bottom w:w="100" w:type="dxa"/>
              <w:right w:w="100" w:type="dxa"/>
            </w:tcMar>
          </w:tcPr>
          <w:p w14:paraId="34487A0F" w14:textId="77777777" w:rsidR="00867CD1" w:rsidRDefault="001C69E2" w:rsidP="00C07A36">
            <w:pPr>
              <w:jc w:val="both"/>
              <w:rPr>
                <w:rFonts w:ascii="Times New Roman" w:eastAsia="Times New Roman" w:hAnsi="Times New Roman" w:cs="Times New Roman"/>
              </w:rPr>
            </w:pPr>
            <w:r>
              <w:rPr>
                <w:rFonts w:ascii="Times New Roman" w:eastAsia="Times New Roman" w:hAnsi="Times New Roman" w:cs="Times New Roman"/>
              </w:rPr>
              <w:t>1</w:t>
            </w:r>
          </w:p>
        </w:tc>
        <w:tc>
          <w:tcPr>
            <w:tcW w:w="1355" w:type="dxa"/>
            <w:tcBorders>
              <w:top w:val="nil"/>
              <w:left w:val="nil"/>
              <w:bottom w:val="single" w:sz="6" w:space="0" w:color="000000"/>
              <w:right w:val="nil"/>
            </w:tcBorders>
            <w:tcMar>
              <w:top w:w="100" w:type="dxa"/>
              <w:left w:w="100" w:type="dxa"/>
              <w:bottom w:w="100" w:type="dxa"/>
              <w:right w:w="100" w:type="dxa"/>
            </w:tcMar>
            <w:vAlign w:val="bottom"/>
          </w:tcPr>
          <w:p w14:paraId="5B7F703B" w14:textId="5CDF1ADF" w:rsidR="00867CD1" w:rsidRDefault="001C69E2" w:rsidP="00C07A36">
            <w:pPr>
              <w:jc w:val="both"/>
              <w:rPr>
                <w:rFonts w:ascii="Times New Roman" w:eastAsia="Times New Roman" w:hAnsi="Times New Roman" w:cs="Times New Roman"/>
              </w:rPr>
            </w:pPr>
            <w:r>
              <w:rPr>
                <w:rFonts w:ascii="Times New Roman" w:eastAsia="Times New Roman" w:hAnsi="Times New Roman" w:cs="Times New Roman"/>
              </w:rPr>
              <w:t>0.800</w:t>
            </w:r>
          </w:p>
        </w:tc>
        <w:tc>
          <w:tcPr>
            <w:tcW w:w="1574" w:type="dxa"/>
            <w:tcBorders>
              <w:top w:val="nil"/>
              <w:left w:val="nil"/>
              <w:bottom w:val="single" w:sz="6" w:space="0" w:color="000000"/>
              <w:right w:val="nil"/>
            </w:tcBorders>
            <w:tcMar>
              <w:top w:w="100" w:type="dxa"/>
              <w:left w:w="100" w:type="dxa"/>
              <w:bottom w:w="100" w:type="dxa"/>
              <w:right w:w="100" w:type="dxa"/>
            </w:tcMar>
            <w:vAlign w:val="bottom"/>
          </w:tcPr>
          <w:p w14:paraId="43017F05" w14:textId="53C06182" w:rsidR="00867CD1" w:rsidRDefault="001C69E2" w:rsidP="00C07A36">
            <w:pPr>
              <w:jc w:val="both"/>
              <w:rPr>
                <w:rFonts w:ascii="Times New Roman" w:eastAsia="Times New Roman" w:hAnsi="Times New Roman" w:cs="Times New Roman"/>
              </w:rPr>
            </w:pPr>
            <w:r>
              <w:rPr>
                <w:rFonts w:ascii="Times New Roman" w:eastAsia="Times New Roman" w:hAnsi="Times New Roman" w:cs="Times New Roman"/>
              </w:rPr>
              <w:t>0.285</w:t>
            </w:r>
          </w:p>
        </w:tc>
      </w:tr>
    </w:tbl>
    <w:p w14:paraId="0733ED74" w14:textId="3A693DD5" w:rsidR="00B46253" w:rsidRDefault="00B46253">
      <w:pPr>
        <w:rPr>
          <w:rFonts w:ascii="Times New Roman" w:eastAsia="Times New Roman" w:hAnsi="Times New Roman" w:cs="Times New Roman"/>
          <w:b/>
          <w:sz w:val="24"/>
          <w:szCs w:val="24"/>
        </w:rPr>
      </w:pPr>
    </w:p>
    <w:p w14:paraId="7275F4F5" w14:textId="77777777" w:rsidR="00286A4E" w:rsidRDefault="00286A4E">
      <w:pPr>
        <w:rPr>
          <w:rFonts w:ascii="Times New Roman" w:eastAsia="Times New Roman" w:hAnsi="Times New Roman" w:cs="Times New Roman"/>
          <w:b/>
          <w:sz w:val="24"/>
          <w:szCs w:val="24"/>
        </w:rPr>
      </w:pPr>
    </w:p>
    <w:p w14:paraId="6B26D16D" w14:textId="4F839D3C" w:rsidR="00867CD1" w:rsidRDefault="001C69E2">
      <w:pPr>
        <w:rPr>
          <w:rFonts w:ascii="Times New Roman" w:eastAsia="Times New Roman" w:hAnsi="Times New Roman" w:cs="Times New Roman"/>
          <w:b/>
          <w:sz w:val="24"/>
          <w:szCs w:val="24"/>
        </w:rPr>
      </w:pPr>
      <w:r>
        <w:rPr>
          <w:rFonts w:ascii="Times New Roman" w:eastAsia="Times New Roman" w:hAnsi="Times New Roman" w:cs="Times New Roman"/>
          <w:b/>
          <w:sz w:val="24"/>
          <w:szCs w:val="24"/>
        </w:rPr>
        <w:t>Discussion</w:t>
      </w:r>
    </w:p>
    <w:p w14:paraId="4B3D3277" w14:textId="77777777" w:rsidR="00867CD1" w:rsidRDefault="001C69E2">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p w14:paraId="37F3EBE4" w14:textId="77777777" w:rsidR="00F35417" w:rsidRDefault="00F35417" w:rsidP="00F35417">
      <w:pPr>
        <w:spacing w:line="480" w:lineRule="auto"/>
        <w:rPr>
          <w:rFonts w:ascii="Times New Roman" w:eastAsia="Times New Roman" w:hAnsi="Times New Roman" w:cs="Times New Roman"/>
          <w:i/>
          <w:sz w:val="24"/>
          <w:szCs w:val="24"/>
        </w:rPr>
      </w:pPr>
      <w:r>
        <w:rPr>
          <w:rFonts w:ascii="Times New Roman" w:eastAsia="Times New Roman" w:hAnsi="Times New Roman" w:cs="Times New Roman"/>
          <w:i/>
          <w:sz w:val="24"/>
          <w:szCs w:val="24"/>
        </w:rPr>
        <w:t>Methane Flux Across Patches</w:t>
      </w:r>
    </w:p>
    <w:p w14:paraId="3705AC84" w14:textId="2E4E5AB7" w:rsidR="00563A74" w:rsidRPr="0087086E" w:rsidRDefault="00F35417" w:rsidP="00886734">
      <w:pPr>
        <w:spacing w:line="480" w:lineRule="auto"/>
        <w:ind w:firstLine="720"/>
        <w:rPr>
          <w:rFonts w:ascii="Times New Roman" w:eastAsia="Times New Roman" w:hAnsi="Times New Roman" w:cs="Times New Roman"/>
          <w:color w:val="000000" w:themeColor="text1"/>
          <w:sz w:val="24"/>
          <w:szCs w:val="24"/>
        </w:rPr>
      </w:pPr>
      <w:r w:rsidRPr="0087086E">
        <w:rPr>
          <w:rFonts w:ascii="Times New Roman" w:eastAsia="Times New Roman" w:hAnsi="Times New Roman" w:cs="Times New Roman"/>
          <w:color w:val="000000" w:themeColor="text1"/>
          <w:sz w:val="24"/>
          <w:szCs w:val="24"/>
        </w:rPr>
        <w:t xml:space="preserve">The results show that rainfall has a substantial influence over methane flux and concentrations within wetlands. There </w:t>
      </w:r>
      <w:r w:rsidR="0039764F">
        <w:rPr>
          <w:rFonts w:ascii="Times New Roman" w:eastAsia="Times New Roman" w:hAnsi="Times New Roman" w:cs="Times New Roman"/>
          <w:color w:val="000000" w:themeColor="text1"/>
          <w:sz w:val="24"/>
          <w:szCs w:val="24"/>
        </w:rPr>
        <w:t xml:space="preserve">was a trend of decreasing flux levels after a storm event in the SAV patches (Figure 1 &amp; 2), but for OPW patches there was much overlap in the data, and </w:t>
      </w:r>
      <w:r w:rsidR="005452C7">
        <w:rPr>
          <w:rFonts w:ascii="Times New Roman" w:eastAsia="Times New Roman" w:hAnsi="Times New Roman" w:cs="Times New Roman"/>
          <w:color w:val="000000" w:themeColor="text1"/>
          <w:sz w:val="24"/>
          <w:szCs w:val="24"/>
        </w:rPr>
        <w:t xml:space="preserve">differences </w:t>
      </w:r>
      <w:r w:rsidR="0039764F">
        <w:rPr>
          <w:rFonts w:ascii="Times New Roman" w:eastAsia="Times New Roman" w:hAnsi="Times New Roman" w:cs="Times New Roman"/>
          <w:color w:val="000000" w:themeColor="text1"/>
          <w:sz w:val="24"/>
          <w:szCs w:val="24"/>
        </w:rPr>
        <w:t>a</w:t>
      </w:r>
      <w:r w:rsidR="005452C7">
        <w:rPr>
          <w:rFonts w:ascii="Times New Roman" w:eastAsia="Times New Roman" w:hAnsi="Times New Roman" w:cs="Times New Roman"/>
          <w:color w:val="000000" w:themeColor="text1"/>
          <w:sz w:val="24"/>
          <w:szCs w:val="24"/>
        </w:rPr>
        <w:t>re</w:t>
      </w:r>
      <w:r w:rsidR="0039764F">
        <w:rPr>
          <w:rFonts w:ascii="Times New Roman" w:eastAsia="Times New Roman" w:hAnsi="Times New Roman" w:cs="Times New Roman"/>
          <w:color w:val="000000" w:themeColor="text1"/>
          <w:sz w:val="24"/>
          <w:szCs w:val="24"/>
        </w:rPr>
        <w:t xml:space="preserve"> negligible (Figure 2). </w:t>
      </w:r>
      <w:r w:rsidR="00563A74">
        <w:rPr>
          <w:rFonts w:ascii="Times New Roman" w:eastAsia="Times New Roman" w:hAnsi="Times New Roman" w:cs="Times New Roman"/>
          <w:color w:val="000000" w:themeColor="text1"/>
          <w:sz w:val="24"/>
          <w:szCs w:val="24"/>
        </w:rPr>
        <w:t>A potential issue is that t</w:t>
      </w:r>
      <w:r w:rsidR="0039764F">
        <w:rPr>
          <w:rFonts w:ascii="Times New Roman" w:eastAsia="Times New Roman" w:hAnsi="Times New Roman" w:cs="Times New Roman"/>
          <w:color w:val="000000" w:themeColor="text1"/>
          <w:sz w:val="24"/>
          <w:szCs w:val="24"/>
        </w:rPr>
        <w:t>he turnover of methane in the OPW patch might be too fast to capture with my measurements</w:t>
      </w:r>
      <w:r w:rsidR="00563A74">
        <w:rPr>
          <w:rFonts w:ascii="Times New Roman" w:eastAsia="Times New Roman" w:hAnsi="Times New Roman" w:cs="Times New Roman"/>
          <w:color w:val="000000" w:themeColor="text1"/>
          <w:sz w:val="24"/>
          <w:szCs w:val="24"/>
        </w:rPr>
        <w:t xml:space="preserve">. </w:t>
      </w:r>
      <w:r w:rsidR="00A75AC2">
        <w:rPr>
          <w:rFonts w:ascii="Times New Roman" w:eastAsia="Times New Roman" w:hAnsi="Times New Roman" w:cs="Times New Roman"/>
          <w:color w:val="000000" w:themeColor="text1"/>
          <w:sz w:val="24"/>
          <w:szCs w:val="24"/>
        </w:rPr>
        <w:t>In the experiments conducted before sampling, by</w:t>
      </w:r>
      <w:r w:rsidR="00563A74">
        <w:rPr>
          <w:rFonts w:ascii="Times New Roman" w:eastAsia="Times New Roman" w:hAnsi="Times New Roman" w:cs="Times New Roman"/>
          <w:color w:val="000000" w:themeColor="text1"/>
          <w:sz w:val="24"/>
          <w:szCs w:val="24"/>
        </w:rPr>
        <w:t xml:space="preserve"> the time an hour had passed</w:t>
      </w:r>
      <w:r w:rsidR="00A75AC2">
        <w:rPr>
          <w:rFonts w:ascii="Times New Roman" w:eastAsia="Times New Roman" w:hAnsi="Times New Roman" w:cs="Times New Roman"/>
          <w:color w:val="000000" w:themeColor="text1"/>
          <w:sz w:val="24"/>
          <w:szCs w:val="24"/>
        </w:rPr>
        <w:t xml:space="preserve"> after the manual physical disturbance</w:t>
      </w:r>
      <w:r w:rsidR="00563A74">
        <w:rPr>
          <w:rFonts w:ascii="Times New Roman" w:eastAsia="Times New Roman" w:hAnsi="Times New Roman" w:cs="Times New Roman"/>
          <w:color w:val="000000" w:themeColor="text1"/>
          <w:sz w:val="24"/>
          <w:szCs w:val="24"/>
        </w:rPr>
        <w:t xml:space="preserve">, the dissolved methane concentration had largely recovered (Figure </w:t>
      </w:r>
      <w:r w:rsidR="00A75AC2">
        <w:rPr>
          <w:rFonts w:ascii="Times New Roman" w:eastAsia="Times New Roman" w:hAnsi="Times New Roman" w:cs="Times New Roman"/>
          <w:color w:val="000000" w:themeColor="text1"/>
          <w:sz w:val="24"/>
          <w:szCs w:val="24"/>
        </w:rPr>
        <w:t>5</w:t>
      </w:r>
      <w:r w:rsidR="00563A74">
        <w:rPr>
          <w:rFonts w:ascii="Times New Roman" w:eastAsia="Times New Roman" w:hAnsi="Times New Roman" w:cs="Times New Roman"/>
          <w:color w:val="000000" w:themeColor="text1"/>
          <w:sz w:val="24"/>
          <w:szCs w:val="24"/>
        </w:rPr>
        <w:t>)</w:t>
      </w:r>
      <w:r w:rsidR="0039764F">
        <w:rPr>
          <w:rFonts w:ascii="Times New Roman" w:eastAsia="Times New Roman" w:hAnsi="Times New Roman" w:cs="Times New Roman"/>
          <w:color w:val="000000" w:themeColor="text1"/>
          <w:sz w:val="24"/>
          <w:szCs w:val="24"/>
        </w:rPr>
        <w:t xml:space="preserve">. However, the </w:t>
      </w:r>
      <w:r w:rsidR="00190339">
        <w:rPr>
          <w:rFonts w:ascii="Times New Roman" w:eastAsia="Times New Roman" w:hAnsi="Times New Roman" w:cs="Times New Roman"/>
          <w:color w:val="000000" w:themeColor="text1"/>
          <w:sz w:val="24"/>
          <w:szCs w:val="24"/>
        </w:rPr>
        <w:t xml:space="preserve">trend of </w:t>
      </w:r>
      <w:r w:rsidR="0039764F">
        <w:rPr>
          <w:rFonts w:ascii="Times New Roman" w:eastAsia="Times New Roman" w:hAnsi="Times New Roman" w:cs="Times New Roman"/>
          <w:color w:val="000000" w:themeColor="text1"/>
          <w:sz w:val="24"/>
          <w:szCs w:val="24"/>
        </w:rPr>
        <w:t xml:space="preserve">decreasing </w:t>
      </w:r>
      <w:r w:rsidR="00190339">
        <w:rPr>
          <w:rFonts w:ascii="Times New Roman" w:eastAsia="Times New Roman" w:hAnsi="Times New Roman" w:cs="Times New Roman"/>
          <w:color w:val="000000" w:themeColor="text1"/>
          <w:sz w:val="24"/>
          <w:szCs w:val="24"/>
        </w:rPr>
        <w:t xml:space="preserve">methane flux </w:t>
      </w:r>
      <w:r w:rsidR="0039764F">
        <w:rPr>
          <w:rFonts w:ascii="Times New Roman" w:eastAsia="Times New Roman" w:hAnsi="Times New Roman" w:cs="Times New Roman"/>
          <w:color w:val="000000" w:themeColor="text1"/>
          <w:sz w:val="24"/>
          <w:szCs w:val="24"/>
        </w:rPr>
        <w:t xml:space="preserve">in </w:t>
      </w:r>
      <w:r w:rsidR="00190339">
        <w:rPr>
          <w:rFonts w:ascii="Times New Roman" w:eastAsia="Times New Roman" w:hAnsi="Times New Roman" w:cs="Times New Roman"/>
          <w:color w:val="000000" w:themeColor="text1"/>
          <w:sz w:val="24"/>
          <w:szCs w:val="24"/>
        </w:rPr>
        <w:t xml:space="preserve">the </w:t>
      </w:r>
      <w:r w:rsidR="0039764F">
        <w:rPr>
          <w:rFonts w:ascii="Times New Roman" w:eastAsia="Times New Roman" w:hAnsi="Times New Roman" w:cs="Times New Roman"/>
          <w:color w:val="000000" w:themeColor="text1"/>
          <w:sz w:val="24"/>
          <w:szCs w:val="24"/>
        </w:rPr>
        <w:t>SAV</w:t>
      </w:r>
      <w:r w:rsidR="00190339">
        <w:rPr>
          <w:rFonts w:ascii="Times New Roman" w:eastAsia="Times New Roman" w:hAnsi="Times New Roman" w:cs="Times New Roman"/>
          <w:color w:val="000000" w:themeColor="text1"/>
          <w:sz w:val="24"/>
          <w:szCs w:val="24"/>
        </w:rPr>
        <w:t xml:space="preserve"> patch</w:t>
      </w:r>
      <w:r w:rsidR="0039764F">
        <w:rPr>
          <w:rFonts w:ascii="Times New Roman" w:eastAsia="Times New Roman" w:hAnsi="Times New Roman" w:cs="Times New Roman"/>
          <w:color w:val="000000" w:themeColor="text1"/>
          <w:sz w:val="24"/>
          <w:szCs w:val="24"/>
        </w:rPr>
        <w:t xml:space="preserve"> does support</w:t>
      </w:r>
      <w:r w:rsidRPr="0087086E">
        <w:rPr>
          <w:rFonts w:ascii="Times New Roman" w:eastAsia="Times New Roman" w:hAnsi="Times New Roman" w:cs="Times New Roman"/>
          <w:color w:val="000000" w:themeColor="text1"/>
          <w:sz w:val="24"/>
          <w:szCs w:val="24"/>
        </w:rPr>
        <w:t xml:space="preserve"> my hypothesis that rainfall will disturb the water surface and release pulses of methane</w:t>
      </w:r>
      <w:r w:rsidR="0016001F">
        <w:rPr>
          <w:rFonts w:ascii="Times New Roman" w:eastAsia="Times New Roman" w:hAnsi="Times New Roman" w:cs="Times New Roman"/>
          <w:color w:val="000000" w:themeColor="text1"/>
          <w:sz w:val="24"/>
          <w:szCs w:val="24"/>
        </w:rPr>
        <w:t xml:space="preserve"> </w:t>
      </w:r>
      <w:r w:rsidR="0016001F">
        <w:rPr>
          <w:rFonts w:ascii="Times New Roman" w:eastAsia="Times New Roman" w:hAnsi="Times New Roman" w:cs="Times New Roman"/>
          <w:color w:val="0E101A"/>
          <w:sz w:val="24"/>
          <w:szCs w:val="24"/>
        </w:rPr>
        <w:t>(Whelan, 2005)</w:t>
      </w:r>
      <w:r w:rsidR="0039764F">
        <w:rPr>
          <w:rFonts w:ascii="Times New Roman" w:eastAsia="Times New Roman" w:hAnsi="Times New Roman" w:cs="Times New Roman"/>
          <w:color w:val="000000" w:themeColor="text1"/>
          <w:sz w:val="24"/>
          <w:szCs w:val="24"/>
        </w:rPr>
        <w:t>, but it was not statistically significant</w:t>
      </w:r>
      <w:r w:rsidRPr="0087086E">
        <w:rPr>
          <w:rFonts w:ascii="Times New Roman" w:eastAsia="Times New Roman" w:hAnsi="Times New Roman" w:cs="Times New Roman"/>
          <w:color w:val="000000" w:themeColor="text1"/>
          <w:sz w:val="24"/>
          <w:szCs w:val="24"/>
        </w:rPr>
        <w:t xml:space="preserve">. </w:t>
      </w:r>
    </w:p>
    <w:p w14:paraId="35121F64" w14:textId="1F95019C" w:rsidR="00B641F4" w:rsidRDefault="00F35417" w:rsidP="00F35417">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color w:val="000000" w:themeColor="text1"/>
          <w:sz w:val="24"/>
          <w:szCs w:val="24"/>
        </w:rPr>
        <w:t xml:space="preserve">Interestingly, </w:t>
      </w:r>
      <w:r w:rsidRPr="00647B71">
        <w:rPr>
          <w:rFonts w:ascii="Times New Roman" w:eastAsia="Times New Roman" w:hAnsi="Times New Roman" w:cs="Times New Roman"/>
          <w:color w:val="000000" w:themeColor="text1"/>
          <w:sz w:val="24"/>
          <w:szCs w:val="24"/>
        </w:rPr>
        <w:t xml:space="preserve">SAV had much lower flux after the storms compared to OPW (Figure 1), which contradicts my hypothesis that the vegetation would baffle the rain’s effect of mixing </w:t>
      </w:r>
      <w:r w:rsidRPr="00647B71">
        <w:rPr>
          <w:rFonts w:ascii="Times New Roman" w:eastAsia="Times New Roman" w:hAnsi="Times New Roman" w:cs="Times New Roman"/>
          <w:color w:val="000000" w:themeColor="text1"/>
          <w:sz w:val="24"/>
          <w:szCs w:val="24"/>
        </w:rPr>
        <w:lastRenderedPageBreak/>
        <w:t xml:space="preserve">during the storm, leading to comparatively higher fluxes to OPW after the storm. </w:t>
      </w:r>
      <w:r w:rsidR="00190339">
        <w:rPr>
          <w:rFonts w:ascii="Times New Roman" w:eastAsia="Times New Roman" w:hAnsi="Times New Roman" w:cs="Times New Roman"/>
          <w:color w:val="000000" w:themeColor="text1"/>
          <w:sz w:val="24"/>
          <w:szCs w:val="24"/>
        </w:rPr>
        <w:t>The comparatively higher OPW flux</w:t>
      </w:r>
      <w:r w:rsidR="00D12105">
        <w:rPr>
          <w:rFonts w:ascii="Times New Roman" w:eastAsia="Times New Roman" w:hAnsi="Times New Roman" w:cs="Times New Roman"/>
          <w:color w:val="000000" w:themeColor="text1"/>
          <w:sz w:val="24"/>
          <w:szCs w:val="24"/>
        </w:rPr>
        <w:t xml:space="preserve"> could again be due to how quickly OPW recovers </w:t>
      </w:r>
      <w:r w:rsidR="00190339">
        <w:rPr>
          <w:rFonts w:ascii="Times New Roman" w:eastAsia="Times New Roman" w:hAnsi="Times New Roman" w:cs="Times New Roman"/>
          <w:color w:val="000000" w:themeColor="text1"/>
          <w:sz w:val="24"/>
          <w:szCs w:val="24"/>
        </w:rPr>
        <w:t xml:space="preserve">dissolved </w:t>
      </w:r>
      <w:r w:rsidR="00D12105">
        <w:rPr>
          <w:rFonts w:ascii="Times New Roman" w:eastAsia="Times New Roman" w:hAnsi="Times New Roman" w:cs="Times New Roman"/>
          <w:color w:val="000000" w:themeColor="text1"/>
          <w:sz w:val="24"/>
          <w:szCs w:val="24"/>
        </w:rPr>
        <w:t xml:space="preserve">methane (Figure 5). </w:t>
      </w:r>
      <w:r w:rsidRPr="00647B71">
        <w:rPr>
          <w:rFonts w:ascii="Times New Roman" w:eastAsia="Times New Roman" w:hAnsi="Times New Roman" w:cs="Times New Roman"/>
          <w:color w:val="000000" w:themeColor="text1"/>
          <w:sz w:val="24"/>
          <w:szCs w:val="24"/>
        </w:rPr>
        <w:t>Another effect that was not predicted was the flip in the SAV patch from methane emitter to methane absorber before and after storm events</w:t>
      </w:r>
      <w:r>
        <w:rPr>
          <w:rFonts w:ascii="Times New Roman" w:eastAsia="Times New Roman" w:hAnsi="Times New Roman" w:cs="Times New Roman"/>
          <w:color w:val="000000" w:themeColor="text1"/>
          <w:sz w:val="24"/>
          <w:szCs w:val="24"/>
        </w:rPr>
        <w:t xml:space="preserve"> </w:t>
      </w:r>
      <w:r w:rsidRPr="00647B71">
        <w:rPr>
          <w:rFonts w:ascii="Times New Roman" w:eastAsia="Times New Roman" w:hAnsi="Times New Roman" w:cs="Times New Roman"/>
          <w:color w:val="000000" w:themeColor="text1"/>
          <w:sz w:val="24"/>
          <w:szCs w:val="24"/>
        </w:rPr>
        <w:t xml:space="preserve">(Figure </w:t>
      </w:r>
      <w:r w:rsidR="00B46BF5">
        <w:rPr>
          <w:rFonts w:ascii="Times New Roman" w:eastAsia="Times New Roman" w:hAnsi="Times New Roman" w:cs="Times New Roman"/>
          <w:color w:val="000000" w:themeColor="text1"/>
          <w:sz w:val="24"/>
          <w:szCs w:val="24"/>
        </w:rPr>
        <w:t>2</w:t>
      </w:r>
      <w:r w:rsidRPr="00647B71">
        <w:rPr>
          <w:rFonts w:ascii="Times New Roman" w:eastAsia="Times New Roman" w:hAnsi="Times New Roman" w:cs="Times New Roman"/>
          <w:color w:val="000000" w:themeColor="text1"/>
          <w:sz w:val="24"/>
          <w:szCs w:val="24"/>
        </w:rPr>
        <w:t xml:space="preserve">). </w:t>
      </w:r>
      <w:r>
        <w:rPr>
          <w:rFonts w:ascii="Times New Roman" w:eastAsia="Times New Roman" w:hAnsi="Times New Roman" w:cs="Times New Roman"/>
          <w:color w:val="000000" w:themeColor="text1"/>
          <w:sz w:val="24"/>
          <w:szCs w:val="24"/>
        </w:rPr>
        <w:t>S</w:t>
      </w:r>
      <w:r w:rsidRPr="00647B71">
        <w:rPr>
          <w:rFonts w:ascii="Times New Roman" w:eastAsia="Times New Roman" w:hAnsi="Times New Roman" w:cs="Times New Roman"/>
          <w:color w:val="000000" w:themeColor="text1"/>
          <w:sz w:val="24"/>
          <w:szCs w:val="24"/>
        </w:rPr>
        <w:t xml:space="preserve">ubmerged aquatic vegetation </w:t>
      </w:r>
      <w:r>
        <w:rPr>
          <w:rFonts w:ascii="Times New Roman" w:eastAsia="Times New Roman" w:hAnsi="Times New Roman" w:cs="Times New Roman"/>
          <w:color w:val="000000" w:themeColor="text1"/>
          <w:sz w:val="24"/>
          <w:szCs w:val="24"/>
        </w:rPr>
        <w:t xml:space="preserve">may still be </w:t>
      </w:r>
      <w:r w:rsidRPr="00647B71">
        <w:rPr>
          <w:rFonts w:ascii="Times New Roman" w:eastAsia="Times New Roman" w:hAnsi="Times New Roman" w:cs="Times New Roman"/>
          <w:color w:val="000000" w:themeColor="text1"/>
          <w:sz w:val="24"/>
          <w:szCs w:val="24"/>
        </w:rPr>
        <w:t>buffer</w:t>
      </w:r>
      <w:r>
        <w:rPr>
          <w:rFonts w:ascii="Times New Roman" w:eastAsia="Times New Roman" w:hAnsi="Times New Roman" w:cs="Times New Roman"/>
          <w:color w:val="000000" w:themeColor="text1"/>
          <w:sz w:val="24"/>
          <w:szCs w:val="24"/>
        </w:rPr>
        <w:t>ing</w:t>
      </w:r>
      <w:r w:rsidRPr="00647B71">
        <w:rPr>
          <w:rFonts w:ascii="Times New Roman" w:eastAsia="Times New Roman" w:hAnsi="Times New Roman" w:cs="Times New Roman"/>
          <w:color w:val="000000" w:themeColor="text1"/>
          <w:sz w:val="24"/>
          <w:szCs w:val="24"/>
        </w:rPr>
        <w:t xml:space="preserve"> the rain disturbance and decreas</w:t>
      </w:r>
      <w:r>
        <w:rPr>
          <w:rFonts w:ascii="Times New Roman" w:eastAsia="Times New Roman" w:hAnsi="Times New Roman" w:cs="Times New Roman"/>
          <w:color w:val="000000" w:themeColor="text1"/>
          <w:sz w:val="24"/>
          <w:szCs w:val="24"/>
        </w:rPr>
        <w:t>ing</w:t>
      </w:r>
      <w:r w:rsidRPr="00647B71">
        <w:rPr>
          <w:rFonts w:ascii="Times New Roman" w:eastAsia="Times New Roman" w:hAnsi="Times New Roman" w:cs="Times New Roman"/>
          <w:color w:val="000000" w:themeColor="text1"/>
          <w:sz w:val="24"/>
          <w:szCs w:val="24"/>
        </w:rPr>
        <w:t xml:space="preserve"> the penetration of rain, </w:t>
      </w:r>
      <w:r>
        <w:rPr>
          <w:rFonts w:ascii="Times New Roman" w:eastAsia="Times New Roman" w:hAnsi="Times New Roman" w:cs="Times New Roman"/>
          <w:color w:val="000000" w:themeColor="text1"/>
          <w:sz w:val="24"/>
          <w:szCs w:val="24"/>
        </w:rPr>
        <w:t>but</w:t>
      </w:r>
      <w:r w:rsidRPr="00647B71">
        <w:rPr>
          <w:rFonts w:ascii="Times New Roman" w:eastAsia="Times New Roman" w:hAnsi="Times New Roman" w:cs="Times New Roman"/>
          <w:color w:val="000000" w:themeColor="text1"/>
          <w:sz w:val="24"/>
          <w:szCs w:val="24"/>
        </w:rPr>
        <w:t xml:space="preserve"> </w:t>
      </w:r>
      <w:r>
        <w:rPr>
          <w:rFonts w:ascii="Times New Roman" w:eastAsia="Times New Roman" w:hAnsi="Times New Roman" w:cs="Times New Roman"/>
          <w:color w:val="000000" w:themeColor="text1"/>
          <w:sz w:val="24"/>
          <w:szCs w:val="24"/>
        </w:rPr>
        <w:t>there may be another mechanism</w:t>
      </w:r>
      <w:r w:rsidRPr="00647B71">
        <w:rPr>
          <w:rFonts w:ascii="Times New Roman" w:eastAsia="Times New Roman" w:hAnsi="Times New Roman" w:cs="Times New Roman"/>
          <w:color w:val="000000" w:themeColor="text1"/>
          <w:sz w:val="24"/>
          <w:szCs w:val="24"/>
        </w:rPr>
        <w:t xml:space="preserve"> </w:t>
      </w:r>
      <w:r w:rsidR="00190339">
        <w:rPr>
          <w:rFonts w:ascii="Times New Roman" w:eastAsia="Times New Roman" w:hAnsi="Times New Roman" w:cs="Times New Roman"/>
          <w:color w:val="000000" w:themeColor="text1"/>
          <w:sz w:val="24"/>
          <w:szCs w:val="24"/>
        </w:rPr>
        <w:t>affecting</w:t>
      </w:r>
      <w:r>
        <w:rPr>
          <w:rFonts w:ascii="Times New Roman" w:eastAsia="Times New Roman" w:hAnsi="Times New Roman" w:cs="Times New Roman"/>
          <w:color w:val="000000" w:themeColor="text1"/>
          <w:sz w:val="24"/>
          <w:szCs w:val="24"/>
        </w:rPr>
        <w:t xml:space="preserve"> methane emissions. It’s</w:t>
      </w:r>
      <w:r w:rsidR="006B7CAC">
        <w:rPr>
          <w:rFonts w:ascii="Times New Roman" w:eastAsia="Times New Roman" w:hAnsi="Times New Roman" w:cs="Times New Roman"/>
          <w:color w:val="000000" w:themeColor="text1"/>
          <w:sz w:val="24"/>
          <w:szCs w:val="24"/>
        </w:rPr>
        <w:t xml:space="preserve"> also</w:t>
      </w:r>
      <w:r>
        <w:rPr>
          <w:rFonts w:ascii="Times New Roman" w:eastAsia="Times New Roman" w:hAnsi="Times New Roman" w:cs="Times New Roman"/>
          <w:color w:val="000000" w:themeColor="text1"/>
          <w:sz w:val="24"/>
          <w:szCs w:val="24"/>
        </w:rPr>
        <w:t xml:space="preserve"> possible</w:t>
      </w:r>
      <w:r w:rsidR="006B7CAC">
        <w:rPr>
          <w:rFonts w:ascii="Times New Roman" w:eastAsia="Times New Roman" w:hAnsi="Times New Roman" w:cs="Times New Roman"/>
          <w:color w:val="000000" w:themeColor="text1"/>
          <w:sz w:val="24"/>
          <w:szCs w:val="24"/>
        </w:rPr>
        <w:t xml:space="preserve"> that</w:t>
      </w:r>
      <w:r>
        <w:rPr>
          <w:rFonts w:ascii="Times New Roman" w:eastAsia="Times New Roman" w:hAnsi="Times New Roman" w:cs="Times New Roman"/>
          <w:color w:val="000000" w:themeColor="text1"/>
          <w:sz w:val="24"/>
          <w:szCs w:val="24"/>
        </w:rPr>
        <w:t xml:space="preserve"> SAV plants are experiencing a boost in photosynthetic activity after storms, resulting from increased water clarity and removal of surface films, which I observed in field after storms. This photosynthesis boost would lead to more dissolved oxygen being released from the leaves of SAV oxidizing methane before it’s fluxed into the atmosphere (</w:t>
      </w:r>
      <w:r w:rsidRPr="003658A8">
        <w:rPr>
          <w:rFonts w:ascii="Times New Roman" w:eastAsia="Times New Roman" w:hAnsi="Times New Roman" w:cs="Times New Roman"/>
          <w:sz w:val="24"/>
          <w:szCs w:val="24"/>
        </w:rPr>
        <w:t>Liu</w:t>
      </w:r>
      <w:r>
        <w:rPr>
          <w:rFonts w:ascii="Times New Roman" w:eastAsia="Times New Roman" w:hAnsi="Times New Roman" w:cs="Times New Roman"/>
          <w:sz w:val="24"/>
          <w:szCs w:val="24"/>
        </w:rPr>
        <w:t xml:space="preserve"> </w:t>
      </w:r>
      <w:r w:rsidRPr="003658A8">
        <w:rPr>
          <w:rFonts w:ascii="Times New Roman" w:eastAsia="Times New Roman" w:hAnsi="Times New Roman" w:cs="Times New Roman"/>
          <w:i/>
          <w:iCs/>
          <w:sz w:val="24"/>
          <w:szCs w:val="24"/>
        </w:rPr>
        <w:t>et al</w:t>
      </w:r>
      <w:r>
        <w:rPr>
          <w:rFonts w:ascii="Times New Roman" w:eastAsia="Times New Roman" w:hAnsi="Times New Roman" w:cs="Times New Roman"/>
          <w:sz w:val="24"/>
          <w:szCs w:val="24"/>
        </w:rPr>
        <w:t xml:space="preserve">., 2016). In fact, there was often elevated dissolved oxygen in SAV patches after storm events (SJ Sharp </w:t>
      </w:r>
      <w:r w:rsidRPr="00963D1A">
        <w:rPr>
          <w:rFonts w:ascii="Times New Roman" w:eastAsia="Times New Roman" w:hAnsi="Times New Roman" w:cs="Times New Roman"/>
          <w:i/>
          <w:iCs/>
          <w:sz w:val="24"/>
          <w:szCs w:val="24"/>
        </w:rPr>
        <w:t>pers comm</w:t>
      </w:r>
      <w:r w:rsidR="000C174E">
        <w:rPr>
          <w:rFonts w:ascii="Times New Roman" w:eastAsia="Times New Roman" w:hAnsi="Times New Roman" w:cs="Times New Roman"/>
          <w:sz w:val="24"/>
          <w:szCs w:val="24"/>
        </w:rPr>
        <w:t>)</w:t>
      </w:r>
      <w:r w:rsidR="00CA4139">
        <w:rPr>
          <w:rFonts w:ascii="Times New Roman" w:eastAsia="Times New Roman" w:hAnsi="Times New Roman" w:cs="Times New Roman"/>
          <w:sz w:val="24"/>
          <w:szCs w:val="24"/>
        </w:rPr>
        <w:t xml:space="preserve"> Elevated DO was found during the storm event on 6/27, which was the only storm</w:t>
      </w:r>
      <w:r w:rsidR="001415B8">
        <w:rPr>
          <w:rFonts w:ascii="Times New Roman" w:eastAsia="Times New Roman" w:hAnsi="Times New Roman" w:cs="Times New Roman"/>
          <w:sz w:val="24"/>
          <w:szCs w:val="24"/>
        </w:rPr>
        <w:t xml:space="preserve"> sampled that occurred during the day (Figure 6)</w:t>
      </w:r>
      <w:r w:rsidR="00CA4139">
        <w:rPr>
          <w:rFonts w:ascii="Times New Roman" w:eastAsia="Times New Roman" w:hAnsi="Times New Roman" w:cs="Times New Roman"/>
          <w:sz w:val="24"/>
          <w:szCs w:val="24"/>
        </w:rPr>
        <w:t>.</w:t>
      </w:r>
      <w:r w:rsidR="001415B8">
        <w:rPr>
          <w:rFonts w:ascii="Times New Roman" w:eastAsia="Times New Roman" w:hAnsi="Times New Roman" w:cs="Times New Roman"/>
          <w:sz w:val="24"/>
          <w:szCs w:val="24"/>
        </w:rPr>
        <w:t xml:space="preserve"> </w:t>
      </w:r>
      <w:r w:rsidR="00B641F4">
        <w:rPr>
          <w:rFonts w:ascii="Times New Roman" w:eastAsia="Times New Roman" w:hAnsi="Times New Roman" w:cs="Times New Roman"/>
          <w:sz w:val="24"/>
          <w:szCs w:val="24"/>
        </w:rPr>
        <w:t>Another possible explanation for the lowered methane flux is that the methane in the water was being consumed by methanotrophs before it could be emitted. Bacterial methanotrophy associated with macrophyte roots have been found to act as a filter</w:t>
      </w:r>
      <w:r w:rsidR="00D11A77">
        <w:rPr>
          <w:rFonts w:ascii="Times New Roman" w:eastAsia="Times New Roman" w:hAnsi="Times New Roman" w:cs="Times New Roman"/>
          <w:sz w:val="24"/>
          <w:szCs w:val="24"/>
        </w:rPr>
        <w:t xml:space="preserve">-- </w:t>
      </w:r>
      <w:r w:rsidR="00B641F4">
        <w:rPr>
          <w:rFonts w:ascii="Times New Roman" w:eastAsia="Times New Roman" w:hAnsi="Times New Roman" w:cs="Times New Roman"/>
          <w:sz w:val="24"/>
          <w:szCs w:val="24"/>
        </w:rPr>
        <w:t>removing methane in flux (King, 1994).</w:t>
      </w:r>
    </w:p>
    <w:p w14:paraId="1CCFA0E8" w14:textId="77777777" w:rsidR="00F35417" w:rsidRPr="0046778D" w:rsidRDefault="00F35417" w:rsidP="00F35417">
      <w:pPr>
        <w:spacing w:line="480" w:lineRule="auto"/>
        <w:rPr>
          <w:rFonts w:ascii="Times New Roman" w:eastAsia="Times New Roman" w:hAnsi="Times New Roman" w:cs="Times New Roman"/>
          <w:color w:val="4F6228" w:themeColor="accent3" w:themeShade="80"/>
          <w:sz w:val="24"/>
          <w:szCs w:val="24"/>
        </w:rPr>
      </w:pPr>
    </w:p>
    <w:p w14:paraId="645CA17F" w14:textId="77777777" w:rsidR="00F35417" w:rsidRDefault="00F35417" w:rsidP="00F35417">
      <w:pPr>
        <w:spacing w:line="480" w:lineRule="auto"/>
        <w:rPr>
          <w:rFonts w:ascii="Times New Roman" w:eastAsia="Times New Roman" w:hAnsi="Times New Roman" w:cs="Times New Roman"/>
          <w:i/>
          <w:sz w:val="24"/>
          <w:szCs w:val="24"/>
        </w:rPr>
      </w:pPr>
      <w:r>
        <w:rPr>
          <w:rFonts w:ascii="Times New Roman" w:eastAsia="Times New Roman" w:hAnsi="Times New Roman" w:cs="Times New Roman"/>
          <w:i/>
          <w:sz w:val="24"/>
          <w:szCs w:val="24"/>
        </w:rPr>
        <w:t xml:space="preserve">Dissolved Concentrations in Open Water </w:t>
      </w:r>
    </w:p>
    <w:p w14:paraId="50AC6E56" w14:textId="51454C4E" w:rsidR="00F35417" w:rsidRDefault="005452C7" w:rsidP="00F1794F">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I</w:t>
      </w:r>
      <w:r w:rsidR="00F35417" w:rsidRPr="00454EE9">
        <w:rPr>
          <w:rFonts w:ascii="Times New Roman" w:eastAsia="Times New Roman" w:hAnsi="Times New Roman" w:cs="Times New Roman"/>
          <w:sz w:val="24"/>
          <w:szCs w:val="24"/>
        </w:rPr>
        <w:t xml:space="preserve">n </w:t>
      </w:r>
      <w:r>
        <w:rPr>
          <w:rFonts w:ascii="Times New Roman" w:eastAsia="Times New Roman" w:hAnsi="Times New Roman" w:cs="Times New Roman"/>
          <w:sz w:val="24"/>
          <w:szCs w:val="24"/>
        </w:rPr>
        <w:t xml:space="preserve">both </w:t>
      </w:r>
      <w:r w:rsidRPr="00454EE9">
        <w:rPr>
          <w:rFonts w:ascii="Times New Roman" w:eastAsia="Times New Roman" w:hAnsi="Times New Roman" w:cs="Times New Roman"/>
          <w:sz w:val="24"/>
          <w:szCs w:val="24"/>
        </w:rPr>
        <w:t xml:space="preserve">Shallow and Deep </w:t>
      </w:r>
      <w:r>
        <w:rPr>
          <w:rFonts w:ascii="Times New Roman" w:eastAsia="Times New Roman" w:hAnsi="Times New Roman" w:cs="Times New Roman"/>
          <w:sz w:val="24"/>
          <w:szCs w:val="24"/>
        </w:rPr>
        <w:t>depths</w:t>
      </w:r>
      <w:r w:rsidRPr="00454EE9">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of </w:t>
      </w:r>
      <w:r w:rsidR="00F35417" w:rsidRPr="00454EE9">
        <w:rPr>
          <w:rFonts w:ascii="Times New Roman" w:eastAsia="Times New Roman" w:hAnsi="Times New Roman" w:cs="Times New Roman"/>
          <w:sz w:val="24"/>
          <w:szCs w:val="24"/>
        </w:rPr>
        <w:t xml:space="preserve">the OPW </w:t>
      </w:r>
      <w:r w:rsidR="00A75AC2">
        <w:rPr>
          <w:rFonts w:ascii="Times New Roman" w:eastAsia="Times New Roman" w:hAnsi="Times New Roman" w:cs="Times New Roman"/>
          <w:sz w:val="24"/>
          <w:szCs w:val="24"/>
        </w:rPr>
        <w:t xml:space="preserve">patch, </w:t>
      </w:r>
      <w:r>
        <w:rPr>
          <w:rFonts w:ascii="Times New Roman" w:eastAsia="Times New Roman" w:hAnsi="Times New Roman" w:cs="Times New Roman"/>
          <w:sz w:val="24"/>
          <w:szCs w:val="24"/>
        </w:rPr>
        <w:t>difference before and after storms are</w:t>
      </w:r>
      <w:r w:rsidR="00F1794F">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negligible</w:t>
      </w:r>
      <w:r w:rsidR="005F3CFF">
        <w:rPr>
          <w:rFonts w:ascii="Times New Roman" w:eastAsia="Times New Roman" w:hAnsi="Times New Roman" w:cs="Times New Roman"/>
          <w:sz w:val="24"/>
          <w:szCs w:val="24"/>
        </w:rPr>
        <w:t xml:space="preserve"> </w:t>
      </w:r>
      <w:r w:rsidR="00A75AC2">
        <w:rPr>
          <w:rFonts w:ascii="Times New Roman" w:eastAsia="Times New Roman" w:hAnsi="Times New Roman" w:cs="Times New Roman"/>
          <w:sz w:val="24"/>
          <w:szCs w:val="24"/>
        </w:rPr>
        <w:t xml:space="preserve">(Figure 3). </w:t>
      </w:r>
      <w:r w:rsidR="0016001F">
        <w:rPr>
          <w:rFonts w:ascii="Times New Roman" w:eastAsia="Times New Roman" w:hAnsi="Times New Roman" w:cs="Times New Roman"/>
          <w:sz w:val="24"/>
          <w:szCs w:val="24"/>
        </w:rPr>
        <w:t xml:space="preserve">I had predicted that the turbulence from the rainfall would induce air-water exchange significantly (Ho </w:t>
      </w:r>
      <w:r w:rsidR="0016001F" w:rsidRPr="000D697E">
        <w:rPr>
          <w:rFonts w:ascii="Times New Roman" w:eastAsia="Times New Roman" w:hAnsi="Times New Roman" w:cs="Times New Roman"/>
          <w:i/>
          <w:iCs/>
          <w:sz w:val="24"/>
          <w:szCs w:val="24"/>
        </w:rPr>
        <w:t>et al</w:t>
      </w:r>
      <w:r w:rsidR="0016001F">
        <w:rPr>
          <w:rFonts w:ascii="Times New Roman" w:eastAsia="Times New Roman" w:hAnsi="Times New Roman" w:cs="Times New Roman"/>
          <w:sz w:val="24"/>
          <w:szCs w:val="24"/>
        </w:rPr>
        <w:t>., 2000). However, b</w:t>
      </w:r>
      <w:r w:rsidR="00A75AC2">
        <w:rPr>
          <w:rFonts w:ascii="Times New Roman" w:eastAsia="Times New Roman" w:hAnsi="Times New Roman" w:cs="Times New Roman"/>
          <w:sz w:val="24"/>
          <w:szCs w:val="24"/>
        </w:rPr>
        <w:t xml:space="preserve">ased on the experiment </w:t>
      </w:r>
      <w:r w:rsidR="000C174E">
        <w:rPr>
          <w:rFonts w:ascii="Times New Roman" w:eastAsia="Times New Roman" w:hAnsi="Times New Roman" w:cs="Times New Roman"/>
          <w:sz w:val="24"/>
          <w:szCs w:val="24"/>
        </w:rPr>
        <w:t xml:space="preserve">to see how fast methane recovers after a disturbance </w:t>
      </w:r>
      <w:r w:rsidR="00A75AC2">
        <w:rPr>
          <w:rFonts w:ascii="Times New Roman" w:eastAsia="Times New Roman" w:hAnsi="Times New Roman" w:cs="Times New Roman"/>
          <w:sz w:val="24"/>
          <w:szCs w:val="24"/>
        </w:rPr>
        <w:t xml:space="preserve">it’s possible that the methane had </w:t>
      </w:r>
      <w:r>
        <w:rPr>
          <w:rFonts w:ascii="Times New Roman" w:eastAsia="Times New Roman" w:hAnsi="Times New Roman" w:cs="Times New Roman"/>
          <w:sz w:val="24"/>
          <w:szCs w:val="24"/>
        </w:rPr>
        <w:t>recovered</w:t>
      </w:r>
      <w:r w:rsidR="00A75AC2">
        <w:rPr>
          <w:rFonts w:ascii="Times New Roman" w:eastAsia="Times New Roman" w:hAnsi="Times New Roman" w:cs="Times New Roman"/>
          <w:sz w:val="24"/>
          <w:szCs w:val="24"/>
        </w:rPr>
        <w:t xml:space="preserve"> by the time I sampled (Figure 5). </w:t>
      </w:r>
      <w:r>
        <w:rPr>
          <w:rFonts w:ascii="Times New Roman" w:eastAsia="Times New Roman" w:hAnsi="Times New Roman" w:cs="Times New Roman"/>
          <w:sz w:val="24"/>
          <w:szCs w:val="24"/>
        </w:rPr>
        <w:t>Indeed,</w:t>
      </w:r>
      <w:r w:rsidR="00D12105">
        <w:rPr>
          <w:rFonts w:ascii="Times New Roman" w:eastAsia="Times New Roman" w:hAnsi="Times New Roman" w:cs="Times New Roman"/>
          <w:sz w:val="24"/>
          <w:szCs w:val="24"/>
        </w:rPr>
        <w:t xml:space="preserve"> </w:t>
      </w:r>
      <w:r w:rsidR="00F1794F">
        <w:rPr>
          <w:rFonts w:ascii="Times New Roman" w:eastAsia="Times New Roman" w:hAnsi="Times New Roman" w:cs="Times New Roman"/>
          <w:sz w:val="24"/>
          <w:szCs w:val="24"/>
        </w:rPr>
        <w:t xml:space="preserve">the </w:t>
      </w:r>
      <w:r w:rsidR="000A04D0">
        <w:rPr>
          <w:rFonts w:ascii="Times New Roman" w:eastAsia="Times New Roman" w:hAnsi="Times New Roman" w:cs="Times New Roman"/>
          <w:sz w:val="24"/>
          <w:szCs w:val="24"/>
        </w:rPr>
        <w:t>average difference before and after storms was</w:t>
      </w:r>
      <w:r w:rsidR="00F1794F">
        <w:rPr>
          <w:rFonts w:ascii="Times New Roman" w:eastAsia="Times New Roman" w:hAnsi="Times New Roman" w:cs="Times New Roman"/>
          <w:sz w:val="24"/>
          <w:szCs w:val="24"/>
        </w:rPr>
        <w:t xml:space="preserve"> close to 0 </w:t>
      </w:r>
      <w:r w:rsidR="000A04D0">
        <w:rPr>
          <w:rFonts w:ascii="Times New Roman" w:eastAsia="Times New Roman" w:hAnsi="Times New Roman" w:cs="Times New Roman"/>
          <w:sz w:val="24"/>
          <w:szCs w:val="24"/>
        </w:rPr>
        <w:t>(</w:t>
      </w:r>
      <w:r w:rsidR="001E663A">
        <w:rPr>
          <w:rFonts w:ascii="Times New Roman" w:eastAsia="Times New Roman" w:hAnsi="Times New Roman" w:cs="Times New Roman"/>
          <w:sz w:val="24"/>
          <w:szCs w:val="24"/>
        </w:rPr>
        <w:t xml:space="preserve">-0.45 </w:t>
      </w:r>
      <w:r w:rsidR="001E663A">
        <w:rPr>
          <w:rFonts w:ascii="Times New Roman" w:eastAsia="Times New Roman" w:hAnsi="Times New Roman" w:cs="Times New Roman"/>
          <w:sz w:val="24"/>
          <w:szCs w:val="24"/>
        </w:rPr>
        <w:lastRenderedPageBreak/>
        <w:t xml:space="preserve">± 0.31 </w:t>
      </w:r>
      <w:r w:rsidR="001E663A">
        <w:rPr>
          <w:rFonts w:ascii="Cambria Math" w:eastAsia="Times New Roman" w:hAnsi="Cambria Math" w:cs="Cambria Math"/>
          <w:sz w:val="24"/>
          <w:szCs w:val="24"/>
        </w:rPr>
        <w:t>𝛍</w:t>
      </w:r>
      <w:r w:rsidR="001E663A">
        <w:rPr>
          <w:rFonts w:ascii="Times New Roman" w:eastAsia="Times New Roman" w:hAnsi="Times New Roman" w:cs="Times New Roman"/>
          <w:sz w:val="24"/>
          <w:szCs w:val="24"/>
        </w:rPr>
        <w:t>mol/l</w:t>
      </w:r>
      <w:r w:rsidR="000A04D0" w:rsidRPr="000A04D0">
        <w:rPr>
          <w:rFonts w:ascii="Times New Roman" w:eastAsia="Times New Roman" w:hAnsi="Times New Roman" w:cs="Times New Roman"/>
          <w:sz w:val="24"/>
          <w:szCs w:val="24"/>
        </w:rPr>
        <w:t xml:space="preserve"> </w:t>
      </w:r>
      <w:r w:rsidR="000A04D0">
        <w:rPr>
          <w:rFonts w:ascii="Times New Roman" w:eastAsia="Times New Roman" w:hAnsi="Times New Roman" w:cs="Times New Roman"/>
          <w:sz w:val="24"/>
          <w:szCs w:val="24"/>
        </w:rPr>
        <w:t>difference before and after storms in the Shallow depth</w:t>
      </w:r>
      <w:r w:rsidR="001E663A">
        <w:rPr>
          <w:rFonts w:ascii="Times New Roman" w:eastAsia="Times New Roman" w:hAnsi="Times New Roman" w:cs="Times New Roman"/>
          <w:sz w:val="24"/>
          <w:szCs w:val="24"/>
        </w:rPr>
        <w:t xml:space="preserve">, and </w:t>
      </w:r>
      <w:r w:rsidR="000A04D0">
        <w:rPr>
          <w:rFonts w:ascii="Times New Roman" w:eastAsia="Times New Roman" w:hAnsi="Times New Roman" w:cs="Times New Roman"/>
          <w:sz w:val="24"/>
          <w:szCs w:val="24"/>
        </w:rPr>
        <w:t xml:space="preserve">-4.89 ± 17.01 </w:t>
      </w:r>
      <w:r w:rsidR="000A04D0">
        <w:rPr>
          <w:rFonts w:ascii="Cambria Math" w:eastAsia="Times New Roman" w:hAnsi="Cambria Math" w:cs="Cambria Math"/>
          <w:sz w:val="24"/>
          <w:szCs w:val="24"/>
        </w:rPr>
        <w:t>𝛍</w:t>
      </w:r>
      <w:r w:rsidR="000A04D0">
        <w:rPr>
          <w:rFonts w:ascii="Times New Roman" w:eastAsia="Times New Roman" w:hAnsi="Times New Roman" w:cs="Times New Roman"/>
          <w:sz w:val="24"/>
          <w:szCs w:val="24"/>
        </w:rPr>
        <w:t xml:space="preserve">mol/l </w:t>
      </w:r>
      <w:r w:rsidR="001E663A">
        <w:rPr>
          <w:rFonts w:ascii="Times New Roman" w:eastAsia="Times New Roman" w:hAnsi="Times New Roman" w:cs="Times New Roman"/>
          <w:sz w:val="24"/>
          <w:szCs w:val="24"/>
        </w:rPr>
        <w:t>in the Deep depth</w:t>
      </w:r>
      <w:r w:rsidR="000A04D0">
        <w:rPr>
          <w:rFonts w:ascii="Times New Roman" w:eastAsia="Times New Roman" w:hAnsi="Times New Roman" w:cs="Times New Roman"/>
          <w:sz w:val="24"/>
          <w:szCs w:val="24"/>
        </w:rPr>
        <w:t xml:space="preserve">, </w:t>
      </w:r>
      <w:r w:rsidR="001E663A">
        <w:rPr>
          <w:rFonts w:ascii="Times New Roman" w:eastAsia="Times New Roman" w:hAnsi="Times New Roman" w:cs="Times New Roman"/>
          <w:sz w:val="24"/>
          <w:szCs w:val="24"/>
        </w:rPr>
        <w:t>Figure 3)</w:t>
      </w:r>
      <w:r w:rsidR="000A04D0">
        <w:rPr>
          <w:rFonts w:ascii="Times New Roman" w:eastAsia="Times New Roman" w:hAnsi="Times New Roman" w:cs="Times New Roman"/>
          <w:sz w:val="24"/>
          <w:szCs w:val="24"/>
        </w:rPr>
        <w:t xml:space="preserve"> indicating that if storms caused a large pulse of methane, dissolved concentrations returned to reference conditions before my sampling period</w:t>
      </w:r>
      <w:r w:rsidR="00F1794F">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Additionally, the</w:t>
      </w:r>
      <w:r w:rsidR="00F1794F">
        <w:rPr>
          <w:rFonts w:ascii="Times New Roman" w:eastAsia="Times New Roman" w:hAnsi="Times New Roman" w:cs="Times New Roman"/>
          <w:sz w:val="24"/>
          <w:szCs w:val="24"/>
        </w:rPr>
        <w:t xml:space="preserve"> d</w:t>
      </w:r>
      <w:r w:rsidR="00F1794F" w:rsidRPr="0015250A">
        <w:rPr>
          <w:rFonts w:ascii="Times New Roman" w:eastAsia="Times New Roman" w:hAnsi="Times New Roman" w:cs="Times New Roman"/>
          <w:sz w:val="24"/>
          <w:szCs w:val="24"/>
        </w:rPr>
        <w:t>issolved methane concentrations in the Deep patches had</w:t>
      </w:r>
      <w:r w:rsidR="00F1794F">
        <w:rPr>
          <w:rFonts w:ascii="Times New Roman" w:eastAsia="Times New Roman" w:hAnsi="Times New Roman" w:cs="Times New Roman"/>
          <w:sz w:val="24"/>
          <w:szCs w:val="24"/>
        </w:rPr>
        <w:t xml:space="preserve"> much</w:t>
      </w:r>
      <w:r w:rsidR="00F1794F" w:rsidRPr="0015250A">
        <w:rPr>
          <w:rFonts w:ascii="Times New Roman" w:eastAsia="Times New Roman" w:hAnsi="Times New Roman" w:cs="Times New Roman"/>
          <w:sz w:val="24"/>
          <w:szCs w:val="24"/>
        </w:rPr>
        <w:t xml:space="preserve"> higher concentrations of methane overall than the Shallow patches, likely due to the proximity to the soil where methane is produced</w:t>
      </w:r>
      <w:r w:rsidR="00F1794F">
        <w:rPr>
          <w:rFonts w:ascii="Times New Roman" w:eastAsia="Times New Roman" w:hAnsi="Times New Roman" w:cs="Times New Roman"/>
          <w:sz w:val="24"/>
          <w:szCs w:val="24"/>
        </w:rPr>
        <w:t xml:space="preserve"> (Figure 4)</w:t>
      </w:r>
      <w:r w:rsidR="00F1794F" w:rsidRPr="0015250A">
        <w:rPr>
          <w:rFonts w:ascii="Times New Roman" w:eastAsia="Times New Roman" w:hAnsi="Times New Roman" w:cs="Times New Roman"/>
          <w:sz w:val="24"/>
          <w:szCs w:val="24"/>
        </w:rPr>
        <w:t xml:space="preserve">. </w:t>
      </w:r>
    </w:p>
    <w:p w14:paraId="0211B3FC" w14:textId="77777777" w:rsidR="00F35417" w:rsidRPr="00454EE9" w:rsidRDefault="00F35417" w:rsidP="00F35417">
      <w:pPr>
        <w:spacing w:line="480" w:lineRule="auto"/>
        <w:ind w:firstLine="720"/>
        <w:rPr>
          <w:rFonts w:ascii="Times New Roman" w:eastAsia="Times New Roman" w:hAnsi="Times New Roman" w:cs="Times New Roman"/>
          <w:sz w:val="24"/>
          <w:szCs w:val="24"/>
        </w:rPr>
      </w:pPr>
    </w:p>
    <w:p w14:paraId="7C327CBF" w14:textId="77777777" w:rsidR="00F35417" w:rsidRDefault="00F35417" w:rsidP="00F35417">
      <w:pPr>
        <w:spacing w:line="480" w:lineRule="auto"/>
        <w:rPr>
          <w:rFonts w:ascii="Times New Roman" w:eastAsia="Times New Roman" w:hAnsi="Times New Roman" w:cs="Times New Roman"/>
          <w:i/>
          <w:sz w:val="24"/>
          <w:szCs w:val="24"/>
        </w:rPr>
      </w:pPr>
      <w:r>
        <w:rPr>
          <w:rFonts w:ascii="Times New Roman" w:eastAsia="Times New Roman" w:hAnsi="Times New Roman" w:cs="Times New Roman"/>
          <w:i/>
          <w:sz w:val="24"/>
          <w:szCs w:val="24"/>
        </w:rPr>
        <w:t xml:space="preserve">Dissolved Concentrations in Submerged Aquatic Vegetation </w:t>
      </w:r>
    </w:p>
    <w:p w14:paraId="37E8A00E" w14:textId="6A8D2520" w:rsidR="00F35417" w:rsidRDefault="00F35417" w:rsidP="00F35417">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SAV dissolved methane concentrations in the Shallow depth generally increased after a storm, contradicting my hypothesis that methane concentration would decrease. However, in the Deep depth, 2 out of 3 sampling events show lower methane concentrations after storm events, </w:t>
      </w:r>
      <w:r w:rsidR="000A04D0">
        <w:rPr>
          <w:rFonts w:ascii="Times New Roman" w:eastAsia="Times New Roman" w:hAnsi="Times New Roman" w:cs="Times New Roman"/>
          <w:sz w:val="24"/>
          <w:szCs w:val="24"/>
        </w:rPr>
        <w:t xml:space="preserve">possibly due to </w:t>
      </w:r>
      <w:r>
        <w:rPr>
          <w:rFonts w:ascii="Times New Roman" w:eastAsia="Times New Roman" w:hAnsi="Times New Roman" w:cs="Times New Roman"/>
          <w:sz w:val="24"/>
          <w:szCs w:val="24"/>
        </w:rPr>
        <w:t xml:space="preserve">diffusive transport across methane concentrations after storm events, or plant mediated transport from Deep to Shallow depths. According to Vroom </w:t>
      </w:r>
      <w:r w:rsidRPr="000D697E">
        <w:rPr>
          <w:rFonts w:ascii="Times New Roman" w:eastAsia="Times New Roman" w:hAnsi="Times New Roman" w:cs="Times New Roman"/>
          <w:i/>
          <w:iCs/>
          <w:sz w:val="24"/>
          <w:szCs w:val="24"/>
        </w:rPr>
        <w:t>et al</w:t>
      </w:r>
      <w:r>
        <w:rPr>
          <w:rFonts w:ascii="Times New Roman" w:eastAsia="Times New Roman" w:hAnsi="Times New Roman" w:cs="Times New Roman"/>
          <w:sz w:val="24"/>
          <w:szCs w:val="24"/>
        </w:rPr>
        <w:t xml:space="preserve">. (2022), both diffusive transport and pressurized gas flow occur in submerged aquatic vegetation. Since the SAV is underwater, it releases methane in the upper part of the water column. As these plants may become more photosynthetically active after storm events, increased gas transport through plant tissue and passive relocation of porewater methane could lead to higher concentrations in the Shallow patches (Vroom </w:t>
      </w:r>
      <w:r w:rsidRPr="0016001F">
        <w:rPr>
          <w:rFonts w:ascii="Times New Roman" w:eastAsia="Times New Roman" w:hAnsi="Times New Roman" w:cs="Times New Roman"/>
          <w:i/>
          <w:iCs/>
          <w:sz w:val="24"/>
          <w:szCs w:val="24"/>
        </w:rPr>
        <w:t>et al</w:t>
      </w:r>
      <w:r>
        <w:rPr>
          <w:rFonts w:ascii="Times New Roman" w:eastAsia="Times New Roman" w:hAnsi="Times New Roman" w:cs="Times New Roman"/>
          <w:sz w:val="24"/>
          <w:szCs w:val="24"/>
        </w:rPr>
        <w:t xml:space="preserve">. 2022). </w:t>
      </w:r>
    </w:p>
    <w:p w14:paraId="7250FC72" w14:textId="4677380E" w:rsidR="00F35417" w:rsidRPr="0015250A" w:rsidRDefault="00F1794F" w:rsidP="00F35417">
      <w:pPr>
        <w:spacing w:line="480" w:lineRule="auto"/>
        <w:ind w:firstLine="720"/>
        <w:rPr>
          <w:rFonts w:ascii="Times New Roman" w:eastAsia="Times New Roman" w:hAnsi="Times New Roman" w:cs="Times New Roman"/>
          <w:sz w:val="24"/>
          <w:szCs w:val="24"/>
        </w:rPr>
      </w:pPr>
      <w:proofErr w:type="gramStart"/>
      <w:r>
        <w:rPr>
          <w:rFonts w:ascii="Times New Roman" w:eastAsia="Times New Roman" w:hAnsi="Times New Roman" w:cs="Times New Roman"/>
          <w:sz w:val="24"/>
          <w:szCs w:val="24"/>
        </w:rPr>
        <w:t>Similarly</w:t>
      </w:r>
      <w:proofErr w:type="gramEnd"/>
      <w:r>
        <w:rPr>
          <w:rFonts w:ascii="Times New Roman" w:eastAsia="Times New Roman" w:hAnsi="Times New Roman" w:cs="Times New Roman"/>
          <w:sz w:val="24"/>
          <w:szCs w:val="24"/>
        </w:rPr>
        <w:t xml:space="preserve"> to the OPW patch, d</w:t>
      </w:r>
      <w:r w:rsidR="00F35417" w:rsidRPr="0015250A">
        <w:rPr>
          <w:rFonts w:ascii="Times New Roman" w:eastAsia="Times New Roman" w:hAnsi="Times New Roman" w:cs="Times New Roman"/>
          <w:sz w:val="24"/>
          <w:szCs w:val="24"/>
        </w:rPr>
        <w:t xml:space="preserve">issolved methane concentrations in the </w:t>
      </w:r>
      <w:r>
        <w:rPr>
          <w:rFonts w:ascii="Times New Roman" w:eastAsia="Times New Roman" w:hAnsi="Times New Roman" w:cs="Times New Roman"/>
          <w:sz w:val="24"/>
          <w:szCs w:val="24"/>
        </w:rPr>
        <w:t xml:space="preserve">SAV </w:t>
      </w:r>
      <w:r w:rsidR="00F35417" w:rsidRPr="0015250A">
        <w:rPr>
          <w:rFonts w:ascii="Times New Roman" w:eastAsia="Times New Roman" w:hAnsi="Times New Roman" w:cs="Times New Roman"/>
          <w:sz w:val="24"/>
          <w:szCs w:val="24"/>
        </w:rPr>
        <w:t>Deep patches had</w:t>
      </w:r>
      <w:r w:rsidR="00F35417">
        <w:rPr>
          <w:rFonts w:ascii="Times New Roman" w:eastAsia="Times New Roman" w:hAnsi="Times New Roman" w:cs="Times New Roman"/>
          <w:sz w:val="24"/>
          <w:szCs w:val="24"/>
        </w:rPr>
        <w:t xml:space="preserve"> much</w:t>
      </w:r>
      <w:r w:rsidR="00F35417" w:rsidRPr="0015250A">
        <w:rPr>
          <w:rFonts w:ascii="Times New Roman" w:eastAsia="Times New Roman" w:hAnsi="Times New Roman" w:cs="Times New Roman"/>
          <w:sz w:val="24"/>
          <w:szCs w:val="24"/>
        </w:rPr>
        <w:t xml:space="preserve"> higher concentrations of methane overall than the Shallow patches, </w:t>
      </w:r>
      <w:r w:rsidRPr="0015250A">
        <w:rPr>
          <w:rFonts w:ascii="Times New Roman" w:eastAsia="Times New Roman" w:hAnsi="Times New Roman" w:cs="Times New Roman"/>
          <w:sz w:val="24"/>
          <w:szCs w:val="24"/>
        </w:rPr>
        <w:t>likew</w:t>
      </w:r>
      <w:r>
        <w:rPr>
          <w:rFonts w:ascii="Times New Roman" w:eastAsia="Times New Roman" w:hAnsi="Times New Roman" w:cs="Times New Roman"/>
          <w:sz w:val="24"/>
          <w:szCs w:val="24"/>
        </w:rPr>
        <w:t>ise</w:t>
      </w:r>
      <w:r w:rsidR="00F35417" w:rsidRPr="0015250A">
        <w:rPr>
          <w:rFonts w:ascii="Times New Roman" w:eastAsia="Times New Roman" w:hAnsi="Times New Roman" w:cs="Times New Roman"/>
          <w:sz w:val="24"/>
          <w:szCs w:val="24"/>
        </w:rPr>
        <w:t xml:space="preserve"> due to the proximity to the soil where methane is produced</w:t>
      </w:r>
      <w:r>
        <w:rPr>
          <w:rFonts w:ascii="Times New Roman" w:eastAsia="Times New Roman" w:hAnsi="Times New Roman" w:cs="Times New Roman"/>
          <w:sz w:val="24"/>
          <w:szCs w:val="24"/>
        </w:rPr>
        <w:t xml:space="preserve"> (Figure 4)</w:t>
      </w:r>
      <w:r w:rsidR="00F35417" w:rsidRPr="0015250A">
        <w:rPr>
          <w:rFonts w:ascii="Times New Roman" w:eastAsia="Times New Roman" w:hAnsi="Times New Roman" w:cs="Times New Roman"/>
          <w:sz w:val="24"/>
          <w:szCs w:val="24"/>
        </w:rPr>
        <w:t xml:space="preserve">. </w:t>
      </w:r>
    </w:p>
    <w:p w14:paraId="4119FAB5" w14:textId="77777777" w:rsidR="00D86FAF" w:rsidRDefault="00D86FAF">
      <w:pPr>
        <w:spacing w:line="480" w:lineRule="auto"/>
        <w:rPr>
          <w:rFonts w:ascii="Times New Roman" w:eastAsia="Times New Roman" w:hAnsi="Times New Roman" w:cs="Times New Roman"/>
          <w:sz w:val="24"/>
          <w:szCs w:val="24"/>
        </w:rPr>
      </w:pPr>
    </w:p>
    <w:p w14:paraId="27236740" w14:textId="2C8C7474" w:rsidR="001F57C1" w:rsidRDefault="00837456" w:rsidP="00F1794F">
      <w:pPr>
        <w:spacing w:line="480" w:lineRule="auto"/>
        <w:rPr>
          <w:rFonts w:ascii="Times New Roman" w:eastAsia="Times New Roman" w:hAnsi="Times New Roman" w:cs="Times New Roman"/>
          <w:sz w:val="24"/>
          <w:szCs w:val="24"/>
        </w:rPr>
      </w:pPr>
      <w:r>
        <w:rPr>
          <w:rFonts w:ascii="Times New Roman" w:eastAsia="Times New Roman" w:hAnsi="Times New Roman" w:cs="Times New Roman"/>
          <w:b/>
          <w:bCs/>
          <w:sz w:val="24"/>
          <w:szCs w:val="24"/>
        </w:rPr>
        <w:t>Conclusion</w:t>
      </w:r>
      <w:bookmarkEnd w:id="1"/>
      <w:bookmarkEnd w:id="2"/>
    </w:p>
    <w:p w14:paraId="357F359A" w14:textId="287E39DB" w:rsidR="00E2068F" w:rsidRPr="00E2068F" w:rsidRDefault="001F57C1" w:rsidP="00E2068F">
      <w:pPr>
        <w:pStyle w:val="NormalWeb"/>
        <w:spacing w:before="0" w:beforeAutospacing="0" w:after="0" w:afterAutospacing="0" w:line="480" w:lineRule="auto"/>
        <w:ind w:firstLine="720"/>
      </w:pPr>
      <w:r>
        <w:lastRenderedPageBreak/>
        <w:t xml:space="preserve">This study shows that rainfall can have substantial effects on wetland methane emissions, and that vegetation can have complex effects on this process. </w:t>
      </w:r>
      <w:r w:rsidR="00E2068F">
        <w:t>My</w:t>
      </w:r>
      <w:r>
        <w:t xml:space="preserve"> </w:t>
      </w:r>
      <w:r w:rsidR="00C1241E">
        <w:t xml:space="preserve">SAV flux </w:t>
      </w:r>
      <w:r w:rsidR="00E2068F">
        <w:t>findings</w:t>
      </w:r>
      <w:r>
        <w:t xml:space="preserve"> suggest that storm events do cause pulses of methane to be released through physical disturbance</w:t>
      </w:r>
      <w:r w:rsidR="00C1241E">
        <w:t>, but limitations on current sampling techniques prevent me from seeing the full effect in the OPW patch</w:t>
      </w:r>
      <w:r>
        <w:t xml:space="preserve">. </w:t>
      </w:r>
      <w:r w:rsidR="00C1241E">
        <w:t xml:space="preserve">My dissolved methane results also suggest complex interactions between vegetation, rain, and methane flux. </w:t>
      </w:r>
      <w:r>
        <w:t xml:space="preserve">It is important to continue to study the various factors that can affect emissions of methane by its largest natural producers. </w:t>
      </w:r>
      <w:r w:rsidR="00E2068F" w:rsidRPr="00E2068F">
        <w:rPr>
          <w:color w:val="000000"/>
        </w:rPr>
        <w:t>Possible areas of research for the future include developing a method to sample methane flux during the storm events</w:t>
      </w:r>
      <w:r w:rsidR="000A04D0">
        <w:rPr>
          <w:color w:val="000000"/>
        </w:rPr>
        <w:t xml:space="preserve"> and better understanding the response of submerged aquatic vegetation to rain events</w:t>
      </w:r>
      <w:r w:rsidR="00E2068F" w:rsidRPr="00E2068F">
        <w:rPr>
          <w:color w:val="000000"/>
        </w:rPr>
        <w:t>.</w:t>
      </w:r>
      <w:r w:rsidR="000A04D0">
        <w:rPr>
          <w:color w:val="000000"/>
        </w:rPr>
        <w:t xml:space="preserve"> With this work, I </w:t>
      </w:r>
      <w:r w:rsidR="00FF6230">
        <w:rPr>
          <w:color w:val="000000"/>
        </w:rPr>
        <w:t>stress the importance of plant influence on methane flux during rain events and encourage future research to continue focusing on the influence of episodic weather events on methane dynamics in wetlands ecosystems.</w:t>
      </w:r>
    </w:p>
    <w:p w14:paraId="47A4EBD5" w14:textId="77777777" w:rsidR="001F57C1" w:rsidRDefault="001F57C1" w:rsidP="00E2068F">
      <w:pPr>
        <w:spacing w:line="480" w:lineRule="auto"/>
        <w:rPr>
          <w:rFonts w:ascii="Times New Roman" w:eastAsia="Times New Roman" w:hAnsi="Times New Roman" w:cs="Times New Roman"/>
          <w:sz w:val="24"/>
          <w:szCs w:val="24"/>
        </w:rPr>
      </w:pPr>
    </w:p>
    <w:p w14:paraId="0A98F1D6" w14:textId="2451B3B7" w:rsidR="001F57C1" w:rsidRDefault="001F57C1" w:rsidP="001F57C1">
      <w:pPr>
        <w:spacing w:line="480" w:lineRule="auto"/>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t>Acknowledgements</w:t>
      </w:r>
    </w:p>
    <w:p w14:paraId="6D68339E" w14:textId="1C9412C9" w:rsidR="001F57C1" w:rsidRPr="001F57C1" w:rsidRDefault="001F57C1" w:rsidP="001F57C1">
      <w:pPr>
        <w:spacing w:line="480" w:lineRule="auto"/>
        <w:rPr>
          <w:rFonts w:ascii="Times New Roman" w:eastAsia="Times New Roman" w:hAnsi="Times New Roman" w:cs="Times New Roman"/>
          <w:sz w:val="24"/>
          <w:szCs w:val="24"/>
        </w:rPr>
      </w:pPr>
      <w:r>
        <w:rPr>
          <w:rFonts w:ascii="Times New Roman" w:eastAsia="Times New Roman" w:hAnsi="Times New Roman" w:cs="Times New Roman"/>
          <w:b/>
          <w:bCs/>
          <w:sz w:val="24"/>
          <w:szCs w:val="24"/>
        </w:rPr>
        <w:tab/>
      </w:r>
      <w:r>
        <w:rPr>
          <w:rFonts w:ascii="Times New Roman" w:eastAsia="Times New Roman" w:hAnsi="Times New Roman" w:cs="Times New Roman"/>
          <w:sz w:val="24"/>
          <w:szCs w:val="24"/>
        </w:rPr>
        <w:t>Many thanks to Aileen Taylor and Graham Stewart for their help in field sampling and laboratory assistance.</w:t>
      </w:r>
    </w:p>
    <w:p w14:paraId="54567F3E" w14:textId="77777777" w:rsidR="00867CD1" w:rsidRDefault="001C69E2">
      <w:pPr>
        <w:pageBreakBefore/>
        <w:shd w:val="clear" w:color="auto" w:fill="FFFFFF"/>
        <w:spacing w:before="60" w:line="48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 xml:space="preserve">References </w:t>
      </w:r>
      <w:proofErr w:type="gramStart"/>
      <w:r>
        <w:rPr>
          <w:rFonts w:ascii="Times New Roman" w:eastAsia="Times New Roman" w:hAnsi="Times New Roman" w:cs="Times New Roman"/>
          <w:b/>
          <w:sz w:val="24"/>
          <w:szCs w:val="24"/>
        </w:rPr>
        <w:t>cited</w:t>
      </w:r>
      <w:proofErr w:type="gramEnd"/>
    </w:p>
    <w:p w14:paraId="0EC05CC1" w14:textId="53686D8E" w:rsidR="00867CD1" w:rsidRPr="0065503E" w:rsidRDefault="001C69E2" w:rsidP="001F57C1">
      <w:pPr>
        <w:spacing w:after="160" w:line="240" w:lineRule="auto"/>
        <w:ind w:left="720" w:hanging="720"/>
        <w:contextualSpacing/>
        <w:rPr>
          <w:rFonts w:ascii="Times New Roman" w:eastAsia="Times New Roman" w:hAnsi="Times New Roman" w:cs="Times New Roman"/>
          <w:sz w:val="24"/>
          <w:szCs w:val="24"/>
        </w:rPr>
      </w:pPr>
      <w:r w:rsidRPr="0065503E">
        <w:rPr>
          <w:rFonts w:ascii="Times New Roman" w:eastAsia="Times New Roman" w:hAnsi="Times New Roman" w:cs="Times New Roman"/>
          <w:sz w:val="24"/>
          <w:szCs w:val="24"/>
        </w:rPr>
        <w:t xml:space="preserve">Bansal, S. </w:t>
      </w:r>
      <w:r w:rsidRPr="0065503E">
        <w:rPr>
          <w:rFonts w:ascii="Times New Roman" w:eastAsia="Times New Roman" w:hAnsi="Times New Roman" w:cs="Times New Roman"/>
          <w:i/>
          <w:sz w:val="24"/>
          <w:szCs w:val="24"/>
        </w:rPr>
        <w:t>et al.</w:t>
      </w:r>
      <w:r w:rsidRPr="0065503E">
        <w:rPr>
          <w:rFonts w:ascii="Times New Roman" w:eastAsia="Times New Roman" w:hAnsi="Times New Roman" w:cs="Times New Roman"/>
          <w:sz w:val="24"/>
          <w:szCs w:val="24"/>
        </w:rPr>
        <w:t xml:space="preserve"> (2020). </w:t>
      </w:r>
      <w:r w:rsidRPr="0065503E">
        <w:rPr>
          <w:rFonts w:ascii="Times New Roman" w:eastAsia="Times New Roman" w:hAnsi="Times New Roman" w:cs="Times New Roman"/>
          <w:i/>
          <w:sz w:val="24"/>
          <w:szCs w:val="24"/>
        </w:rPr>
        <w:t>Vegetation Affects Timing and Location of Wetland Methane Emissions.</w:t>
      </w:r>
      <w:r w:rsidRPr="0065503E">
        <w:rPr>
          <w:rFonts w:ascii="Times New Roman" w:eastAsia="Times New Roman" w:hAnsi="Times New Roman" w:cs="Times New Roman"/>
          <w:sz w:val="24"/>
          <w:szCs w:val="24"/>
        </w:rPr>
        <w:t xml:space="preserve"> Journal of Geophysical Research: </w:t>
      </w:r>
      <w:proofErr w:type="spellStart"/>
      <w:r w:rsidRPr="0065503E">
        <w:rPr>
          <w:rFonts w:ascii="Times New Roman" w:eastAsia="Times New Roman" w:hAnsi="Times New Roman" w:cs="Times New Roman"/>
          <w:sz w:val="24"/>
          <w:szCs w:val="24"/>
        </w:rPr>
        <w:t>Biogeosciences</w:t>
      </w:r>
      <w:proofErr w:type="spellEnd"/>
      <w:r w:rsidRPr="0065503E">
        <w:rPr>
          <w:rFonts w:ascii="Times New Roman" w:eastAsia="Times New Roman" w:hAnsi="Times New Roman" w:cs="Times New Roman"/>
          <w:i/>
          <w:sz w:val="24"/>
          <w:szCs w:val="24"/>
        </w:rPr>
        <w:t xml:space="preserve"> </w:t>
      </w:r>
      <w:r w:rsidRPr="0065503E">
        <w:rPr>
          <w:rFonts w:ascii="Times New Roman" w:eastAsia="Times New Roman" w:hAnsi="Times New Roman" w:cs="Times New Roman"/>
          <w:sz w:val="24"/>
          <w:szCs w:val="24"/>
        </w:rPr>
        <w:t>125, e2020JG005777. DOI: 10.1029/2020JG005777.</w:t>
      </w:r>
    </w:p>
    <w:p w14:paraId="04B31FAC" w14:textId="483AFEB6" w:rsidR="00867CD1" w:rsidRPr="0065503E" w:rsidRDefault="001C69E2" w:rsidP="001F57C1">
      <w:pPr>
        <w:spacing w:before="240" w:after="240" w:line="240" w:lineRule="auto"/>
        <w:ind w:left="720" w:hanging="720"/>
        <w:contextualSpacing/>
        <w:rPr>
          <w:rFonts w:ascii="Times New Roman" w:eastAsia="Times New Roman" w:hAnsi="Times New Roman" w:cs="Times New Roman"/>
          <w:sz w:val="24"/>
          <w:szCs w:val="24"/>
        </w:rPr>
      </w:pPr>
      <w:r w:rsidRPr="0065503E">
        <w:rPr>
          <w:rFonts w:ascii="Times New Roman" w:eastAsia="Times New Roman" w:hAnsi="Times New Roman" w:cs="Times New Roman"/>
          <w:sz w:val="24"/>
          <w:szCs w:val="24"/>
        </w:rPr>
        <w:t xml:space="preserve">Bartlett, K., </w:t>
      </w:r>
      <w:proofErr w:type="spellStart"/>
      <w:r w:rsidRPr="0065503E">
        <w:rPr>
          <w:rFonts w:ascii="Times New Roman" w:eastAsia="Times New Roman" w:hAnsi="Times New Roman" w:cs="Times New Roman"/>
          <w:sz w:val="24"/>
          <w:szCs w:val="24"/>
        </w:rPr>
        <w:t>Harriss</w:t>
      </w:r>
      <w:proofErr w:type="spellEnd"/>
      <w:r w:rsidRPr="0065503E">
        <w:rPr>
          <w:rFonts w:ascii="Times New Roman" w:eastAsia="Times New Roman" w:hAnsi="Times New Roman" w:cs="Times New Roman"/>
          <w:sz w:val="24"/>
          <w:szCs w:val="24"/>
        </w:rPr>
        <w:t xml:space="preserve">, R., </w:t>
      </w:r>
      <w:proofErr w:type="gramStart"/>
      <w:r w:rsidRPr="0065503E">
        <w:rPr>
          <w:rFonts w:ascii="Times New Roman" w:eastAsia="Times New Roman" w:hAnsi="Times New Roman" w:cs="Times New Roman"/>
          <w:i/>
          <w:sz w:val="24"/>
          <w:szCs w:val="24"/>
        </w:rPr>
        <w:t>Review</w:t>
      </w:r>
      <w:proofErr w:type="gramEnd"/>
      <w:r w:rsidRPr="0065503E">
        <w:rPr>
          <w:rFonts w:ascii="Times New Roman" w:eastAsia="Times New Roman" w:hAnsi="Times New Roman" w:cs="Times New Roman"/>
          <w:i/>
          <w:sz w:val="24"/>
          <w:szCs w:val="24"/>
        </w:rPr>
        <w:t xml:space="preserve"> and assessment of methane emissions from wetlands</w:t>
      </w:r>
      <w:r w:rsidRPr="0065503E">
        <w:rPr>
          <w:rFonts w:ascii="Times New Roman" w:eastAsia="Times New Roman" w:hAnsi="Times New Roman" w:cs="Times New Roman"/>
          <w:sz w:val="24"/>
          <w:szCs w:val="24"/>
        </w:rPr>
        <w:t>.</w:t>
      </w:r>
      <w:r w:rsidR="00F30404" w:rsidRPr="0065503E">
        <w:rPr>
          <w:rFonts w:ascii="Times New Roman" w:eastAsia="Times New Roman" w:hAnsi="Times New Roman" w:cs="Times New Roman"/>
          <w:sz w:val="24"/>
          <w:szCs w:val="24"/>
        </w:rPr>
        <w:t xml:space="preserve"> </w:t>
      </w:r>
      <w:r w:rsidRPr="0065503E">
        <w:rPr>
          <w:rFonts w:ascii="Times New Roman" w:eastAsia="Times New Roman" w:hAnsi="Times New Roman" w:cs="Times New Roman"/>
          <w:sz w:val="24"/>
          <w:szCs w:val="24"/>
        </w:rPr>
        <w:t>Chemosphere, Volume 26, Issues 1–4, 1993, Pages 261-320, ISSN 0045-6535, https://doi.org/10.1016/0045-6535(93)90427-7.</w:t>
      </w:r>
    </w:p>
    <w:p w14:paraId="66D2CEDE" w14:textId="77777777" w:rsidR="00867CD1" w:rsidRPr="0065503E" w:rsidRDefault="001C69E2" w:rsidP="001F57C1">
      <w:pPr>
        <w:spacing w:after="160" w:line="240" w:lineRule="auto"/>
        <w:ind w:left="720" w:hanging="720"/>
        <w:contextualSpacing/>
        <w:rPr>
          <w:rFonts w:ascii="Times New Roman" w:eastAsia="Times New Roman" w:hAnsi="Times New Roman" w:cs="Times New Roman"/>
          <w:sz w:val="24"/>
          <w:szCs w:val="24"/>
        </w:rPr>
      </w:pPr>
      <w:proofErr w:type="spellStart"/>
      <w:r w:rsidRPr="0065503E">
        <w:rPr>
          <w:rFonts w:ascii="Times New Roman" w:eastAsia="Times New Roman" w:hAnsi="Times New Roman" w:cs="Times New Roman"/>
          <w:sz w:val="24"/>
          <w:szCs w:val="24"/>
        </w:rPr>
        <w:t>Bochet</w:t>
      </w:r>
      <w:proofErr w:type="spellEnd"/>
      <w:r w:rsidRPr="0065503E">
        <w:rPr>
          <w:rFonts w:ascii="Times New Roman" w:eastAsia="Times New Roman" w:hAnsi="Times New Roman" w:cs="Times New Roman"/>
          <w:sz w:val="24"/>
          <w:szCs w:val="24"/>
        </w:rPr>
        <w:t xml:space="preserve"> E., </w:t>
      </w:r>
      <w:proofErr w:type="spellStart"/>
      <w:r w:rsidRPr="0065503E">
        <w:rPr>
          <w:rFonts w:ascii="Times New Roman" w:eastAsia="Times New Roman" w:hAnsi="Times New Roman" w:cs="Times New Roman"/>
          <w:sz w:val="24"/>
          <w:szCs w:val="24"/>
        </w:rPr>
        <w:t>Poesen</w:t>
      </w:r>
      <w:proofErr w:type="spellEnd"/>
      <w:r w:rsidRPr="0065503E">
        <w:rPr>
          <w:rFonts w:ascii="Times New Roman" w:eastAsia="Times New Roman" w:hAnsi="Times New Roman" w:cs="Times New Roman"/>
          <w:sz w:val="24"/>
          <w:szCs w:val="24"/>
        </w:rPr>
        <w:t xml:space="preserve"> J., Rubio J.L. (2006) </w:t>
      </w:r>
      <w:r w:rsidRPr="0065503E">
        <w:rPr>
          <w:rFonts w:ascii="Times New Roman" w:eastAsia="Times New Roman" w:hAnsi="Times New Roman" w:cs="Times New Roman"/>
          <w:i/>
          <w:sz w:val="24"/>
          <w:szCs w:val="24"/>
        </w:rPr>
        <w:t xml:space="preserve">Runoff and soil loss under individual plants of a semi-arid Mediterranean shrubland: influence of plant morphology and rainfall intensity. </w:t>
      </w:r>
      <w:r w:rsidRPr="0065503E">
        <w:rPr>
          <w:rFonts w:ascii="Times New Roman" w:eastAsia="Times New Roman" w:hAnsi="Times New Roman" w:cs="Times New Roman"/>
          <w:sz w:val="24"/>
          <w:szCs w:val="24"/>
        </w:rPr>
        <w:t>Earth Surf. Proc. Land. 31, 536–549.</w:t>
      </w:r>
    </w:p>
    <w:p w14:paraId="4056FC21" w14:textId="77777777" w:rsidR="00867CD1" w:rsidRPr="0065503E" w:rsidRDefault="001C69E2" w:rsidP="001F57C1">
      <w:pPr>
        <w:spacing w:after="160" w:line="240" w:lineRule="auto"/>
        <w:ind w:left="720" w:hanging="720"/>
        <w:contextualSpacing/>
        <w:rPr>
          <w:rFonts w:ascii="Times New Roman" w:eastAsia="Times New Roman" w:hAnsi="Times New Roman" w:cs="Times New Roman"/>
          <w:sz w:val="24"/>
          <w:szCs w:val="24"/>
        </w:rPr>
      </w:pPr>
      <w:proofErr w:type="spellStart"/>
      <w:r w:rsidRPr="0065503E">
        <w:rPr>
          <w:rFonts w:ascii="Times New Roman" w:eastAsia="Times New Roman" w:hAnsi="Times New Roman" w:cs="Times New Roman"/>
          <w:sz w:val="24"/>
          <w:szCs w:val="24"/>
        </w:rPr>
        <w:t>Bridgham</w:t>
      </w:r>
      <w:proofErr w:type="spellEnd"/>
      <w:r w:rsidRPr="0065503E">
        <w:rPr>
          <w:rFonts w:ascii="Times New Roman" w:eastAsia="Times New Roman" w:hAnsi="Times New Roman" w:cs="Times New Roman"/>
          <w:sz w:val="24"/>
          <w:szCs w:val="24"/>
        </w:rPr>
        <w:t xml:space="preserve">, S. D. </w:t>
      </w:r>
      <w:r w:rsidRPr="0065503E">
        <w:rPr>
          <w:rFonts w:ascii="Times New Roman" w:eastAsia="Times New Roman" w:hAnsi="Times New Roman" w:cs="Times New Roman"/>
          <w:i/>
          <w:sz w:val="24"/>
          <w:szCs w:val="24"/>
        </w:rPr>
        <w:t xml:space="preserve">et al. </w:t>
      </w:r>
      <w:r w:rsidRPr="0065503E">
        <w:rPr>
          <w:rFonts w:ascii="Times New Roman" w:eastAsia="Times New Roman" w:hAnsi="Times New Roman" w:cs="Times New Roman"/>
          <w:sz w:val="24"/>
          <w:szCs w:val="24"/>
        </w:rPr>
        <w:t xml:space="preserve">(2013). </w:t>
      </w:r>
      <w:r w:rsidRPr="0065503E">
        <w:rPr>
          <w:rFonts w:ascii="Times New Roman" w:eastAsia="Times New Roman" w:hAnsi="Times New Roman" w:cs="Times New Roman"/>
          <w:i/>
          <w:sz w:val="24"/>
          <w:szCs w:val="24"/>
        </w:rPr>
        <w:t>Methane emissions from wetlands: biogeochemical, microbial, and modeling perspectives from local to global scales.</w:t>
      </w:r>
      <w:r w:rsidRPr="0065503E">
        <w:rPr>
          <w:rFonts w:ascii="Times New Roman" w:eastAsia="Times New Roman" w:hAnsi="Times New Roman" w:cs="Times New Roman"/>
          <w:sz w:val="24"/>
          <w:szCs w:val="24"/>
        </w:rPr>
        <w:t xml:space="preserve"> Global Change Biology 19: 1325-1346. </w:t>
      </w:r>
    </w:p>
    <w:p w14:paraId="641363E4" w14:textId="77777777" w:rsidR="00867CD1" w:rsidRPr="0065503E" w:rsidRDefault="001C69E2" w:rsidP="001F57C1">
      <w:pPr>
        <w:shd w:val="clear" w:color="auto" w:fill="FFFFFF"/>
        <w:spacing w:after="160" w:line="240" w:lineRule="auto"/>
        <w:ind w:left="720" w:hanging="720"/>
        <w:contextualSpacing/>
        <w:rPr>
          <w:rFonts w:ascii="Times New Roman" w:eastAsia="Times New Roman" w:hAnsi="Times New Roman" w:cs="Times New Roman"/>
          <w:sz w:val="24"/>
          <w:szCs w:val="24"/>
        </w:rPr>
      </w:pPr>
      <w:proofErr w:type="spellStart"/>
      <w:r w:rsidRPr="0065503E">
        <w:rPr>
          <w:rFonts w:ascii="Times New Roman" w:eastAsia="Times New Roman" w:hAnsi="Times New Roman" w:cs="Times New Roman"/>
          <w:sz w:val="24"/>
          <w:szCs w:val="24"/>
        </w:rPr>
        <w:t>Colmer</w:t>
      </w:r>
      <w:proofErr w:type="spellEnd"/>
      <w:r w:rsidRPr="0065503E">
        <w:rPr>
          <w:rFonts w:ascii="Times New Roman" w:eastAsia="Times New Roman" w:hAnsi="Times New Roman" w:cs="Times New Roman"/>
          <w:sz w:val="24"/>
          <w:szCs w:val="24"/>
        </w:rPr>
        <w:t xml:space="preserve">, T.D. (2003). </w:t>
      </w:r>
      <w:r w:rsidRPr="0065503E">
        <w:rPr>
          <w:rFonts w:ascii="Times New Roman" w:eastAsia="Times New Roman" w:hAnsi="Times New Roman" w:cs="Times New Roman"/>
          <w:i/>
          <w:sz w:val="24"/>
          <w:szCs w:val="24"/>
        </w:rPr>
        <w:t>Long-distance transport of gases in plants: a perspective on internal aeration and radial oxygen loss from roots.</w:t>
      </w:r>
      <w:r w:rsidRPr="0065503E">
        <w:rPr>
          <w:rFonts w:ascii="Times New Roman" w:eastAsia="Times New Roman" w:hAnsi="Times New Roman" w:cs="Times New Roman"/>
          <w:sz w:val="24"/>
          <w:szCs w:val="24"/>
        </w:rPr>
        <w:t xml:space="preserve"> Plant, Cell &amp; Environment, 26: 17-36. </w:t>
      </w:r>
      <w:hyperlink r:id="rId37">
        <w:r w:rsidRPr="0065503E">
          <w:rPr>
            <w:rFonts w:ascii="Times New Roman" w:eastAsia="Times New Roman" w:hAnsi="Times New Roman" w:cs="Times New Roman"/>
            <w:sz w:val="24"/>
            <w:szCs w:val="24"/>
          </w:rPr>
          <w:t>https://doi.org/10.1046/j.1365-3040.2003.00846.x</w:t>
        </w:r>
      </w:hyperlink>
    </w:p>
    <w:p w14:paraId="56EBFCDD" w14:textId="77777777" w:rsidR="00867CD1" w:rsidRPr="0065503E" w:rsidRDefault="001C69E2" w:rsidP="001F57C1">
      <w:pPr>
        <w:spacing w:before="240" w:after="240" w:line="240" w:lineRule="auto"/>
        <w:ind w:left="720" w:hanging="720"/>
        <w:contextualSpacing/>
        <w:rPr>
          <w:rFonts w:ascii="Times New Roman" w:eastAsia="Times New Roman" w:hAnsi="Times New Roman" w:cs="Times New Roman"/>
          <w:sz w:val="24"/>
          <w:szCs w:val="24"/>
        </w:rPr>
      </w:pPr>
      <w:proofErr w:type="spellStart"/>
      <w:r w:rsidRPr="0065503E">
        <w:rPr>
          <w:rFonts w:ascii="Times New Roman" w:eastAsia="Times New Roman" w:hAnsi="Times New Roman" w:cs="Times New Roman"/>
          <w:sz w:val="24"/>
          <w:szCs w:val="24"/>
        </w:rPr>
        <w:t>Cowardin</w:t>
      </w:r>
      <w:proofErr w:type="spellEnd"/>
      <w:r w:rsidRPr="0065503E">
        <w:rPr>
          <w:rFonts w:ascii="Times New Roman" w:eastAsia="Times New Roman" w:hAnsi="Times New Roman" w:cs="Times New Roman"/>
          <w:sz w:val="24"/>
          <w:szCs w:val="24"/>
        </w:rPr>
        <w:t xml:space="preserve">, L. M., Carter, V., </w:t>
      </w:r>
      <w:proofErr w:type="spellStart"/>
      <w:r w:rsidRPr="0065503E">
        <w:rPr>
          <w:rFonts w:ascii="Times New Roman" w:eastAsia="Times New Roman" w:hAnsi="Times New Roman" w:cs="Times New Roman"/>
          <w:sz w:val="24"/>
          <w:szCs w:val="24"/>
        </w:rPr>
        <w:t>Golet</w:t>
      </w:r>
      <w:proofErr w:type="spellEnd"/>
      <w:r w:rsidRPr="0065503E">
        <w:rPr>
          <w:rFonts w:ascii="Times New Roman" w:eastAsia="Times New Roman" w:hAnsi="Times New Roman" w:cs="Times New Roman"/>
          <w:sz w:val="24"/>
          <w:szCs w:val="24"/>
        </w:rPr>
        <w:t xml:space="preserve">, F. C., &amp; </w:t>
      </w:r>
      <w:proofErr w:type="spellStart"/>
      <w:r w:rsidRPr="0065503E">
        <w:rPr>
          <w:rFonts w:ascii="Times New Roman" w:eastAsia="Times New Roman" w:hAnsi="Times New Roman" w:cs="Times New Roman"/>
          <w:sz w:val="24"/>
          <w:szCs w:val="24"/>
        </w:rPr>
        <w:t>LaRoe</w:t>
      </w:r>
      <w:proofErr w:type="spellEnd"/>
      <w:r w:rsidRPr="0065503E">
        <w:rPr>
          <w:rFonts w:ascii="Times New Roman" w:eastAsia="Times New Roman" w:hAnsi="Times New Roman" w:cs="Times New Roman"/>
          <w:sz w:val="24"/>
          <w:szCs w:val="24"/>
        </w:rPr>
        <w:t xml:space="preserve">, E. T. (1979). </w:t>
      </w:r>
      <w:r w:rsidRPr="0065503E">
        <w:rPr>
          <w:rFonts w:ascii="Times New Roman" w:eastAsia="Times New Roman" w:hAnsi="Times New Roman" w:cs="Times New Roman"/>
          <w:i/>
          <w:sz w:val="24"/>
          <w:szCs w:val="24"/>
        </w:rPr>
        <w:t xml:space="preserve">Classification of wetlands and </w:t>
      </w:r>
      <w:proofErr w:type="spellStart"/>
      <w:r w:rsidRPr="0065503E">
        <w:rPr>
          <w:rFonts w:ascii="Times New Roman" w:eastAsia="Times New Roman" w:hAnsi="Times New Roman" w:cs="Times New Roman"/>
          <w:i/>
          <w:sz w:val="24"/>
          <w:szCs w:val="24"/>
        </w:rPr>
        <w:t>deepwater</w:t>
      </w:r>
      <w:proofErr w:type="spellEnd"/>
      <w:r w:rsidRPr="0065503E">
        <w:rPr>
          <w:rFonts w:ascii="Times New Roman" w:eastAsia="Times New Roman" w:hAnsi="Times New Roman" w:cs="Times New Roman"/>
          <w:i/>
          <w:sz w:val="24"/>
          <w:szCs w:val="24"/>
        </w:rPr>
        <w:t xml:space="preserve"> habitats of the United States.</w:t>
      </w:r>
      <w:r w:rsidRPr="0065503E">
        <w:rPr>
          <w:rFonts w:ascii="Times New Roman" w:eastAsia="Times New Roman" w:hAnsi="Times New Roman" w:cs="Times New Roman"/>
          <w:sz w:val="24"/>
          <w:szCs w:val="24"/>
        </w:rPr>
        <w:t xml:space="preserve"> US Fish and Wildlife Service, Office of Biological Services, Washington, DC, USA. DC</w:t>
      </w:r>
      <w:r w:rsidRPr="0065503E">
        <w:rPr>
          <w:rFonts w:ascii="Times New Roman" w:eastAsia="Times New Roman" w:hAnsi="Times New Roman" w:cs="Times New Roman"/>
          <w:i/>
          <w:sz w:val="24"/>
          <w:szCs w:val="24"/>
        </w:rPr>
        <w:t xml:space="preserve">, </w:t>
      </w:r>
      <w:r w:rsidRPr="0065503E">
        <w:rPr>
          <w:rFonts w:ascii="Times New Roman" w:eastAsia="Times New Roman" w:hAnsi="Times New Roman" w:cs="Times New Roman"/>
          <w:sz w:val="24"/>
          <w:szCs w:val="24"/>
        </w:rPr>
        <w:t>Pub. No. FWS/OBS, 79(31), 107.</w:t>
      </w:r>
    </w:p>
    <w:p w14:paraId="36509EBA" w14:textId="77777777" w:rsidR="00867CD1" w:rsidRPr="0065503E" w:rsidRDefault="001C69E2" w:rsidP="001F57C1">
      <w:pPr>
        <w:spacing w:before="240" w:after="240" w:line="240" w:lineRule="auto"/>
        <w:ind w:left="720" w:hanging="720"/>
        <w:contextualSpacing/>
        <w:rPr>
          <w:rFonts w:ascii="Times New Roman" w:eastAsia="Times New Roman" w:hAnsi="Times New Roman" w:cs="Times New Roman"/>
          <w:sz w:val="24"/>
          <w:szCs w:val="24"/>
        </w:rPr>
      </w:pPr>
      <w:r w:rsidRPr="0065503E">
        <w:rPr>
          <w:rFonts w:ascii="Times New Roman" w:eastAsia="Times New Roman" w:hAnsi="Times New Roman" w:cs="Times New Roman"/>
          <w:sz w:val="24"/>
          <w:szCs w:val="24"/>
        </w:rPr>
        <w:t xml:space="preserve">Cussler, E.L. (2009). </w:t>
      </w:r>
      <w:r w:rsidRPr="0065503E">
        <w:rPr>
          <w:rFonts w:ascii="Times New Roman" w:eastAsia="Times New Roman" w:hAnsi="Times New Roman" w:cs="Times New Roman"/>
          <w:i/>
          <w:sz w:val="24"/>
          <w:szCs w:val="24"/>
        </w:rPr>
        <w:t>Diffusion: mass transfer in fluid systems</w:t>
      </w:r>
      <w:r w:rsidRPr="0065503E">
        <w:rPr>
          <w:rFonts w:ascii="Times New Roman" w:eastAsia="Times New Roman" w:hAnsi="Times New Roman" w:cs="Times New Roman"/>
          <w:sz w:val="24"/>
          <w:szCs w:val="24"/>
        </w:rPr>
        <w:t xml:space="preserve">. Cambridge University Press. 1-697. </w:t>
      </w:r>
    </w:p>
    <w:p w14:paraId="4DE60363" w14:textId="77777777" w:rsidR="00867CD1" w:rsidRPr="0065503E" w:rsidRDefault="001C69E2" w:rsidP="001F57C1">
      <w:pPr>
        <w:spacing w:line="240" w:lineRule="auto"/>
        <w:ind w:left="720" w:hanging="720"/>
        <w:contextualSpacing/>
        <w:rPr>
          <w:rFonts w:ascii="Times New Roman" w:eastAsia="Times New Roman" w:hAnsi="Times New Roman" w:cs="Times New Roman"/>
          <w:sz w:val="24"/>
          <w:szCs w:val="24"/>
        </w:rPr>
      </w:pPr>
      <w:r w:rsidRPr="0065503E">
        <w:rPr>
          <w:rFonts w:ascii="Times New Roman" w:eastAsia="Times New Roman" w:hAnsi="Times New Roman" w:cs="Times New Roman"/>
          <w:sz w:val="24"/>
          <w:szCs w:val="24"/>
        </w:rPr>
        <w:t xml:space="preserve">Green, T., &amp; </w:t>
      </w:r>
      <w:proofErr w:type="spellStart"/>
      <w:r w:rsidRPr="0065503E">
        <w:rPr>
          <w:rFonts w:ascii="Times New Roman" w:eastAsia="Times New Roman" w:hAnsi="Times New Roman" w:cs="Times New Roman"/>
          <w:sz w:val="24"/>
          <w:szCs w:val="24"/>
        </w:rPr>
        <w:t>Houk</w:t>
      </w:r>
      <w:proofErr w:type="spellEnd"/>
      <w:r w:rsidRPr="0065503E">
        <w:rPr>
          <w:rFonts w:ascii="Times New Roman" w:eastAsia="Times New Roman" w:hAnsi="Times New Roman" w:cs="Times New Roman"/>
          <w:sz w:val="24"/>
          <w:szCs w:val="24"/>
        </w:rPr>
        <w:t xml:space="preserve">, D. (1979). </w:t>
      </w:r>
      <w:r w:rsidRPr="0065503E">
        <w:rPr>
          <w:rFonts w:ascii="Times New Roman" w:eastAsia="Times New Roman" w:hAnsi="Times New Roman" w:cs="Times New Roman"/>
          <w:i/>
          <w:sz w:val="24"/>
          <w:szCs w:val="24"/>
        </w:rPr>
        <w:t>The mixing of rain with near-surface water</w:t>
      </w:r>
      <w:r w:rsidRPr="0065503E">
        <w:rPr>
          <w:rFonts w:ascii="Times New Roman" w:eastAsia="Times New Roman" w:hAnsi="Times New Roman" w:cs="Times New Roman"/>
          <w:sz w:val="24"/>
          <w:szCs w:val="24"/>
        </w:rPr>
        <w:t>. Journal of Fluid Mechanics, 90(3), 569-588. doi:10.1017/S0022112079002408</w:t>
      </w:r>
    </w:p>
    <w:p w14:paraId="0C1CC130" w14:textId="77777777" w:rsidR="00867CD1" w:rsidRPr="0065503E" w:rsidRDefault="001C69E2" w:rsidP="001F57C1">
      <w:pPr>
        <w:spacing w:line="240" w:lineRule="auto"/>
        <w:ind w:left="720" w:hanging="720"/>
        <w:contextualSpacing/>
        <w:rPr>
          <w:rFonts w:ascii="Times New Roman" w:eastAsia="Times New Roman" w:hAnsi="Times New Roman" w:cs="Times New Roman"/>
          <w:sz w:val="24"/>
          <w:szCs w:val="24"/>
        </w:rPr>
      </w:pPr>
      <w:r w:rsidRPr="0065503E">
        <w:rPr>
          <w:rFonts w:ascii="Times New Roman" w:eastAsia="Times New Roman" w:hAnsi="Times New Roman" w:cs="Times New Roman"/>
          <w:sz w:val="24"/>
          <w:szCs w:val="24"/>
        </w:rPr>
        <w:t xml:space="preserve">Ho, D. T., Engel, V. C., </w:t>
      </w:r>
      <w:proofErr w:type="spellStart"/>
      <w:r w:rsidRPr="0065503E">
        <w:rPr>
          <w:rFonts w:ascii="Times New Roman" w:eastAsia="Times New Roman" w:hAnsi="Times New Roman" w:cs="Times New Roman"/>
          <w:sz w:val="24"/>
          <w:szCs w:val="24"/>
        </w:rPr>
        <w:t>Ferrón</w:t>
      </w:r>
      <w:proofErr w:type="spellEnd"/>
      <w:r w:rsidRPr="0065503E">
        <w:rPr>
          <w:rFonts w:ascii="Times New Roman" w:eastAsia="Times New Roman" w:hAnsi="Times New Roman" w:cs="Times New Roman"/>
          <w:sz w:val="24"/>
          <w:szCs w:val="24"/>
        </w:rPr>
        <w:t xml:space="preserve">, S., Hickman, B., Choi, J., &amp; Harvey, J. W. (2018). </w:t>
      </w:r>
      <w:r w:rsidRPr="0065503E">
        <w:rPr>
          <w:rFonts w:ascii="Times New Roman" w:eastAsia="Times New Roman" w:hAnsi="Times New Roman" w:cs="Times New Roman"/>
          <w:i/>
          <w:sz w:val="24"/>
          <w:szCs w:val="24"/>
        </w:rPr>
        <w:t>On factors influencing air-water gas exchange in emergent wetlands.</w:t>
      </w:r>
      <w:r w:rsidRPr="0065503E">
        <w:rPr>
          <w:rFonts w:ascii="Times New Roman" w:eastAsia="Times New Roman" w:hAnsi="Times New Roman" w:cs="Times New Roman"/>
          <w:sz w:val="24"/>
          <w:szCs w:val="24"/>
        </w:rPr>
        <w:t xml:space="preserve"> Journal of Geophysical Research: </w:t>
      </w:r>
      <w:proofErr w:type="spellStart"/>
      <w:r w:rsidRPr="0065503E">
        <w:rPr>
          <w:rFonts w:ascii="Times New Roman" w:eastAsia="Times New Roman" w:hAnsi="Times New Roman" w:cs="Times New Roman"/>
          <w:sz w:val="24"/>
          <w:szCs w:val="24"/>
        </w:rPr>
        <w:t>Biogeosciences</w:t>
      </w:r>
      <w:proofErr w:type="spellEnd"/>
      <w:r w:rsidRPr="0065503E">
        <w:rPr>
          <w:rFonts w:ascii="Times New Roman" w:eastAsia="Times New Roman" w:hAnsi="Times New Roman" w:cs="Times New Roman"/>
          <w:sz w:val="24"/>
          <w:szCs w:val="24"/>
        </w:rPr>
        <w:t>, 123, 178– 192. https://doi.org/10.1002/2017JG004299.</w:t>
      </w:r>
    </w:p>
    <w:p w14:paraId="462C0835" w14:textId="77777777" w:rsidR="00867CD1" w:rsidRPr="0065503E" w:rsidRDefault="001C69E2" w:rsidP="001F57C1">
      <w:pPr>
        <w:shd w:val="clear" w:color="auto" w:fill="FFFFFF"/>
        <w:spacing w:line="240" w:lineRule="auto"/>
        <w:ind w:left="720" w:hanging="720"/>
        <w:contextualSpacing/>
        <w:rPr>
          <w:rFonts w:ascii="Times New Roman" w:eastAsia="Times New Roman" w:hAnsi="Times New Roman" w:cs="Times New Roman"/>
          <w:sz w:val="24"/>
          <w:szCs w:val="24"/>
        </w:rPr>
      </w:pPr>
      <w:r w:rsidRPr="0065503E">
        <w:rPr>
          <w:rFonts w:ascii="Times New Roman" w:eastAsia="Times New Roman" w:hAnsi="Times New Roman" w:cs="Times New Roman"/>
          <w:sz w:val="24"/>
          <w:szCs w:val="24"/>
        </w:rPr>
        <w:t xml:space="preserve">Ho, D. T., Asher, W. E., </w:t>
      </w:r>
      <w:proofErr w:type="spellStart"/>
      <w:r w:rsidRPr="0065503E">
        <w:rPr>
          <w:rFonts w:ascii="Times New Roman" w:eastAsia="Times New Roman" w:hAnsi="Times New Roman" w:cs="Times New Roman"/>
          <w:sz w:val="24"/>
          <w:szCs w:val="24"/>
        </w:rPr>
        <w:t>Bliven</w:t>
      </w:r>
      <w:proofErr w:type="spellEnd"/>
      <w:r w:rsidRPr="0065503E">
        <w:rPr>
          <w:rFonts w:ascii="Times New Roman" w:eastAsia="Times New Roman" w:hAnsi="Times New Roman" w:cs="Times New Roman"/>
          <w:sz w:val="24"/>
          <w:szCs w:val="24"/>
        </w:rPr>
        <w:t xml:space="preserve">, L. F., Schlosser, P., and Gordan, E. L. (2000). </w:t>
      </w:r>
      <w:r w:rsidRPr="0065503E">
        <w:rPr>
          <w:rFonts w:ascii="Times New Roman" w:eastAsia="Times New Roman" w:hAnsi="Times New Roman" w:cs="Times New Roman"/>
          <w:i/>
          <w:sz w:val="24"/>
          <w:szCs w:val="24"/>
        </w:rPr>
        <w:t>On mechanisms of rain-induced air-water gas exchange</w:t>
      </w:r>
      <w:r w:rsidRPr="0065503E">
        <w:rPr>
          <w:rFonts w:ascii="Times New Roman" w:eastAsia="Times New Roman" w:hAnsi="Times New Roman" w:cs="Times New Roman"/>
          <w:sz w:val="24"/>
          <w:szCs w:val="24"/>
        </w:rPr>
        <w:t xml:space="preserve">. J. </w:t>
      </w:r>
      <w:proofErr w:type="spellStart"/>
      <w:r w:rsidRPr="0065503E">
        <w:rPr>
          <w:rFonts w:ascii="Times New Roman" w:eastAsia="Times New Roman" w:hAnsi="Times New Roman" w:cs="Times New Roman"/>
          <w:sz w:val="24"/>
          <w:szCs w:val="24"/>
        </w:rPr>
        <w:t>Geophys</w:t>
      </w:r>
      <w:proofErr w:type="spellEnd"/>
      <w:r w:rsidRPr="0065503E">
        <w:rPr>
          <w:rFonts w:ascii="Times New Roman" w:eastAsia="Times New Roman" w:hAnsi="Times New Roman" w:cs="Times New Roman"/>
          <w:sz w:val="24"/>
          <w:szCs w:val="24"/>
        </w:rPr>
        <w:t xml:space="preserve">. Res., </w:t>
      </w:r>
      <w:proofErr w:type="gramStart"/>
      <w:r w:rsidRPr="0065503E">
        <w:rPr>
          <w:rFonts w:ascii="Times New Roman" w:eastAsia="Times New Roman" w:hAnsi="Times New Roman" w:cs="Times New Roman"/>
          <w:sz w:val="24"/>
          <w:szCs w:val="24"/>
        </w:rPr>
        <w:t>105( C</w:t>
      </w:r>
      <w:proofErr w:type="gramEnd"/>
      <w:r w:rsidRPr="0065503E">
        <w:rPr>
          <w:rFonts w:ascii="Times New Roman" w:eastAsia="Times New Roman" w:hAnsi="Times New Roman" w:cs="Times New Roman"/>
          <w:sz w:val="24"/>
          <w:szCs w:val="24"/>
        </w:rPr>
        <w:t>10), 24045– 24057, doi:</w:t>
      </w:r>
      <w:hyperlink r:id="rId38">
        <w:r w:rsidRPr="0065503E">
          <w:rPr>
            <w:rFonts w:ascii="Times New Roman" w:eastAsia="Times New Roman" w:hAnsi="Times New Roman" w:cs="Times New Roman"/>
            <w:sz w:val="24"/>
            <w:szCs w:val="24"/>
          </w:rPr>
          <w:t>10.1029/1999JC000280</w:t>
        </w:r>
      </w:hyperlink>
      <w:r w:rsidRPr="0065503E">
        <w:rPr>
          <w:rFonts w:ascii="Times New Roman" w:eastAsia="Times New Roman" w:hAnsi="Times New Roman" w:cs="Times New Roman"/>
          <w:sz w:val="24"/>
          <w:szCs w:val="24"/>
        </w:rPr>
        <w:t>.</w:t>
      </w:r>
    </w:p>
    <w:p w14:paraId="2243B4D2" w14:textId="6A607EC0" w:rsidR="00867CD1" w:rsidRDefault="001C69E2" w:rsidP="001F57C1">
      <w:pPr>
        <w:spacing w:before="240" w:after="240" w:line="240" w:lineRule="auto"/>
        <w:ind w:left="720" w:hanging="720"/>
        <w:contextualSpacing/>
        <w:rPr>
          <w:rFonts w:ascii="Times New Roman" w:eastAsia="Times New Roman" w:hAnsi="Times New Roman" w:cs="Times New Roman"/>
          <w:sz w:val="24"/>
          <w:szCs w:val="24"/>
        </w:rPr>
      </w:pPr>
      <w:proofErr w:type="spellStart"/>
      <w:r w:rsidRPr="0065503E">
        <w:rPr>
          <w:rFonts w:ascii="Times New Roman" w:eastAsia="Times New Roman" w:hAnsi="Times New Roman" w:cs="Times New Roman"/>
          <w:sz w:val="24"/>
          <w:szCs w:val="24"/>
        </w:rPr>
        <w:t>Joabsson</w:t>
      </w:r>
      <w:proofErr w:type="spellEnd"/>
      <w:r w:rsidRPr="0065503E">
        <w:rPr>
          <w:rFonts w:ascii="Times New Roman" w:eastAsia="Times New Roman" w:hAnsi="Times New Roman" w:cs="Times New Roman"/>
          <w:sz w:val="24"/>
          <w:szCs w:val="24"/>
        </w:rPr>
        <w:t xml:space="preserve">, A., Christensen, T., &amp; </w:t>
      </w:r>
      <w:proofErr w:type="spellStart"/>
      <w:r w:rsidRPr="0065503E">
        <w:rPr>
          <w:rFonts w:ascii="Times New Roman" w:eastAsia="Times New Roman" w:hAnsi="Times New Roman" w:cs="Times New Roman"/>
          <w:sz w:val="24"/>
          <w:szCs w:val="24"/>
        </w:rPr>
        <w:t>Wallén</w:t>
      </w:r>
      <w:proofErr w:type="spellEnd"/>
      <w:r w:rsidRPr="0065503E">
        <w:rPr>
          <w:rFonts w:ascii="Times New Roman" w:eastAsia="Times New Roman" w:hAnsi="Times New Roman" w:cs="Times New Roman"/>
          <w:sz w:val="24"/>
          <w:szCs w:val="24"/>
        </w:rPr>
        <w:t xml:space="preserve">, B. (1999). </w:t>
      </w:r>
      <w:r w:rsidRPr="0065503E">
        <w:rPr>
          <w:rFonts w:ascii="Times New Roman" w:eastAsia="Times New Roman" w:hAnsi="Times New Roman" w:cs="Times New Roman"/>
          <w:i/>
          <w:sz w:val="24"/>
          <w:szCs w:val="24"/>
        </w:rPr>
        <w:t xml:space="preserve">Vascular plant controls on methane emissions from northern peat-forming wetlands. </w:t>
      </w:r>
      <w:r w:rsidRPr="0065503E">
        <w:rPr>
          <w:rFonts w:ascii="Times New Roman" w:eastAsia="Times New Roman" w:hAnsi="Times New Roman" w:cs="Times New Roman"/>
          <w:sz w:val="24"/>
          <w:szCs w:val="24"/>
        </w:rPr>
        <w:t xml:space="preserve">ScienceDirect. https://www.sciencedirect.com/science/article/pii/S0169534799016493. </w:t>
      </w:r>
    </w:p>
    <w:p w14:paraId="12EB8EE1" w14:textId="359223A6" w:rsidR="00B641F4" w:rsidRPr="005F6C31" w:rsidRDefault="00B641F4" w:rsidP="001F57C1">
      <w:pPr>
        <w:spacing w:before="240" w:after="240" w:line="240" w:lineRule="auto"/>
        <w:ind w:left="720" w:hanging="720"/>
        <w:contextualSpacing/>
        <w:rPr>
          <w:rFonts w:ascii="Times New Roman" w:eastAsia="Times New Roman" w:hAnsi="Times New Roman" w:cs="Times New Roman"/>
          <w:i/>
          <w:iCs/>
          <w:color w:val="000000" w:themeColor="text1"/>
          <w:sz w:val="24"/>
          <w:szCs w:val="24"/>
        </w:rPr>
      </w:pPr>
      <w:r>
        <w:rPr>
          <w:rFonts w:ascii="Times New Roman" w:eastAsia="Times New Roman" w:hAnsi="Times New Roman" w:cs="Times New Roman"/>
          <w:sz w:val="24"/>
          <w:szCs w:val="24"/>
        </w:rPr>
        <w:t xml:space="preserve">King, G. M. (1994). </w:t>
      </w:r>
      <w:r w:rsidRPr="00B641F4">
        <w:rPr>
          <w:rFonts w:ascii="Times New Roman" w:eastAsia="Times New Roman" w:hAnsi="Times New Roman" w:cs="Times New Roman"/>
          <w:i/>
          <w:iCs/>
          <w:sz w:val="24"/>
          <w:szCs w:val="24"/>
        </w:rPr>
        <w:t>Associations of methanotrophs with the roots and rhizomes of aquatic vegetation</w:t>
      </w:r>
      <w:r>
        <w:rPr>
          <w:rFonts w:ascii="Times New Roman" w:eastAsia="Times New Roman" w:hAnsi="Times New Roman" w:cs="Times New Roman"/>
          <w:sz w:val="24"/>
          <w:szCs w:val="24"/>
        </w:rPr>
        <w:t>. American Society for Microbiology</w:t>
      </w:r>
      <w:r w:rsidRPr="005F6C31">
        <w:rPr>
          <w:rFonts w:ascii="Times New Roman" w:eastAsia="Times New Roman" w:hAnsi="Times New Roman" w:cs="Times New Roman"/>
          <w:color w:val="000000" w:themeColor="text1"/>
          <w:sz w:val="24"/>
          <w:szCs w:val="24"/>
        </w:rPr>
        <w:t xml:space="preserve">. </w:t>
      </w:r>
      <w:hyperlink r:id="rId39" w:history="1">
        <w:r w:rsidRPr="005F6C31">
          <w:rPr>
            <w:rStyle w:val="Hyperlink"/>
            <w:rFonts w:ascii="Times New Roman" w:hAnsi="Times New Roman" w:cs="Times New Roman"/>
            <w:color w:val="000000" w:themeColor="text1"/>
            <w:sz w:val="24"/>
            <w:szCs w:val="24"/>
            <w:u w:val="none"/>
            <w:shd w:val="clear" w:color="auto" w:fill="FFFFFF"/>
          </w:rPr>
          <w:t>https://doi.org/10.1128/aem.60.9.3220-3227.1994</w:t>
        </w:r>
      </w:hyperlink>
    </w:p>
    <w:p w14:paraId="1A7C8E6B" w14:textId="77777777" w:rsidR="00867CD1" w:rsidRPr="0065503E" w:rsidRDefault="001C69E2" w:rsidP="001F57C1">
      <w:pPr>
        <w:spacing w:before="240" w:after="240" w:line="240" w:lineRule="auto"/>
        <w:ind w:left="720" w:hanging="720"/>
        <w:contextualSpacing/>
        <w:rPr>
          <w:rFonts w:ascii="Times New Roman" w:eastAsia="Times New Roman" w:hAnsi="Times New Roman" w:cs="Times New Roman"/>
          <w:sz w:val="24"/>
          <w:szCs w:val="24"/>
        </w:rPr>
      </w:pPr>
      <w:r w:rsidRPr="0065503E">
        <w:rPr>
          <w:rFonts w:ascii="Times New Roman" w:eastAsia="Times New Roman" w:hAnsi="Times New Roman" w:cs="Times New Roman"/>
          <w:sz w:val="24"/>
          <w:szCs w:val="24"/>
        </w:rPr>
        <w:t xml:space="preserve">Kling, G. W., </w:t>
      </w:r>
      <w:proofErr w:type="spellStart"/>
      <w:r w:rsidRPr="0065503E">
        <w:rPr>
          <w:rFonts w:ascii="Times New Roman" w:eastAsia="Times New Roman" w:hAnsi="Times New Roman" w:cs="Times New Roman"/>
          <w:sz w:val="24"/>
          <w:szCs w:val="24"/>
        </w:rPr>
        <w:t>Kipphut</w:t>
      </w:r>
      <w:proofErr w:type="spellEnd"/>
      <w:r w:rsidRPr="0065503E">
        <w:rPr>
          <w:rFonts w:ascii="Times New Roman" w:eastAsia="Times New Roman" w:hAnsi="Times New Roman" w:cs="Times New Roman"/>
          <w:sz w:val="24"/>
          <w:szCs w:val="24"/>
        </w:rPr>
        <w:t xml:space="preserve">, G. W., &amp; Miller, M. C. (1991). </w:t>
      </w:r>
      <w:r w:rsidRPr="0065503E">
        <w:rPr>
          <w:rFonts w:ascii="Times New Roman" w:eastAsia="Times New Roman" w:hAnsi="Times New Roman" w:cs="Times New Roman"/>
          <w:i/>
          <w:sz w:val="24"/>
          <w:szCs w:val="24"/>
        </w:rPr>
        <w:t>Arctic Lakes and Streams as Gas Conduits to the Atmosphere: Implications for Tundra Carbon Budgets</w:t>
      </w:r>
      <w:r w:rsidRPr="0065503E">
        <w:rPr>
          <w:rFonts w:ascii="Times New Roman" w:eastAsia="Times New Roman" w:hAnsi="Times New Roman" w:cs="Times New Roman"/>
          <w:sz w:val="24"/>
          <w:szCs w:val="24"/>
        </w:rPr>
        <w:t>. Science, 251(4991), 298–301. http://www.jstor.org/stable/2875261</w:t>
      </w:r>
    </w:p>
    <w:p w14:paraId="37706634" w14:textId="77777777" w:rsidR="00867CD1" w:rsidRPr="0065503E" w:rsidRDefault="001C69E2" w:rsidP="001F57C1">
      <w:pPr>
        <w:spacing w:before="240" w:after="240" w:line="240" w:lineRule="auto"/>
        <w:ind w:left="720" w:hanging="720"/>
        <w:contextualSpacing/>
        <w:rPr>
          <w:rFonts w:ascii="Times New Roman" w:eastAsia="Times New Roman" w:hAnsi="Times New Roman" w:cs="Times New Roman"/>
          <w:sz w:val="24"/>
          <w:szCs w:val="24"/>
        </w:rPr>
      </w:pPr>
      <w:proofErr w:type="spellStart"/>
      <w:r w:rsidRPr="0065503E">
        <w:rPr>
          <w:rFonts w:ascii="Times New Roman" w:eastAsia="Times New Roman" w:hAnsi="Times New Roman" w:cs="Times New Roman"/>
          <w:sz w:val="24"/>
          <w:szCs w:val="24"/>
        </w:rPr>
        <w:t>Köppen</w:t>
      </w:r>
      <w:proofErr w:type="spellEnd"/>
      <w:r w:rsidRPr="0065503E">
        <w:rPr>
          <w:rFonts w:ascii="Times New Roman" w:eastAsia="Times New Roman" w:hAnsi="Times New Roman" w:cs="Times New Roman"/>
          <w:sz w:val="24"/>
          <w:szCs w:val="24"/>
        </w:rPr>
        <w:t xml:space="preserve">, W. (2007). </w:t>
      </w:r>
      <w:proofErr w:type="spellStart"/>
      <w:r w:rsidRPr="0065503E">
        <w:rPr>
          <w:rFonts w:ascii="Times New Roman" w:eastAsia="Times New Roman" w:hAnsi="Times New Roman" w:cs="Times New Roman"/>
          <w:i/>
          <w:sz w:val="24"/>
          <w:szCs w:val="24"/>
        </w:rPr>
        <w:t>Köppen</w:t>
      </w:r>
      <w:proofErr w:type="spellEnd"/>
      <w:r w:rsidRPr="0065503E">
        <w:rPr>
          <w:rFonts w:ascii="Times New Roman" w:eastAsia="Times New Roman" w:hAnsi="Times New Roman" w:cs="Times New Roman"/>
          <w:i/>
          <w:sz w:val="24"/>
          <w:szCs w:val="24"/>
        </w:rPr>
        <w:t xml:space="preserve"> climate classification</w:t>
      </w:r>
      <w:r w:rsidRPr="0065503E">
        <w:rPr>
          <w:rFonts w:ascii="Times New Roman" w:eastAsia="Times New Roman" w:hAnsi="Times New Roman" w:cs="Times New Roman"/>
          <w:sz w:val="24"/>
          <w:szCs w:val="24"/>
        </w:rPr>
        <w:t xml:space="preserve">. World Map of </w:t>
      </w:r>
      <w:proofErr w:type="spellStart"/>
      <w:r w:rsidRPr="0065503E">
        <w:rPr>
          <w:rFonts w:ascii="Times New Roman" w:eastAsia="Times New Roman" w:hAnsi="Times New Roman" w:cs="Times New Roman"/>
          <w:sz w:val="24"/>
          <w:szCs w:val="24"/>
        </w:rPr>
        <w:t>köppen-geiger</w:t>
      </w:r>
      <w:proofErr w:type="spellEnd"/>
      <w:r w:rsidRPr="0065503E">
        <w:rPr>
          <w:rFonts w:ascii="Times New Roman" w:eastAsia="Times New Roman" w:hAnsi="Times New Roman" w:cs="Times New Roman"/>
          <w:sz w:val="24"/>
          <w:szCs w:val="24"/>
        </w:rPr>
        <w:t xml:space="preserve"> climate classification. map, St. </w:t>
      </w:r>
      <w:proofErr w:type="spellStart"/>
      <w:r w:rsidRPr="0065503E">
        <w:rPr>
          <w:rFonts w:ascii="Times New Roman" w:eastAsia="Times New Roman" w:hAnsi="Times New Roman" w:cs="Times New Roman"/>
          <w:sz w:val="24"/>
          <w:szCs w:val="24"/>
        </w:rPr>
        <w:t>Catharines</w:t>
      </w:r>
      <w:proofErr w:type="spellEnd"/>
      <w:r w:rsidRPr="0065503E">
        <w:rPr>
          <w:rFonts w:ascii="Times New Roman" w:eastAsia="Times New Roman" w:hAnsi="Times New Roman" w:cs="Times New Roman"/>
          <w:sz w:val="24"/>
          <w:szCs w:val="24"/>
        </w:rPr>
        <w:t xml:space="preserve">, Ont.; Brock University Map Library. </w:t>
      </w:r>
    </w:p>
    <w:p w14:paraId="6E0DAFBB" w14:textId="5CAD016A" w:rsidR="00867CD1" w:rsidRDefault="001C69E2" w:rsidP="001F57C1">
      <w:pPr>
        <w:spacing w:before="240" w:after="240" w:line="240" w:lineRule="auto"/>
        <w:ind w:left="720" w:hanging="720"/>
        <w:contextualSpacing/>
        <w:rPr>
          <w:rFonts w:ascii="Times New Roman" w:eastAsia="Times New Roman" w:hAnsi="Times New Roman" w:cs="Times New Roman"/>
          <w:sz w:val="24"/>
          <w:szCs w:val="24"/>
        </w:rPr>
      </w:pPr>
      <w:r w:rsidRPr="0065503E">
        <w:rPr>
          <w:rFonts w:ascii="Times New Roman" w:eastAsia="Times New Roman" w:hAnsi="Times New Roman" w:cs="Times New Roman"/>
          <w:sz w:val="24"/>
          <w:szCs w:val="24"/>
        </w:rPr>
        <w:t xml:space="preserve">Lamb, W., </w:t>
      </w:r>
      <w:proofErr w:type="spellStart"/>
      <w:r w:rsidRPr="0065503E">
        <w:rPr>
          <w:rFonts w:ascii="Times New Roman" w:eastAsia="Times New Roman" w:hAnsi="Times New Roman" w:cs="Times New Roman"/>
          <w:sz w:val="24"/>
          <w:szCs w:val="24"/>
        </w:rPr>
        <w:t>Wiedmann</w:t>
      </w:r>
      <w:proofErr w:type="spellEnd"/>
      <w:r w:rsidRPr="0065503E">
        <w:rPr>
          <w:rFonts w:ascii="Times New Roman" w:eastAsia="Times New Roman" w:hAnsi="Times New Roman" w:cs="Times New Roman"/>
          <w:sz w:val="24"/>
          <w:szCs w:val="24"/>
        </w:rPr>
        <w:t xml:space="preserve">, T., </w:t>
      </w:r>
      <w:proofErr w:type="spellStart"/>
      <w:r w:rsidRPr="0065503E">
        <w:rPr>
          <w:rFonts w:ascii="Times New Roman" w:eastAsia="Times New Roman" w:hAnsi="Times New Roman" w:cs="Times New Roman"/>
          <w:sz w:val="24"/>
          <w:szCs w:val="24"/>
        </w:rPr>
        <w:t>Pongratz</w:t>
      </w:r>
      <w:proofErr w:type="spellEnd"/>
      <w:r w:rsidRPr="0065503E">
        <w:rPr>
          <w:rFonts w:ascii="Times New Roman" w:eastAsia="Times New Roman" w:hAnsi="Times New Roman" w:cs="Times New Roman"/>
          <w:sz w:val="24"/>
          <w:szCs w:val="24"/>
        </w:rPr>
        <w:t xml:space="preserve">, J., &amp; Andrew, R. (2021). </w:t>
      </w:r>
      <w:r w:rsidRPr="0065503E">
        <w:rPr>
          <w:rFonts w:ascii="Times New Roman" w:eastAsia="Times New Roman" w:hAnsi="Times New Roman" w:cs="Times New Roman"/>
          <w:i/>
          <w:sz w:val="24"/>
          <w:szCs w:val="24"/>
        </w:rPr>
        <w:t>A review of trends and drivers of greenhouse gas emissions by sector from 1990 to 2018</w:t>
      </w:r>
      <w:r w:rsidRPr="0065503E">
        <w:rPr>
          <w:rFonts w:ascii="Times New Roman" w:eastAsia="Times New Roman" w:hAnsi="Times New Roman" w:cs="Times New Roman"/>
          <w:sz w:val="24"/>
          <w:szCs w:val="24"/>
        </w:rPr>
        <w:t xml:space="preserve">. </w:t>
      </w:r>
      <w:proofErr w:type="spellStart"/>
      <w:r w:rsidRPr="0065503E">
        <w:rPr>
          <w:rFonts w:ascii="Times New Roman" w:eastAsia="Times New Roman" w:hAnsi="Times New Roman" w:cs="Times New Roman"/>
          <w:sz w:val="24"/>
          <w:szCs w:val="24"/>
        </w:rPr>
        <w:t>IOPscience</w:t>
      </w:r>
      <w:proofErr w:type="spellEnd"/>
      <w:r w:rsidRPr="0065503E">
        <w:rPr>
          <w:rFonts w:ascii="Times New Roman" w:eastAsia="Times New Roman" w:hAnsi="Times New Roman" w:cs="Times New Roman"/>
          <w:sz w:val="24"/>
          <w:szCs w:val="24"/>
        </w:rPr>
        <w:t xml:space="preserve">. https://iopscience.iop.org/article/10.1088/1748-9326/abee4e/meta. </w:t>
      </w:r>
    </w:p>
    <w:p w14:paraId="741C2E40" w14:textId="36FB2F39" w:rsidR="003658A8" w:rsidRPr="0065503E" w:rsidRDefault="003658A8" w:rsidP="001F57C1">
      <w:pPr>
        <w:spacing w:before="240" w:after="240" w:line="240" w:lineRule="auto"/>
        <w:ind w:left="720" w:hanging="720"/>
        <w:contextualSpacing/>
        <w:rPr>
          <w:rFonts w:ascii="Times New Roman" w:eastAsia="Times New Roman" w:hAnsi="Times New Roman" w:cs="Times New Roman"/>
          <w:sz w:val="24"/>
          <w:szCs w:val="24"/>
        </w:rPr>
      </w:pPr>
      <w:r w:rsidRPr="003658A8">
        <w:rPr>
          <w:rFonts w:ascii="Times New Roman" w:eastAsia="Times New Roman" w:hAnsi="Times New Roman" w:cs="Times New Roman"/>
          <w:sz w:val="24"/>
          <w:szCs w:val="24"/>
        </w:rPr>
        <w:lastRenderedPageBreak/>
        <w:t xml:space="preserve">Liu, </w:t>
      </w:r>
      <w:r>
        <w:rPr>
          <w:rFonts w:ascii="Times New Roman" w:eastAsia="Times New Roman" w:hAnsi="Times New Roman" w:cs="Times New Roman"/>
          <w:sz w:val="24"/>
          <w:szCs w:val="24"/>
        </w:rPr>
        <w:t xml:space="preserve">H. </w:t>
      </w:r>
      <w:r w:rsidRPr="003658A8">
        <w:rPr>
          <w:rFonts w:ascii="Times New Roman" w:eastAsia="Times New Roman" w:hAnsi="Times New Roman" w:cs="Times New Roman"/>
          <w:i/>
          <w:iCs/>
          <w:sz w:val="24"/>
          <w:szCs w:val="24"/>
        </w:rPr>
        <w:t>et al</w:t>
      </w:r>
      <w:r>
        <w:rPr>
          <w:rFonts w:ascii="Times New Roman" w:eastAsia="Times New Roman" w:hAnsi="Times New Roman" w:cs="Times New Roman"/>
          <w:sz w:val="24"/>
          <w:szCs w:val="24"/>
        </w:rPr>
        <w:t xml:space="preserve">. (2016). </w:t>
      </w:r>
      <w:r w:rsidRPr="003658A8">
        <w:rPr>
          <w:rFonts w:ascii="Times New Roman" w:eastAsia="Times New Roman" w:hAnsi="Times New Roman" w:cs="Times New Roman"/>
          <w:i/>
          <w:iCs/>
          <w:sz w:val="24"/>
          <w:szCs w:val="24"/>
        </w:rPr>
        <w:t>Optimizations on supply and distribution of dissolved oxygen in constructed wetlands: A review</w:t>
      </w:r>
      <w:r>
        <w:rPr>
          <w:rFonts w:ascii="Times New Roman" w:eastAsia="Times New Roman" w:hAnsi="Times New Roman" w:cs="Times New Roman"/>
          <w:sz w:val="24"/>
          <w:szCs w:val="24"/>
        </w:rPr>
        <w:t xml:space="preserve">. </w:t>
      </w:r>
      <w:r w:rsidRPr="003658A8">
        <w:rPr>
          <w:rFonts w:ascii="Times New Roman" w:eastAsia="Times New Roman" w:hAnsi="Times New Roman" w:cs="Times New Roman"/>
          <w:sz w:val="24"/>
          <w:szCs w:val="24"/>
        </w:rPr>
        <w:t>Bioresource Technology,</w:t>
      </w:r>
      <w:r>
        <w:rPr>
          <w:rFonts w:ascii="Times New Roman" w:eastAsia="Times New Roman" w:hAnsi="Times New Roman" w:cs="Times New Roman"/>
          <w:sz w:val="24"/>
          <w:szCs w:val="24"/>
        </w:rPr>
        <w:t xml:space="preserve"> </w:t>
      </w:r>
      <w:r w:rsidRPr="003658A8">
        <w:rPr>
          <w:rFonts w:ascii="Times New Roman" w:eastAsia="Times New Roman" w:hAnsi="Times New Roman" w:cs="Times New Roman"/>
          <w:sz w:val="24"/>
          <w:szCs w:val="24"/>
        </w:rPr>
        <w:t>Volume 214,</w:t>
      </w:r>
      <w:r>
        <w:rPr>
          <w:rFonts w:ascii="Times New Roman" w:eastAsia="Times New Roman" w:hAnsi="Times New Roman" w:cs="Times New Roman"/>
          <w:sz w:val="24"/>
          <w:szCs w:val="24"/>
        </w:rPr>
        <w:t xml:space="preserve"> </w:t>
      </w:r>
      <w:r w:rsidRPr="003658A8">
        <w:rPr>
          <w:rFonts w:ascii="Times New Roman" w:eastAsia="Times New Roman" w:hAnsi="Times New Roman" w:cs="Times New Roman"/>
          <w:sz w:val="24"/>
          <w:szCs w:val="24"/>
        </w:rPr>
        <w:t>Pages 797-805,</w:t>
      </w:r>
      <w:r>
        <w:rPr>
          <w:rFonts w:ascii="Times New Roman" w:eastAsia="Times New Roman" w:hAnsi="Times New Roman" w:cs="Times New Roman"/>
          <w:sz w:val="24"/>
          <w:szCs w:val="24"/>
        </w:rPr>
        <w:t xml:space="preserve"> </w:t>
      </w:r>
      <w:r w:rsidRPr="003658A8">
        <w:rPr>
          <w:rFonts w:ascii="Times New Roman" w:eastAsia="Times New Roman" w:hAnsi="Times New Roman" w:cs="Times New Roman"/>
          <w:sz w:val="24"/>
          <w:szCs w:val="24"/>
        </w:rPr>
        <w:t>ISSN 0960-8524,</w:t>
      </w:r>
      <w:r>
        <w:rPr>
          <w:rFonts w:ascii="Times New Roman" w:eastAsia="Times New Roman" w:hAnsi="Times New Roman" w:cs="Times New Roman"/>
          <w:sz w:val="24"/>
          <w:szCs w:val="24"/>
        </w:rPr>
        <w:t xml:space="preserve"> </w:t>
      </w:r>
      <w:r w:rsidRPr="003658A8">
        <w:rPr>
          <w:rFonts w:ascii="Times New Roman" w:eastAsia="Times New Roman" w:hAnsi="Times New Roman" w:cs="Times New Roman"/>
          <w:sz w:val="24"/>
          <w:szCs w:val="24"/>
        </w:rPr>
        <w:t>https://doi.org/10.1016/j.biortech.2016.05.003.</w:t>
      </w:r>
    </w:p>
    <w:p w14:paraId="1E1B86C8" w14:textId="77777777" w:rsidR="00867CD1" w:rsidRPr="0065503E" w:rsidRDefault="001C69E2" w:rsidP="001F57C1">
      <w:pPr>
        <w:shd w:val="clear" w:color="auto" w:fill="FFFFFF"/>
        <w:spacing w:before="240" w:after="240" w:line="240" w:lineRule="auto"/>
        <w:ind w:left="720" w:hanging="720"/>
        <w:contextualSpacing/>
        <w:rPr>
          <w:rFonts w:ascii="Times New Roman" w:eastAsia="Times New Roman" w:hAnsi="Times New Roman" w:cs="Times New Roman"/>
          <w:sz w:val="24"/>
          <w:szCs w:val="24"/>
        </w:rPr>
      </w:pPr>
      <w:r w:rsidRPr="0065503E">
        <w:rPr>
          <w:rFonts w:ascii="Times New Roman" w:eastAsia="Times New Roman" w:hAnsi="Times New Roman" w:cs="Times New Roman"/>
          <w:sz w:val="24"/>
          <w:szCs w:val="24"/>
        </w:rPr>
        <w:t xml:space="preserve">McClure, R. P., Lofton, M. E., Chen, S., Krueger, K. M., Little, J. C., &amp; Carey, C. C. (2020). </w:t>
      </w:r>
      <w:r w:rsidRPr="0065503E">
        <w:rPr>
          <w:rFonts w:ascii="Times New Roman" w:eastAsia="Times New Roman" w:hAnsi="Times New Roman" w:cs="Times New Roman"/>
          <w:i/>
          <w:sz w:val="24"/>
          <w:szCs w:val="24"/>
        </w:rPr>
        <w:t xml:space="preserve">The magnitude and drivers of methane ebullition and diffusion vary on a longitudinal gradient in a small freshwater reservoir. </w:t>
      </w:r>
      <w:r w:rsidRPr="0065503E">
        <w:rPr>
          <w:rFonts w:ascii="Times New Roman" w:eastAsia="Times New Roman" w:hAnsi="Times New Roman" w:cs="Times New Roman"/>
          <w:sz w:val="24"/>
          <w:szCs w:val="24"/>
        </w:rPr>
        <w:t xml:space="preserve">Journal of Geophysical Research: </w:t>
      </w:r>
      <w:proofErr w:type="spellStart"/>
      <w:r w:rsidRPr="0065503E">
        <w:rPr>
          <w:rFonts w:ascii="Times New Roman" w:eastAsia="Times New Roman" w:hAnsi="Times New Roman" w:cs="Times New Roman"/>
          <w:sz w:val="24"/>
          <w:szCs w:val="24"/>
        </w:rPr>
        <w:t>Biogeosciences</w:t>
      </w:r>
      <w:proofErr w:type="spellEnd"/>
      <w:r w:rsidRPr="0065503E">
        <w:rPr>
          <w:rFonts w:ascii="Times New Roman" w:eastAsia="Times New Roman" w:hAnsi="Times New Roman" w:cs="Times New Roman"/>
          <w:sz w:val="24"/>
          <w:szCs w:val="24"/>
        </w:rPr>
        <w:t xml:space="preserve">, 125, e2019JG005205. </w:t>
      </w:r>
      <w:hyperlink r:id="rId40">
        <w:r w:rsidRPr="0065503E">
          <w:rPr>
            <w:rFonts w:ascii="Times New Roman" w:eastAsia="Times New Roman" w:hAnsi="Times New Roman" w:cs="Times New Roman"/>
            <w:sz w:val="24"/>
            <w:szCs w:val="24"/>
          </w:rPr>
          <w:t>https://doi.org/10.1029/2019JG005205</w:t>
        </w:r>
      </w:hyperlink>
    </w:p>
    <w:p w14:paraId="66FA956E" w14:textId="46320512" w:rsidR="004C42D2" w:rsidRDefault="001C69E2" w:rsidP="004C42D2">
      <w:pPr>
        <w:spacing w:line="240" w:lineRule="auto"/>
        <w:ind w:left="720" w:hanging="720"/>
        <w:contextualSpacing/>
        <w:rPr>
          <w:rFonts w:ascii="Times New Roman" w:eastAsia="Times New Roman" w:hAnsi="Times New Roman" w:cs="Times New Roman"/>
          <w:color w:val="0E101A"/>
          <w:sz w:val="24"/>
          <w:szCs w:val="24"/>
        </w:rPr>
      </w:pPr>
      <w:proofErr w:type="spellStart"/>
      <w:r w:rsidRPr="0065503E">
        <w:rPr>
          <w:rFonts w:ascii="Times New Roman" w:eastAsia="Times New Roman" w:hAnsi="Times New Roman" w:cs="Times New Roman"/>
          <w:color w:val="0E101A"/>
          <w:sz w:val="24"/>
          <w:szCs w:val="24"/>
        </w:rPr>
        <w:t>Mobilian</w:t>
      </w:r>
      <w:proofErr w:type="spellEnd"/>
      <w:r w:rsidRPr="0065503E">
        <w:rPr>
          <w:rFonts w:ascii="Times New Roman" w:eastAsia="Times New Roman" w:hAnsi="Times New Roman" w:cs="Times New Roman"/>
          <w:color w:val="0E101A"/>
          <w:sz w:val="24"/>
          <w:szCs w:val="24"/>
        </w:rPr>
        <w:t xml:space="preserve">, C., Craft, C. (2022). </w:t>
      </w:r>
      <w:r w:rsidRPr="0065503E">
        <w:rPr>
          <w:rFonts w:ascii="Times New Roman" w:eastAsia="Times New Roman" w:hAnsi="Times New Roman" w:cs="Times New Roman"/>
          <w:i/>
          <w:color w:val="0E101A"/>
          <w:sz w:val="24"/>
          <w:szCs w:val="24"/>
        </w:rPr>
        <w:t>Wetland Soils: Physical and Chemical Properties and Biogeochemical Processes Encyclopedia of Inland Waters (Second Edition)</w:t>
      </w:r>
      <w:r w:rsidRPr="0065503E">
        <w:rPr>
          <w:rFonts w:ascii="Times New Roman" w:eastAsia="Times New Roman" w:hAnsi="Times New Roman" w:cs="Times New Roman"/>
          <w:color w:val="0E101A"/>
          <w:sz w:val="24"/>
          <w:szCs w:val="24"/>
        </w:rPr>
        <w:t xml:space="preserve">, Elsevier, Pages 157-168, </w:t>
      </w:r>
      <w:hyperlink r:id="rId41" w:history="1">
        <w:r w:rsidR="004C42D2" w:rsidRPr="0043588C">
          <w:rPr>
            <w:rStyle w:val="Hyperlink"/>
            <w:rFonts w:ascii="Times New Roman" w:eastAsia="Times New Roman" w:hAnsi="Times New Roman" w:cs="Times New Roman"/>
            <w:sz w:val="24"/>
            <w:szCs w:val="24"/>
          </w:rPr>
          <w:t>https://doi.org/10.1016/B978-0-12-819166-8.00049-9</w:t>
        </w:r>
      </w:hyperlink>
      <w:r w:rsidRPr="0065503E">
        <w:rPr>
          <w:rFonts w:ascii="Times New Roman" w:eastAsia="Times New Roman" w:hAnsi="Times New Roman" w:cs="Times New Roman"/>
          <w:color w:val="0E101A"/>
          <w:sz w:val="24"/>
          <w:szCs w:val="24"/>
        </w:rPr>
        <w:t>.</w:t>
      </w:r>
    </w:p>
    <w:p w14:paraId="6ED52A9A" w14:textId="4504DF62" w:rsidR="00E96675" w:rsidRPr="004C42D2" w:rsidRDefault="00E96675" w:rsidP="004C42D2">
      <w:pPr>
        <w:spacing w:line="240" w:lineRule="auto"/>
        <w:ind w:left="720" w:hanging="720"/>
        <w:contextualSpacing/>
        <w:rPr>
          <w:rFonts w:ascii="Times New Roman" w:eastAsia="Times New Roman" w:hAnsi="Times New Roman" w:cs="Times New Roman"/>
          <w:sz w:val="24"/>
          <w:szCs w:val="24"/>
        </w:rPr>
      </w:pPr>
      <w:r w:rsidRPr="004C42D2">
        <w:rPr>
          <w:rFonts w:ascii="Times New Roman" w:hAnsi="Times New Roman" w:cs="Times New Roman"/>
          <w:sz w:val="24"/>
          <w:szCs w:val="24"/>
        </w:rPr>
        <w:t>National Oceanic and Atmospheric Administration. (n.d.). National Weather Service.</w:t>
      </w:r>
      <w:r w:rsidR="0065503E" w:rsidRPr="004C42D2">
        <w:rPr>
          <w:rFonts w:ascii="Times New Roman" w:hAnsi="Times New Roman" w:cs="Times New Roman"/>
          <w:sz w:val="24"/>
          <w:szCs w:val="24"/>
        </w:rPr>
        <w:t xml:space="preserve"> </w:t>
      </w:r>
      <w:r w:rsidR="00486E64" w:rsidRPr="004C42D2">
        <w:rPr>
          <w:rFonts w:ascii="Times New Roman" w:hAnsi="Times New Roman" w:cs="Times New Roman"/>
          <w:sz w:val="24"/>
          <w:szCs w:val="24"/>
        </w:rPr>
        <w:t>Retrieved from</w:t>
      </w:r>
      <w:r w:rsidRPr="004C42D2">
        <w:rPr>
          <w:rFonts w:ascii="Times New Roman" w:hAnsi="Times New Roman" w:cs="Times New Roman"/>
          <w:sz w:val="24"/>
          <w:szCs w:val="24"/>
        </w:rPr>
        <w:t xml:space="preserve"> </w:t>
      </w:r>
      <w:proofErr w:type="gramStart"/>
      <w:r w:rsidRPr="004C42D2">
        <w:rPr>
          <w:rFonts w:ascii="Times New Roman" w:hAnsi="Times New Roman" w:cs="Times New Roman"/>
          <w:sz w:val="24"/>
          <w:szCs w:val="24"/>
        </w:rPr>
        <w:t>https://forecast.weather.gov/MapClick.php?lat=39.03589000000005&amp;lon=-75.78564999999998#.ZFPmsezMLpA</w:t>
      </w:r>
      <w:proofErr w:type="gramEnd"/>
      <w:r w:rsidRPr="004C42D2">
        <w:rPr>
          <w:rFonts w:ascii="Times New Roman" w:hAnsi="Times New Roman" w:cs="Times New Roman"/>
          <w:sz w:val="24"/>
          <w:szCs w:val="24"/>
        </w:rPr>
        <w:t xml:space="preserve"> </w:t>
      </w:r>
    </w:p>
    <w:p w14:paraId="6EC5A600" w14:textId="5357EABD" w:rsidR="00F21BC2" w:rsidRPr="0065503E" w:rsidRDefault="00F21BC2" w:rsidP="001F57C1">
      <w:pPr>
        <w:spacing w:before="240" w:after="240" w:line="240" w:lineRule="auto"/>
        <w:ind w:left="720" w:hanging="720"/>
        <w:contextualSpacing/>
        <w:rPr>
          <w:rFonts w:ascii="Times New Roman" w:hAnsi="Times New Roman" w:cs="Times New Roman"/>
          <w:color w:val="000000"/>
          <w:sz w:val="24"/>
          <w:szCs w:val="24"/>
          <w:shd w:val="clear" w:color="auto" w:fill="FFFFFF"/>
        </w:rPr>
      </w:pPr>
      <w:proofErr w:type="spellStart"/>
      <w:r w:rsidRPr="0065503E">
        <w:rPr>
          <w:rFonts w:ascii="Times New Roman" w:hAnsi="Times New Roman" w:cs="Times New Roman"/>
          <w:color w:val="000000"/>
          <w:sz w:val="24"/>
          <w:szCs w:val="24"/>
          <w:shd w:val="clear" w:color="auto" w:fill="FFFFFF"/>
        </w:rPr>
        <w:t>Nemitz</w:t>
      </w:r>
      <w:proofErr w:type="spellEnd"/>
      <w:r w:rsidRPr="0065503E">
        <w:rPr>
          <w:rFonts w:ascii="Times New Roman" w:hAnsi="Times New Roman" w:cs="Times New Roman"/>
          <w:color w:val="000000"/>
          <w:sz w:val="24"/>
          <w:szCs w:val="24"/>
          <w:shd w:val="clear" w:color="auto" w:fill="FFFFFF"/>
        </w:rPr>
        <w:t xml:space="preserve"> E, </w:t>
      </w:r>
      <w:proofErr w:type="spellStart"/>
      <w:r w:rsidRPr="0065503E">
        <w:rPr>
          <w:rFonts w:ascii="Times New Roman" w:hAnsi="Times New Roman" w:cs="Times New Roman"/>
          <w:color w:val="000000"/>
          <w:sz w:val="24"/>
          <w:szCs w:val="24"/>
          <w:shd w:val="clear" w:color="auto" w:fill="FFFFFF"/>
        </w:rPr>
        <w:t>Mammarella</w:t>
      </w:r>
      <w:proofErr w:type="spellEnd"/>
      <w:r w:rsidRPr="0065503E">
        <w:rPr>
          <w:rFonts w:ascii="Times New Roman" w:hAnsi="Times New Roman" w:cs="Times New Roman"/>
          <w:color w:val="000000"/>
          <w:sz w:val="24"/>
          <w:szCs w:val="24"/>
          <w:shd w:val="clear" w:color="auto" w:fill="FFFFFF"/>
        </w:rPr>
        <w:t xml:space="preserve"> I, </w:t>
      </w:r>
      <w:proofErr w:type="spellStart"/>
      <w:r w:rsidRPr="0065503E">
        <w:rPr>
          <w:rFonts w:ascii="Times New Roman" w:hAnsi="Times New Roman" w:cs="Times New Roman"/>
          <w:color w:val="000000"/>
          <w:sz w:val="24"/>
          <w:szCs w:val="24"/>
          <w:shd w:val="clear" w:color="auto" w:fill="FFFFFF"/>
        </w:rPr>
        <w:t>Ibrom</w:t>
      </w:r>
      <w:proofErr w:type="spellEnd"/>
      <w:r w:rsidRPr="0065503E">
        <w:rPr>
          <w:rFonts w:ascii="Times New Roman" w:hAnsi="Times New Roman" w:cs="Times New Roman"/>
          <w:color w:val="000000"/>
          <w:sz w:val="24"/>
          <w:szCs w:val="24"/>
          <w:shd w:val="clear" w:color="auto" w:fill="FFFFFF"/>
        </w:rPr>
        <w:t xml:space="preserve"> A, et al. </w:t>
      </w:r>
      <w:proofErr w:type="spellStart"/>
      <w:r w:rsidRPr="0065503E">
        <w:rPr>
          <w:rFonts w:ascii="Times New Roman" w:hAnsi="Times New Roman" w:cs="Times New Roman"/>
          <w:color w:val="000000"/>
          <w:sz w:val="24"/>
          <w:szCs w:val="24"/>
          <w:shd w:val="clear" w:color="auto" w:fill="FFFFFF"/>
        </w:rPr>
        <w:t>Standardisation</w:t>
      </w:r>
      <w:proofErr w:type="spellEnd"/>
      <w:r w:rsidRPr="0065503E">
        <w:rPr>
          <w:rFonts w:ascii="Times New Roman" w:hAnsi="Times New Roman" w:cs="Times New Roman"/>
          <w:color w:val="000000"/>
          <w:sz w:val="24"/>
          <w:szCs w:val="24"/>
          <w:shd w:val="clear" w:color="auto" w:fill="FFFFFF"/>
        </w:rPr>
        <w:t xml:space="preserve"> of eddy-covariance flux measurements of methane and nitrous oxide. Int. </w:t>
      </w:r>
      <w:proofErr w:type="spellStart"/>
      <w:r w:rsidRPr="0065503E">
        <w:rPr>
          <w:rFonts w:ascii="Times New Roman" w:hAnsi="Times New Roman" w:cs="Times New Roman"/>
          <w:i/>
          <w:iCs/>
          <w:color w:val="000000"/>
          <w:sz w:val="24"/>
          <w:szCs w:val="24"/>
          <w:shd w:val="clear" w:color="auto" w:fill="FFFFFF"/>
        </w:rPr>
        <w:t>Agrophys</w:t>
      </w:r>
      <w:proofErr w:type="spellEnd"/>
      <w:r w:rsidRPr="0065503E">
        <w:rPr>
          <w:rFonts w:ascii="Times New Roman" w:hAnsi="Times New Roman" w:cs="Times New Roman"/>
          <w:color w:val="000000"/>
          <w:sz w:val="24"/>
          <w:szCs w:val="24"/>
          <w:shd w:val="clear" w:color="auto" w:fill="FFFFFF"/>
        </w:rPr>
        <w:t>. 2018;32(4):517-549. doi:10.1515/intag-2017-0042.</w:t>
      </w:r>
    </w:p>
    <w:p w14:paraId="404E08E2" w14:textId="1536B4E0" w:rsidR="00867CD1" w:rsidRPr="0065503E" w:rsidRDefault="001C69E2" w:rsidP="001F57C1">
      <w:pPr>
        <w:spacing w:before="240" w:after="240" w:line="240" w:lineRule="auto"/>
        <w:ind w:left="720" w:hanging="720"/>
        <w:contextualSpacing/>
        <w:rPr>
          <w:rFonts w:ascii="Times New Roman" w:eastAsia="Times New Roman" w:hAnsi="Times New Roman" w:cs="Times New Roman"/>
          <w:sz w:val="24"/>
          <w:szCs w:val="24"/>
        </w:rPr>
      </w:pPr>
      <w:r w:rsidRPr="0065503E">
        <w:rPr>
          <w:rFonts w:ascii="Times New Roman" w:eastAsia="Times New Roman" w:hAnsi="Times New Roman" w:cs="Times New Roman"/>
          <w:sz w:val="24"/>
          <w:szCs w:val="24"/>
        </w:rPr>
        <w:t xml:space="preserve">Noyce, G. and </w:t>
      </w:r>
      <w:proofErr w:type="spellStart"/>
      <w:r w:rsidRPr="0065503E">
        <w:rPr>
          <w:rFonts w:ascii="Times New Roman" w:eastAsia="Times New Roman" w:hAnsi="Times New Roman" w:cs="Times New Roman"/>
          <w:sz w:val="24"/>
          <w:szCs w:val="24"/>
        </w:rPr>
        <w:t>Megonigal</w:t>
      </w:r>
      <w:proofErr w:type="spellEnd"/>
      <w:r w:rsidRPr="0065503E">
        <w:rPr>
          <w:rFonts w:ascii="Times New Roman" w:eastAsia="Times New Roman" w:hAnsi="Times New Roman" w:cs="Times New Roman"/>
          <w:sz w:val="24"/>
          <w:szCs w:val="24"/>
        </w:rPr>
        <w:t xml:space="preserve">, P. J. (2021). </w:t>
      </w:r>
      <w:r w:rsidRPr="0065503E">
        <w:rPr>
          <w:rFonts w:ascii="Times New Roman" w:eastAsia="Times New Roman" w:hAnsi="Times New Roman" w:cs="Times New Roman"/>
          <w:i/>
          <w:sz w:val="24"/>
          <w:szCs w:val="24"/>
        </w:rPr>
        <w:t xml:space="preserve">Biogeochemical and plant trait mechanisms drive enhance methane emissions in response to </w:t>
      </w:r>
      <w:proofErr w:type="gramStart"/>
      <w:r w:rsidRPr="0065503E">
        <w:rPr>
          <w:rFonts w:ascii="Times New Roman" w:eastAsia="Times New Roman" w:hAnsi="Times New Roman" w:cs="Times New Roman"/>
          <w:i/>
          <w:sz w:val="24"/>
          <w:szCs w:val="24"/>
        </w:rPr>
        <w:t>whole-ecosystem</w:t>
      </w:r>
      <w:proofErr w:type="gramEnd"/>
      <w:r w:rsidRPr="0065503E">
        <w:rPr>
          <w:rFonts w:ascii="Times New Roman" w:eastAsia="Times New Roman" w:hAnsi="Times New Roman" w:cs="Times New Roman"/>
          <w:i/>
          <w:sz w:val="24"/>
          <w:szCs w:val="24"/>
        </w:rPr>
        <w:t xml:space="preserve"> warming.</w:t>
      </w:r>
      <w:r w:rsidRPr="0065503E">
        <w:rPr>
          <w:rFonts w:ascii="Times New Roman" w:eastAsia="Times New Roman" w:hAnsi="Times New Roman" w:cs="Times New Roman"/>
          <w:sz w:val="24"/>
          <w:szCs w:val="24"/>
        </w:rPr>
        <w:t xml:space="preserve"> </w:t>
      </w:r>
      <w:proofErr w:type="spellStart"/>
      <w:r w:rsidRPr="0065503E">
        <w:rPr>
          <w:rFonts w:ascii="Times New Roman" w:eastAsia="Times New Roman" w:hAnsi="Times New Roman" w:cs="Times New Roman"/>
          <w:sz w:val="24"/>
          <w:szCs w:val="24"/>
        </w:rPr>
        <w:t>Biogeosciences</w:t>
      </w:r>
      <w:proofErr w:type="spellEnd"/>
      <w:r w:rsidRPr="0065503E">
        <w:rPr>
          <w:rFonts w:ascii="Times New Roman" w:eastAsia="Times New Roman" w:hAnsi="Times New Roman" w:cs="Times New Roman"/>
          <w:sz w:val="24"/>
          <w:szCs w:val="24"/>
        </w:rPr>
        <w:t xml:space="preserve">. 2449-2463. </w:t>
      </w:r>
    </w:p>
    <w:p w14:paraId="0CB7A364" w14:textId="25AA3CC4" w:rsidR="00867CD1" w:rsidRPr="0065503E" w:rsidRDefault="001C69E2" w:rsidP="001F57C1">
      <w:pPr>
        <w:spacing w:after="160" w:line="240" w:lineRule="auto"/>
        <w:ind w:left="720" w:hanging="720"/>
        <w:contextualSpacing/>
        <w:rPr>
          <w:rFonts w:ascii="Times New Roman" w:eastAsia="Times New Roman" w:hAnsi="Times New Roman" w:cs="Times New Roman"/>
          <w:sz w:val="24"/>
          <w:szCs w:val="24"/>
        </w:rPr>
      </w:pPr>
      <w:r w:rsidRPr="0065503E">
        <w:rPr>
          <w:rFonts w:ascii="Times New Roman" w:eastAsia="Times New Roman" w:hAnsi="Times New Roman" w:cs="Times New Roman"/>
          <w:sz w:val="24"/>
          <w:szCs w:val="24"/>
        </w:rPr>
        <w:t>Poindexter, C. M. and Varian, E. A. (2013).</w:t>
      </w:r>
      <w:r w:rsidRPr="0065503E">
        <w:rPr>
          <w:rFonts w:ascii="Times New Roman" w:eastAsia="Times New Roman" w:hAnsi="Times New Roman" w:cs="Times New Roman"/>
          <w:i/>
          <w:sz w:val="24"/>
          <w:szCs w:val="24"/>
        </w:rPr>
        <w:t xml:space="preserve"> Gas exchange in wetlands with emergent vegetation: The effects of wind and thermal convection at the air-water interface</w:t>
      </w:r>
      <w:r w:rsidRPr="0065503E">
        <w:rPr>
          <w:rFonts w:ascii="Times New Roman" w:eastAsia="Times New Roman" w:hAnsi="Times New Roman" w:cs="Times New Roman"/>
          <w:sz w:val="24"/>
          <w:szCs w:val="24"/>
        </w:rPr>
        <w:t xml:space="preserve">. Journal of Geophysical Research: </w:t>
      </w:r>
      <w:proofErr w:type="spellStart"/>
      <w:r w:rsidRPr="0065503E">
        <w:rPr>
          <w:rFonts w:ascii="Times New Roman" w:eastAsia="Times New Roman" w:hAnsi="Times New Roman" w:cs="Times New Roman"/>
          <w:sz w:val="24"/>
          <w:szCs w:val="24"/>
        </w:rPr>
        <w:t>Biogeosciences</w:t>
      </w:r>
      <w:proofErr w:type="spellEnd"/>
      <w:r w:rsidRPr="0065503E">
        <w:rPr>
          <w:rFonts w:ascii="Times New Roman" w:eastAsia="Times New Roman" w:hAnsi="Times New Roman" w:cs="Times New Roman"/>
          <w:sz w:val="24"/>
          <w:szCs w:val="24"/>
        </w:rPr>
        <w:t xml:space="preserve"> 118: 1297-1306. </w:t>
      </w:r>
    </w:p>
    <w:p w14:paraId="0EEA002D" w14:textId="4A608FA3" w:rsidR="00F30404" w:rsidRPr="0065503E" w:rsidRDefault="00F30404" w:rsidP="001F57C1">
      <w:pPr>
        <w:spacing w:after="160" w:line="240" w:lineRule="auto"/>
        <w:ind w:left="720" w:hanging="720"/>
        <w:contextualSpacing/>
        <w:rPr>
          <w:rFonts w:ascii="Times New Roman" w:eastAsia="Times New Roman" w:hAnsi="Times New Roman" w:cs="Times New Roman"/>
          <w:sz w:val="24"/>
          <w:szCs w:val="24"/>
        </w:rPr>
      </w:pPr>
      <w:r w:rsidRPr="0065503E">
        <w:rPr>
          <w:rFonts w:ascii="Times New Roman" w:eastAsia="Times New Roman" w:hAnsi="Times New Roman" w:cs="Times New Roman"/>
          <w:sz w:val="24"/>
          <w:szCs w:val="24"/>
        </w:rPr>
        <w:t xml:space="preserve">R Core Team. (2022). </w:t>
      </w:r>
      <w:r w:rsidRPr="0065503E">
        <w:rPr>
          <w:rFonts w:ascii="Times New Roman" w:eastAsia="Times New Roman" w:hAnsi="Times New Roman" w:cs="Times New Roman"/>
          <w:i/>
          <w:sz w:val="24"/>
          <w:szCs w:val="24"/>
        </w:rPr>
        <w:t>R: A language and environment for statistical computing</w:t>
      </w:r>
      <w:r w:rsidRPr="0065503E">
        <w:rPr>
          <w:rFonts w:ascii="Times New Roman" w:eastAsia="Times New Roman" w:hAnsi="Times New Roman" w:cs="Times New Roman"/>
          <w:sz w:val="24"/>
          <w:szCs w:val="24"/>
        </w:rPr>
        <w:t>. R Foundation for Statistical Computing, Vienna, Austria. https://www.R-project.org/.</w:t>
      </w:r>
    </w:p>
    <w:p w14:paraId="3D8C1511" w14:textId="73DC1C44" w:rsidR="00867CD1" w:rsidRPr="0065503E" w:rsidRDefault="00F30404" w:rsidP="001F57C1">
      <w:pPr>
        <w:spacing w:after="160" w:line="240" w:lineRule="auto"/>
        <w:ind w:left="720" w:hanging="720"/>
        <w:contextualSpacing/>
        <w:rPr>
          <w:rFonts w:ascii="Times New Roman" w:hAnsi="Times New Roman" w:cs="Times New Roman"/>
          <w:sz w:val="24"/>
          <w:szCs w:val="24"/>
          <w:shd w:val="clear" w:color="auto" w:fill="FFFFFF"/>
        </w:rPr>
      </w:pPr>
      <w:r w:rsidRPr="0065503E">
        <w:rPr>
          <w:rFonts w:ascii="Times New Roman" w:hAnsi="Times New Roman" w:cs="Times New Roman"/>
          <w:sz w:val="24"/>
          <w:szCs w:val="24"/>
          <w:shd w:val="clear" w:color="auto" w:fill="FFFFFF"/>
        </w:rPr>
        <w:t xml:space="preserve">Rochette, P. &amp; Bertrand. N. (2003). </w:t>
      </w:r>
      <w:r w:rsidRPr="0065503E">
        <w:rPr>
          <w:rFonts w:ascii="Times New Roman" w:hAnsi="Times New Roman" w:cs="Times New Roman"/>
          <w:i/>
          <w:iCs/>
          <w:sz w:val="24"/>
          <w:szCs w:val="24"/>
          <w:shd w:val="clear" w:color="auto" w:fill="FFFFFF"/>
        </w:rPr>
        <w:t>Soil air sample storage and handling using polypropylene</w:t>
      </w:r>
      <w:r w:rsidRPr="0065503E">
        <w:rPr>
          <w:rFonts w:ascii="Times New Roman" w:hAnsi="Times New Roman" w:cs="Times New Roman"/>
          <w:i/>
          <w:iCs/>
          <w:sz w:val="24"/>
          <w:szCs w:val="24"/>
        </w:rPr>
        <w:t xml:space="preserve"> </w:t>
      </w:r>
      <w:r w:rsidRPr="0065503E">
        <w:rPr>
          <w:rFonts w:ascii="Times New Roman" w:hAnsi="Times New Roman" w:cs="Times New Roman"/>
          <w:i/>
          <w:iCs/>
          <w:sz w:val="24"/>
          <w:szCs w:val="24"/>
          <w:shd w:val="clear" w:color="auto" w:fill="FFFFFF"/>
        </w:rPr>
        <w:t>syringes and glass vials</w:t>
      </w:r>
      <w:r w:rsidRPr="0065503E">
        <w:rPr>
          <w:rFonts w:ascii="Times New Roman" w:hAnsi="Times New Roman" w:cs="Times New Roman"/>
          <w:sz w:val="24"/>
          <w:szCs w:val="24"/>
          <w:shd w:val="clear" w:color="auto" w:fill="FFFFFF"/>
        </w:rPr>
        <w:t>.</w:t>
      </w:r>
      <w:r w:rsidRPr="0065503E">
        <w:rPr>
          <w:rFonts w:ascii="Times New Roman" w:hAnsi="Times New Roman" w:cs="Times New Roman"/>
          <w:sz w:val="24"/>
          <w:szCs w:val="24"/>
        </w:rPr>
        <w:t xml:space="preserve"> </w:t>
      </w:r>
      <w:r w:rsidRPr="0065503E">
        <w:rPr>
          <w:rFonts w:ascii="Times New Roman" w:hAnsi="Times New Roman" w:cs="Times New Roman"/>
          <w:sz w:val="24"/>
          <w:szCs w:val="24"/>
          <w:shd w:val="clear" w:color="auto" w:fill="FFFFFF"/>
        </w:rPr>
        <w:t>Soils and Crops Research and Development Centre, Agriculture and Agri-Food Canada,</w:t>
      </w:r>
      <w:r w:rsidRPr="0065503E">
        <w:rPr>
          <w:rFonts w:ascii="Times New Roman" w:hAnsi="Times New Roman" w:cs="Times New Roman"/>
          <w:sz w:val="24"/>
          <w:szCs w:val="24"/>
        </w:rPr>
        <w:t xml:space="preserve"> </w:t>
      </w:r>
      <w:r w:rsidRPr="0065503E">
        <w:rPr>
          <w:rFonts w:ascii="Times New Roman" w:hAnsi="Times New Roman" w:cs="Times New Roman"/>
          <w:sz w:val="24"/>
          <w:szCs w:val="24"/>
          <w:shd w:val="clear" w:color="auto" w:fill="FFFFFF"/>
        </w:rPr>
        <w:t xml:space="preserve">2560 </w:t>
      </w:r>
      <w:proofErr w:type="spellStart"/>
      <w:r w:rsidRPr="0065503E">
        <w:rPr>
          <w:rFonts w:ascii="Times New Roman" w:hAnsi="Times New Roman" w:cs="Times New Roman"/>
          <w:sz w:val="24"/>
          <w:szCs w:val="24"/>
          <w:shd w:val="clear" w:color="auto" w:fill="FFFFFF"/>
        </w:rPr>
        <w:t>Hochelega</w:t>
      </w:r>
      <w:proofErr w:type="spellEnd"/>
      <w:r w:rsidRPr="0065503E">
        <w:rPr>
          <w:rFonts w:ascii="Times New Roman" w:hAnsi="Times New Roman" w:cs="Times New Roman"/>
          <w:sz w:val="24"/>
          <w:szCs w:val="24"/>
          <w:shd w:val="clear" w:color="auto" w:fill="FFFFFF"/>
        </w:rPr>
        <w:t xml:space="preserve"> Blvd., Sainte-Foy, Québec, Canada G1V 2J3.</w:t>
      </w:r>
      <w:r w:rsidRPr="0065503E">
        <w:rPr>
          <w:rFonts w:ascii="Times New Roman" w:hAnsi="Times New Roman" w:cs="Times New Roman"/>
          <w:sz w:val="24"/>
          <w:szCs w:val="24"/>
        </w:rPr>
        <w:br/>
      </w:r>
      <w:r w:rsidRPr="0065503E">
        <w:rPr>
          <w:rFonts w:ascii="Times New Roman" w:eastAsia="Times New Roman" w:hAnsi="Times New Roman" w:cs="Times New Roman"/>
          <w:sz w:val="24"/>
          <w:szCs w:val="24"/>
        </w:rPr>
        <w:t xml:space="preserve">Samson, D. A., Wilson, R., &amp; Zimmerman, J. K. (2011). </w:t>
      </w:r>
      <w:r w:rsidRPr="0065503E">
        <w:rPr>
          <w:rFonts w:ascii="Times New Roman" w:eastAsia="Times New Roman" w:hAnsi="Times New Roman" w:cs="Times New Roman"/>
          <w:i/>
          <w:sz w:val="24"/>
          <w:szCs w:val="24"/>
        </w:rPr>
        <w:t xml:space="preserve">Plant community composition and hydrological dynamics in created, restored, and natural depressional wetlands on the central Delmarva Peninsula. </w:t>
      </w:r>
      <w:r w:rsidRPr="0065503E">
        <w:rPr>
          <w:rFonts w:ascii="Times New Roman" w:eastAsia="Times New Roman" w:hAnsi="Times New Roman" w:cs="Times New Roman"/>
          <w:sz w:val="24"/>
          <w:szCs w:val="24"/>
        </w:rPr>
        <w:t>The Nature Conservancy, Bethesda, Maryland.</w:t>
      </w:r>
    </w:p>
    <w:p w14:paraId="42110CB6" w14:textId="77777777" w:rsidR="00867CD1" w:rsidRPr="0065503E" w:rsidRDefault="001C69E2" w:rsidP="001F57C1">
      <w:pPr>
        <w:spacing w:line="240" w:lineRule="auto"/>
        <w:ind w:left="720" w:hanging="720"/>
        <w:contextualSpacing/>
        <w:rPr>
          <w:rFonts w:ascii="Times New Roman" w:eastAsia="Times New Roman" w:hAnsi="Times New Roman" w:cs="Times New Roman"/>
          <w:sz w:val="24"/>
          <w:szCs w:val="24"/>
        </w:rPr>
      </w:pPr>
      <w:r w:rsidRPr="0065503E">
        <w:rPr>
          <w:rFonts w:ascii="Times New Roman" w:eastAsia="Times New Roman" w:hAnsi="Times New Roman" w:cs="Times New Roman"/>
          <w:sz w:val="24"/>
          <w:szCs w:val="24"/>
        </w:rPr>
        <w:t xml:space="preserve">Temmerman, S., T. J. Bouma, G. </w:t>
      </w:r>
      <w:proofErr w:type="spellStart"/>
      <w:r w:rsidRPr="0065503E">
        <w:rPr>
          <w:rFonts w:ascii="Times New Roman" w:eastAsia="Times New Roman" w:hAnsi="Times New Roman" w:cs="Times New Roman"/>
          <w:sz w:val="24"/>
          <w:szCs w:val="24"/>
        </w:rPr>
        <w:t>Govers</w:t>
      </w:r>
      <w:proofErr w:type="spellEnd"/>
      <w:r w:rsidRPr="0065503E">
        <w:rPr>
          <w:rFonts w:ascii="Times New Roman" w:eastAsia="Times New Roman" w:hAnsi="Times New Roman" w:cs="Times New Roman"/>
          <w:sz w:val="24"/>
          <w:szCs w:val="24"/>
        </w:rPr>
        <w:t>, Z. B. Wang, M. B. De Vries, and P. M. J. Herman (2005),</w:t>
      </w:r>
      <w:r w:rsidRPr="0065503E">
        <w:rPr>
          <w:rFonts w:ascii="Times New Roman" w:eastAsia="Times New Roman" w:hAnsi="Times New Roman" w:cs="Times New Roman"/>
          <w:i/>
          <w:sz w:val="24"/>
          <w:szCs w:val="24"/>
        </w:rPr>
        <w:t xml:space="preserve"> Impact of vegetation on flow routing and sedimentation patterns: Three-dimensional modeling for a tidal marsh</w:t>
      </w:r>
      <w:r w:rsidRPr="0065503E">
        <w:rPr>
          <w:rFonts w:ascii="Times New Roman" w:eastAsia="Times New Roman" w:hAnsi="Times New Roman" w:cs="Times New Roman"/>
          <w:sz w:val="24"/>
          <w:szCs w:val="24"/>
        </w:rPr>
        <w:t xml:space="preserve">. J. </w:t>
      </w:r>
      <w:proofErr w:type="spellStart"/>
      <w:r w:rsidRPr="0065503E">
        <w:rPr>
          <w:rFonts w:ascii="Times New Roman" w:eastAsia="Times New Roman" w:hAnsi="Times New Roman" w:cs="Times New Roman"/>
          <w:sz w:val="24"/>
          <w:szCs w:val="24"/>
        </w:rPr>
        <w:t>Geophys</w:t>
      </w:r>
      <w:proofErr w:type="spellEnd"/>
      <w:r w:rsidRPr="0065503E">
        <w:rPr>
          <w:rFonts w:ascii="Times New Roman" w:eastAsia="Times New Roman" w:hAnsi="Times New Roman" w:cs="Times New Roman"/>
          <w:sz w:val="24"/>
          <w:szCs w:val="24"/>
        </w:rPr>
        <w:t>. Res.,110, F04019, doi:10.1029/2005JF000301.</w:t>
      </w:r>
    </w:p>
    <w:p w14:paraId="23216C4C" w14:textId="77777777" w:rsidR="00867CD1" w:rsidRPr="0065503E" w:rsidRDefault="001C69E2" w:rsidP="001F57C1">
      <w:pPr>
        <w:spacing w:before="240" w:after="240" w:line="240" w:lineRule="auto"/>
        <w:ind w:left="720" w:hanging="720"/>
        <w:contextualSpacing/>
        <w:rPr>
          <w:rFonts w:ascii="Times New Roman" w:eastAsia="Times New Roman" w:hAnsi="Times New Roman" w:cs="Times New Roman"/>
          <w:sz w:val="24"/>
          <w:szCs w:val="24"/>
        </w:rPr>
      </w:pPr>
      <w:proofErr w:type="spellStart"/>
      <w:r w:rsidRPr="0065503E">
        <w:rPr>
          <w:rFonts w:ascii="Times New Roman" w:eastAsia="Times New Roman" w:hAnsi="Times New Roman" w:cs="Times New Roman"/>
          <w:sz w:val="24"/>
          <w:szCs w:val="24"/>
        </w:rPr>
        <w:t>Tittel</w:t>
      </w:r>
      <w:proofErr w:type="spellEnd"/>
      <w:r w:rsidRPr="0065503E">
        <w:rPr>
          <w:rFonts w:ascii="Times New Roman" w:eastAsia="Times New Roman" w:hAnsi="Times New Roman" w:cs="Times New Roman"/>
          <w:sz w:val="24"/>
          <w:szCs w:val="24"/>
        </w:rPr>
        <w:t xml:space="preserve">, J., </w:t>
      </w:r>
      <w:proofErr w:type="spellStart"/>
      <w:r w:rsidRPr="0065503E">
        <w:rPr>
          <w:rFonts w:ascii="Times New Roman" w:eastAsia="Times New Roman" w:hAnsi="Times New Roman" w:cs="Times New Roman"/>
          <w:sz w:val="24"/>
          <w:szCs w:val="24"/>
        </w:rPr>
        <w:t>Hüls</w:t>
      </w:r>
      <w:proofErr w:type="spellEnd"/>
      <w:r w:rsidRPr="0065503E">
        <w:rPr>
          <w:rFonts w:ascii="Times New Roman" w:eastAsia="Times New Roman" w:hAnsi="Times New Roman" w:cs="Times New Roman"/>
          <w:sz w:val="24"/>
          <w:szCs w:val="24"/>
        </w:rPr>
        <w:t xml:space="preserve">, M. &amp; </w:t>
      </w:r>
      <w:proofErr w:type="spellStart"/>
      <w:r w:rsidRPr="0065503E">
        <w:rPr>
          <w:rFonts w:ascii="Times New Roman" w:eastAsia="Times New Roman" w:hAnsi="Times New Roman" w:cs="Times New Roman"/>
          <w:sz w:val="24"/>
          <w:szCs w:val="24"/>
        </w:rPr>
        <w:t>Koschorreck</w:t>
      </w:r>
      <w:proofErr w:type="spellEnd"/>
      <w:r w:rsidRPr="0065503E">
        <w:rPr>
          <w:rFonts w:ascii="Times New Roman" w:eastAsia="Times New Roman" w:hAnsi="Times New Roman" w:cs="Times New Roman"/>
          <w:sz w:val="24"/>
          <w:szCs w:val="24"/>
        </w:rPr>
        <w:t xml:space="preserve">, M. </w:t>
      </w:r>
      <w:r w:rsidRPr="0065503E">
        <w:rPr>
          <w:rFonts w:ascii="Times New Roman" w:eastAsia="Times New Roman" w:hAnsi="Times New Roman" w:cs="Times New Roman"/>
          <w:i/>
          <w:sz w:val="24"/>
          <w:szCs w:val="24"/>
        </w:rPr>
        <w:t>Terrestrial Vegetation Drives Methane Production in the Sediments of two German Reservoirs</w:t>
      </w:r>
      <w:r w:rsidRPr="0065503E">
        <w:rPr>
          <w:rFonts w:ascii="Times New Roman" w:eastAsia="Times New Roman" w:hAnsi="Times New Roman" w:cs="Times New Roman"/>
          <w:sz w:val="24"/>
          <w:szCs w:val="24"/>
        </w:rPr>
        <w:t>. Sci Rep 9, 15944 (2019). https://doi.org/10.1038/s41598-019-52288-1</w:t>
      </w:r>
    </w:p>
    <w:p w14:paraId="244D9502" w14:textId="5E354035" w:rsidR="00867CD1" w:rsidRPr="0065503E" w:rsidRDefault="001C69E2" w:rsidP="001F57C1">
      <w:pPr>
        <w:shd w:val="clear" w:color="auto" w:fill="FFFFFF"/>
        <w:spacing w:after="380" w:line="240" w:lineRule="auto"/>
        <w:ind w:left="720" w:hanging="720"/>
        <w:contextualSpacing/>
        <w:rPr>
          <w:rFonts w:ascii="Times New Roman" w:eastAsia="Times New Roman" w:hAnsi="Times New Roman" w:cs="Times New Roman"/>
          <w:i/>
          <w:sz w:val="24"/>
          <w:szCs w:val="24"/>
        </w:rPr>
      </w:pPr>
      <w:r w:rsidRPr="0065503E">
        <w:rPr>
          <w:rFonts w:ascii="Times New Roman" w:eastAsia="Times New Roman" w:hAnsi="Times New Roman" w:cs="Times New Roman"/>
          <w:sz w:val="24"/>
          <w:szCs w:val="24"/>
        </w:rPr>
        <w:t xml:space="preserve">USEPA Mid-Atlantic Region III. (2014). </w:t>
      </w:r>
      <w:r w:rsidRPr="0065503E">
        <w:rPr>
          <w:rFonts w:ascii="Times New Roman" w:eastAsia="Times New Roman" w:hAnsi="Times New Roman" w:cs="Times New Roman"/>
          <w:i/>
          <w:sz w:val="24"/>
          <w:szCs w:val="24"/>
        </w:rPr>
        <w:t xml:space="preserve">Climate change adaptation implementation plan. </w:t>
      </w:r>
    </w:p>
    <w:p w14:paraId="3BED137C" w14:textId="68A449C7" w:rsidR="00F30404" w:rsidRPr="0065503E" w:rsidRDefault="00F30404" w:rsidP="001F57C1">
      <w:pPr>
        <w:spacing w:after="160" w:line="240" w:lineRule="auto"/>
        <w:ind w:left="720" w:hanging="720"/>
        <w:contextualSpacing/>
        <w:rPr>
          <w:rFonts w:ascii="Times New Roman" w:eastAsia="Times New Roman" w:hAnsi="Times New Roman" w:cs="Times New Roman"/>
          <w:sz w:val="24"/>
          <w:szCs w:val="24"/>
        </w:rPr>
      </w:pPr>
      <w:r w:rsidRPr="0065503E">
        <w:rPr>
          <w:rFonts w:ascii="Times New Roman" w:eastAsia="Times New Roman" w:hAnsi="Times New Roman" w:cs="Times New Roman"/>
          <w:sz w:val="24"/>
          <w:szCs w:val="24"/>
        </w:rPr>
        <w:t xml:space="preserve">Vroom, R.J.E., van den Berg, M., </w:t>
      </w:r>
      <w:proofErr w:type="spellStart"/>
      <w:r w:rsidRPr="0065503E">
        <w:rPr>
          <w:rFonts w:ascii="Times New Roman" w:eastAsia="Times New Roman" w:hAnsi="Times New Roman" w:cs="Times New Roman"/>
          <w:sz w:val="24"/>
          <w:szCs w:val="24"/>
        </w:rPr>
        <w:t>Pangala</w:t>
      </w:r>
      <w:proofErr w:type="spellEnd"/>
      <w:r w:rsidRPr="0065503E">
        <w:rPr>
          <w:rFonts w:ascii="Times New Roman" w:eastAsia="Times New Roman" w:hAnsi="Times New Roman" w:cs="Times New Roman"/>
          <w:sz w:val="24"/>
          <w:szCs w:val="24"/>
        </w:rPr>
        <w:t xml:space="preserve">, S.R., van der Scheer, O.E., Sorrell, B.K. (2022). </w:t>
      </w:r>
      <w:r w:rsidRPr="0065503E">
        <w:rPr>
          <w:rFonts w:ascii="Times New Roman" w:eastAsia="Times New Roman" w:hAnsi="Times New Roman" w:cs="Times New Roman"/>
          <w:i/>
          <w:sz w:val="24"/>
          <w:szCs w:val="24"/>
        </w:rPr>
        <w:t>Physiological processes affecting methane transport by wetland vegetation – A review</w:t>
      </w:r>
      <w:r w:rsidRPr="0065503E">
        <w:rPr>
          <w:rFonts w:ascii="Times New Roman" w:eastAsia="Times New Roman" w:hAnsi="Times New Roman" w:cs="Times New Roman"/>
          <w:sz w:val="24"/>
          <w:szCs w:val="24"/>
        </w:rPr>
        <w:t>. Aquatic Botany, Volume 182, 103547, ISSN 0304-3770, https://doi.org/10.1016/j.aquabot.2022.103547.</w:t>
      </w:r>
    </w:p>
    <w:p w14:paraId="4F5A4099" w14:textId="77777777" w:rsidR="00867CD1" w:rsidRPr="0065503E" w:rsidRDefault="001C69E2" w:rsidP="001F57C1">
      <w:pPr>
        <w:shd w:val="clear" w:color="auto" w:fill="FFFFFF"/>
        <w:spacing w:after="380" w:line="240" w:lineRule="auto"/>
        <w:ind w:left="720" w:hanging="720"/>
        <w:contextualSpacing/>
        <w:rPr>
          <w:rFonts w:ascii="Times New Roman" w:eastAsia="Times New Roman" w:hAnsi="Times New Roman" w:cs="Times New Roman"/>
          <w:sz w:val="24"/>
          <w:szCs w:val="24"/>
        </w:rPr>
      </w:pPr>
      <w:r w:rsidRPr="0065503E">
        <w:rPr>
          <w:rFonts w:ascii="Times New Roman" w:eastAsia="Times New Roman" w:hAnsi="Times New Roman" w:cs="Times New Roman"/>
          <w:sz w:val="24"/>
          <w:szCs w:val="24"/>
        </w:rPr>
        <w:t xml:space="preserve">Whelan S. C. (2005). </w:t>
      </w:r>
      <w:r w:rsidRPr="0065503E">
        <w:rPr>
          <w:rFonts w:ascii="Times New Roman" w:eastAsia="Times New Roman" w:hAnsi="Times New Roman" w:cs="Times New Roman"/>
          <w:i/>
          <w:sz w:val="24"/>
          <w:szCs w:val="24"/>
        </w:rPr>
        <w:t>Biogeochemistry of methane exchange between natural wetlands and the atmosphere</w:t>
      </w:r>
      <w:r w:rsidRPr="0065503E">
        <w:rPr>
          <w:rFonts w:ascii="Times New Roman" w:eastAsia="Times New Roman" w:hAnsi="Times New Roman" w:cs="Times New Roman"/>
          <w:sz w:val="24"/>
          <w:szCs w:val="24"/>
        </w:rPr>
        <w:t>. Environmental Engineering Science. 22(1): 73-94.</w:t>
      </w:r>
    </w:p>
    <w:p w14:paraId="546D0360" w14:textId="77777777" w:rsidR="00867CD1" w:rsidRPr="0065503E" w:rsidRDefault="001C69E2" w:rsidP="001F57C1">
      <w:pPr>
        <w:shd w:val="clear" w:color="auto" w:fill="FFFFFF"/>
        <w:spacing w:after="380" w:line="240" w:lineRule="auto"/>
        <w:ind w:left="720" w:hanging="720"/>
        <w:contextualSpacing/>
        <w:rPr>
          <w:rFonts w:ascii="Times New Roman" w:eastAsia="Times New Roman" w:hAnsi="Times New Roman" w:cs="Times New Roman"/>
          <w:sz w:val="24"/>
          <w:szCs w:val="24"/>
        </w:rPr>
      </w:pPr>
      <w:proofErr w:type="spellStart"/>
      <w:r w:rsidRPr="0065503E">
        <w:rPr>
          <w:rFonts w:ascii="Times New Roman" w:eastAsia="Times New Roman" w:hAnsi="Times New Roman" w:cs="Times New Roman"/>
          <w:sz w:val="24"/>
          <w:szCs w:val="24"/>
        </w:rPr>
        <w:lastRenderedPageBreak/>
        <w:t>Wiegleb</w:t>
      </w:r>
      <w:proofErr w:type="spellEnd"/>
      <w:r w:rsidRPr="0065503E">
        <w:rPr>
          <w:rFonts w:ascii="Times New Roman" w:eastAsia="Times New Roman" w:hAnsi="Times New Roman" w:cs="Times New Roman"/>
          <w:sz w:val="24"/>
          <w:szCs w:val="24"/>
        </w:rPr>
        <w:t xml:space="preserve"> G. (1988). </w:t>
      </w:r>
      <w:r w:rsidRPr="0065503E">
        <w:rPr>
          <w:rFonts w:ascii="Times New Roman" w:eastAsia="Times New Roman" w:hAnsi="Times New Roman" w:cs="Times New Roman"/>
          <w:i/>
          <w:sz w:val="24"/>
          <w:szCs w:val="24"/>
        </w:rPr>
        <w:t>Analysis of flora and vegetation in rivers: Concepts and applications.</w:t>
      </w:r>
      <w:r w:rsidRPr="0065503E">
        <w:rPr>
          <w:rFonts w:ascii="Times New Roman" w:eastAsia="Times New Roman" w:hAnsi="Times New Roman" w:cs="Times New Roman"/>
          <w:sz w:val="24"/>
          <w:szCs w:val="24"/>
        </w:rPr>
        <w:t xml:space="preserve"> In: </w:t>
      </w:r>
      <w:proofErr w:type="spellStart"/>
      <w:r w:rsidRPr="0065503E">
        <w:rPr>
          <w:rFonts w:ascii="Times New Roman" w:eastAsia="Times New Roman" w:hAnsi="Times New Roman" w:cs="Times New Roman"/>
          <w:sz w:val="24"/>
          <w:szCs w:val="24"/>
        </w:rPr>
        <w:t>Symoens</w:t>
      </w:r>
      <w:proofErr w:type="spellEnd"/>
      <w:r w:rsidRPr="0065503E">
        <w:rPr>
          <w:rFonts w:ascii="Times New Roman" w:eastAsia="Times New Roman" w:hAnsi="Times New Roman" w:cs="Times New Roman"/>
          <w:sz w:val="24"/>
          <w:szCs w:val="24"/>
        </w:rPr>
        <w:t xml:space="preserve"> JJ, Hooper S, Compere P, eds. Studies on Aquatic Vascular Plants. Brussels: Royal Botanical Society of Belgium, pp. 311-341.</w:t>
      </w:r>
    </w:p>
    <w:p w14:paraId="752752E3" w14:textId="77777777" w:rsidR="00867CD1" w:rsidRPr="0065503E" w:rsidRDefault="001C69E2" w:rsidP="001F57C1">
      <w:pPr>
        <w:spacing w:after="160" w:line="240" w:lineRule="auto"/>
        <w:ind w:left="720" w:hanging="720"/>
        <w:contextualSpacing/>
        <w:rPr>
          <w:rFonts w:ascii="Times New Roman" w:eastAsia="Times New Roman" w:hAnsi="Times New Roman" w:cs="Times New Roman"/>
          <w:sz w:val="24"/>
          <w:szCs w:val="24"/>
        </w:rPr>
      </w:pPr>
      <w:proofErr w:type="spellStart"/>
      <w:r w:rsidRPr="0065503E">
        <w:rPr>
          <w:rFonts w:ascii="Times New Roman" w:eastAsia="Times New Roman" w:hAnsi="Times New Roman" w:cs="Times New Roman"/>
          <w:sz w:val="24"/>
          <w:szCs w:val="24"/>
        </w:rPr>
        <w:t>Yepsen</w:t>
      </w:r>
      <w:proofErr w:type="spellEnd"/>
      <w:r w:rsidRPr="0065503E">
        <w:rPr>
          <w:rFonts w:ascii="Times New Roman" w:eastAsia="Times New Roman" w:hAnsi="Times New Roman" w:cs="Times New Roman"/>
          <w:sz w:val="24"/>
          <w:szCs w:val="24"/>
        </w:rPr>
        <w:t xml:space="preserve">, M. </w:t>
      </w:r>
      <w:r w:rsidRPr="0065503E">
        <w:rPr>
          <w:rFonts w:ascii="Times New Roman" w:eastAsia="Times New Roman" w:hAnsi="Times New Roman" w:cs="Times New Roman"/>
          <w:i/>
          <w:sz w:val="24"/>
          <w:szCs w:val="24"/>
        </w:rPr>
        <w:t>et al.</w:t>
      </w:r>
      <w:r w:rsidRPr="0065503E">
        <w:rPr>
          <w:rFonts w:ascii="Times New Roman" w:eastAsia="Times New Roman" w:hAnsi="Times New Roman" w:cs="Times New Roman"/>
          <w:sz w:val="24"/>
          <w:szCs w:val="24"/>
        </w:rPr>
        <w:t xml:space="preserve"> (2014). </w:t>
      </w:r>
      <w:r w:rsidRPr="0065503E">
        <w:rPr>
          <w:rFonts w:ascii="Times New Roman" w:eastAsia="Times New Roman" w:hAnsi="Times New Roman" w:cs="Times New Roman"/>
          <w:i/>
          <w:sz w:val="24"/>
          <w:szCs w:val="24"/>
        </w:rPr>
        <w:t>Agricultural wetland restorations on the USA Atlantic Coastal Plain achieve diverse native wetland plant communities but differ from natural wetlands.</w:t>
      </w:r>
      <w:r w:rsidRPr="0065503E">
        <w:rPr>
          <w:rFonts w:ascii="Times New Roman" w:eastAsia="Times New Roman" w:hAnsi="Times New Roman" w:cs="Times New Roman"/>
          <w:sz w:val="24"/>
          <w:szCs w:val="24"/>
        </w:rPr>
        <w:t xml:space="preserve"> Agriculture, Ecosystems, and Environment 197: 11-20.</w:t>
      </w:r>
    </w:p>
    <w:p w14:paraId="00A3C694" w14:textId="77777777" w:rsidR="00867CD1" w:rsidRPr="0065503E" w:rsidRDefault="00867CD1" w:rsidP="0065503E">
      <w:pPr>
        <w:rPr>
          <w:rFonts w:ascii="Times New Roman" w:hAnsi="Times New Roman" w:cs="Times New Roman"/>
          <w:sz w:val="24"/>
          <w:szCs w:val="24"/>
        </w:rPr>
      </w:pPr>
    </w:p>
    <w:p w14:paraId="2605D5D6" w14:textId="77777777" w:rsidR="00867CD1" w:rsidRPr="0065503E" w:rsidRDefault="00867CD1" w:rsidP="0065503E">
      <w:pPr>
        <w:rPr>
          <w:rFonts w:ascii="Times New Roman" w:hAnsi="Times New Roman" w:cs="Times New Roman"/>
          <w:sz w:val="24"/>
          <w:szCs w:val="24"/>
        </w:rPr>
      </w:pPr>
    </w:p>
    <w:p w14:paraId="48E943D1" w14:textId="77777777" w:rsidR="00867CD1" w:rsidRPr="0065503E" w:rsidRDefault="00867CD1" w:rsidP="0065503E">
      <w:pPr>
        <w:rPr>
          <w:rFonts w:ascii="Times New Roman" w:hAnsi="Times New Roman" w:cs="Times New Roman"/>
          <w:sz w:val="24"/>
          <w:szCs w:val="24"/>
        </w:rPr>
      </w:pPr>
    </w:p>
    <w:p w14:paraId="37DB7C6F" w14:textId="77777777" w:rsidR="00867CD1" w:rsidRPr="0065503E" w:rsidRDefault="00867CD1" w:rsidP="0065503E">
      <w:pPr>
        <w:rPr>
          <w:rFonts w:ascii="Times New Roman" w:hAnsi="Times New Roman" w:cs="Times New Roman"/>
          <w:sz w:val="24"/>
          <w:szCs w:val="24"/>
        </w:rPr>
      </w:pPr>
    </w:p>
    <w:p w14:paraId="7A4185D6" w14:textId="77777777" w:rsidR="00867CD1" w:rsidRPr="0065503E" w:rsidRDefault="00867CD1" w:rsidP="0065503E">
      <w:pPr>
        <w:rPr>
          <w:rFonts w:ascii="Times New Roman" w:hAnsi="Times New Roman" w:cs="Times New Roman"/>
          <w:sz w:val="24"/>
          <w:szCs w:val="24"/>
        </w:rPr>
      </w:pPr>
    </w:p>
    <w:p w14:paraId="3EB868F0" w14:textId="77777777" w:rsidR="00867CD1" w:rsidRPr="0065503E" w:rsidRDefault="00867CD1" w:rsidP="0065503E">
      <w:pPr>
        <w:rPr>
          <w:rFonts w:ascii="Times New Roman" w:hAnsi="Times New Roman" w:cs="Times New Roman"/>
          <w:sz w:val="24"/>
          <w:szCs w:val="24"/>
        </w:rPr>
      </w:pPr>
    </w:p>
    <w:p w14:paraId="439EA551" w14:textId="77777777" w:rsidR="00867CD1" w:rsidRPr="0065503E" w:rsidRDefault="00867CD1" w:rsidP="0065503E">
      <w:pPr>
        <w:rPr>
          <w:rFonts w:ascii="Times New Roman" w:hAnsi="Times New Roman" w:cs="Times New Roman"/>
          <w:sz w:val="24"/>
          <w:szCs w:val="24"/>
        </w:rPr>
      </w:pPr>
    </w:p>
    <w:p w14:paraId="3284B51D" w14:textId="77777777" w:rsidR="00867CD1" w:rsidRPr="0065503E" w:rsidRDefault="00867CD1" w:rsidP="0065503E">
      <w:pPr>
        <w:spacing w:line="480" w:lineRule="auto"/>
        <w:rPr>
          <w:rFonts w:ascii="Times New Roman" w:eastAsia="Roboto" w:hAnsi="Times New Roman" w:cs="Times New Roman"/>
          <w:color w:val="444746"/>
          <w:sz w:val="24"/>
          <w:szCs w:val="24"/>
          <w:highlight w:val="white"/>
        </w:rPr>
      </w:pPr>
    </w:p>
    <w:p w14:paraId="2824EF8E" w14:textId="3F38E6A3" w:rsidR="00867CD1" w:rsidRPr="0065503E" w:rsidRDefault="00867CD1" w:rsidP="0065503E">
      <w:pPr>
        <w:spacing w:line="480" w:lineRule="auto"/>
        <w:ind w:firstLine="720"/>
        <w:rPr>
          <w:rFonts w:ascii="Times New Roman" w:eastAsia="Roboto" w:hAnsi="Times New Roman" w:cs="Times New Roman"/>
          <w:color w:val="444746"/>
          <w:sz w:val="24"/>
          <w:szCs w:val="24"/>
          <w:highlight w:val="white"/>
        </w:rPr>
      </w:pPr>
    </w:p>
    <w:sectPr w:rsidR="00867CD1" w:rsidRPr="0065503E">
      <w:footerReference w:type="even" r:id="rId42"/>
      <w:footerReference w:type="default" r:id="rId43"/>
      <w:pgSz w:w="12240" w:h="15840"/>
      <w:pgMar w:top="1440" w:right="1440" w:bottom="1440" w:left="1440" w:header="720" w:footer="720"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1CECE29" w14:textId="77777777" w:rsidR="00002752" w:rsidRDefault="00002752">
      <w:pPr>
        <w:spacing w:line="240" w:lineRule="auto"/>
      </w:pPr>
      <w:r>
        <w:separator/>
      </w:r>
    </w:p>
  </w:endnote>
  <w:endnote w:type="continuationSeparator" w:id="0">
    <w:p w14:paraId="4BD4BD84" w14:textId="77777777" w:rsidR="00002752" w:rsidRDefault="00002752">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AFF" w:usb1="C0007843" w:usb2="00000009" w:usb3="00000000" w:csb0="000001FF" w:csb1="00000000"/>
  </w:font>
  <w:font w:name="Cambria Math">
    <w:panose1 w:val="02040503050406030204"/>
    <w:charset w:val="00"/>
    <w:family w:val="roman"/>
    <w:pitch w:val="variable"/>
    <w:sig w:usb0="E00002FF" w:usb1="420024FF" w:usb2="00000000" w:usb3="00000000" w:csb0="0000019F" w:csb1="00000000"/>
  </w:font>
  <w:font w:name="Roboto">
    <w:altName w:val="Arial"/>
    <w:panose1 w:val="02000000000000000000"/>
    <w:charset w:val="00"/>
    <w:family w:val="auto"/>
    <w:pitch w:val="variable"/>
    <w:sig w:usb0="E0000AFF" w:usb1="5000217F" w:usb2="00000021" w:usb3="00000000" w:csb0="0000019F"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Pr>
      <w:id w:val="1325557076"/>
      <w:docPartObj>
        <w:docPartGallery w:val="Page Numbers (Bottom of Page)"/>
        <w:docPartUnique/>
      </w:docPartObj>
    </w:sdtPr>
    <w:sdtContent>
      <w:p w14:paraId="50BEFB43" w14:textId="27641402" w:rsidR="00582735" w:rsidRDefault="00582735" w:rsidP="00C35958">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sidR="001F57C1">
          <w:rPr>
            <w:rStyle w:val="PageNumber"/>
            <w:noProof/>
          </w:rPr>
          <w:t>14</w:t>
        </w:r>
        <w:r>
          <w:rPr>
            <w:rStyle w:val="PageNumber"/>
          </w:rPr>
          <w:fldChar w:fldCharType="end"/>
        </w:r>
      </w:p>
    </w:sdtContent>
  </w:sdt>
  <w:p w14:paraId="6831921B" w14:textId="77777777" w:rsidR="00582735" w:rsidRDefault="00582735" w:rsidP="00582735">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Pr>
      <w:id w:val="-627239737"/>
      <w:docPartObj>
        <w:docPartGallery w:val="Page Numbers (Bottom of Page)"/>
        <w:docPartUnique/>
      </w:docPartObj>
    </w:sdtPr>
    <w:sdtContent>
      <w:p w14:paraId="3DBDDDD3" w14:textId="7D4BD284" w:rsidR="00582735" w:rsidRDefault="00582735" w:rsidP="00C35958">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1</w:t>
        </w:r>
        <w:r>
          <w:rPr>
            <w:rStyle w:val="PageNumber"/>
          </w:rPr>
          <w:fldChar w:fldCharType="end"/>
        </w:r>
      </w:p>
    </w:sdtContent>
  </w:sdt>
  <w:p w14:paraId="48F6C3AF" w14:textId="77777777" w:rsidR="00582735" w:rsidRDefault="00582735" w:rsidP="00582735">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11A8D25" w14:textId="77777777" w:rsidR="00002752" w:rsidRDefault="00002752">
      <w:pPr>
        <w:spacing w:line="240" w:lineRule="auto"/>
      </w:pPr>
      <w:r>
        <w:separator/>
      </w:r>
    </w:p>
  </w:footnote>
  <w:footnote w:type="continuationSeparator" w:id="0">
    <w:p w14:paraId="17541AB8" w14:textId="77777777" w:rsidR="00002752" w:rsidRDefault="00002752">
      <w:pPr>
        <w:spacing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797D78AF"/>
    <w:multiLevelType w:val="hybridMultilevel"/>
    <w:tmpl w:val="4078BEF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180276444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3"/>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67CD1"/>
    <w:rsid w:val="00002752"/>
    <w:rsid w:val="00013A16"/>
    <w:rsid w:val="000232CD"/>
    <w:rsid w:val="000930A2"/>
    <w:rsid w:val="000A04D0"/>
    <w:rsid w:val="000A4472"/>
    <w:rsid w:val="000C174E"/>
    <w:rsid w:val="000D3CF3"/>
    <w:rsid w:val="000D697E"/>
    <w:rsid w:val="000E23A2"/>
    <w:rsid w:val="001240F9"/>
    <w:rsid w:val="001315A2"/>
    <w:rsid w:val="001415B8"/>
    <w:rsid w:val="0015250A"/>
    <w:rsid w:val="0016001F"/>
    <w:rsid w:val="00186BAE"/>
    <w:rsid w:val="00190339"/>
    <w:rsid w:val="001A118F"/>
    <w:rsid w:val="001A51D2"/>
    <w:rsid w:val="001C3DBE"/>
    <w:rsid w:val="001C69E2"/>
    <w:rsid w:val="001D048B"/>
    <w:rsid w:val="001E663A"/>
    <w:rsid w:val="001F57C1"/>
    <w:rsid w:val="0023458B"/>
    <w:rsid w:val="00234640"/>
    <w:rsid w:val="00244CD4"/>
    <w:rsid w:val="002774DB"/>
    <w:rsid w:val="00286A4E"/>
    <w:rsid w:val="00297BA5"/>
    <w:rsid w:val="002A5F7B"/>
    <w:rsid w:val="002B3455"/>
    <w:rsid w:val="002C5340"/>
    <w:rsid w:val="002D7698"/>
    <w:rsid w:val="00323297"/>
    <w:rsid w:val="00332E20"/>
    <w:rsid w:val="00360F4A"/>
    <w:rsid w:val="003658A8"/>
    <w:rsid w:val="00370612"/>
    <w:rsid w:val="00371AB8"/>
    <w:rsid w:val="003866D8"/>
    <w:rsid w:val="0039764F"/>
    <w:rsid w:val="003A3A4D"/>
    <w:rsid w:val="003A7FCB"/>
    <w:rsid w:val="003C2243"/>
    <w:rsid w:val="00411CB8"/>
    <w:rsid w:val="00423E74"/>
    <w:rsid w:val="00454EE9"/>
    <w:rsid w:val="00462C66"/>
    <w:rsid w:val="0046778D"/>
    <w:rsid w:val="00471C18"/>
    <w:rsid w:val="00472851"/>
    <w:rsid w:val="00486B83"/>
    <w:rsid w:val="00486E64"/>
    <w:rsid w:val="004A7948"/>
    <w:rsid w:val="004C42D2"/>
    <w:rsid w:val="004E3536"/>
    <w:rsid w:val="004F0317"/>
    <w:rsid w:val="004F1DD1"/>
    <w:rsid w:val="00505ECE"/>
    <w:rsid w:val="00507114"/>
    <w:rsid w:val="00511537"/>
    <w:rsid w:val="00530EF4"/>
    <w:rsid w:val="005452C7"/>
    <w:rsid w:val="00563A74"/>
    <w:rsid w:val="00564A0F"/>
    <w:rsid w:val="00565BF2"/>
    <w:rsid w:val="00582735"/>
    <w:rsid w:val="005A040E"/>
    <w:rsid w:val="005A1788"/>
    <w:rsid w:val="005C734A"/>
    <w:rsid w:val="005D297E"/>
    <w:rsid w:val="005D7902"/>
    <w:rsid w:val="005F3CFF"/>
    <w:rsid w:val="005F3DAF"/>
    <w:rsid w:val="005F6C31"/>
    <w:rsid w:val="00620053"/>
    <w:rsid w:val="00640F44"/>
    <w:rsid w:val="00647B71"/>
    <w:rsid w:val="0065503E"/>
    <w:rsid w:val="00685325"/>
    <w:rsid w:val="006B7CAC"/>
    <w:rsid w:val="006F3054"/>
    <w:rsid w:val="00767623"/>
    <w:rsid w:val="0078719A"/>
    <w:rsid w:val="007B2E3E"/>
    <w:rsid w:val="007C6308"/>
    <w:rsid w:val="00837456"/>
    <w:rsid w:val="00844811"/>
    <w:rsid w:val="008558DC"/>
    <w:rsid w:val="00863D99"/>
    <w:rsid w:val="00864990"/>
    <w:rsid w:val="00866226"/>
    <w:rsid w:val="00867CD1"/>
    <w:rsid w:val="0087086E"/>
    <w:rsid w:val="008800EA"/>
    <w:rsid w:val="00880CFB"/>
    <w:rsid w:val="008821B6"/>
    <w:rsid w:val="008827D2"/>
    <w:rsid w:val="00886734"/>
    <w:rsid w:val="00895D31"/>
    <w:rsid w:val="008A0538"/>
    <w:rsid w:val="008B7B71"/>
    <w:rsid w:val="008E1B85"/>
    <w:rsid w:val="008E2048"/>
    <w:rsid w:val="008F09E6"/>
    <w:rsid w:val="008F5987"/>
    <w:rsid w:val="00924739"/>
    <w:rsid w:val="0094200A"/>
    <w:rsid w:val="00955C23"/>
    <w:rsid w:val="009644CD"/>
    <w:rsid w:val="009675DC"/>
    <w:rsid w:val="009712C8"/>
    <w:rsid w:val="009A681C"/>
    <w:rsid w:val="009D2E78"/>
    <w:rsid w:val="009E423E"/>
    <w:rsid w:val="00A20868"/>
    <w:rsid w:val="00A300B4"/>
    <w:rsid w:val="00A37049"/>
    <w:rsid w:val="00A373F9"/>
    <w:rsid w:val="00A37F53"/>
    <w:rsid w:val="00A42EEB"/>
    <w:rsid w:val="00A63157"/>
    <w:rsid w:val="00A66B74"/>
    <w:rsid w:val="00A75AC2"/>
    <w:rsid w:val="00AA3ADB"/>
    <w:rsid w:val="00AC767A"/>
    <w:rsid w:val="00B46253"/>
    <w:rsid w:val="00B46BF5"/>
    <w:rsid w:val="00B641F4"/>
    <w:rsid w:val="00B802C0"/>
    <w:rsid w:val="00BA60F8"/>
    <w:rsid w:val="00BB420C"/>
    <w:rsid w:val="00BB684A"/>
    <w:rsid w:val="00BD3FED"/>
    <w:rsid w:val="00C0011F"/>
    <w:rsid w:val="00C07A36"/>
    <w:rsid w:val="00C1241E"/>
    <w:rsid w:val="00C24168"/>
    <w:rsid w:val="00C2436D"/>
    <w:rsid w:val="00C25902"/>
    <w:rsid w:val="00C54FC3"/>
    <w:rsid w:val="00C74C75"/>
    <w:rsid w:val="00CA1E21"/>
    <w:rsid w:val="00CA4139"/>
    <w:rsid w:val="00CB3941"/>
    <w:rsid w:val="00CD053A"/>
    <w:rsid w:val="00CE40D0"/>
    <w:rsid w:val="00CF36DC"/>
    <w:rsid w:val="00CF5ED5"/>
    <w:rsid w:val="00D04240"/>
    <w:rsid w:val="00D11A77"/>
    <w:rsid w:val="00D12105"/>
    <w:rsid w:val="00D21AD8"/>
    <w:rsid w:val="00D2229B"/>
    <w:rsid w:val="00D611AA"/>
    <w:rsid w:val="00D62CFD"/>
    <w:rsid w:val="00D80F45"/>
    <w:rsid w:val="00D86FAF"/>
    <w:rsid w:val="00D93AF5"/>
    <w:rsid w:val="00DA2548"/>
    <w:rsid w:val="00DA2A64"/>
    <w:rsid w:val="00DF4A7E"/>
    <w:rsid w:val="00DF743A"/>
    <w:rsid w:val="00E04E1E"/>
    <w:rsid w:val="00E2068F"/>
    <w:rsid w:val="00E339ED"/>
    <w:rsid w:val="00E36B83"/>
    <w:rsid w:val="00E5155D"/>
    <w:rsid w:val="00E8294C"/>
    <w:rsid w:val="00E96675"/>
    <w:rsid w:val="00EA6EA0"/>
    <w:rsid w:val="00ED68F6"/>
    <w:rsid w:val="00F0253A"/>
    <w:rsid w:val="00F04B01"/>
    <w:rsid w:val="00F1794F"/>
    <w:rsid w:val="00F20E78"/>
    <w:rsid w:val="00F21BC2"/>
    <w:rsid w:val="00F2371C"/>
    <w:rsid w:val="00F30404"/>
    <w:rsid w:val="00F35417"/>
    <w:rsid w:val="00F37F58"/>
    <w:rsid w:val="00F42281"/>
    <w:rsid w:val="00F67C98"/>
    <w:rsid w:val="00F71448"/>
    <w:rsid w:val="00F91ECB"/>
    <w:rsid w:val="00F9205E"/>
    <w:rsid w:val="00F92F80"/>
    <w:rsid w:val="00F9724A"/>
    <w:rsid w:val="00FC6D6E"/>
    <w:rsid w:val="00FF3B7C"/>
    <w:rsid w:val="00FF623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2EF685B"/>
  <w15:docId w15:val="{889CEAB2-4650-428A-BF88-31C32C3C39C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Arial" w:hAnsi="Arial" w:cs="Arial"/>
        <w:sz w:val="22"/>
        <w:szCs w:val="22"/>
        <w:lang w:val="en" w:eastAsia="en-US"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uiPriority w:val="9"/>
    <w:qFormat/>
    <w:pPr>
      <w:keepNext/>
      <w:keepLines/>
      <w:spacing w:before="400" w:after="120"/>
      <w:outlineLvl w:val="0"/>
    </w:pPr>
    <w:rPr>
      <w:sz w:val="40"/>
      <w:szCs w:val="40"/>
    </w:rPr>
  </w:style>
  <w:style w:type="paragraph" w:styleId="Heading2">
    <w:name w:val="heading 2"/>
    <w:basedOn w:val="Normal"/>
    <w:next w:val="Normal"/>
    <w:uiPriority w:val="9"/>
    <w:semiHidden/>
    <w:unhideWhenUsed/>
    <w:qFormat/>
    <w:pPr>
      <w:keepNext/>
      <w:keepLines/>
      <w:spacing w:before="360" w:after="120"/>
      <w:outlineLvl w:val="1"/>
    </w:pPr>
    <w:rPr>
      <w:sz w:val="32"/>
      <w:szCs w:val="32"/>
    </w:rPr>
  </w:style>
  <w:style w:type="paragraph" w:styleId="Heading3">
    <w:name w:val="heading 3"/>
    <w:basedOn w:val="Normal"/>
    <w:next w:val="Normal"/>
    <w:uiPriority w:val="9"/>
    <w:semiHidden/>
    <w:unhideWhenUsed/>
    <w:qFormat/>
    <w:pPr>
      <w:keepNext/>
      <w:keepLines/>
      <w:spacing w:before="320" w:after="80"/>
      <w:outlineLvl w:val="2"/>
    </w:pPr>
    <w:rPr>
      <w:color w:val="434343"/>
      <w:sz w:val="28"/>
      <w:szCs w:val="28"/>
    </w:rPr>
  </w:style>
  <w:style w:type="paragraph" w:styleId="Heading4">
    <w:name w:val="heading 4"/>
    <w:basedOn w:val="Normal"/>
    <w:next w:val="Normal"/>
    <w:uiPriority w:val="9"/>
    <w:semiHidden/>
    <w:unhideWhenUsed/>
    <w:qFormat/>
    <w:pPr>
      <w:keepNext/>
      <w:keepLines/>
      <w:spacing w:before="280" w:after="80"/>
      <w:outlineLvl w:val="3"/>
    </w:pPr>
    <w:rPr>
      <w:color w:val="666666"/>
      <w:sz w:val="24"/>
      <w:szCs w:val="24"/>
    </w:rPr>
  </w:style>
  <w:style w:type="paragraph" w:styleId="Heading5">
    <w:name w:val="heading 5"/>
    <w:basedOn w:val="Normal"/>
    <w:next w:val="Normal"/>
    <w:uiPriority w:val="9"/>
    <w:semiHidden/>
    <w:unhideWhenUsed/>
    <w:qFormat/>
    <w:pPr>
      <w:keepNext/>
      <w:keepLines/>
      <w:spacing w:before="240" w:after="80"/>
      <w:outlineLvl w:val="4"/>
    </w:pPr>
    <w:rPr>
      <w:color w:val="666666"/>
    </w:rPr>
  </w:style>
  <w:style w:type="paragraph" w:styleId="Heading6">
    <w:name w:val="heading 6"/>
    <w:basedOn w:val="Normal"/>
    <w:next w:val="Normal"/>
    <w:uiPriority w:val="9"/>
    <w:semiHidden/>
    <w:unhideWhenUsed/>
    <w:qFormat/>
    <w:pPr>
      <w:keepNext/>
      <w:keepLines/>
      <w:spacing w:before="240" w:after="80"/>
      <w:outlineLvl w:val="5"/>
    </w:pPr>
    <w:rPr>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after="60"/>
    </w:pPr>
    <w:rPr>
      <w:sz w:val="52"/>
      <w:szCs w:val="52"/>
    </w:rPr>
  </w:style>
  <w:style w:type="paragraph" w:styleId="Subtitle">
    <w:name w:val="Subtitle"/>
    <w:basedOn w:val="Normal"/>
    <w:next w:val="Normal"/>
    <w:uiPriority w:val="11"/>
    <w:qFormat/>
    <w:pPr>
      <w:keepNext/>
      <w:keepLines/>
      <w:spacing w:after="320"/>
    </w:pPr>
    <w:rPr>
      <w:color w:val="666666"/>
      <w:sz w:val="30"/>
      <w:szCs w:val="30"/>
    </w:rPr>
  </w:style>
  <w:style w:type="character" w:styleId="CommentReference">
    <w:name w:val="annotation reference"/>
    <w:basedOn w:val="DefaultParagraphFont"/>
    <w:uiPriority w:val="99"/>
    <w:semiHidden/>
    <w:unhideWhenUsed/>
    <w:rsid w:val="00620314"/>
    <w:rPr>
      <w:sz w:val="16"/>
      <w:szCs w:val="16"/>
    </w:rPr>
  </w:style>
  <w:style w:type="paragraph" w:styleId="CommentText">
    <w:name w:val="annotation text"/>
    <w:basedOn w:val="Normal"/>
    <w:link w:val="CommentTextChar"/>
    <w:uiPriority w:val="99"/>
    <w:unhideWhenUsed/>
    <w:rsid w:val="00620314"/>
    <w:pPr>
      <w:spacing w:line="240" w:lineRule="auto"/>
    </w:pPr>
    <w:rPr>
      <w:sz w:val="20"/>
      <w:szCs w:val="20"/>
    </w:rPr>
  </w:style>
  <w:style w:type="character" w:customStyle="1" w:styleId="CommentTextChar">
    <w:name w:val="Comment Text Char"/>
    <w:basedOn w:val="DefaultParagraphFont"/>
    <w:link w:val="CommentText"/>
    <w:uiPriority w:val="99"/>
    <w:rsid w:val="00620314"/>
    <w:rPr>
      <w:sz w:val="20"/>
      <w:szCs w:val="20"/>
    </w:rPr>
  </w:style>
  <w:style w:type="paragraph" w:styleId="CommentSubject">
    <w:name w:val="annotation subject"/>
    <w:basedOn w:val="CommentText"/>
    <w:next w:val="CommentText"/>
    <w:link w:val="CommentSubjectChar"/>
    <w:uiPriority w:val="99"/>
    <w:semiHidden/>
    <w:unhideWhenUsed/>
    <w:rsid w:val="00620314"/>
    <w:rPr>
      <w:b/>
      <w:bCs/>
    </w:rPr>
  </w:style>
  <w:style w:type="character" w:customStyle="1" w:styleId="CommentSubjectChar">
    <w:name w:val="Comment Subject Char"/>
    <w:basedOn w:val="CommentTextChar"/>
    <w:link w:val="CommentSubject"/>
    <w:uiPriority w:val="99"/>
    <w:semiHidden/>
    <w:rsid w:val="00620314"/>
    <w:rPr>
      <w:b/>
      <w:bCs/>
      <w:sz w:val="20"/>
      <w:szCs w:val="20"/>
    </w:rPr>
  </w:style>
  <w:style w:type="paragraph" w:styleId="Revision">
    <w:name w:val="Revision"/>
    <w:hidden/>
    <w:uiPriority w:val="99"/>
    <w:semiHidden/>
    <w:rsid w:val="00620314"/>
    <w:pPr>
      <w:spacing w:line="240" w:lineRule="auto"/>
    </w:pPr>
  </w:style>
  <w:style w:type="table" w:customStyle="1" w:styleId="a">
    <w:basedOn w:val="TableNormal"/>
    <w:tblPr>
      <w:tblStyleRowBandSize w:val="1"/>
      <w:tblStyleColBandSize w:val="1"/>
      <w:tblCellMar>
        <w:top w:w="100" w:type="dxa"/>
        <w:left w:w="100" w:type="dxa"/>
        <w:bottom w:w="100" w:type="dxa"/>
        <w:right w:w="100" w:type="dxa"/>
      </w:tblCellMar>
    </w:tblPr>
  </w:style>
  <w:style w:type="table" w:customStyle="1" w:styleId="a0">
    <w:basedOn w:val="TableNormal"/>
    <w:tblPr>
      <w:tblStyleRowBandSize w:val="1"/>
      <w:tblStyleColBandSize w:val="1"/>
      <w:tblCellMar>
        <w:top w:w="100" w:type="dxa"/>
        <w:left w:w="100" w:type="dxa"/>
        <w:bottom w:w="100" w:type="dxa"/>
        <w:right w:w="100" w:type="dxa"/>
      </w:tblCellMar>
    </w:tblPr>
  </w:style>
  <w:style w:type="table" w:customStyle="1" w:styleId="a1">
    <w:basedOn w:val="TableNormal"/>
    <w:tblPr>
      <w:tblStyleRowBandSize w:val="1"/>
      <w:tblStyleColBandSize w:val="1"/>
      <w:tblCellMar>
        <w:top w:w="100" w:type="dxa"/>
        <w:left w:w="100" w:type="dxa"/>
        <w:bottom w:w="100" w:type="dxa"/>
        <w:right w:w="100" w:type="dxa"/>
      </w:tblCellMar>
    </w:tblPr>
  </w:style>
  <w:style w:type="table" w:customStyle="1" w:styleId="a2">
    <w:basedOn w:val="TableNormal"/>
    <w:tblPr>
      <w:tblStyleRowBandSize w:val="1"/>
      <w:tblStyleColBandSize w:val="1"/>
      <w:tblCellMar>
        <w:top w:w="100" w:type="dxa"/>
        <w:left w:w="100" w:type="dxa"/>
        <w:bottom w:w="100" w:type="dxa"/>
        <w:right w:w="100" w:type="dxa"/>
      </w:tblCellMar>
    </w:tblPr>
  </w:style>
  <w:style w:type="paragraph" w:styleId="Footer">
    <w:name w:val="footer"/>
    <w:basedOn w:val="Normal"/>
    <w:link w:val="FooterChar"/>
    <w:uiPriority w:val="99"/>
    <w:unhideWhenUsed/>
    <w:rsid w:val="00582735"/>
    <w:pPr>
      <w:tabs>
        <w:tab w:val="center" w:pos="4680"/>
        <w:tab w:val="right" w:pos="9360"/>
      </w:tabs>
      <w:spacing w:line="240" w:lineRule="auto"/>
    </w:pPr>
  </w:style>
  <w:style w:type="character" w:customStyle="1" w:styleId="FooterChar">
    <w:name w:val="Footer Char"/>
    <w:basedOn w:val="DefaultParagraphFont"/>
    <w:link w:val="Footer"/>
    <w:uiPriority w:val="99"/>
    <w:rsid w:val="00582735"/>
  </w:style>
  <w:style w:type="character" w:styleId="PageNumber">
    <w:name w:val="page number"/>
    <w:basedOn w:val="DefaultParagraphFont"/>
    <w:uiPriority w:val="99"/>
    <w:semiHidden/>
    <w:unhideWhenUsed/>
    <w:rsid w:val="00582735"/>
  </w:style>
  <w:style w:type="paragraph" w:styleId="NormalWeb">
    <w:name w:val="Normal (Web)"/>
    <w:basedOn w:val="Normal"/>
    <w:uiPriority w:val="99"/>
    <w:unhideWhenUsed/>
    <w:rsid w:val="00E96675"/>
    <w:pPr>
      <w:spacing w:before="100" w:beforeAutospacing="1" w:after="100" w:afterAutospacing="1" w:line="240" w:lineRule="auto"/>
    </w:pPr>
    <w:rPr>
      <w:rFonts w:ascii="Times New Roman" w:eastAsia="Times New Roman" w:hAnsi="Times New Roman" w:cs="Times New Roman"/>
      <w:sz w:val="24"/>
      <w:szCs w:val="24"/>
      <w:lang w:val="en-US"/>
    </w:rPr>
  </w:style>
  <w:style w:type="paragraph" w:styleId="ListParagraph">
    <w:name w:val="List Paragraph"/>
    <w:basedOn w:val="Normal"/>
    <w:uiPriority w:val="34"/>
    <w:qFormat/>
    <w:rsid w:val="00BB420C"/>
    <w:pPr>
      <w:ind w:left="720"/>
      <w:contextualSpacing/>
    </w:pPr>
  </w:style>
  <w:style w:type="character" w:styleId="Hyperlink">
    <w:name w:val="Hyperlink"/>
    <w:basedOn w:val="DefaultParagraphFont"/>
    <w:uiPriority w:val="99"/>
    <w:unhideWhenUsed/>
    <w:rsid w:val="003658A8"/>
    <w:rPr>
      <w:color w:val="0000FF"/>
      <w:u w:val="single"/>
    </w:rPr>
  </w:style>
  <w:style w:type="paragraph" w:styleId="Header">
    <w:name w:val="header"/>
    <w:basedOn w:val="Normal"/>
    <w:link w:val="HeaderChar"/>
    <w:uiPriority w:val="99"/>
    <w:unhideWhenUsed/>
    <w:rsid w:val="001F57C1"/>
    <w:pPr>
      <w:tabs>
        <w:tab w:val="center" w:pos="4680"/>
        <w:tab w:val="right" w:pos="9360"/>
      </w:tabs>
      <w:spacing w:line="240" w:lineRule="auto"/>
    </w:pPr>
  </w:style>
  <w:style w:type="character" w:customStyle="1" w:styleId="HeaderChar">
    <w:name w:val="Header Char"/>
    <w:basedOn w:val="DefaultParagraphFont"/>
    <w:link w:val="Header"/>
    <w:uiPriority w:val="99"/>
    <w:rsid w:val="001F57C1"/>
  </w:style>
  <w:style w:type="character" w:styleId="UnresolvedMention">
    <w:name w:val="Unresolved Mention"/>
    <w:basedOn w:val="DefaultParagraphFont"/>
    <w:uiPriority w:val="99"/>
    <w:semiHidden/>
    <w:unhideWhenUsed/>
    <w:rsid w:val="004C42D2"/>
    <w:rPr>
      <w:color w:val="605E5C"/>
      <w:shd w:val="clear" w:color="auto" w:fill="E1DFDD"/>
    </w:rPr>
  </w:style>
  <w:style w:type="character" w:styleId="FollowedHyperlink">
    <w:name w:val="FollowedHyperlink"/>
    <w:basedOn w:val="DefaultParagraphFont"/>
    <w:uiPriority w:val="99"/>
    <w:semiHidden/>
    <w:unhideWhenUsed/>
    <w:rsid w:val="00B641F4"/>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31325349">
      <w:bodyDiv w:val="1"/>
      <w:marLeft w:val="0"/>
      <w:marRight w:val="0"/>
      <w:marTop w:val="0"/>
      <w:marBottom w:val="0"/>
      <w:divBdr>
        <w:top w:val="none" w:sz="0" w:space="0" w:color="auto"/>
        <w:left w:val="none" w:sz="0" w:space="0" w:color="auto"/>
        <w:bottom w:val="none" w:sz="0" w:space="0" w:color="auto"/>
        <w:right w:val="none" w:sz="0" w:space="0" w:color="auto"/>
      </w:divBdr>
    </w:div>
    <w:div w:id="700129737">
      <w:bodyDiv w:val="1"/>
      <w:marLeft w:val="0"/>
      <w:marRight w:val="0"/>
      <w:marTop w:val="0"/>
      <w:marBottom w:val="0"/>
      <w:divBdr>
        <w:top w:val="none" w:sz="0" w:space="0" w:color="auto"/>
        <w:left w:val="none" w:sz="0" w:space="0" w:color="auto"/>
        <w:bottom w:val="none" w:sz="0" w:space="0" w:color="auto"/>
        <w:right w:val="none" w:sz="0" w:space="0" w:color="auto"/>
      </w:divBdr>
      <w:divsChild>
        <w:div w:id="1844005564">
          <w:marLeft w:val="0"/>
          <w:marRight w:val="0"/>
          <w:marTop w:val="0"/>
          <w:marBottom w:val="0"/>
          <w:divBdr>
            <w:top w:val="none" w:sz="0" w:space="0" w:color="auto"/>
            <w:left w:val="none" w:sz="0" w:space="0" w:color="auto"/>
            <w:bottom w:val="none" w:sz="0" w:space="0" w:color="auto"/>
            <w:right w:val="none" w:sz="0" w:space="0" w:color="auto"/>
          </w:divBdr>
        </w:div>
      </w:divsChild>
    </w:div>
    <w:div w:id="883979766">
      <w:bodyDiv w:val="1"/>
      <w:marLeft w:val="0"/>
      <w:marRight w:val="0"/>
      <w:marTop w:val="0"/>
      <w:marBottom w:val="0"/>
      <w:divBdr>
        <w:top w:val="none" w:sz="0" w:space="0" w:color="auto"/>
        <w:left w:val="none" w:sz="0" w:space="0" w:color="auto"/>
        <w:bottom w:val="none" w:sz="0" w:space="0" w:color="auto"/>
        <w:right w:val="none" w:sz="0" w:space="0" w:color="auto"/>
      </w:divBdr>
    </w:div>
    <w:div w:id="1736197534">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13" Type="http://schemas.openxmlformats.org/officeDocument/2006/relationships/image" Target="media/image1.png"/><Relationship Id="rId18" Type="http://schemas.microsoft.com/office/2014/relationships/chartEx" Target="charts/chartEx4.xml"/><Relationship Id="rId26" Type="http://schemas.microsoft.com/office/2014/relationships/chartEx" Target="charts/chartEx8.xml"/><Relationship Id="rId39" Type="http://schemas.openxmlformats.org/officeDocument/2006/relationships/hyperlink" Target="https://doi.org/10.1128/aem.60.9.3220-3227.1994" TargetMode="External"/><Relationship Id="rId21" Type="http://schemas.openxmlformats.org/officeDocument/2006/relationships/image" Target="media/image5.png"/><Relationship Id="rId34" Type="http://schemas.openxmlformats.org/officeDocument/2006/relationships/image" Target="media/image13.png"/><Relationship Id="rId42" Type="http://schemas.openxmlformats.org/officeDocument/2006/relationships/footer" Target="footer1.xml"/><Relationship Id="rId7" Type="http://schemas.openxmlformats.org/officeDocument/2006/relationships/styles" Target="styles.xml"/><Relationship Id="rId2" Type="http://schemas.openxmlformats.org/officeDocument/2006/relationships/customXml" Target="../customXml/item2.xml"/><Relationship Id="rId16" Type="http://schemas.microsoft.com/office/2014/relationships/chartEx" Target="charts/chartEx3.xml"/><Relationship Id="rId29" Type="http://schemas.openxmlformats.org/officeDocument/2006/relationships/image" Target="media/image9.png"/><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microsoft.com/office/2014/relationships/chartEx" Target="charts/chartEx7.xml"/><Relationship Id="rId32" Type="http://schemas.openxmlformats.org/officeDocument/2006/relationships/image" Target="media/image11.png"/><Relationship Id="rId37" Type="http://schemas.openxmlformats.org/officeDocument/2006/relationships/hyperlink" Target="https://doi.org/10.1046/j.1365-3040.2003.00846.x" TargetMode="External"/><Relationship Id="rId40" Type="http://schemas.openxmlformats.org/officeDocument/2006/relationships/hyperlink" Target="https://doi.org/10.1029/2019JG005205" TargetMode="External"/><Relationship Id="rId45" Type="http://schemas.openxmlformats.org/officeDocument/2006/relationships/theme" Target="theme/theme1.xml"/><Relationship Id="rId5" Type="http://schemas.openxmlformats.org/officeDocument/2006/relationships/customXml" Target="../customXml/item5.xml"/><Relationship Id="rId15" Type="http://schemas.openxmlformats.org/officeDocument/2006/relationships/image" Target="media/image2.png"/><Relationship Id="rId23" Type="http://schemas.openxmlformats.org/officeDocument/2006/relationships/image" Target="media/image6.png"/><Relationship Id="rId28" Type="http://schemas.microsoft.com/office/2014/relationships/chartEx" Target="charts/chartEx9.xml"/><Relationship Id="rId36" Type="http://schemas.openxmlformats.org/officeDocument/2006/relationships/image" Target="media/image15.png"/><Relationship Id="rId10" Type="http://schemas.openxmlformats.org/officeDocument/2006/relationships/footnotes" Target="footnotes.xml"/><Relationship Id="rId19" Type="http://schemas.openxmlformats.org/officeDocument/2006/relationships/image" Target="media/image4.png"/><Relationship Id="rId31" Type="http://schemas.openxmlformats.org/officeDocument/2006/relationships/image" Target="media/image10.png"/><Relationship Id="rId44"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microsoft.com/office/2014/relationships/chartEx" Target="charts/chartEx2.xml"/><Relationship Id="rId22" Type="http://schemas.microsoft.com/office/2014/relationships/chartEx" Target="charts/chartEx6.xml"/><Relationship Id="rId27" Type="http://schemas.openxmlformats.org/officeDocument/2006/relationships/image" Target="media/image8.png"/><Relationship Id="rId30" Type="http://schemas.openxmlformats.org/officeDocument/2006/relationships/chart" Target="charts/chart1.xml"/><Relationship Id="rId35" Type="http://schemas.openxmlformats.org/officeDocument/2006/relationships/image" Target="media/image14.png"/><Relationship Id="rId43" Type="http://schemas.openxmlformats.org/officeDocument/2006/relationships/footer" Target="footer2.xml"/><Relationship Id="rId8" Type="http://schemas.openxmlformats.org/officeDocument/2006/relationships/settings" Target="settings.xml"/><Relationship Id="rId3" Type="http://schemas.openxmlformats.org/officeDocument/2006/relationships/customXml" Target="../customXml/item3.xml"/><Relationship Id="rId12" Type="http://schemas.microsoft.com/office/2014/relationships/chartEx" Target="charts/chartEx1.xml"/><Relationship Id="rId17" Type="http://schemas.openxmlformats.org/officeDocument/2006/relationships/image" Target="media/image3.png"/><Relationship Id="rId25" Type="http://schemas.openxmlformats.org/officeDocument/2006/relationships/image" Target="media/image7.png"/><Relationship Id="rId33" Type="http://schemas.openxmlformats.org/officeDocument/2006/relationships/image" Target="media/image12.png"/><Relationship Id="rId38" Type="http://schemas.openxmlformats.org/officeDocument/2006/relationships/hyperlink" Target="https://doi.org/10.1029/1999JC000280" TargetMode="External"/><Relationship Id="rId20" Type="http://schemas.microsoft.com/office/2014/relationships/chartEx" Target="charts/chartEx5.xml"/><Relationship Id="rId41" Type="http://schemas.openxmlformats.org/officeDocument/2006/relationships/hyperlink" Target="https://doi.org/10.1016/B978-0-12-819166-8.00049-9" TargetMode="External"/></Relationships>
</file>

<file path=word/charts/_rels/chart1.xml.rels><?xml version="1.0" encoding="UTF-8" standalone="yes"?>
<Relationships xmlns="http://schemas.openxmlformats.org/package/2006/relationships"><Relationship Id="rId3" Type="http://schemas.openxmlformats.org/officeDocument/2006/relationships/oleObject" Target="file:////Users\chloekesey\Documents\GCproject_CK\runlog_cleantable.xlsx" TargetMode="External"/><Relationship Id="rId2" Type="http://schemas.microsoft.com/office/2011/relationships/chartColorStyle" Target="colors10.xml"/><Relationship Id="rId1" Type="http://schemas.microsoft.com/office/2011/relationships/chartStyle" Target="style10.xml"/></Relationships>
</file>

<file path=word/charts/_rels/chartEx1.xml.rels><?xml version="1.0" encoding="UTF-8" standalone="yes"?>
<Relationships xmlns="http://schemas.openxmlformats.org/package/2006/relationships"><Relationship Id="rId3" Type="http://schemas.microsoft.com/office/2011/relationships/chartColorStyle" Target="colors1.xml"/><Relationship Id="rId2" Type="http://schemas.microsoft.com/office/2011/relationships/chartStyle" Target="style1.xml"/><Relationship Id="rId1" Type="http://schemas.openxmlformats.org/officeDocument/2006/relationships/oleObject" Target="file:////Applications\Graphs%20to%20present.xlsx" TargetMode="External"/></Relationships>
</file>

<file path=word/charts/_rels/chartEx2.xml.rels><?xml version="1.0" encoding="UTF-8" standalone="yes"?>
<Relationships xmlns="http://schemas.openxmlformats.org/package/2006/relationships"><Relationship Id="rId3" Type="http://schemas.microsoft.com/office/2011/relationships/chartColorStyle" Target="colors2.xml"/><Relationship Id="rId2" Type="http://schemas.microsoft.com/office/2011/relationships/chartStyle" Target="style2.xml"/><Relationship Id="rId1" Type="http://schemas.openxmlformats.org/officeDocument/2006/relationships/oleObject" Target="file:////Applications\Graphs%20to%20present.xlsx" TargetMode="External"/></Relationships>
</file>

<file path=word/charts/_rels/chartEx3.xml.rels><?xml version="1.0" encoding="UTF-8" standalone="yes"?>
<Relationships xmlns="http://schemas.openxmlformats.org/package/2006/relationships"><Relationship Id="rId3" Type="http://schemas.microsoft.com/office/2011/relationships/chartColorStyle" Target="colors3.xml"/><Relationship Id="rId2" Type="http://schemas.microsoft.com/office/2011/relationships/chartStyle" Target="style3.xml"/><Relationship Id="rId1" Type="http://schemas.openxmlformats.org/officeDocument/2006/relationships/oleObject" Target="file:////Users\chloekesey\Downloads\Project-%20graphs%20(1).xlsx" TargetMode="External"/></Relationships>
</file>

<file path=word/charts/_rels/chartEx4.xml.rels><?xml version="1.0" encoding="UTF-8" standalone="yes"?>
<Relationships xmlns="http://schemas.openxmlformats.org/package/2006/relationships"><Relationship Id="rId3" Type="http://schemas.microsoft.com/office/2011/relationships/chartColorStyle" Target="colors4.xml"/><Relationship Id="rId2" Type="http://schemas.microsoft.com/office/2011/relationships/chartStyle" Target="style4.xml"/><Relationship Id="rId1" Type="http://schemas.openxmlformats.org/officeDocument/2006/relationships/oleObject" Target="file:////Applications\Graphs%20to%20present.xlsx" TargetMode="External"/></Relationships>
</file>

<file path=word/charts/_rels/chartEx5.xml.rels><?xml version="1.0" encoding="UTF-8" standalone="yes"?>
<Relationships xmlns="http://schemas.openxmlformats.org/package/2006/relationships"><Relationship Id="rId3" Type="http://schemas.microsoft.com/office/2011/relationships/chartColorStyle" Target="colors5.xml"/><Relationship Id="rId2" Type="http://schemas.microsoft.com/office/2011/relationships/chartStyle" Target="style5.xml"/><Relationship Id="rId1" Type="http://schemas.openxmlformats.org/officeDocument/2006/relationships/oleObject" Target="file:////Applications\Graphs%20to%20present.xlsx" TargetMode="External"/></Relationships>
</file>

<file path=word/charts/_rels/chartEx6.xml.rels><?xml version="1.0" encoding="UTF-8" standalone="yes"?>
<Relationships xmlns="http://schemas.openxmlformats.org/package/2006/relationships"><Relationship Id="rId3" Type="http://schemas.microsoft.com/office/2011/relationships/chartColorStyle" Target="colors6.xml"/><Relationship Id="rId2" Type="http://schemas.microsoft.com/office/2011/relationships/chartStyle" Target="style6.xml"/><Relationship Id="rId1" Type="http://schemas.openxmlformats.org/officeDocument/2006/relationships/oleObject" Target="file:////Applications\Graphs%20to%20present.xlsx" TargetMode="External"/></Relationships>
</file>

<file path=word/charts/_rels/chartEx7.xml.rels><?xml version="1.0" encoding="UTF-8" standalone="yes"?>
<Relationships xmlns="http://schemas.openxmlformats.org/package/2006/relationships"><Relationship Id="rId3" Type="http://schemas.microsoft.com/office/2011/relationships/chartColorStyle" Target="colors7.xml"/><Relationship Id="rId2" Type="http://schemas.microsoft.com/office/2011/relationships/chartStyle" Target="style7.xml"/><Relationship Id="rId1" Type="http://schemas.openxmlformats.org/officeDocument/2006/relationships/oleObject" Target="file:////Applications\Graphs%20to%20present.xlsx" TargetMode="External"/></Relationships>
</file>

<file path=word/charts/_rels/chartEx8.xml.rels><?xml version="1.0" encoding="UTF-8" standalone="yes"?>
<Relationships xmlns="http://schemas.openxmlformats.org/package/2006/relationships"><Relationship Id="rId3" Type="http://schemas.microsoft.com/office/2011/relationships/chartColorStyle" Target="colors8.xml"/><Relationship Id="rId2" Type="http://schemas.microsoft.com/office/2011/relationships/chartStyle" Target="style8.xml"/><Relationship Id="rId1" Type="http://schemas.openxmlformats.org/officeDocument/2006/relationships/oleObject" Target="file:////Applications\Graphs%20to%20present.xlsx" TargetMode="External"/></Relationships>
</file>

<file path=word/charts/_rels/chartEx9.xml.rels><?xml version="1.0" encoding="UTF-8" standalone="yes"?>
<Relationships xmlns="http://schemas.openxmlformats.org/package/2006/relationships"><Relationship Id="rId3" Type="http://schemas.microsoft.com/office/2011/relationships/chartColorStyle" Target="colors9.xml"/><Relationship Id="rId2" Type="http://schemas.microsoft.com/office/2011/relationships/chartStyle" Target="style9.xml"/><Relationship Id="rId1" Type="http://schemas.openxmlformats.org/officeDocument/2006/relationships/oleObject" Target="file:////Applications\Graphs%20to%20present.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scatterChart>
        <c:scatterStyle val="lineMarker"/>
        <c:varyColors val="0"/>
        <c:ser>
          <c:idx val="0"/>
          <c:order val="0"/>
          <c:tx>
            <c:v>Experiment 1</c:v>
          </c:tx>
          <c:spPr>
            <a:ln w="19050" cap="rnd">
              <a:noFill/>
              <a:round/>
            </a:ln>
            <a:effectLst/>
          </c:spPr>
          <c:marker>
            <c:symbol val="circle"/>
            <c:size val="5"/>
            <c:spPr>
              <a:solidFill>
                <a:schemeClr val="accent1"/>
              </a:solidFill>
              <a:ln w="9525">
                <a:solidFill>
                  <a:schemeClr val="accent1"/>
                </a:solidFill>
              </a:ln>
              <a:effectLst/>
            </c:spPr>
          </c:marker>
          <c:xVal>
            <c:numRef>
              <c:f>Sheet2!$G$48:$G$51</c:f>
              <c:numCache>
                <c:formatCode>General</c:formatCode>
                <c:ptCount val="4"/>
                <c:pt idx="0">
                  <c:v>0</c:v>
                </c:pt>
                <c:pt idx="1">
                  <c:v>5</c:v>
                </c:pt>
                <c:pt idx="2">
                  <c:v>30</c:v>
                </c:pt>
                <c:pt idx="3">
                  <c:v>60</c:v>
                </c:pt>
              </c:numCache>
            </c:numRef>
          </c:xVal>
          <c:yVal>
            <c:numRef>
              <c:f>Sheet2!$H$48:$H$51</c:f>
              <c:numCache>
                <c:formatCode>General</c:formatCode>
                <c:ptCount val="4"/>
                <c:pt idx="0">
                  <c:v>0.16171984950000001</c:v>
                </c:pt>
                <c:pt idx="1">
                  <c:v>0.118522856</c:v>
                </c:pt>
                <c:pt idx="2">
                  <c:v>0.1142802941</c:v>
                </c:pt>
                <c:pt idx="3">
                  <c:v>0.16742802370000001</c:v>
                </c:pt>
              </c:numCache>
            </c:numRef>
          </c:yVal>
          <c:smooth val="0"/>
          <c:extLst>
            <c:ext xmlns:c16="http://schemas.microsoft.com/office/drawing/2014/chart" uri="{C3380CC4-5D6E-409C-BE32-E72D297353CC}">
              <c16:uniqueId val="{00000000-FE3E-3047-9D74-114EBB47360E}"/>
            </c:ext>
          </c:extLst>
        </c:ser>
        <c:ser>
          <c:idx val="1"/>
          <c:order val="1"/>
          <c:tx>
            <c:v>Experiment 2</c:v>
          </c:tx>
          <c:spPr>
            <a:ln w="25400" cap="rnd">
              <a:noFill/>
              <a:round/>
            </a:ln>
            <a:effectLst/>
          </c:spPr>
          <c:marker>
            <c:symbol val="circle"/>
            <c:size val="5"/>
            <c:spPr>
              <a:solidFill>
                <a:schemeClr val="accent2"/>
              </a:solidFill>
              <a:ln w="9525">
                <a:solidFill>
                  <a:schemeClr val="accent2"/>
                </a:solidFill>
              </a:ln>
              <a:effectLst/>
            </c:spPr>
          </c:marker>
          <c:xVal>
            <c:numRef>
              <c:f>Sheet2!$G$52:$G$55</c:f>
              <c:numCache>
                <c:formatCode>General</c:formatCode>
                <c:ptCount val="4"/>
                <c:pt idx="0">
                  <c:v>0</c:v>
                </c:pt>
                <c:pt idx="1">
                  <c:v>5</c:v>
                </c:pt>
                <c:pt idx="2">
                  <c:v>30</c:v>
                </c:pt>
                <c:pt idx="3">
                  <c:v>60</c:v>
                </c:pt>
              </c:numCache>
            </c:numRef>
          </c:xVal>
          <c:yVal>
            <c:numRef>
              <c:f>Sheet2!$H$52:$H$55</c:f>
              <c:numCache>
                <c:formatCode>General</c:formatCode>
                <c:ptCount val="4"/>
                <c:pt idx="0">
                  <c:v>0.47890920190000003</c:v>
                </c:pt>
                <c:pt idx="1">
                  <c:v>0.29208220489999998</c:v>
                </c:pt>
                <c:pt idx="2">
                  <c:v>0.20661386779999999</c:v>
                </c:pt>
                <c:pt idx="3">
                  <c:v>0.34993532129999999</c:v>
                </c:pt>
              </c:numCache>
            </c:numRef>
          </c:yVal>
          <c:smooth val="0"/>
          <c:extLst>
            <c:ext xmlns:c16="http://schemas.microsoft.com/office/drawing/2014/chart" uri="{C3380CC4-5D6E-409C-BE32-E72D297353CC}">
              <c16:uniqueId val="{00000001-FE3E-3047-9D74-114EBB47360E}"/>
            </c:ext>
          </c:extLst>
        </c:ser>
        <c:dLbls>
          <c:showLegendKey val="0"/>
          <c:showVal val="0"/>
          <c:showCatName val="0"/>
          <c:showSerName val="0"/>
          <c:showPercent val="0"/>
          <c:showBubbleSize val="0"/>
        </c:dLbls>
        <c:axId val="1797203343"/>
        <c:axId val="1796562959"/>
      </c:scatterChart>
      <c:valAx>
        <c:axId val="1797203343"/>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j-lt"/>
                    <a:ea typeface="+mn-ea"/>
                    <a:cs typeface="+mn-cs"/>
                  </a:defRPr>
                </a:pPr>
                <a:r>
                  <a:rPr lang="en-US">
                    <a:latin typeface="+mj-lt"/>
                  </a:rPr>
                  <a:t>Time</a:t>
                </a:r>
                <a:r>
                  <a:rPr lang="en-US" baseline="0">
                    <a:latin typeface="+mj-lt"/>
                  </a:rPr>
                  <a:t> (min)</a:t>
                </a:r>
                <a:endParaRPr lang="en-US">
                  <a:latin typeface="+mj-lt"/>
                </a:endParaRP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j-lt"/>
                  <a:ea typeface="+mn-ea"/>
                  <a:cs typeface="+mn-cs"/>
                </a:defRPr>
              </a:pPr>
              <a:endParaRPr lang="en-US"/>
            </a:p>
          </c:tx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j-lt"/>
                <a:ea typeface="+mn-ea"/>
                <a:cs typeface="+mn-cs"/>
              </a:defRPr>
            </a:pPr>
            <a:endParaRPr lang="en-US"/>
          </a:p>
        </c:txPr>
        <c:crossAx val="1796562959"/>
        <c:crosses val="autoZero"/>
        <c:crossBetween val="midCat"/>
      </c:valAx>
      <c:valAx>
        <c:axId val="1796562959"/>
        <c:scaling>
          <c:orientation val="minMax"/>
        </c:scaling>
        <c:delete val="0"/>
        <c:axPos val="l"/>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j-lt"/>
                    <a:ea typeface="+mn-ea"/>
                    <a:cs typeface="+mn-cs"/>
                  </a:defRPr>
                </a:pPr>
                <a:r>
                  <a:rPr lang="en-US">
                    <a:latin typeface="+mj-lt"/>
                  </a:rPr>
                  <a:t>Methane Dissolved Concentration </a:t>
                </a:r>
                <a:r>
                  <a:rPr lang="en-US" sz="1000" b="0" i="0" u="none" strike="noStrike" baseline="0">
                    <a:effectLst/>
                    <a:latin typeface="+mj-lt"/>
                  </a:rPr>
                  <a:t>(𝛍mol/l) </a:t>
                </a:r>
                <a:endParaRPr lang="en-US">
                  <a:latin typeface="+mj-lt"/>
                </a:endParaRP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j-lt"/>
                  <a:ea typeface="+mn-ea"/>
                  <a:cs typeface="+mn-cs"/>
                </a:defRPr>
              </a:pPr>
              <a:endParaRPr lang="en-US"/>
            </a:p>
          </c:tx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j-lt"/>
                <a:ea typeface="+mn-ea"/>
                <a:cs typeface="+mn-cs"/>
              </a:defRPr>
            </a:pPr>
            <a:endParaRPr lang="en-US"/>
          </a:p>
        </c:txPr>
        <c:crossAx val="1797203343"/>
        <c:crosses val="autoZero"/>
        <c:crossBetween val="midCat"/>
      </c:valAx>
      <c:spPr>
        <a:noFill/>
        <a:ln>
          <a:noFill/>
        </a:ln>
        <a:effectLst/>
      </c:spPr>
    </c:plotArea>
    <c:legend>
      <c:legendPos val="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j-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Ex1.xml><?xml version="1.0" encoding="utf-8"?>
<cx:chartSpace xmlns:a="http://schemas.openxmlformats.org/drawingml/2006/main" xmlns:r="http://schemas.openxmlformats.org/officeDocument/2006/relationships" xmlns:cx="http://schemas.microsoft.com/office/drawing/2014/chartex">
  <cx:chartData>
    <cx:externalData r:id="rId1" cx:autoUpdate="0"/>
    <cx:data id="0">
      <cx:strDim type="cat">
        <cx:f>Sheet1!$X$49:$X$59</cx:f>
        <cx:lvl ptCount="11">
          <cx:pt idx="0">OPW</cx:pt>
          <cx:pt idx="1">OPW</cx:pt>
          <cx:pt idx="2">OPW</cx:pt>
          <cx:pt idx="3">OPW</cx:pt>
          <cx:pt idx="4">OPW</cx:pt>
          <cx:pt idx="5">OPW</cx:pt>
          <cx:pt idx="6">SAV</cx:pt>
          <cx:pt idx="7">SAV</cx:pt>
          <cx:pt idx="8">SAV</cx:pt>
          <cx:pt idx="9">SAV</cx:pt>
          <cx:pt idx="10">SAV</cx:pt>
        </cx:lvl>
      </cx:strDim>
      <cx:numDim type="val">
        <cx:f>Sheet1!$AA$49:$AA$59</cx:f>
        <cx:lvl ptCount="11" formatCode="General">
          <cx:pt idx="0">53.350825</cx:pt>
          <cx:pt idx="1">9.6887587499999999</cx:pt>
          <cx:pt idx="2">-8.0426704999999998</cx:pt>
          <cx:pt idx="3">-65.289474999999996</cx:pt>
          <cx:pt idx="4">-0.294155</cx:pt>
          <cx:pt idx="5">-14.955413999999999</cx:pt>
          <cx:pt idx="6">-41.154851999999998</cx:pt>
          <cx:pt idx="7">23.063675199999999</cx:pt>
          <cx:pt idx="8">-42.290999999999997</cx:pt>
          <cx:pt idx="9">-40.249450000000003</cx:pt>
          <cx:pt idx="10">-470.26035000000002</cx:pt>
        </cx:lvl>
      </cx:numDim>
    </cx:data>
  </cx:chartData>
  <cx:chart>
    <cx:plotArea>
      <cx:plotAreaRegion>
        <cx:series layoutId="boxWhisker" uniqueId="{A42F77B8-16C8-9343-B6CE-5B3E3357031F}">
          <cx:spPr>
            <a:solidFill>
              <a:schemeClr val="accent1">
                <a:lumMod val="60000"/>
                <a:lumOff val="40000"/>
              </a:schemeClr>
            </a:solidFill>
            <a:ln>
              <a:solidFill>
                <a:schemeClr val="tx1"/>
              </a:solidFill>
            </a:ln>
          </cx:spPr>
          <cx:dataId val="0"/>
          <cx:layoutPr>
            <cx:visibility meanLine="0" meanMarker="1" nonoutliers="0" outliers="1"/>
            <cx:statistics quartileMethod="exclusive"/>
          </cx:layoutPr>
        </cx:series>
      </cx:plotAreaRegion>
      <cx:axis id="0">
        <cx:catScaling gapWidth="1"/>
        <cx:tickLabels/>
        <cx:spPr>
          <a:ln>
            <a:solidFill>
              <a:schemeClr val="tx1"/>
            </a:solidFill>
          </a:ln>
        </cx:spPr>
        <cx:txPr>
          <a:bodyPr spcFirstLastPara="1" vertOverflow="ellipsis" horzOverflow="overflow" wrap="square" lIns="0" tIns="0" rIns="0" bIns="0" anchor="ctr" anchorCtr="1"/>
          <a:lstStyle/>
          <a:p>
            <a:pPr algn="ctr" rtl="0">
              <a:defRPr>
                <a:solidFill>
                  <a:schemeClr val="tx1"/>
                </a:solidFill>
              </a:defRPr>
            </a:pPr>
            <a:endParaRPr lang="en-US" sz="900" b="0" i="0" u="none" strike="noStrike" baseline="0">
              <a:solidFill>
                <a:schemeClr val="tx1"/>
              </a:solidFill>
              <a:latin typeface="Calibri" panose="020F0502020204030204"/>
            </a:endParaRPr>
          </a:p>
        </cx:txPr>
      </cx:axis>
      <cx:axis id="1">
        <cx:valScaling/>
        <cx:title>
          <cx:tx>
            <cx:rich>
              <a:bodyPr spcFirstLastPara="1" vertOverflow="ellipsis" horzOverflow="overflow" wrap="square" lIns="0" tIns="0" rIns="0" bIns="0" anchor="ctr" anchorCtr="1"/>
              <a:lstStyle/>
              <a:p>
                <a:pPr algn="ctr" rtl="0">
                  <a:defRPr/>
                </a:pPr>
                <a:r>
                  <a:rPr lang="en-US" sz="900" b="0" i="0" u="none" strike="noStrike" baseline="0">
                    <a:solidFill>
                      <a:schemeClr val="tx1"/>
                    </a:solidFill>
                    <a:latin typeface="+mj-lt"/>
                  </a:rPr>
                  <a:t>Difference in Methane Flux Before and After Storm </a:t>
                </a:r>
                <a:r>
                  <a:rPr lang="en-US" sz="900" b="0" i="0" u="none" strike="noStrike" baseline="0">
                    <a:solidFill>
                      <a:schemeClr val="tx1"/>
                    </a:solidFill>
                    <a:effectLst/>
                    <a:latin typeface="+mj-lt"/>
                    <a:ea typeface="Calibri" panose="020F0502020204030204" pitchFamily="34" charset="0"/>
                    <a:cs typeface="Calibri" panose="020F0502020204030204" pitchFamily="34" charset="0"/>
                  </a:rPr>
                  <a:t>(mg/m</a:t>
                </a:r>
                <a:r>
                  <a:rPr lang="en-US" sz="900" b="0" i="0" u="none" strike="noStrike" baseline="30000">
                    <a:solidFill>
                      <a:schemeClr val="tx1"/>
                    </a:solidFill>
                    <a:effectLst/>
                    <a:latin typeface="+mj-lt"/>
                    <a:ea typeface="Calibri" panose="020F0502020204030204" pitchFamily="34" charset="0"/>
                    <a:cs typeface="Calibri" panose="020F0502020204030204" pitchFamily="34" charset="0"/>
                  </a:rPr>
                  <a:t>2</a:t>
                </a:r>
                <a:r>
                  <a:rPr lang="en-US" sz="900" b="0" i="0" u="none" strike="noStrike" baseline="0">
                    <a:solidFill>
                      <a:schemeClr val="tx1"/>
                    </a:solidFill>
                    <a:effectLst/>
                    <a:latin typeface="+mj-lt"/>
                    <a:ea typeface="Calibri" panose="020F0502020204030204" pitchFamily="34" charset="0"/>
                    <a:cs typeface="Calibri" panose="020F0502020204030204" pitchFamily="34" charset="0"/>
                  </a:rPr>
                  <a:t>/hr</a:t>
                </a:r>
                <a:r>
                  <a:rPr lang="en-US">
                    <a:solidFill>
                      <a:schemeClr val="tx1"/>
                    </a:solidFill>
                    <a:effectLst/>
                    <a:latin typeface="+mj-lt"/>
                  </a:rPr>
                  <a:t> </a:t>
                </a:r>
                <a:r>
                  <a:rPr lang="en-US" sz="900" b="0" i="0" u="none" strike="noStrike" baseline="0">
                    <a:solidFill>
                      <a:schemeClr val="tx1"/>
                    </a:solidFill>
                    <a:effectLst/>
                    <a:latin typeface="+mj-lt"/>
                    <a:ea typeface="Calibri" panose="020F0502020204030204" pitchFamily="34" charset="0"/>
                    <a:cs typeface="Calibri" panose="020F0502020204030204" pitchFamily="34" charset="0"/>
                  </a:rPr>
                  <a:t>)</a:t>
                </a:r>
                <a:r>
                  <a:rPr lang="en-US">
                    <a:solidFill>
                      <a:schemeClr val="tx1"/>
                    </a:solidFill>
                    <a:effectLst/>
                    <a:latin typeface="+mj-lt"/>
                  </a:rPr>
                  <a:t> </a:t>
                </a:r>
                <a:endParaRPr lang="en-US" sz="900" b="0" i="0" u="none" strike="noStrike" baseline="0">
                  <a:solidFill>
                    <a:schemeClr val="tx1"/>
                  </a:solidFill>
                  <a:latin typeface="+mj-lt"/>
                </a:endParaRPr>
              </a:p>
            </cx:rich>
          </cx:tx>
        </cx:title>
        <cx:tickLabels/>
        <cx:spPr>
          <a:ln>
            <a:solidFill>
              <a:schemeClr val="tx1"/>
            </a:solidFill>
          </a:ln>
        </cx:spPr>
        <cx:txPr>
          <a:bodyPr spcFirstLastPara="1" vertOverflow="ellipsis" horzOverflow="overflow" wrap="square" lIns="0" tIns="0" rIns="0" bIns="0" anchor="ctr" anchorCtr="1"/>
          <a:lstStyle/>
          <a:p>
            <a:pPr algn="ctr" rtl="0">
              <a:defRPr>
                <a:solidFill>
                  <a:schemeClr val="tx1"/>
                </a:solidFill>
              </a:defRPr>
            </a:pPr>
            <a:endParaRPr lang="en-US" sz="900" b="0" i="0" u="none" strike="noStrike" baseline="0">
              <a:solidFill>
                <a:schemeClr val="tx1"/>
              </a:solidFill>
              <a:latin typeface="Calibri" panose="020F0502020204030204"/>
            </a:endParaRPr>
          </a:p>
        </cx:txPr>
      </cx:axis>
    </cx:plotArea>
  </cx:chart>
  <cx:spPr>
    <a:ln>
      <a:solidFill>
        <a:schemeClr val="tx1">
          <a:lumMod val="85000"/>
          <a:lumOff val="15000"/>
        </a:schemeClr>
      </a:solidFill>
    </a:ln>
  </cx:spPr>
</cx:chartSpace>
</file>

<file path=word/charts/chartEx2.xml><?xml version="1.0" encoding="utf-8"?>
<cx:chartSpace xmlns:a="http://schemas.openxmlformats.org/drawingml/2006/main" xmlns:r="http://schemas.openxmlformats.org/officeDocument/2006/relationships" xmlns:cx="http://schemas.microsoft.com/office/drawing/2014/chartex">
  <cx:chartData>
    <cx:externalData r:id="rId1" cx:autoUpdate="0"/>
    <cx:data id="0">
      <cx:strDim type="cat">
        <cx:f>'[Project- graphs.xlsx]Sheet14'!$G$128:$G$133</cx:f>
        <cx:lvl ptCount="6">
          <cx:pt idx="0">7/6/22</cx:pt>
          <cx:pt idx="1">7/6/22</cx:pt>
          <cx:pt idx="2">7/6/22</cx:pt>
          <cx:pt idx="3">8/21/22</cx:pt>
          <cx:pt idx="4">8/21/22</cx:pt>
          <cx:pt idx="5">8/21/22</cx:pt>
        </cx:lvl>
      </cx:strDim>
      <cx:numDim type="val">
        <cx:f>'[Project- graphs.xlsx]Sheet14'!$I$128:$I$133</cx:f>
        <cx:lvl ptCount="6" formatCode="General">
          <cx:pt idx="0">38.150174999999997</cx:pt>
          <cx:pt idx="1">2.7484912499999998</cx:pt>
          <cx:pt idx="2">9.8507625000000001</cx:pt>
          <cx:pt idx="3">65.643375000000006</cx:pt>
          <cx:pt idx="4">5.8770800000000003</cx:pt>
          <cx:pt idx="5">15.707850000000001</cx:pt>
        </cx:lvl>
      </cx:numDim>
    </cx:data>
    <cx:data id="1">
      <cx:strDim type="cat">
        <cx:f>'[Project- graphs.xlsx]Sheet14'!$G$128:$G$133</cx:f>
        <cx:lvl ptCount="6">
          <cx:pt idx="0">7/6/22</cx:pt>
          <cx:pt idx="1">7/6/22</cx:pt>
          <cx:pt idx="2">7/6/22</cx:pt>
          <cx:pt idx="3">8/21/22</cx:pt>
          <cx:pt idx="4">8/21/22</cx:pt>
          <cx:pt idx="5">8/21/22</cx:pt>
        </cx:lvl>
      </cx:strDim>
      <cx:numDim type="val">
        <cx:f>'[Project- graphs.xlsx]Sheet14'!$J$128:$J$133</cx:f>
        <cx:lvl ptCount="6" formatCode="General">
          <cx:pt idx="0">91.501000000000005</cx:pt>
          <cx:pt idx="1">12.437250000000001</cx:pt>
          <cx:pt idx="2">1.808092</cx:pt>
          <cx:pt idx="3">0.35390048000000002</cx:pt>
          <cx:pt idx="4">5.5829250000000004</cx:pt>
          <cx:pt idx="5">0.75243587999999995</cx:pt>
        </cx:lvl>
      </cx:numDim>
    </cx:data>
  </cx:chartData>
  <cx:chart>
    <cx:plotArea>
      <cx:plotAreaRegion>
        <cx:series layoutId="boxWhisker" uniqueId="{143D104E-2B9F-DF46-BAD9-D8973BD880D7}">
          <cx:tx>
            <cx:txData>
              <cx:f/>
              <cx:v>Before</cx:v>
            </cx:txData>
          </cx:tx>
          <cx:spPr>
            <a:solidFill>
              <a:srgbClr val="4472C4"/>
            </a:solidFill>
            <a:ln>
              <a:solidFill>
                <a:srgbClr val="485D83"/>
              </a:solidFill>
            </a:ln>
          </cx:spPr>
          <cx:dataId val="0"/>
          <cx:layoutPr>
            <cx:visibility meanLine="0" meanMarker="1" nonoutliers="0" outliers="1"/>
            <cx:statistics quartileMethod="exclusive"/>
          </cx:layoutPr>
        </cx:series>
        <cx:series layoutId="boxWhisker" uniqueId="{00000001-D9C6-F049-9E6A-B15E491D0A79}">
          <cx:tx>
            <cx:txData>
              <cx:f/>
              <cx:v>After</cx:v>
            </cx:txData>
          </cx:tx>
          <cx:spPr>
            <a:solidFill>
              <a:srgbClr val="EE7D39"/>
            </a:solidFill>
            <a:ln>
              <a:solidFill>
                <a:srgbClr val="AB724E"/>
              </a:solidFill>
            </a:ln>
          </cx:spPr>
          <cx:dataId val="1"/>
          <cx:layoutPr>
            <cx:statistics quartileMethod="exclusive"/>
          </cx:layoutPr>
        </cx:series>
      </cx:plotAreaRegion>
      <cx:axis id="0">
        <cx:catScaling gapWidth="1"/>
        <cx:tickLabels/>
        <cx:txPr>
          <a:bodyPr spcFirstLastPara="1" vertOverflow="ellipsis" horzOverflow="overflow" wrap="square" lIns="0" tIns="0" rIns="0" bIns="0" anchor="ctr" anchorCtr="1"/>
          <a:lstStyle/>
          <a:p>
            <a:pPr algn="ctr" rtl="0">
              <a:defRPr>
                <a:solidFill>
                  <a:schemeClr val="tx1"/>
                </a:solidFill>
                <a:latin typeface="+mj-lt"/>
              </a:defRPr>
            </a:pPr>
            <a:endParaRPr lang="en-US" sz="900" b="0" i="0" u="none" strike="noStrike" baseline="0">
              <a:solidFill>
                <a:schemeClr val="tx1"/>
              </a:solidFill>
              <a:latin typeface="+mj-lt"/>
            </a:endParaRPr>
          </a:p>
        </cx:txPr>
      </cx:axis>
      <cx:axis id="1">
        <cx:valScaling/>
        <cx:title>
          <cx:tx>
            <cx:rich>
              <a:bodyPr spcFirstLastPara="1" vertOverflow="ellipsis" horzOverflow="overflow" wrap="square" lIns="0" tIns="0" rIns="0" bIns="0" anchor="ctr" anchorCtr="1"/>
              <a:lstStyle/>
              <a:p>
                <a:pPr algn="ctr" rtl="0">
                  <a:defRPr>
                    <a:solidFill>
                      <a:schemeClr val="tx1"/>
                    </a:solidFill>
                  </a:defRPr>
                </a:pPr>
                <a:r>
                  <a:rPr lang="en-US" sz="800" b="0" i="0" u="none" strike="noStrike" baseline="0">
                    <a:solidFill>
                      <a:schemeClr val="tx1"/>
                    </a:solidFill>
                    <a:latin typeface="+mj-lt"/>
                  </a:rPr>
                  <a:t>OPW Flux </a:t>
                </a:r>
                <a:r>
                  <a:rPr lang="en-US" sz="800" b="0" i="0" u="none" strike="noStrike" baseline="0">
                    <a:solidFill>
                      <a:schemeClr val="tx1"/>
                    </a:solidFill>
                    <a:effectLst/>
                    <a:latin typeface="+mj-lt"/>
                    <a:ea typeface="Calibri" panose="020F0502020204030204" pitchFamily="34" charset="0"/>
                    <a:cs typeface="Calibri" panose="020F0502020204030204" pitchFamily="34" charset="0"/>
                  </a:rPr>
                  <a:t>(mg/m</a:t>
                </a:r>
                <a:r>
                  <a:rPr lang="en-US" sz="800" b="0" i="0" u="none" strike="noStrike" baseline="30000">
                    <a:solidFill>
                      <a:schemeClr val="tx1"/>
                    </a:solidFill>
                    <a:effectLst/>
                    <a:latin typeface="+mj-lt"/>
                    <a:ea typeface="Calibri" panose="020F0502020204030204" pitchFamily="34" charset="0"/>
                    <a:cs typeface="Calibri" panose="020F0502020204030204" pitchFamily="34" charset="0"/>
                  </a:rPr>
                  <a:t>2</a:t>
                </a:r>
                <a:r>
                  <a:rPr lang="en-US" sz="800" b="0" i="0" u="none" strike="noStrike" baseline="0">
                    <a:solidFill>
                      <a:schemeClr val="tx1"/>
                    </a:solidFill>
                    <a:effectLst/>
                    <a:latin typeface="+mj-lt"/>
                    <a:ea typeface="Calibri" panose="020F0502020204030204" pitchFamily="34" charset="0"/>
                    <a:cs typeface="Calibri" panose="020F0502020204030204" pitchFamily="34" charset="0"/>
                  </a:rPr>
                  <a:t>/hr ) </a:t>
                </a:r>
                <a:endParaRPr lang="en-US" sz="800" b="0" i="0" u="none" strike="noStrike" baseline="0">
                  <a:solidFill>
                    <a:schemeClr val="tx1"/>
                  </a:solidFill>
                  <a:latin typeface="+mj-lt"/>
                </a:endParaRPr>
              </a:p>
            </cx:rich>
          </cx:tx>
        </cx:title>
        <cx:tickLabels/>
        <cx:spPr>
          <a:ln>
            <a:solidFill>
              <a:schemeClr val="tx1"/>
            </a:solidFill>
          </a:ln>
        </cx:spPr>
        <cx:txPr>
          <a:bodyPr vertOverflow="overflow" horzOverflow="overflow" wrap="square" lIns="0" tIns="0" rIns="0" bIns="0"/>
          <a:lstStyle/>
          <a:p>
            <a:pPr algn="ctr" rtl="0">
              <a:defRPr sz="800" b="0" i="0">
                <a:solidFill>
                  <a:schemeClr val="tx1"/>
                </a:solidFill>
                <a:latin typeface="+mj-lt"/>
                <a:ea typeface="Calibri" panose="020F0502020204030204" pitchFamily="34" charset="0"/>
                <a:cs typeface="Calibri" panose="020F0502020204030204" pitchFamily="34" charset="0"/>
              </a:defRPr>
            </a:pPr>
            <a:endParaRPr lang="en-US" sz="800">
              <a:solidFill>
                <a:schemeClr val="tx1"/>
              </a:solidFill>
              <a:latin typeface="+mj-lt"/>
            </a:endParaRPr>
          </a:p>
        </cx:txPr>
      </cx:axis>
    </cx:plotArea>
    <cx:legend pos="t" align="ctr" overlay="0">
      <cx:txPr>
        <a:bodyPr vertOverflow="overflow" horzOverflow="overflow" wrap="square" lIns="0" tIns="0" rIns="0" bIns="0"/>
        <a:lstStyle/>
        <a:p>
          <a:pPr algn="ctr" rtl="0">
            <a:defRPr sz="900" b="0" i="0">
              <a:solidFill>
                <a:schemeClr val="tx1"/>
              </a:solidFill>
              <a:latin typeface="Calibri" panose="020F0502020204030204" pitchFamily="34" charset="0"/>
              <a:ea typeface="Calibri" panose="020F0502020204030204" pitchFamily="34" charset="0"/>
              <a:cs typeface="Calibri" panose="020F0502020204030204" pitchFamily="34" charset="0"/>
            </a:defRPr>
          </a:pPr>
          <a:endParaRPr lang="en-US">
            <a:solidFill>
              <a:schemeClr val="tx1"/>
            </a:solidFill>
            <a:latin typeface="+mj-lt"/>
          </a:endParaRPr>
        </a:p>
      </cx:txPr>
    </cx:legend>
  </cx:chart>
  <cx:spPr>
    <a:ln>
      <a:solidFill>
        <a:schemeClr val="tx1">
          <a:lumMod val="85000"/>
          <a:lumOff val="15000"/>
        </a:schemeClr>
      </a:solidFill>
    </a:ln>
  </cx:spPr>
</cx:chartSpace>
</file>

<file path=word/charts/chartEx3.xml><?xml version="1.0" encoding="utf-8"?>
<cx:chartSpace xmlns:a="http://schemas.openxmlformats.org/drawingml/2006/main" xmlns:r="http://schemas.openxmlformats.org/officeDocument/2006/relationships" xmlns:cx="http://schemas.microsoft.com/office/drawing/2014/chartex">
  <cx:chartData>
    <cx:externalData r:id="rId1" cx:autoUpdate="0"/>
    <cx:data id="0">
      <cx:strDim type="cat">
        <cx:f>Sheet14!$G$136:$G$140</cx:f>
        <cx:lvl ptCount="5">
          <cx:pt idx="0">6/27/22</cx:pt>
          <cx:pt idx="1">6/27/22</cx:pt>
          <cx:pt idx="2">7/6/22</cx:pt>
          <cx:pt idx="3">7/6/22</cx:pt>
          <cx:pt idx="4">7/6/22</cx:pt>
        </cx:lvl>
      </cx:strDim>
      <cx:numDim type="val">
        <cx:f>Sheet14!$I$136:$I$140</cx:f>
        <cx:lvl ptCount="5" formatCode="General">
          <cx:pt idx="0">64.530732</cx:pt>
          <cx:pt idx="1">7.2926447999999997</cx:pt>
          <cx:pt idx="2">87.727000000000004</cx:pt>
          <cx:pt idx="3">82.590699999999998</cx:pt>
          <cx:pt idx="4">201.69135</cx:pt>
        </cx:lvl>
      </cx:numDim>
    </cx:data>
    <cx:data id="1">
      <cx:strDim type="cat">
        <cx:f>Sheet14!$G$136:$G$140</cx:f>
        <cx:lvl ptCount="5">
          <cx:pt idx="0">6/27/22</cx:pt>
          <cx:pt idx="1">6/27/22</cx:pt>
          <cx:pt idx="2">7/6/22</cx:pt>
          <cx:pt idx="3">7/6/22</cx:pt>
          <cx:pt idx="4">7/6/22</cx:pt>
        </cx:lvl>
      </cx:strDim>
      <cx:numDim type="val">
        <cx:f>Sheet14!$J$136:$J$140</cx:f>
        <cx:lvl ptCount="5" formatCode="General">
          <cx:pt idx="0">23.375879999999999</cx:pt>
          <cx:pt idx="1">30.35632</cx:pt>
          <cx:pt idx="2">45.436</cx:pt>
          <cx:pt idx="3">42.341250000000002</cx:pt>
          <cx:pt idx="4">-268.56900000000002</cx:pt>
        </cx:lvl>
      </cx:numDim>
    </cx:data>
  </cx:chartData>
  <cx:chart>
    <cx:plotArea>
      <cx:plotAreaRegion>
        <cx:series layoutId="boxWhisker" uniqueId="{1578A883-9A10-424B-B964-D1E9018BE191}">
          <cx:tx>
            <cx:txData>
              <cx:f/>
              <cx:v>Before</cx:v>
            </cx:txData>
          </cx:tx>
          <cx:spPr>
            <a:solidFill>
              <a:srgbClr val="4471C4"/>
            </a:solidFill>
            <a:ln>
              <a:solidFill>
                <a:srgbClr val="485D83"/>
              </a:solidFill>
            </a:ln>
          </cx:spPr>
          <cx:dataId val="0"/>
          <cx:layoutPr>
            <cx:visibility meanLine="0" meanMarker="1" nonoutliers="0" outliers="1"/>
            <cx:statistics quartileMethod="exclusive"/>
          </cx:layoutPr>
        </cx:series>
        <cx:series layoutId="boxWhisker" uniqueId="{00000001-94B1-7548-967E-02455EB3DE1E}">
          <cx:tx>
            <cx:txData>
              <cx:f/>
              <cx:v>After</cx:v>
            </cx:txData>
          </cx:tx>
          <cx:spPr>
            <a:solidFill>
              <a:srgbClr val="EE7D39"/>
            </a:solidFill>
            <a:ln>
              <a:solidFill>
                <a:srgbClr val="AB724E"/>
              </a:solidFill>
            </a:ln>
          </cx:spPr>
          <cx:dataId val="1"/>
          <cx:layoutPr>
            <cx:statistics quartileMethod="exclusive"/>
          </cx:layoutPr>
        </cx:series>
      </cx:plotAreaRegion>
      <cx:axis id="0">
        <cx:catScaling gapWidth="1"/>
        <cx:tickLabels/>
        <cx:spPr>
          <a:ln>
            <a:solidFill>
              <a:schemeClr val="tx1"/>
            </a:solidFill>
          </a:ln>
        </cx:spPr>
        <cx:txPr>
          <a:bodyPr vertOverflow="overflow" horzOverflow="overflow" wrap="square" lIns="0" tIns="0" rIns="0" bIns="0"/>
          <a:lstStyle/>
          <a:p>
            <a:pPr algn="ctr" rtl="0">
              <a:defRPr sz="900" b="0" i="0">
                <a:solidFill>
                  <a:schemeClr val="tx1"/>
                </a:solidFill>
                <a:latin typeface="+mj-lt"/>
                <a:ea typeface="Calibri" panose="020F0502020204030204" pitchFamily="34" charset="0"/>
                <a:cs typeface="Calibri" panose="020F0502020204030204" pitchFamily="34" charset="0"/>
              </a:defRPr>
            </a:pPr>
            <a:endParaRPr lang="en-US">
              <a:solidFill>
                <a:schemeClr val="tx1"/>
              </a:solidFill>
              <a:latin typeface="+mj-lt"/>
            </a:endParaRPr>
          </a:p>
        </cx:txPr>
      </cx:axis>
      <cx:axis id="1">
        <cx:valScaling/>
        <cx:title>
          <cx:tx>
            <cx:rich>
              <a:bodyPr vertOverflow="overflow" horzOverflow="overflow" wrap="square" lIns="0" tIns="0" rIns="0" bIns="0"/>
              <a:lstStyle/>
              <a:p>
                <a:pPr algn="ctr" rtl="0">
                  <a:defRPr sz="900" b="0" i="0">
                    <a:solidFill>
                      <a:schemeClr val="tx1"/>
                    </a:solidFill>
                    <a:latin typeface="Calibri" panose="020F0502020204030204" pitchFamily="34" charset="0"/>
                    <a:ea typeface="Calibri" panose="020F0502020204030204" pitchFamily="34" charset="0"/>
                    <a:cs typeface="Calibri" panose="020F0502020204030204" pitchFamily="34" charset="0"/>
                  </a:defRPr>
                </a:pPr>
                <a:r>
                  <a:rPr lang="en-US" sz="800">
                    <a:solidFill>
                      <a:schemeClr val="tx1"/>
                    </a:solidFill>
                    <a:latin typeface="+mj-lt"/>
                  </a:rPr>
                  <a:t>SAV Flux (</a:t>
                </a:r>
                <a:r>
                  <a:rPr lang="en-US" sz="800" b="0" i="0" u="none" strike="noStrike" baseline="0">
                    <a:solidFill>
                      <a:schemeClr val="tx1"/>
                    </a:solidFill>
                    <a:effectLst/>
                    <a:latin typeface="+mj-lt"/>
                    <a:ea typeface="Calibri" panose="020F0502020204030204" pitchFamily="34" charset="0"/>
                    <a:cs typeface="Calibri" panose="020F0502020204030204" pitchFamily="34" charset="0"/>
                  </a:rPr>
                  <a:t>mg/m</a:t>
                </a:r>
                <a:r>
                  <a:rPr lang="en-US" sz="800" b="0" i="0" u="none" strike="noStrike" baseline="30000">
                    <a:solidFill>
                      <a:schemeClr val="tx1"/>
                    </a:solidFill>
                    <a:effectLst/>
                    <a:latin typeface="+mj-lt"/>
                    <a:ea typeface="Calibri" panose="020F0502020204030204" pitchFamily="34" charset="0"/>
                    <a:cs typeface="Calibri" panose="020F0502020204030204" pitchFamily="34" charset="0"/>
                  </a:rPr>
                  <a:t>2</a:t>
                </a:r>
                <a:r>
                  <a:rPr lang="en-US" sz="800" b="0" i="0" u="none" strike="noStrike" baseline="0">
                    <a:solidFill>
                      <a:schemeClr val="tx1"/>
                    </a:solidFill>
                    <a:effectLst/>
                    <a:latin typeface="+mj-lt"/>
                    <a:ea typeface="Calibri" panose="020F0502020204030204" pitchFamily="34" charset="0"/>
                    <a:cs typeface="Calibri" panose="020F0502020204030204" pitchFamily="34" charset="0"/>
                  </a:rPr>
                  <a:t>/hr </a:t>
                </a:r>
                <a:r>
                  <a:rPr lang="en-US" sz="800">
                    <a:solidFill>
                      <a:schemeClr val="tx1"/>
                    </a:solidFill>
                    <a:latin typeface="+mj-lt"/>
                  </a:rPr>
                  <a:t>)</a:t>
                </a:r>
              </a:p>
            </cx:rich>
          </cx:tx>
        </cx:title>
        <cx:tickLabels/>
        <cx:spPr>
          <a:ln>
            <a:solidFill>
              <a:schemeClr val="tx1"/>
            </a:solidFill>
          </a:ln>
        </cx:spPr>
        <cx:txPr>
          <a:bodyPr vertOverflow="overflow" horzOverflow="overflow" wrap="square" lIns="0" tIns="0" rIns="0" bIns="0"/>
          <a:lstStyle/>
          <a:p>
            <a:pPr algn="ctr" rtl="0">
              <a:defRPr sz="800" b="0" i="0">
                <a:solidFill>
                  <a:schemeClr val="tx1"/>
                </a:solidFill>
                <a:latin typeface="+mj-lt"/>
                <a:ea typeface="Calibri" panose="020F0502020204030204" pitchFamily="34" charset="0"/>
                <a:cs typeface="Calibri" panose="020F0502020204030204" pitchFamily="34" charset="0"/>
              </a:defRPr>
            </a:pPr>
            <a:endParaRPr lang="en-US" sz="800">
              <a:solidFill>
                <a:schemeClr val="tx1"/>
              </a:solidFill>
              <a:latin typeface="+mj-lt"/>
            </a:endParaRPr>
          </a:p>
        </cx:txPr>
      </cx:axis>
    </cx:plotArea>
    <cx:legend pos="t" align="ctr" overlay="0">
      <cx:txPr>
        <a:bodyPr vertOverflow="overflow" horzOverflow="overflow" wrap="square" lIns="0" tIns="0" rIns="0" bIns="0"/>
        <a:lstStyle/>
        <a:p>
          <a:pPr algn="ctr" rtl="0">
            <a:defRPr sz="900" b="0" i="0">
              <a:solidFill>
                <a:schemeClr val="tx1"/>
              </a:solidFill>
              <a:latin typeface="+mj-lt"/>
              <a:ea typeface="Calibri" panose="020F0502020204030204" pitchFamily="34" charset="0"/>
              <a:cs typeface="Calibri" panose="020F0502020204030204" pitchFamily="34" charset="0"/>
            </a:defRPr>
          </a:pPr>
          <a:endParaRPr lang="en-US" sz="900">
            <a:solidFill>
              <a:schemeClr val="tx1"/>
            </a:solidFill>
            <a:latin typeface="+mj-lt"/>
          </a:endParaRPr>
        </a:p>
      </cx:txPr>
    </cx:legend>
  </cx:chart>
  <cx:spPr>
    <a:ln>
      <a:solidFill>
        <a:schemeClr val="tx1"/>
      </a:solidFill>
    </a:ln>
  </cx:spPr>
</cx:chartSpace>
</file>

<file path=word/charts/chartEx4.xml><?xml version="1.0" encoding="utf-8"?>
<cx:chartSpace xmlns:a="http://schemas.openxmlformats.org/drawingml/2006/main" xmlns:r="http://schemas.openxmlformats.org/officeDocument/2006/relationships" xmlns:cx="http://schemas.microsoft.com/office/drawing/2014/chartex">
  <cx:chartData>
    <cx:externalData r:id="rId1" cx:autoUpdate="0"/>
    <cx:data id="0">
      <cx:strDim type="cat">
        <cx:f>'[Project- graphs.xlsx]Sheet3'!$AL$4:$AL$18</cx:f>
        <cx:lvl ptCount="15">
          <cx:pt idx="0">OPW_S</cx:pt>
          <cx:pt idx="1">OPW_S</cx:pt>
          <cx:pt idx="2">OPW_S</cx:pt>
          <cx:pt idx="3">OPW_S</cx:pt>
          <cx:pt idx="4">OPW_S</cx:pt>
          <cx:pt idx="5">OPW_S</cx:pt>
          <cx:pt idx="6">OPW_S</cx:pt>
          <cx:pt idx="7">OPW_S</cx:pt>
          <cx:pt idx="8">SAV_S</cx:pt>
          <cx:pt idx="9">SAV_S</cx:pt>
          <cx:pt idx="10">SAV_S</cx:pt>
          <cx:pt idx="11">SAV_S</cx:pt>
          <cx:pt idx="12">SAV_S</cx:pt>
          <cx:pt idx="13">SAV_S</cx:pt>
          <cx:pt idx="14">SAV_S</cx:pt>
        </cx:lvl>
      </cx:strDim>
      <cx:numDim type="val">
        <cx:f>'[Project- graphs.xlsx]Sheet3'!$AO$4:$AO$18</cx:f>
        <cx:lvl ptCount="15" formatCode="General">
          <cx:pt idx="0">0.00094928999999999153</cx:pt>
          <cx:pt idx="1">-0.12235247000000002</cx:pt>
          <cx:pt idx="2">-0.023182069999999999</cx:pt>
          <cx:pt idx="3">0.29567599</cx:pt>
          <cx:pt idx="4">0.17796031000000001</cx:pt>
          <cx:pt idx="5">-1.16007368</cx:pt>
          <cx:pt idx="6">-0.47241652000000001</cx:pt>
          <cx:pt idx="7">-2.3361684</cx:pt>
          <cx:pt idx="8">0.22867769999999987</cx:pt>
          <cx:pt idx="9">-0.057970379999999988</cx:pt>
          <cx:pt idx="10">0.076144359999999994</cx:pt>
          <cx:pt idx="11">0.1905134</cx:pt>
          <cx:pt idx="12">0.5899648999999999</cx:pt>
          <cx:pt idx="13">0.15771498999999997</cx:pt>
          <cx:pt idx="14">1.70817226</cx:pt>
        </cx:lvl>
      </cx:numDim>
    </cx:data>
  </cx:chartData>
  <cx:chart>
    <cx:plotArea>
      <cx:plotAreaRegion>
        <cx:series layoutId="boxWhisker" uniqueId="{B5A8E800-2B58-F949-829E-D05752320B3E}">
          <cx:spPr>
            <a:solidFill>
              <a:srgbClr val="8FAADD"/>
            </a:solidFill>
            <a:ln w="6350">
              <a:solidFill>
                <a:schemeClr val="tx1">
                  <a:lumMod val="85000"/>
                  <a:lumOff val="15000"/>
                </a:schemeClr>
              </a:solidFill>
            </a:ln>
          </cx:spPr>
          <cx:dataId val="0"/>
          <cx:layoutPr>
            <cx:visibility meanLine="0" meanMarker="1" nonoutliers="0" outliers="1"/>
            <cx:statistics quartileMethod="exclusive"/>
          </cx:layoutPr>
        </cx:series>
      </cx:plotAreaRegion>
      <cx:axis id="0">
        <cx:catScaling gapWidth="1"/>
        <cx:tickLabels/>
        <cx:spPr>
          <a:ln w="6350">
            <a:solidFill>
              <a:schemeClr val="tx1"/>
            </a:solidFill>
          </a:ln>
        </cx:spPr>
        <cx:txPr>
          <a:bodyPr spcFirstLastPara="1" vertOverflow="ellipsis" horzOverflow="overflow" wrap="square" lIns="0" tIns="0" rIns="0" bIns="0" anchor="ctr" anchorCtr="1"/>
          <a:lstStyle/>
          <a:p>
            <a:pPr algn="ctr" rtl="0">
              <a:defRPr sz="800">
                <a:solidFill>
                  <a:schemeClr val="tx1"/>
                </a:solidFill>
              </a:defRPr>
            </a:pPr>
            <a:endParaRPr lang="en-US" sz="800" b="0" i="0" u="none" strike="noStrike" baseline="0">
              <a:solidFill>
                <a:schemeClr val="tx1"/>
              </a:solidFill>
              <a:latin typeface="Calibri" panose="020F0502020204030204"/>
            </a:endParaRPr>
          </a:p>
        </cx:txPr>
      </cx:axis>
      <cx:axis id="1">
        <cx:valScaling/>
        <cx:title>
          <cx:tx>
            <cx:rich>
              <a:bodyPr spcFirstLastPara="1" vertOverflow="ellipsis" horzOverflow="overflow" wrap="square" lIns="0" tIns="0" rIns="0" bIns="0" anchor="ctr" anchorCtr="1"/>
              <a:lstStyle/>
              <a:p>
                <a:pPr algn="ctr" rtl="0">
                  <a:defRPr sz="800">
                    <a:solidFill>
                      <a:schemeClr val="tx1"/>
                    </a:solidFill>
                  </a:defRPr>
                </a:pPr>
                <a:r>
                  <a:rPr lang="en-US" sz="800" b="0" i="0" u="none" strike="noStrike" baseline="0">
                    <a:solidFill>
                      <a:schemeClr val="tx1"/>
                    </a:solidFill>
                    <a:latin typeface="Calibri" panose="020F0502020204030204"/>
                  </a:rPr>
                  <a:t>Change in Concentration Before and After Storm </a:t>
                </a:r>
                <a:r>
                  <a:rPr lang="en-US" sz="800" b="0" i="0" u="none" strike="noStrike" baseline="0">
                    <a:solidFill>
                      <a:schemeClr val="tx1"/>
                    </a:solidFill>
                    <a:effectLst/>
                    <a:latin typeface="Calibri" panose="020F0502020204030204"/>
                    <a:ea typeface="Calibri" panose="020F0502020204030204" pitchFamily="34" charset="0"/>
                    <a:cs typeface="Calibri" panose="020F0502020204030204" pitchFamily="34" charset="0"/>
                  </a:rPr>
                  <a:t>(𝛍mol/l) </a:t>
                </a:r>
                <a:endParaRPr lang="en-US" sz="800" b="0" i="0" u="none" strike="noStrike" baseline="0">
                  <a:solidFill>
                    <a:schemeClr val="tx1"/>
                  </a:solidFill>
                  <a:latin typeface="Calibri" panose="020F0502020204030204"/>
                </a:endParaRPr>
              </a:p>
            </cx:rich>
          </cx:tx>
        </cx:title>
        <cx:tickLabels/>
        <cx:spPr>
          <a:ln w="6350">
            <a:solidFill>
              <a:schemeClr val="tx1"/>
            </a:solidFill>
          </a:ln>
        </cx:spPr>
        <cx:txPr>
          <a:bodyPr spcFirstLastPara="1" vertOverflow="ellipsis" horzOverflow="overflow" wrap="square" lIns="0" tIns="0" rIns="0" bIns="0" anchor="ctr" anchorCtr="1"/>
          <a:lstStyle/>
          <a:p>
            <a:pPr algn="ctr" rtl="0">
              <a:defRPr sz="800">
                <a:solidFill>
                  <a:schemeClr val="tx1"/>
                </a:solidFill>
              </a:defRPr>
            </a:pPr>
            <a:endParaRPr lang="en-US" sz="800" b="0" i="0" u="none" strike="noStrike" baseline="0">
              <a:solidFill>
                <a:schemeClr val="tx1"/>
              </a:solidFill>
              <a:latin typeface="Calibri" panose="020F0502020204030204"/>
            </a:endParaRPr>
          </a:p>
        </cx:txPr>
      </cx:axis>
    </cx:plotArea>
  </cx:chart>
  <cx:spPr>
    <a:ln>
      <a:solidFill>
        <a:schemeClr val="tx1">
          <a:lumMod val="85000"/>
          <a:lumOff val="15000"/>
        </a:schemeClr>
      </a:solidFill>
    </a:ln>
  </cx:spPr>
</cx:chartSpace>
</file>

<file path=word/charts/chartEx5.xml><?xml version="1.0" encoding="utf-8"?>
<cx:chartSpace xmlns:a="http://schemas.openxmlformats.org/drawingml/2006/main" xmlns:r="http://schemas.openxmlformats.org/officeDocument/2006/relationships" xmlns:cx="http://schemas.microsoft.com/office/drawing/2014/chartex">
  <cx:chartData>
    <cx:externalData r:id="rId1" cx:autoUpdate="0"/>
    <cx:data id="0">
      <cx:strDim type="cat">
        <cx:f>'[Project- graphs.xlsx]Sheet3'!$AL$23:$AL$37</cx:f>
        <cx:lvl ptCount="15">
          <cx:pt idx="0">OPW_D</cx:pt>
          <cx:pt idx="1">OPW_D</cx:pt>
          <cx:pt idx="2">OPW_D</cx:pt>
          <cx:pt idx="3">OPW_D</cx:pt>
          <cx:pt idx="4">OPW_D</cx:pt>
          <cx:pt idx="5">OPW_D</cx:pt>
          <cx:pt idx="6">OPW_D</cx:pt>
          <cx:pt idx="7">SAV_D</cx:pt>
          <cx:pt idx="8">SAV_D</cx:pt>
          <cx:pt idx="9">SAV_D</cx:pt>
          <cx:pt idx="10">SAV_D</cx:pt>
          <cx:pt idx="11">SAV_D</cx:pt>
          <cx:pt idx="12">SAV_D</cx:pt>
          <cx:pt idx="13">SAV_D</cx:pt>
          <cx:pt idx="14">SAV_D</cx:pt>
        </cx:lvl>
      </cx:strDim>
      <cx:numDim type="val">
        <cx:f>'[Project- graphs.xlsx]Sheet3'!$AO$23:$AO$37</cx:f>
        <cx:lvl ptCount="15" formatCode="General">
          <cx:pt idx="0">1.8239166699999996</cx:pt>
          <cx:pt idx="1">68.819208829999994</cx:pt>
          <cx:pt idx="2">-41.653255659999999</cx:pt>
          <cx:pt idx="3">-75.038130499999994</cx:pt>
          <cx:pt idx="4">-3.3474651399999971</cx:pt>
          <cx:pt idx="5">14.385656499999982</cx:pt>
          <cx:pt idx="6">0.78013893000000001</cx:pt>
          <cx:pt idx="7">3.6932405400000015</cx:pt>
          <cx:pt idx="8">8.1298905099999956</cx:pt>
          <cx:pt idx="9">237.47928653</cx:pt>
          <cx:pt idx="10">-0.39759182999999965</cx:pt>
          <cx:pt idx="11">99.846815170000013</cx:pt>
          <cx:pt idx="12">-62.787833339999999</cx:pt>
          <cx:pt idx="13">-73.237985269999996</cx:pt>
          <cx:pt idx="14">117.98135121</cx:pt>
        </cx:lvl>
      </cx:numDim>
    </cx:data>
  </cx:chartData>
  <cx:chart>
    <cx:plotArea>
      <cx:plotAreaRegion>
        <cx:series layoutId="boxWhisker" uniqueId="{9E0D7BF5-DE4F-3945-B80A-9446363191A6}">
          <cx:spPr>
            <a:solidFill>
              <a:srgbClr val="8FAADD"/>
            </a:solidFill>
            <a:ln w="6350">
              <a:solidFill>
                <a:schemeClr val="tx1">
                  <a:lumMod val="85000"/>
                  <a:lumOff val="15000"/>
                </a:schemeClr>
              </a:solidFill>
            </a:ln>
          </cx:spPr>
          <cx:dataPt idx="22"/>
          <cx:dataId val="0"/>
          <cx:layoutPr>
            <cx:visibility meanLine="0" meanMarker="1" nonoutliers="0" outliers="1"/>
            <cx:statistics quartileMethod="exclusive"/>
          </cx:layoutPr>
        </cx:series>
      </cx:plotAreaRegion>
      <cx:axis id="0">
        <cx:catScaling gapWidth="1"/>
        <cx:tickLabels/>
        <cx:spPr>
          <a:ln w="6350">
            <a:solidFill>
              <a:schemeClr val="tx1"/>
            </a:solidFill>
          </a:ln>
        </cx:spPr>
        <cx:txPr>
          <a:bodyPr spcFirstLastPara="1" vertOverflow="ellipsis" horzOverflow="overflow" wrap="square" lIns="0" tIns="0" rIns="0" bIns="0" anchor="ctr" anchorCtr="1"/>
          <a:lstStyle/>
          <a:p>
            <a:pPr algn="ctr" rtl="0">
              <a:defRPr sz="800">
                <a:solidFill>
                  <a:schemeClr val="tx1"/>
                </a:solidFill>
                <a:latin typeface="+mj-lt"/>
              </a:defRPr>
            </a:pPr>
            <a:endParaRPr lang="en-US" sz="800" b="0" i="0" u="none" strike="noStrike" baseline="0">
              <a:solidFill>
                <a:schemeClr val="tx1"/>
              </a:solidFill>
              <a:latin typeface="+mj-lt"/>
            </a:endParaRPr>
          </a:p>
        </cx:txPr>
      </cx:axis>
      <cx:axis id="1">
        <cx:valScaling/>
        <cx:title>
          <cx:tx>
            <cx:rich>
              <a:bodyPr spcFirstLastPara="1" vertOverflow="ellipsis" horzOverflow="overflow" wrap="square" lIns="0" tIns="0" rIns="0" bIns="0" anchor="ctr" anchorCtr="1"/>
              <a:lstStyle/>
              <a:p>
                <a:pPr algn="ctr" rtl="0">
                  <a:defRPr sz="800">
                    <a:solidFill>
                      <a:schemeClr val="tx1"/>
                    </a:solidFill>
                  </a:defRPr>
                </a:pPr>
                <a:r>
                  <a:rPr lang="en-US" sz="800" b="0" i="0" u="none" strike="noStrike" baseline="0">
                    <a:solidFill>
                      <a:schemeClr val="tx1"/>
                    </a:solidFill>
                    <a:latin typeface="Calibri" panose="020F0502020204030204"/>
                  </a:rPr>
                  <a:t>Change in Concentration Before and After Storm </a:t>
                </a:r>
                <a:r>
                  <a:rPr lang="en-US" sz="800" b="0" i="0" u="none" strike="noStrike" baseline="0">
                    <a:solidFill>
                      <a:schemeClr val="tx1"/>
                    </a:solidFill>
                    <a:effectLst/>
                    <a:latin typeface="Calibri" panose="020F0502020204030204"/>
                    <a:ea typeface="Calibri" panose="020F0502020204030204" pitchFamily="34" charset="0"/>
                    <a:cs typeface="Calibri" panose="020F0502020204030204" pitchFamily="34" charset="0"/>
                  </a:rPr>
                  <a:t>(𝛍mol/l) </a:t>
                </a:r>
                <a:endParaRPr lang="en-US" sz="800" b="0" i="0" u="none" strike="noStrike" baseline="0">
                  <a:solidFill>
                    <a:schemeClr val="tx1"/>
                  </a:solidFill>
                  <a:latin typeface="Calibri" panose="020F0502020204030204"/>
                </a:endParaRPr>
              </a:p>
            </cx:rich>
          </cx:tx>
        </cx:title>
        <cx:tickLabels/>
        <cx:spPr>
          <a:ln w="6350">
            <a:solidFill>
              <a:schemeClr val="tx1"/>
            </a:solidFill>
          </a:ln>
        </cx:spPr>
        <cx:txPr>
          <a:bodyPr spcFirstLastPara="1" vertOverflow="ellipsis" horzOverflow="overflow" wrap="square" lIns="0" tIns="0" rIns="0" bIns="0" anchor="ctr" anchorCtr="1"/>
          <a:lstStyle/>
          <a:p>
            <a:pPr algn="ctr" rtl="0">
              <a:defRPr sz="800">
                <a:solidFill>
                  <a:schemeClr val="tx1"/>
                </a:solidFill>
              </a:defRPr>
            </a:pPr>
            <a:endParaRPr lang="en-US" sz="800" b="0" i="0" u="none" strike="noStrike" baseline="0">
              <a:solidFill>
                <a:schemeClr val="tx1"/>
              </a:solidFill>
              <a:latin typeface="Calibri" panose="020F0502020204030204"/>
            </a:endParaRPr>
          </a:p>
        </cx:txPr>
      </cx:axis>
    </cx:plotArea>
  </cx:chart>
  <cx:spPr>
    <a:ln>
      <a:solidFill>
        <a:schemeClr val="tx1">
          <a:lumMod val="85000"/>
          <a:lumOff val="15000"/>
        </a:schemeClr>
      </a:solidFill>
    </a:ln>
  </cx:spPr>
</cx:chartSpace>
</file>

<file path=word/charts/chartEx6.xml><?xml version="1.0" encoding="utf-8"?>
<cx:chartSpace xmlns:a="http://schemas.openxmlformats.org/drawingml/2006/main" xmlns:r="http://schemas.openxmlformats.org/officeDocument/2006/relationships" xmlns:cx="http://schemas.microsoft.com/office/drawing/2014/chartex">
  <cx:chartData>
    <cx:externalData r:id="rId1" cx:autoUpdate="0"/>
    <cx:data id="0">
      <cx:strDim type="cat">
        <cx:f>'[Project- graphs.xlsx]Sheet14'!$G$60:$G$67</cx:f>
        <cx:lvl ptCount="8">
          <cx:pt idx="0">6/22/22</cx:pt>
          <cx:pt idx="1">6/22/22</cx:pt>
          <cx:pt idx="2">6/27/22</cx:pt>
          <cx:pt idx="3">6/27/22</cx:pt>
          <cx:pt idx="4">6/27/22</cx:pt>
          <cx:pt idx="5">7/6/22</cx:pt>
          <cx:pt idx="6">7/6/22</cx:pt>
          <cx:pt idx="7">7/6/22</cx:pt>
        </cx:lvl>
      </cx:strDim>
      <cx:numDim type="val">
        <cx:f>'[Project- graphs.xlsx]Sheet14'!$I$60:$I$67</cx:f>
        <cx:lvl ptCount="8" formatCode="General">
          <cx:pt idx="0">0.16183214000000001</cx:pt>
          <cx:pt idx="1">0.35288131</cx:pt>
          <cx:pt idx="2">0.15598549</cx:pt>
          <cx:pt idx="3">0.37145421000000001</cx:pt>
          <cx:pt idx="4">0.21328768000000001</cx:pt>
          <cx:pt idx="5">1.5281232199999999</cx:pt>
          <cx:pt idx="6">0.65537356000000002</cx:pt>
          <cx:pt idx="7">2.5694515400000002</cx:pt>
        </cx:lvl>
      </cx:numDim>
    </cx:data>
    <cx:data id="1">
      <cx:strDim type="cat">
        <cx:f>'[Project- graphs.xlsx]Sheet14'!$G$60:$G$67</cx:f>
        <cx:lvl ptCount="8">
          <cx:pt idx="0">6/22/22</cx:pt>
          <cx:pt idx="1">6/22/22</cx:pt>
          <cx:pt idx="2">6/27/22</cx:pt>
          <cx:pt idx="3">6/27/22</cx:pt>
          <cx:pt idx="4">6/27/22</cx:pt>
          <cx:pt idx="5">7/6/22</cx:pt>
          <cx:pt idx="6">7/6/22</cx:pt>
          <cx:pt idx="7">7/6/22</cx:pt>
        </cx:lvl>
      </cx:strDim>
      <cx:numDim type="val">
        <cx:f>'[Project- graphs.xlsx]Sheet14'!$J$60:$J$67</cx:f>
        <cx:lvl ptCount="8" formatCode="General">
          <cx:pt idx="0">0.45750813000000001</cx:pt>
          <cx:pt idx="1">0.53084162000000001</cx:pt>
          <cx:pt idx="2">0.15693478</cx:pt>
          <cx:pt idx="3">0.24910173999999999</cx:pt>
          <cx:pt idx="4">0.19010561000000001</cx:pt>
          <cx:pt idx="5">0.36804954000000001</cx:pt>
          <cx:pt idx="6">0.18295703999999999</cx:pt>
          <cx:pt idx="7">0.23328314</cx:pt>
        </cx:lvl>
      </cx:numDim>
    </cx:data>
  </cx:chartData>
  <cx:chart>
    <cx:plotArea>
      <cx:plotAreaRegion>
        <cx:series layoutId="boxWhisker" uniqueId="{F1278A9C-E33E-CA41-8259-194EC21DE1A3}" formatIdx="0">
          <cx:tx>
            <cx:txData>
              <cx:f/>
              <cx:v>Before</cx:v>
            </cx:txData>
          </cx:tx>
          <cx:spPr>
            <a:solidFill>
              <a:srgbClr val="4472C4"/>
            </a:solidFill>
            <a:ln>
              <a:solidFill>
                <a:srgbClr val="485D83"/>
              </a:solidFill>
            </a:ln>
          </cx:spPr>
          <cx:dataId val="0"/>
          <cx:layoutPr>
            <cx:visibility meanLine="0" meanMarker="1" nonoutliers="0" outliers="1"/>
            <cx:statistics quartileMethod="exclusive"/>
          </cx:layoutPr>
        </cx:series>
        <cx:series layoutId="boxWhisker" uniqueId="{00000008-A6FF-DA4A-A770-4FCCD08A4EF2}">
          <cx:tx>
            <cx:txData>
              <cx:f/>
              <cx:v>After</cx:v>
            </cx:txData>
          </cx:tx>
          <cx:spPr>
            <a:solidFill>
              <a:srgbClr val="EE7D39"/>
            </a:solidFill>
            <a:ln>
              <a:solidFill>
                <a:srgbClr val="AB724E"/>
              </a:solidFill>
            </a:ln>
          </cx:spPr>
          <cx:dataId val="1"/>
          <cx:layoutPr>
            <cx:statistics quartileMethod="exclusive"/>
          </cx:layoutPr>
        </cx:series>
      </cx:plotAreaRegion>
      <cx:axis id="0">
        <cx:catScaling gapWidth="1"/>
        <cx:tickLabels/>
        <cx:spPr>
          <a:ln>
            <a:solidFill>
              <a:schemeClr val="tx1"/>
            </a:solidFill>
          </a:ln>
        </cx:spPr>
        <cx:txPr>
          <a:bodyPr vertOverflow="overflow" horzOverflow="overflow" wrap="square" lIns="0" tIns="0" rIns="0" bIns="0"/>
          <a:lstStyle/>
          <a:p>
            <a:pPr algn="ctr" rtl="0">
              <a:defRPr sz="800" b="0" i="0">
                <a:solidFill>
                  <a:schemeClr val="tx1"/>
                </a:solidFill>
                <a:latin typeface="+mj-lt"/>
                <a:ea typeface="Calibri" panose="020F0502020204030204" pitchFamily="34" charset="0"/>
                <a:cs typeface="Calibri" panose="020F0502020204030204" pitchFamily="34" charset="0"/>
              </a:defRPr>
            </a:pPr>
            <a:endParaRPr lang="en-US" sz="800">
              <a:solidFill>
                <a:schemeClr val="tx1"/>
              </a:solidFill>
              <a:latin typeface="+mj-lt"/>
            </a:endParaRPr>
          </a:p>
        </cx:txPr>
      </cx:axis>
      <cx:axis id="1">
        <cx:valScaling/>
        <cx:title>
          <cx:tx>
            <cx:rich>
              <a:bodyPr vertOverflow="overflow" horzOverflow="overflow" wrap="square" lIns="0" tIns="0" rIns="0" bIns="0"/>
              <a:lstStyle/>
              <a:p>
                <a:pPr algn="ctr" rtl="0">
                  <a:defRPr sz="800" b="0" i="0">
                    <a:solidFill>
                      <a:schemeClr val="tx1"/>
                    </a:solidFill>
                    <a:latin typeface="Calibri" panose="020F0502020204030204" pitchFamily="34" charset="0"/>
                    <a:ea typeface="Calibri" panose="020F0502020204030204" pitchFamily="34" charset="0"/>
                    <a:cs typeface="Calibri" panose="020F0502020204030204" pitchFamily="34" charset="0"/>
                  </a:defRPr>
                </a:pPr>
                <a:r>
                  <a:rPr lang="en-US" sz="800">
                    <a:solidFill>
                      <a:schemeClr val="tx1"/>
                    </a:solidFill>
                  </a:rPr>
                  <a:t>OPW Shallow Dissolved Methane </a:t>
                </a:r>
                <a:r>
                  <a:rPr lang="en-US" sz="800" b="0" i="0" u="none" strike="noStrike" baseline="0">
                    <a:solidFill>
                      <a:schemeClr val="tx1"/>
                    </a:solidFill>
                    <a:effectLst/>
                    <a:latin typeface="Calibri" panose="020F0502020204030204"/>
                    <a:ea typeface="Calibri" panose="020F0502020204030204" pitchFamily="34" charset="0"/>
                    <a:cs typeface="Calibri" panose="020F0502020204030204" pitchFamily="34" charset="0"/>
                  </a:rPr>
                  <a:t>(𝛍mol/l) </a:t>
                </a:r>
                <a:endParaRPr lang="en-US" sz="800">
                  <a:solidFill>
                    <a:schemeClr val="tx1"/>
                  </a:solidFill>
                </a:endParaRPr>
              </a:p>
            </cx:rich>
          </cx:tx>
        </cx:title>
        <cx:tickLabels/>
        <cx:spPr>
          <a:ln>
            <a:solidFill>
              <a:schemeClr val="tx1"/>
            </a:solidFill>
          </a:ln>
        </cx:spPr>
        <cx:txPr>
          <a:bodyPr vertOverflow="overflow" horzOverflow="overflow" wrap="square" lIns="0" tIns="0" rIns="0" bIns="0"/>
          <a:lstStyle/>
          <a:p>
            <a:pPr algn="ctr" rtl="0">
              <a:defRPr sz="800" b="0" i="0">
                <a:solidFill>
                  <a:schemeClr val="tx1"/>
                </a:solidFill>
                <a:latin typeface="+mj-lt"/>
                <a:ea typeface="Calibri" panose="020F0502020204030204" pitchFamily="34" charset="0"/>
                <a:cs typeface="Calibri" panose="020F0502020204030204" pitchFamily="34" charset="0"/>
              </a:defRPr>
            </a:pPr>
            <a:endParaRPr lang="en-US" sz="800">
              <a:solidFill>
                <a:schemeClr val="tx1"/>
              </a:solidFill>
              <a:latin typeface="+mj-lt"/>
            </a:endParaRPr>
          </a:p>
        </cx:txPr>
      </cx:axis>
    </cx:plotArea>
    <cx:legend pos="t" align="ctr" overlay="0">
      <cx:txPr>
        <a:bodyPr vertOverflow="overflow" horzOverflow="overflow" wrap="square" lIns="0" tIns="0" rIns="0" bIns="0"/>
        <a:lstStyle/>
        <a:p>
          <a:pPr algn="ctr" rtl="0">
            <a:defRPr sz="900" b="0" i="0">
              <a:solidFill>
                <a:schemeClr val="tx1"/>
              </a:solidFill>
              <a:latin typeface="+mj-lt"/>
              <a:ea typeface="Calibri" panose="020F0502020204030204" pitchFamily="34" charset="0"/>
              <a:cs typeface="Calibri" panose="020F0502020204030204" pitchFamily="34" charset="0"/>
            </a:defRPr>
          </a:pPr>
          <a:endParaRPr lang="en-US">
            <a:solidFill>
              <a:schemeClr val="tx1"/>
            </a:solidFill>
            <a:latin typeface="+mj-lt"/>
          </a:endParaRPr>
        </a:p>
      </cx:txPr>
    </cx:legend>
  </cx:chart>
  <cx:spPr>
    <a:ln>
      <a:solidFill>
        <a:schemeClr val="tx1">
          <a:lumMod val="85000"/>
          <a:lumOff val="15000"/>
        </a:schemeClr>
      </a:solidFill>
    </a:ln>
  </cx:spPr>
</cx:chartSpace>
</file>

<file path=word/charts/chartEx7.xml><?xml version="1.0" encoding="utf-8"?>
<cx:chartSpace xmlns:a="http://schemas.openxmlformats.org/drawingml/2006/main" xmlns:r="http://schemas.openxmlformats.org/officeDocument/2006/relationships" xmlns:cx="http://schemas.microsoft.com/office/drawing/2014/chartex">
  <cx:chartData>
    <cx:externalData r:id="rId1" cx:autoUpdate="0"/>
    <cx:data id="0">
      <cx:strDim type="cat">
        <cx:f>'[Project- graphs.xlsx]Sheet14'!$G$87:$G$93</cx:f>
        <cx:lvl ptCount="7">
          <cx:pt idx="0">6/22/22</cx:pt>
          <cx:pt idx="1">6/22/22</cx:pt>
          <cx:pt idx="2">6/27/22</cx:pt>
          <cx:pt idx="3">6/27/22</cx:pt>
          <cx:pt idx="4">7/6/22</cx:pt>
          <cx:pt idx="5">7/6/22</cx:pt>
          <cx:pt idx="6">7/6/22</cx:pt>
        </cx:lvl>
      </cx:strDim>
      <cx:numDim type="val">
        <cx:f>'[Project- graphs.xlsx]Sheet14'!$I$87:$I$93</cx:f>
        <cx:lvl ptCount="7" formatCode="General">
          <cx:pt idx="0">0.12691251000000001</cx:pt>
          <cx:pt idx="1">0.18464630000000001</cx:pt>
          <cx:pt idx="2">0.90559803000000005</cx:pt>
          <cx:pt idx="3">0.20735448000000001</cx:pt>
          <cx:pt idx="4">0.22302516</cx:pt>
          <cx:pt idx="5">0.41880127</cx:pt>
          <cx:pt idx="6">0.15655093</cx:pt>
        </cx:lvl>
      </cx:numDim>
    </cx:data>
    <cx:data id="1">
      <cx:strDim type="cat">
        <cx:f>'[Project- graphs.xlsx]Sheet14'!$G$87:$G$93</cx:f>
        <cx:lvl ptCount="7">
          <cx:pt idx="0">6/22/22</cx:pt>
          <cx:pt idx="1">6/22/22</cx:pt>
          <cx:pt idx="2">6/27/22</cx:pt>
          <cx:pt idx="3">6/27/22</cx:pt>
          <cx:pt idx="4">7/6/22</cx:pt>
          <cx:pt idx="5">7/6/22</cx:pt>
          <cx:pt idx="6">7/6/22</cx:pt>
        </cx:lvl>
      </cx:strDim>
      <cx:numDim type="val">
        <cx:f>'[Project- graphs.xlsx]Sheet14'!$J$87:$J$93</cx:f>
        <cx:lvl ptCount="7" formatCode="General">
          <cx:pt idx="0">1.8350847699999999</cx:pt>
          <cx:pt idx="1">0.26079066000000001</cx:pt>
          <cx:pt idx="2">1.1342757299999999</cx:pt>
          <cx:pt idx="3">0.39786788000000001</cx:pt>
          <cx:pt idx="4">0.16505478000000001</cx:pt>
          <cx:pt idx="5">1.0087661699999999</cx:pt>
          <cx:pt idx="6">0.31426591999999998</cx:pt>
        </cx:lvl>
      </cx:numDim>
    </cx:data>
  </cx:chartData>
  <cx:chart>
    <cx:plotArea>
      <cx:plotAreaRegion>
        <cx:series layoutId="boxWhisker" uniqueId="{592D7023-95C8-C54D-8756-25788811A805}">
          <cx:tx>
            <cx:txData>
              <cx:f/>
              <cx:v>Before</cx:v>
            </cx:txData>
          </cx:tx>
          <cx:spPr>
            <a:solidFill>
              <a:srgbClr val="4472C4"/>
            </a:solidFill>
            <a:ln>
              <a:solidFill>
                <a:srgbClr val="485D83"/>
              </a:solidFill>
            </a:ln>
          </cx:spPr>
          <cx:dataId val="0"/>
          <cx:layoutPr>
            <cx:visibility meanLine="0" meanMarker="1" nonoutliers="0" outliers="1"/>
            <cx:statistics quartileMethod="exclusive"/>
          </cx:layoutPr>
        </cx:series>
        <cx:series layoutId="boxWhisker" uniqueId="{00000001-F531-914E-93E2-FA9F91C31B2A}">
          <cx:tx>
            <cx:txData>
              <cx:f/>
              <cx:v>After</cx:v>
            </cx:txData>
          </cx:tx>
          <cx:spPr>
            <a:solidFill>
              <a:srgbClr val="EE7D39"/>
            </a:solidFill>
            <a:ln>
              <a:solidFill>
                <a:srgbClr val="AB724E"/>
              </a:solidFill>
            </a:ln>
          </cx:spPr>
          <cx:dataId val="1"/>
          <cx:layoutPr>
            <cx:statistics quartileMethod="exclusive"/>
          </cx:layoutPr>
        </cx:series>
      </cx:plotAreaRegion>
      <cx:axis id="0">
        <cx:catScaling gapWidth="1"/>
        <cx:tickLabels/>
        <cx:spPr>
          <a:ln>
            <a:solidFill>
              <a:schemeClr val="tx1"/>
            </a:solidFill>
          </a:ln>
        </cx:spPr>
        <cx:txPr>
          <a:bodyPr vertOverflow="overflow" horzOverflow="overflow" wrap="square" lIns="0" tIns="0" rIns="0" bIns="0"/>
          <a:lstStyle/>
          <a:p>
            <a:pPr algn="ctr" rtl="0">
              <a:defRPr sz="800" b="0" i="0">
                <a:solidFill>
                  <a:schemeClr val="tx1"/>
                </a:solidFill>
                <a:latin typeface="+mj-lt"/>
                <a:ea typeface="Calibri" panose="020F0502020204030204" pitchFamily="34" charset="0"/>
                <a:cs typeface="Calibri" panose="020F0502020204030204" pitchFamily="34" charset="0"/>
              </a:defRPr>
            </a:pPr>
            <a:endParaRPr lang="en-US" sz="800">
              <a:solidFill>
                <a:schemeClr val="tx1"/>
              </a:solidFill>
              <a:latin typeface="+mj-lt"/>
            </a:endParaRPr>
          </a:p>
        </cx:txPr>
      </cx:axis>
      <cx:axis id="1">
        <cx:valScaling/>
        <cx:title>
          <cx:tx>
            <cx:rich>
              <a:bodyPr spcFirstLastPara="1" vertOverflow="ellipsis" horzOverflow="overflow" wrap="square" lIns="0" tIns="0" rIns="0" bIns="0" anchor="ctr" anchorCtr="1"/>
              <a:lstStyle/>
              <a:p>
                <a:pPr algn="ctr" rtl="0">
                  <a:defRPr sz="800">
                    <a:solidFill>
                      <a:schemeClr val="tx1"/>
                    </a:solidFill>
                  </a:defRPr>
                </a:pPr>
                <a:r>
                  <a:rPr lang="en-US" sz="800" b="0" i="0" u="none" strike="noStrike" baseline="0">
                    <a:solidFill>
                      <a:schemeClr val="tx1"/>
                    </a:solidFill>
                    <a:latin typeface="Calibri" panose="020F0502020204030204"/>
                  </a:rPr>
                  <a:t>SAV Shallow Dissolved Methane </a:t>
                </a:r>
                <a:r>
                  <a:rPr lang="en-US" sz="800" b="0" i="0" u="none" strike="noStrike" baseline="0">
                    <a:solidFill>
                      <a:schemeClr val="tx1"/>
                    </a:solidFill>
                    <a:effectLst/>
                    <a:latin typeface="Calibri" panose="020F0502020204030204"/>
                    <a:ea typeface="Calibri" panose="020F0502020204030204" pitchFamily="34" charset="0"/>
                    <a:cs typeface="Calibri" panose="020F0502020204030204" pitchFamily="34" charset="0"/>
                  </a:rPr>
                  <a:t>(𝛍mol/l) </a:t>
                </a:r>
                <a:endParaRPr lang="en-US" sz="800" b="0" i="0" u="none" strike="noStrike" baseline="0">
                  <a:solidFill>
                    <a:schemeClr val="tx1"/>
                  </a:solidFill>
                  <a:latin typeface="Calibri" panose="020F0502020204030204"/>
                </a:endParaRPr>
              </a:p>
            </cx:rich>
          </cx:tx>
        </cx:title>
        <cx:tickLabels/>
        <cx:spPr>
          <a:ln>
            <a:solidFill>
              <a:schemeClr val="tx1"/>
            </a:solidFill>
          </a:ln>
        </cx:spPr>
        <cx:txPr>
          <a:bodyPr vertOverflow="overflow" horzOverflow="overflow" wrap="square" lIns="0" tIns="0" rIns="0" bIns="0"/>
          <a:lstStyle/>
          <a:p>
            <a:pPr algn="ctr" rtl="0">
              <a:defRPr sz="800" b="0" i="0">
                <a:solidFill>
                  <a:schemeClr val="tx1"/>
                </a:solidFill>
                <a:latin typeface="Calibri" panose="020F0502020204030204" pitchFamily="34" charset="0"/>
                <a:ea typeface="Calibri" panose="020F0502020204030204" pitchFamily="34" charset="0"/>
                <a:cs typeface="Calibri" panose="020F0502020204030204" pitchFamily="34" charset="0"/>
              </a:defRPr>
            </a:pPr>
            <a:endParaRPr lang="en-US" sz="800">
              <a:solidFill>
                <a:schemeClr val="tx1"/>
              </a:solidFill>
            </a:endParaRPr>
          </a:p>
        </cx:txPr>
      </cx:axis>
    </cx:plotArea>
    <cx:legend pos="t" align="ctr" overlay="0">
      <cx:txPr>
        <a:bodyPr vertOverflow="overflow" horzOverflow="overflow" wrap="square" lIns="0" tIns="0" rIns="0" bIns="0"/>
        <a:lstStyle/>
        <a:p>
          <a:pPr algn="ctr" rtl="0">
            <a:defRPr sz="900" b="0" i="0">
              <a:solidFill>
                <a:schemeClr val="tx1"/>
              </a:solidFill>
              <a:latin typeface="+mj-lt"/>
              <a:ea typeface="Calibri" panose="020F0502020204030204" pitchFamily="34" charset="0"/>
              <a:cs typeface="Calibri" panose="020F0502020204030204" pitchFamily="34" charset="0"/>
            </a:defRPr>
          </a:pPr>
          <a:endParaRPr lang="en-US" sz="900">
            <a:solidFill>
              <a:schemeClr val="tx1"/>
            </a:solidFill>
            <a:latin typeface="+mj-lt"/>
          </a:endParaRPr>
        </a:p>
      </cx:txPr>
    </cx:legend>
  </cx:chart>
  <cx:spPr>
    <a:ln>
      <a:solidFill>
        <a:schemeClr val="tx1">
          <a:lumMod val="85000"/>
          <a:lumOff val="15000"/>
        </a:schemeClr>
      </a:solidFill>
    </a:ln>
  </cx:spPr>
</cx:chartSpace>
</file>

<file path=word/charts/chartEx8.xml><?xml version="1.0" encoding="utf-8"?>
<cx:chartSpace xmlns:a="http://schemas.openxmlformats.org/drawingml/2006/main" xmlns:r="http://schemas.openxmlformats.org/officeDocument/2006/relationships" xmlns:cx="http://schemas.microsoft.com/office/drawing/2014/chartex">
  <cx:chartData>
    <cx:externalData r:id="rId1" cx:autoUpdate="0"/>
    <cx:data id="0">
      <cx:strDim type="cat">
        <cx:f>'[Project- graphs.xlsx]Sheet14'!$G$98:$G$103</cx:f>
        <cx:lvl ptCount="6">
          <cx:pt idx="0">6/22/22</cx:pt>
          <cx:pt idx="1">6/22/22</cx:pt>
          <cx:pt idx="2">6/27/22</cx:pt>
          <cx:pt idx="3">6/27/22</cx:pt>
          <cx:pt idx="4">7/6/22</cx:pt>
          <cx:pt idx="5">7/6/22</cx:pt>
        </cx:lvl>
      </cx:strDim>
      <cx:numDim type="val">
        <cx:f>'[Project- graphs.xlsx]Sheet14'!$I$98:$I$103</cx:f>
        <cx:lvl ptCount="6" formatCode="General">
          <cx:pt idx="0">61.630933689999999</cx:pt>
          <cx:pt idx="1">175.37782469999999</cx:pt>
          <cx:pt idx="2">2.3817148800000001</cx:pt>
          <cx:pt idx="3">0.17191144</cx:pt>
          <cx:pt idx="4">55.117292669999998</cx:pt>
          <cx:pt idx="5">150.70457690000001</cx:pt>
        </cx:lvl>
      </cx:numDim>
    </cx:data>
    <cx:data id="1">
      <cx:strDim type="cat">
        <cx:f>'[Project- graphs.xlsx]Sheet14'!$G$98:$G$103</cx:f>
        <cx:lvl ptCount="6">
          <cx:pt idx="0">6/22/22</cx:pt>
          <cx:pt idx="1">6/22/22</cx:pt>
          <cx:pt idx="2">6/27/22</cx:pt>
          <cx:pt idx="3">6/27/22</cx:pt>
          <cx:pt idx="4">7/6/22</cx:pt>
          <cx:pt idx="5">7/6/22</cx:pt>
        </cx:lvl>
      </cx:strDim>
      <cx:numDim type="val">
        <cx:f>'[Project- graphs.xlsx]Sheet14'!$J$98:$J$103</cx:f>
        <cx:lvl ptCount="6" formatCode="General">
          <cx:pt idx="0">19.97767803</cx:pt>
          <cx:pt idx="1">100.3396942</cx:pt>
          <cx:pt idx="2">4.2056315499999997</cx:pt>
          <cx:pt idx="3">68.991120269999996</cx:pt>
          <cx:pt idx="4">51.769827530000001</cx:pt>
          <cx:pt idx="5">165.09023339999999</cx:pt>
        </cx:lvl>
      </cx:numDim>
    </cx:data>
  </cx:chartData>
  <cx:chart>
    <cx:plotArea>
      <cx:plotAreaRegion>
        <cx:series layoutId="boxWhisker" uniqueId="{919553C1-384B-D94D-A35B-4F14F7297793}">
          <cx:tx>
            <cx:txData>
              <cx:f/>
              <cx:v>Before</cx:v>
            </cx:txData>
          </cx:tx>
          <cx:spPr>
            <a:solidFill>
              <a:srgbClr val="4472C4"/>
            </a:solidFill>
            <a:ln>
              <a:solidFill>
                <a:srgbClr val="485D83"/>
              </a:solidFill>
            </a:ln>
          </cx:spPr>
          <cx:dataId val="0"/>
          <cx:layoutPr>
            <cx:visibility meanLine="0" meanMarker="1" nonoutliers="0" outliers="1"/>
            <cx:statistics quartileMethod="exclusive"/>
          </cx:layoutPr>
        </cx:series>
        <cx:series layoutId="boxWhisker" uniqueId="{00000001-CE46-F945-93BF-2036A61575F9}">
          <cx:tx>
            <cx:txData>
              <cx:f/>
              <cx:v>After</cx:v>
            </cx:txData>
          </cx:tx>
          <cx:spPr>
            <a:solidFill>
              <a:srgbClr val="EE7D39"/>
            </a:solidFill>
            <a:ln>
              <a:solidFill>
                <a:srgbClr val="AB724E"/>
              </a:solidFill>
            </a:ln>
          </cx:spPr>
          <cx:dataId val="1"/>
          <cx:layoutPr>
            <cx:statistics quartileMethod="exclusive"/>
          </cx:layoutPr>
        </cx:series>
      </cx:plotAreaRegion>
      <cx:axis id="0">
        <cx:catScaling gapWidth="1"/>
        <cx:tickLabels/>
        <cx:spPr>
          <a:ln>
            <a:solidFill>
              <a:schemeClr val="tx1"/>
            </a:solidFill>
          </a:ln>
        </cx:spPr>
        <cx:txPr>
          <a:bodyPr vertOverflow="overflow" horzOverflow="overflow" wrap="square" lIns="0" tIns="0" rIns="0" bIns="0"/>
          <a:lstStyle/>
          <a:p>
            <a:pPr algn="ctr" rtl="0">
              <a:defRPr sz="800" b="0" i="0">
                <a:solidFill>
                  <a:schemeClr val="tx1"/>
                </a:solidFill>
                <a:latin typeface="+mj-lt"/>
                <a:ea typeface="Calibri" panose="020F0502020204030204" pitchFamily="34" charset="0"/>
                <a:cs typeface="Calibri" panose="020F0502020204030204" pitchFamily="34" charset="0"/>
              </a:defRPr>
            </a:pPr>
            <a:endParaRPr lang="en-US" sz="800">
              <a:solidFill>
                <a:schemeClr val="tx1"/>
              </a:solidFill>
              <a:latin typeface="+mj-lt"/>
            </a:endParaRPr>
          </a:p>
        </cx:txPr>
      </cx:axis>
      <cx:axis id="1">
        <cx:valScaling/>
        <cx:title>
          <cx:tx>
            <cx:rich>
              <a:bodyPr vertOverflow="overflow" horzOverflow="overflow" wrap="square" lIns="0" tIns="0" rIns="0" bIns="0"/>
              <a:lstStyle/>
              <a:p>
                <a:pPr algn="ctr" rtl="0">
                  <a:defRPr sz="800" b="0" i="0">
                    <a:solidFill>
                      <a:schemeClr val="tx1"/>
                    </a:solidFill>
                    <a:latin typeface="Calibri" panose="020F0502020204030204" pitchFamily="34" charset="0"/>
                    <a:ea typeface="Calibri" panose="020F0502020204030204" pitchFamily="34" charset="0"/>
                    <a:cs typeface="Calibri" panose="020F0502020204030204" pitchFamily="34" charset="0"/>
                  </a:defRPr>
                </a:pPr>
                <a:r>
                  <a:rPr lang="en-US" sz="800">
                    <a:solidFill>
                      <a:schemeClr val="tx1"/>
                    </a:solidFill>
                  </a:rPr>
                  <a:t>OPW Deep Dissolved Methane </a:t>
                </a:r>
                <a:r>
                  <a:rPr lang="en-US" sz="800" b="0" i="0" u="none" strike="noStrike" baseline="0">
                    <a:solidFill>
                      <a:schemeClr val="tx1"/>
                    </a:solidFill>
                    <a:effectLst/>
                    <a:latin typeface="Calibri" panose="020F0502020204030204"/>
                    <a:ea typeface="Calibri" panose="020F0502020204030204" pitchFamily="34" charset="0"/>
                    <a:cs typeface="Calibri" panose="020F0502020204030204" pitchFamily="34" charset="0"/>
                  </a:rPr>
                  <a:t>(𝛍mol/l) </a:t>
                </a:r>
                <a:endParaRPr lang="en-US" sz="800">
                  <a:solidFill>
                    <a:schemeClr val="tx1"/>
                  </a:solidFill>
                </a:endParaRPr>
              </a:p>
            </cx:rich>
          </cx:tx>
        </cx:title>
        <cx:tickLabels/>
        <cx:spPr>
          <a:ln>
            <a:solidFill>
              <a:schemeClr val="tx1"/>
            </a:solidFill>
          </a:ln>
        </cx:spPr>
        <cx:txPr>
          <a:bodyPr vertOverflow="overflow" horzOverflow="overflow" wrap="square" lIns="0" tIns="0" rIns="0" bIns="0"/>
          <a:lstStyle/>
          <a:p>
            <a:pPr algn="ctr" rtl="0">
              <a:defRPr sz="800" b="0" i="0">
                <a:solidFill>
                  <a:schemeClr val="tx1"/>
                </a:solidFill>
                <a:latin typeface="+mj-lt"/>
                <a:ea typeface="Calibri" panose="020F0502020204030204" pitchFamily="34" charset="0"/>
                <a:cs typeface="Calibri" panose="020F0502020204030204" pitchFamily="34" charset="0"/>
              </a:defRPr>
            </a:pPr>
            <a:endParaRPr lang="en-US" sz="800">
              <a:solidFill>
                <a:schemeClr val="tx1"/>
              </a:solidFill>
              <a:latin typeface="+mj-lt"/>
            </a:endParaRPr>
          </a:p>
        </cx:txPr>
      </cx:axis>
    </cx:plotArea>
    <cx:legend pos="t" align="ctr" overlay="0">
      <cx:txPr>
        <a:bodyPr vertOverflow="overflow" horzOverflow="overflow" wrap="square" lIns="0" tIns="0" rIns="0" bIns="0"/>
        <a:lstStyle/>
        <a:p>
          <a:pPr algn="ctr" rtl="0">
            <a:defRPr sz="900" b="0" i="0">
              <a:solidFill>
                <a:schemeClr val="tx1"/>
              </a:solidFill>
              <a:latin typeface="+mj-lt"/>
              <a:ea typeface="Calibri" panose="020F0502020204030204" pitchFamily="34" charset="0"/>
              <a:cs typeface="Calibri" panose="020F0502020204030204" pitchFamily="34" charset="0"/>
            </a:defRPr>
          </a:pPr>
          <a:endParaRPr lang="en-US" sz="900">
            <a:solidFill>
              <a:schemeClr val="tx1"/>
            </a:solidFill>
            <a:latin typeface="+mj-lt"/>
          </a:endParaRPr>
        </a:p>
      </cx:txPr>
    </cx:legend>
  </cx:chart>
  <cx:spPr>
    <a:ln>
      <a:solidFill>
        <a:schemeClr val="tx1"/>
      </a:solidFill>
    </a:ln>
  </cx:spPr>
</cx:chartSpace>
</file>

<file path=word/charts/chartEx9.xml><?xml version="1.0" encoding="utf-8"?>
<cx:chartSpace xmlns:a="http://schemas.openxmlformats.org/drawingml/2006/main" xmlns:r="http://schemas.openxmlformats.org/officeDocument/2006/relationships" xmlns:cx="http://schemas.microsoft.com/office/drawing/2014/chartex">
  <cx:chartData>
    <cx:externalData r:id="rId1" cx:autoUpdate="0"/>
    <cx:data id="0">
      <cx:strDim type="cat">
        <cx:f>'[Project- graphs.xlsx]Sheet14'!$G$112:$G$119</cx:f>
        <cx:lvl ptCount="8">
          <cx:pt idx="0">6/22/22</cx:pt>
          <cx:pt idx="1">6/22/22</cx:pt>
          <cx:pt idx="2">6/22/22</cx:pt>
          <cx:pt idx="3">6/27/22</cx:pt>
          <cx:pt idx="4">6/27/22</cx:pt>
          <cx:pt idx="5">6/27/22</cx:pt>
          <cx:pt idx="6">7/6/22</cx:pt>
          <cx:pt idx="7">7/6/22</cx:pt>
        </cx:lvl>
      </cx:strDim>
      <cx:numDim type="val">
        <cx:f>'[Project- graphs.xlsx]Sheet14'!$I$112:$I$119</cx:f>
        <cx:lvl ptCount="8" formatCode="General">
          <cx:pt idx="0">41.50845837</cx:pt>
          <cx:pt idx="1">63.10035173</cx:pt>
          <cx:pt idx="2">6.7943113899999998</cx:pt>
          <cx:pt idx="3">14.87249881</cx:pt>
          <cx:pt idx="4">17.5948992</cx:pt>
          <cx:pt idx="5">71.31015721</cx:pt>
          <cx:pt idx="6">93.466162190000006</cx:pt>
          <cx:pt idx="7">124.0029042</cx:pt>
        </cx:lvl>
      </cx:numDim>
    </cx:data>
    <cx:data id="1">
      <cx:strDim type="cat">
        <cx:f>'[Project- graphs.xlsx]Sheet14'!$G$112:$G$119</cx:f>
        <cx:lvl ptCount="8">
          <cx:pt idx="0">6/22/22</cx:pt>
          <cx:pt idx="1">6/22/22</cx:pt>
          <cx:pt idx="2">6/22/22</cx:pt>
          <cx:pt idx="3">6/27/22</cx:pt>
          <cx:pt idx="4">6/27/22</cx:pt>
          <cx:pt idx="5">6/27/22</cx:pt>
          <cx:pt idx="6">7/6/22</cx:pt>
          <cx:pt idx="7">7/6/22</cx:pt>
        </cx:lvl>
      </cx:strDim>
      <cx:numDim type="val">
        <cx:f>'[Project- graphs.xlsx]Sheet14'!$J$112:$J$119</cx:f>
        <cx:lvl ptCount="8" formatCode="General">
          <cx:pt idx="0">278.9877449</cx:pt>
          <cx:pt idx="1">162.94716690000001</cx:pt>
          <cx:pt idx="2">124.7756626</cx:pt>
          <cx:pt idx="3">18.565739350000001</cx:pt>
          <cx:pt idx="4">17.197307370000001</cx:pt>
          <cx:pt idx="5">8.5223238699999992</cx:pt>
          <cx:pt idx="6">101.5960527</cx:pt>
          <cx:pt idx="7">50.76491893</cx:pt>
        </cx:lvl>
      </cx:numDim>
    </cx:data>
  </cx:chartData>
  <cx:chart>
    <cx:plotArea>
      <cx:plotAreaRegion>
        <cx:series layoutId="boxWhisker" uniqueId="{B70632A5-D1B1-7E4F-9213-710A848C3572}">
          <cx:tx>
            <cx:txData>
              <cx:f/>
              <cx:v>Before</cx:v>
            </cx:txData>
          </cx:tx>
          <cx:spPr>
            <a:solidFill>
              <a:srgbClr val="4472C4"/>
            </a:solidFill>
            <a:ln>
              <a:solidFill>
                <a:srgbClr val="485D83"/>
              </a:solidFill>
            </a:ln>
          </cx:spPr>
          <cx:dataId val="0"/>
          <cx:layoutPr>
            <cx:visibility meanLine="0" meanMarker="1" nonoutliers="0" outliers="1"/>
            <cx:statistics quartileMethod="exclusive"/>
          </cx:layoutPr>
        </cx:series>
        <cx:series layoutId="boxWhisker" uniqueId="{00000001-5A40-5F40-9A34-4CEFACC8FC28}">
          <cx:tx>
            <cx:txData>
              <cx:f/>
              <cx:v>After</cx:v>
            </cx:txData>
          </cx:tx>
          <cx:spPr>
            <a:solidFill>
              <a:srgbClr val="EE7D39"/>
            </a:solidFill>
            <a:ln>
              <a:solidFill>
                <a:srgbClr val="AB724E"/>
              </a:solidFill>
            </a:ln>
          </cx:spPr>
          <cx:dataId val="1"/>
          <cx:layoutPr>
            <cx:statistics quartileMethod="exclusive"/>
          </cx:layoutPr>
        </cx:series>
      </cx:plotAreaRegion>
      <cx:axis id="0">
        <cx:catScaling gapWidth="1"/>
        <cx:tickLabels/>
        <cx:spPr>
          <a:ln>
            <a:solidFill>
              <a:schemeClr val="tx1"/>
            </a:solidFill>
          </a:ln>
        </cx:spPr>
        <cx:txPr>
          <a:bodyPr vertOverflow="overflow" horzOverflow="overflow" wrap="square" lIns="0" tIns="0" rIns="0" bIns="0"/>
          <a:lstStyle/>
          <a:p>
            <a:pPr algn="ctr" rtl="0">
              <a:defRPr sz="800" b="0" i="0">
                <a:solidFill>
                  <a:schemeClr val="tx1"/>
                </a:solidFill>
                <a:latin typeface="+mj-lt"/>
                <a:ea typeface="Calibri" panose="020F0502020204030204" pitchFamily="34" charset="0"/>
                <a:cs typeface="Calibri" panose="020F0502020204030204" pitchFamily="34" charset="0"/>
              </a:defRPr>
            </a:pPr>
            <a:endParaRPr lang="en-US" sz="800">
              <a:solidFill>
                <a:schemeClr val="tx1"/>
              </a:solidFill>
              <a:latin typeface="+mj-lt"/>
            </a:endParaRPr>
          </a:p>
        </cx:txPr>
      </cx:axis>
      <cx:axis id="1">
        <cx:valScaling/>
        <cx:title>
          <cx:tx>
            <cx:rich>
              <a:bodyPr vertOverflow="overflow" horzOverflow="overflow" wrap="square" lIns="0" tIns="0" rIns="0" bIns="0"/>
              <a:lstStyle/>
              <a:p>
                <a:pPr algn="ctr" rtl="0">
                  <a:defRPr sz="800" b="0" i="0">
                    <a:solidFill>
                      <a:schemeClr val="tx1"/>
                    </a:solidFill>
                    <a:latin typeface="Calibri" panose="020F0502020204030204" pitchFamily="34" charset="0"/>
                    <a:ea typeface="Calibri" panose="020F0502020204030204" pitchFamily="34" charset="0"/>
                    <a:cs typeface="Calibri" panose="020F0502020204030204" pitchFamily="34" charset="0"/>
                  </a:defRPr>
                </a:pPr>
                <a:r>
                  <a:rPr lang="en-US" sz="800">
                    <a:solidFill>
                      <a:schemeClr val="tx1"/>
                    </a:solidFill>
                  </a:rPr>
                  <a:t>SAV Deep Dissolved Methane </a:t>
                </a:r>
                <a:r>
                  <a:rPr lang="en-US" sz="800" b="0" i="0" u="none" strike="noStrike" baseline="0">
                    <a:solidFill>
                      <a:schemeClr val="tx1"/>
                    </a:solidFill>
                    <a:effectLst/>
                    <a:latin typeface="Calibri" panose="020F0502020204030204"/>
                    <a:ea typeface="Calibri" panose="020F0502020204030204" pitchFamily="34" charset="0"/>
                    <a:cs typeface="Calibri" panose="020F0502020204030204" pitchFamily="34" charset="0"/>
                  </a:rPr>
                  <a:t>(𝛍mol/l) </a:t>
                </a:r>
                <a:endParaRPr lang="en-US" sz="800">
                  <a:solidFill>
                    <a:schemeClr val="tx1"/>
                  </a:solidFill>
                </a:endParaRPr>
              </a:p>
            </cx:rich>
          </cx:tx>
        </cx:title>
        <cx:tickLabels/>
        <cx:spPr>
          <a:ln>
            <a:solidFill>
              <a:schemeClr val="tx1"/>
            </a:solidFill>
          </a:ln>
        </cx:spPr>
        <cx:txPr>
          <a:bodyPr vertOverflow="overflow" horzOverflow="overflow" wrap="square" lIns="0" tIns="0" rIns="0" bIns="0"/>
          <a:lstStyle/>
          <a:p>
            <a:pPr algn="ctr" rtl="0">
              <a:defRPr sz="800" b="0" i="0">
                <a:solidFill>
                  <a:schemeClr val="tx1"/>
                </a:solidFill>
                <a:latin typeface="+mj-lt"/>
                <a:ea typeface="Calibri" panose="020F0502020204030204" pitchFamily="34" charset="0"/>
                <a:cs typeface="Calibri" panose="020F0502020204030204" pitchFamily="34" charset="0"/>
              </a:defRPr>
            </a:pPr>
            <a:endParaRPr lang="en-US" sz="800">
              <a:solidFill>
                <a:schemeClr val="tx1"/>
              </a:solidFill>
              <a:latin typeface="+mj-lt"/>
            </a:endParaRPr>
          </a:p>
        </cx:txPr>
      </cx:axis>
    </cx:plotArea>
    <cx:legend pos="t" align="ctr" overlay="0">
      <cx:txPr>
        <a:bodyPr vertOverflow="overflow" horzOverflow="overflow" wrap="square" lIns="0" tIns="0" rIns="0" bIns="0"/>
        <a:lstStyle/>
        <a:p>
          <a:pPr algn="ctr" rtl="0">
            <a:defRPr sz="900" b="0" i="0">
              <a:solidFill>
                <a:schemeClr val="tx1"/>
              </a:solidFill>
              <a:latin typeface="+mj-lt"/>
              <a:ea typeface="Calibri" panose="020F0502020204030204" pitchFamily="34" charset="0"/>
              <a:cs typeface="Calibri" panose="020F0502020204030204" pitchFamily="34" charset="0"/>
            </a:defRPr>
          </a:pPr>
          <a:endParaRPr lang="en-US">
            <a:solidFill>
              <a:schemeClr val="tx1"/>
            </a:solidFill>
            <a:latin typeface="+mj-lt"/>
          </a:endParaRPr>
        </a:p>
      </cx:txPr>
    </cx:legend>
  </cx:chart>
  <cx:spPr>
    <a:ln>
      <a:solidFill>
        <a:schemeClr val="tx1">
          <a:lumMod val="85000"/>
          <a:lumOff val="15000"/>
        </a:schemeClr>
      </a:solidFill>
    </a:ln>
  </cx:spPr>
</cx:chartSpace>
</file>

<file path=word/charts/colors1.xml><?xml version="1.0" encoding="utf-8"?>
<cs:colorStyle xmlns:cs="http://schemas.microsoft.com/office/drawing/2012/chartStyle" xmlns:a="http://schemas.openxmlformats.org/drawingml/2006/main" meth="withinLinearReversed" id="21">
  <a:schemeClr val="accent1"/>
</cs:colorStyle>
</file>

<file path=word/charts/colors10.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406">
  <cs:axisTitle>
    <cs:lnRef idx="0"/>
    <cs:fillRef idx="0"/>
    <cs:effectRef idx="0"/>
    <cs:fontRef idx="minor">
      <a:schemeClr val="tx1">
        <a:lumMod val="65000"/>
        <a:lumOff val="35000"/>
      </a:schemeClr>
    </cs:fontRef>
    <cs:defRPr sz="9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cs:chartArea>
  <cs:dataLabel>
    <cs:lnRef idx="0"/>
    <cs:fillRef idx="0"/>
    <cs:effectRef idx="0"/>
    <cs:fontRef idx="minor">
      <a:schemeClr val="tx1">
        <a:lumMod val="65000"/>
        <a:lumOff val="35000"/>
      </a:schemeClr>
    </cs:fontRef>
    <cs:defRPr sz="9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cs:bodyPr rot="0" spcFirstLastPara="1" vertOverflow="clip" horzOverflow="clip" vert="horz" wrap="square" lIns="36576" tIns="18288" rIns="36576" bIns="18288" anchor="ctr" anchorCtr="1">
      <a:spAutoFit/>
    </cs:bodyPr>
  </cs:dataLabelCallout>
  <cs:dataPoint>
    <cs:lnRef idx="0">
      <cs:styleClr val="auto"/>
    </cs:lnRef>
    <cs:fillRef idx="0">
      <cs:styleClr val="auto"/>
    </cs:fillRef>
    <cs:effectRef idx="0"/>
    <cs:fontRef idx="minor">
      <a:schemeClr val="tx1"/>
    </cs:fontRef>
    <cs:spPr>
      <a:solidFill>
        <a:schemeClr val="phClr"/>
      </a:solidFill>
      <a:ln>
        <a:solidFill>
          <a:schemeClr val="phClr"/>
        </a:solidFill>
      </a:ln>
    </cs:spPr>
  </cs:dataPoint>
  <cs:dataPoint3D>
    <cs:lnRef idx="0"/>
    <cs:fillRef idx="0">
      <cs:styleClr val="auto"/>
    </cs:fillRef>
    <cs:effectRef idx="0"/>
    <cs:fontRef idx="minor">
      <a:schemeClr val="tx1"/>
    </cs:fontRef>
    <cs:spPr>
      <a:solidFill>
        <a:schemeClr val="phClr"/>
      </a:solidFill>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fillRef idx="0">
      <cs:styleClr val="auto"/>
    </cs:fillRef>
    <cs:effectRef idx="0"/>
    <cs:fontRef idx="minor">
      <a:schemeClr val="tx1"/>
    </cs:fontRef>
    <cs:spPr>
      <a:solidFill>
        <a:schemeClr val="phClr"/>
      </a:solidFill>
      <a:ln w="9525">
        <a:solidFill>
          <a:schemeClr val="lt1"/>
        </a:solidFill>
      </a:ln>
    </cs:spPr>
  </cs:dataPointMarker>
  <cs:dataPointMarkerLayout symbol="circle" size="5"/>
  <cs:dataPointWireframe>
    <cs:lnRef idx="0">
      <cs:styleClr val="auto"/>
    </cs:lnRef>
    <cs:fillRef idx="0"/>
    <cs:effectRef idx="0"/>
    <cs:fontRef idx="minor">
      <a:schemeClr val="tx1"/>
    </cs:fontRef>
    <cs:spPr>
      <a:ln w="2857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15000"/>
            <a:lumOff val="8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cs:seriesAxis>
  <cs:seriesLine>
    <cs:lnRef idx="0"/>
    <cs:fillRef idx="0"/>
    <cs:effectRef idx="0"/>
    <cs:fontRef idx="minor">
      <a:schemeClr val="tx1"/>
    </cs:fontRef>
    <cs:spPr>
      <a:ln w="9525" cap="flat">
        <a:solidFill>
          <a:srgbClr val="D9D9D9"/>
        </a:solidFill>
        <a:round/>
      </a:ln>
    </cs:spPr>
  </cs:seriesLine>
  <cs:title>
    <cs:lnRef idx="0"/>
    <cs:fillRef idx="0"/>
    <cs:effectRef idx="0"/>
    <cs:fontRef idx="minor">
      <a:schemeClr val="tx1">
        <a:lumMod val="65000"/>
        <a:lumOff val="35000"/>
      </a:schemeClr>
    </cs:fontRef>
    <cs:defRPr sz="1400"/>
  </cs:title>
  <cs:trendline>
    <cs:lnRef idx="0">
      <cs:styleClr val="auto"/>
    </cs:lnRef>
    <cs:fillRef idx="0"/>
    <cs:effectRef idx="0"/>
    <cs:fontRef idx="minor">
      <a:schemeClr val="tx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9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cs:valueAxis>
  <cs:wall>
    <cs:lnRef idx="0"/>
    <cs:fillRef idx="0"/>
    <cs:effectRef idx="0"/>
    <cs:fontRef idx="minor">
      <a:schemeClr val="tx1"/>
    </cs:fontRef>
  </cs:wall>
</cs:chartStyle>
</file>

<file path=word/charts/style10.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406">
  <cs:axisTitle>
    <cs:lnRef idx="0"/>
    <cs:fillRef idx="0"/>
    <cs:effectRef idx="0"/>
    <cs:fontRef idx="minor">
      <a:schemeClr val="tx1">
        <a:lumMod val="65000"/>
        <a:lumOff val="35000"/>
      </a:schemeClr>
    </cs:fontRef>
    <cs:defRPr sz="9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cs:chartArea>
  <cs:dataLabel>
    <cs:lnRef idx="0"/>
    <cs:fillRef idx="0"/>
    <cs:effectRef idx="0"/>
    <cs:fontRef idx="minor">
      <a:schemeClr val="tx1">
        <a:lumMod val="65000"/>
        <a:lumOff val="35000"/>
      </a:schemeClr>
    </cs:fontRef>
    <cs:defRPr sz="9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cs:bodyPr rot="0" spcFirstLastPara="1" vertOverflow="clip" horzOverflow="clip" vert="horz" wrap="square" lIns="36576" tIns="18288" rIns="36576" bIns="18288" anchor="ctr" anchorCtr="1">
      <a:spAutoFit/>
    </cs:bodyPr>
  </cs:dataLabelCallout>
  <cs:dataPoint>
    <cs:lnRef idx="0">
      <cs:styleClr val="auto"/>
    </cs:lnRef>
    <cs:fillRef idx="0">
      <cs:styleClr val="auto"/>
    </cs:fillRef>
    <cs:effectRef idx="0"/>
    <cs:fontRef idx="minor">
      <a:schemeClr val="tx1"/>
    </cs:fontRef>
    <cs:spPr>
      <a:solidFill>
        <a:schemeClr val="phClr"/>
      </a:solidFill>
      <a:ln>
        <a:solidFill>
          <a:schemeClr val="phClr"/>
        </a:solidFill>
      </a:ln>
    </cs:spPr>
  </cs:dataPoint>
  <cs:dataPoint3D>
    <cs:lnRef idx="0"/>
    <cs:fillRef idx="0">
      <cs:styleClr val="auto"/>
    </cs:fillRef>
    <cs:effectRef idx="0"/>
    <cs:fontRef idx="minor">
      <a:schemeClr val="tx1"/>
    </cs:fontRef>
    <cs:spPr>
      <a:solidFill>
        <a:schemeClr val="phClr"/>
      </a:solidFill>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fillRef idx="0">
      <cs:styleClr val="auto"/>
    </cs:fillRef>
    <cs:effectRef idx="0"/>
    <cs:fontRef idx="minor">
      <a:schemeClr val="tx1"/>
    </cs:fontRef>
    <cs:spPr>
      <a:solidFill>
        <a:schemeClr val="phClr"/>
      </a:solidFill>
      <a:ln w="9525">
        <a:solidFill>
          <a:schemeClr val="lt1"/>
        </a:solidFill>
      </a:ln>
    </cs:spPr>
  </cs:dataPointMarker>
  <cs:dataPointMarkerLayout symbol="circle" size="5"/>
  <cs:dataPointWireframe>
    <cs:lnRef idx="0">
      <cs:styleClr val="auto"/>
    </cs:lnRef>
    <cs:fillRef idx="0"/>
    <cs:effectRef idx="0"/>
    <cs:fontRef idx="minor">
      <a:schemeClr val="tx1"/>
    </cs:fontRef>
    <cs:spPr>
      <a:ln w="2857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15000"/>
            <a:lumOff val="8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cs:seriesAxis>
  <cs:seriesLine>
    <cs:lnRef idx="0"/>
    <cs:fillRef idx="0"/>
    <cs:effectRef idx="0"/>
    <cs:fontRef idx="minor">
      <a:schemeClr val="tx1"/>
    </cs:fontRef>
    <cs:spPr>
      <a:ln w="9525" cap="flat">
        <a:solidFill>
          <a:srgbClr val="D9D9D9"/>
        </a:solidFill>
        <a:round/>
      </a:ln>
    </cs:spPr>
  </cs:seriesLine>
  <cs:title>
    <cs:lnRef idx="0"/>
    <cs:fillRef idx="0"/>
    <cs:effectRef idx="0"/>
    <cs:fontRef idx="minor">
      <a:schemeClr val="tx1">
        <a:lumMod val="65000"/>
        <a:lumOff val="35000"/>
      </a:schemeClr>
    </cs:fontRef>
    <cs:defRPr sz="1400"/>
  </cs:title>
  <cs:trendline>
    <cs:lnRef idx="0">
      <cs:styleClr val="auto"/>
    </cs:lnRef>
    <cs:fillRef idx="0"/>
    <cs:effectRef idx="0"/>
    <cs:fontRef idx="minor">
      <a:schemeClr val="tx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9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cs:valueAxis>
  <cs:wall>
    <cs:lnRef idx="0"/>
    <cs:fillRef idx="0"/>
    <cs:effectRef idx="0"/>
    <cs:fontRef idx="minor">
      <a:schemeClr val="tx1"/>
    </cs:fontRef>
  </cs:wall>
</cs:chartStyle>
</file>

<file path=word/charts/style3.xml><?xml version="1.0" encoding="utf-8"?>
<cs:chartStyle xmlns:cs="http://schemas.microsoft.com/office/drawing/2012/chartStyle" xmlns:a="http://schemas.openxmlformats.org/drawingml/2006/main" id="406">
  <cs:axisTitle>
    <cs:lnRef idx="0"/>
    <cs:fillRef idx="0"/>
    <cs:effectRef idx="0"/>
    <cs:fontRef idx="minor">
      <a:schemeClr val="tx1">
        <a:lumMod val="65000"/>
        <a:lumOff val="35000"/>
      </a:schemeClr>
    </cs:fontRef>
    <cs:defRPr sz="9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cs:chartArea>
  <cs:dataLabel>
    <cs:lnRef idx="0"/>
    <cs:fillRef idx="0"/>
    <cs:effectRef idx="0"/>
    <cs:fontRef idx="minor">
      <a:schemeClr val="tx1">
        <a:lumMod val="65000"/>
        <a:lumOff val="35000"/>
      </a:schemeClr>
    </cs:fontRef>
    <cs:defRPr sz="9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cs:bodyPr rot="0" spcFirstLastPara="1" vertOverflow="clip" horzOverflow="clip" vert="horz" wrap="square" lIns="36576" tIns="18288" rIns="36576" bIns="18288" anchor="ctr" anchorCtr="1">
      <a:spAutoFit/>
    </cs:bodyPr>
  </cs:dataLabelCallout>
  <cs:dataPoint>
    <cs:lnRef idx="0">
      <cs:styleClr val="auto"/>
    </cs:lnRef>
    <cs:fillRef idx="0">
      <cs:styleClr val="auto"/>
    </cs:fillRef>
    <cs:effectRef idx="0"/>
    <cs:fontRef idx="minor">
      <a:schemeClr val="tx1"/>
    </cs:fontRef>
    <cs:spPr>
      <a:solidFill>
        <a:schemeClr val="phClr"/>
      </a:solidFill>
      <a:ln>
        <a:solidFill>
          <a:schemeClr val="phClr"/>
        </a:solidFill>
      </a:ln>
    </cs:spPr>
  </cs:dataPoint>
  <cs:dataPoint3D>
    <cs:lnRef idx="0"/>
    <cs:fillRef idx="0">
      <cs:styleClr val="auto"/>
    </cs:fillRef>
    <cs:effectRef idx="0"/>
    <cs:fontRef idx="minor">
      <a:schemeClr val="tx1"/>
    </cs:fontRef>
    <cs:spPr>
      <a:solidFill>
        <a:schemeClr val="phClr"/>
      </a:solidFill>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fillRef idx="0">
      <cs:styleClr val="auto"/>
    </cs:fillRef>
    <cs:effectRef idx="0"/>
    <cs:fontRef idx="minor">
      <a:schemeClr val="tx1"/>
    </cs:fontRef>
    <cs:spPr>
      <a:solidFill>
        <a:schemeClr val="phClr"/>
      </a:solidFill>
      <a:ln w="9525">
        <a:solidFill>
          <a:schemeClr val="lt1"/>
        </a:solidFill>
      </a:ln>
    </cs:spPr>
  </cs:dataPointMarker>
  <cs:dataPointMarkerLayout symbol="circle" size="5"/>
  <cs:dataPointWireframe>
    <cs:lnRef idx="0">
      <cs:styleClr val="auto"/>
    </cs:lnRef>
    <cs:fillRef idx="0"/>
    <cs:effectRef idx="0"/>
    <cs:fontRef idx="minor">
      <a:schemeClr val="tx1"/>
    </cs:fontRef>
    <cs:spPr>
      <a:ln w="2857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15000"/>
            <a:lumOff val="8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cs:seriesAxis>
  <cs:seriesLine>
    <cs:lnRef idx="0"/>
    <cs:fillRef idx="0"/>
    <cs:effectRef idx="0"/>
    <cs:fontRef idx="minor">
      <a:schemeClr val="tx1"/>
    </cs:fontRef>
    <cs:spPr>
      <a:ln w="9525" cap="flat">
        <a:solidFill>
          <a:srgbClr val="D9D9D9"/>
        </a:solidFill>
        <a:round/>
      </a:ln>
    </cs:spPr>
  </cs:seriesLine>
  <cs:title>
    <cs:lnRef idx="0"/>
    <cs:fillRef idx="0"/>
    <cs:effectRef idx="0"/>
    <cs:fontRef idx="minor">
      <a:schemeClr val="tx1">
        <a:lumMod val="65000"/>
        <a:lumOff val="35000"/>
      </a:schemeClr>
    </cs:fontRef>
    <cs:defRPr sz="1400"/>
  </cs:title>
  <cs:trendline>
    <cs:lnRef idx="0">
      <cs:styleClr val="auto"/>
    </cs:lnRef>
    <cs:fillRef idx="0"/>
    <cs:effectRef idx="0"/>
    <cs:fontRef idx="minor">
      <a:schemeClr val="tx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9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cs:valueAxis>
  <cs:wall>
    <cs:lnRef idx="0"/>
    <cs:fillRef idx="0"/>
    <cs:effectRef idx="0"/>
    <cs:fontRef idx="minor">
      <a:schemeClr val="tx1"/>
    </cs:fontRef>
  </cs:wall>
</cs:chartStyle>
</file>

<file path=word/charts/style4.xml><?xml version="1.0" encoding="utf-8"?>
<cs:chartStyle xmlns:cs="http://schemas.microsoft.com/office/drawing/2012/chartStyle" xmlns:a="http://schemas.openxmlformats.org/drawingml/2006/main" id="406">
  <cs:axisTitle>
    <cs:lnRef idx="0"/>
    <cs:fillRef idx="0"/>
    <cs:effectRef idx="0"/>
    <cs:fontRef idx="minor">
      <a:schemeClr val="tx1">
        <a:lumMod val="65000"/>
        <a:lumOff val="35000"/>
      </a:schemeClr>
    </cs:fontRef>
    <cs:defRPr sz="9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cs:chartArea>
  <cs:dataLabel>
    <cs:lnRef idx="0"/>
    <cs:fillRef idx="0"/>
    <cs:effectRef idx="0"/>
    <cs:fontRef idx="minor">
      <a:schemeClr val="tx1">
        <a:lumMod val="65000"/>
        <a:lumOff val="35000"/>
      </a:schemeClr>
    </cs:fontRef>
    <cs:defRPr sz="9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cs:bodyPr rot="0" spcFirstLastPara="1" vertOverflow="clip" horzOverflow="clip" vert="horz" wrap="square" lIns="36576" tIns="18288" rIns="36576" bIns="18288" anchor="ctr" anchorCtr="1">
      <a:spAutoFit/>
    </cs:bodyPr>
  </cs:dataLabelCallout>
  <cs:dataPoint>
    <cs:lnRef idx="0">
      <cs:styleClr val="auto"/>
    </cs:lnRef>
    <cs:fillRef idx="0">
      <cs:styleClr val="auto"/>
    </cs:fillRef>
    <cs:effectRef idx="0"/>
    <cs:fontRef idx="minor">
      <a:schemeClr val="tx1"/>
    </cs:fontRef>
    <cs:spPr>
      <a:solidFill>
        <a:schemeClr val="phClr"/>
      </a:solidFill>
      <a:ln>
        <a:solidFill>
          <a:schemeClr val="phClr"/>
        </a:solidFill>
      </a:ln>
    </cs:spPr>
  </cs:dataPoint>
  <cs:dataPoint3D>
    <cs:lnRef idx="0"/>
    <cs:fillRef idx="0">
      <cs:styleClr val="auto"/>
    </cs:fillRef>
    <cs:effectRef idx="0"/>
    <cs:fontRef idx="minor">
      <a:schemeClr val="tx1"/>
    </cs:fontRef>
    <cs:spPr>
      <a:solidFill>
        <a:schemeClr val="phClr"/>
      </a:solidFill>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fillRef idx="0">
      <cs:styleClr val="auto"/>
    </cs:fillRef>
    <cs:effectRef idx="0"/>
    <cs:fontRef idx="minor">
      <a:schemeClr val="tx1"/>
    </cs:fontRef>
    <cs:spPr>
      <a:solidFill>
        <a:schemeClr val="phClr"/>
      </a:solidFill>
      <a:ln w="9525">
        <a:solidFill>
          <a:schemeClr val="lt1"/>
        </a:solidFill>
      </a:ln>
    </cs:spPr>
  </cs:dataPointMarker>
  <cs:dataPointMarkerLayout symbol="circle" size="5"/>
  <cs:dataPointWireframe>
    <cs:lnRef idx="0">
      <cs:styleClr val="auto"/>
    </cs:lnRef>
    <cs:fillRef idx="0"/>
    <cs:effectRef idx="0"/>
    <cs:fontRef idx="minor">
      <a:schemeClr val="tx1"/>
    </cs:fontRef>
    <cs:spPr>
      <a:ln w="2857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15000"/>
            <a:lumOff val="8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cs:seriesAxis>
  <cs:seriesLine>
    <cs:lnRef idx="0"/>
    <cs:fillRef idx="0"/>
    <cs:effectRef idx="0"/>
    <cs:fontRef idx="minor">
      <a:schemeClr val="tx1"/>
    </cs:fontRef>
    <cs:spPr>
      <a:ln w="9525" cap="flat">
        <a:solidFill>
          <a:srgbClr val="D9D9D9"/>
        </a:solidFill>
        <a:round/>
      </a:ln>
    </cs:spPr>
  </cs:seriesLine>
  <cs:title>
    <cs:lnRef idx="0"/>
    <cs:fillRef idx="0"/>
    <cs:effectRef idx="0"/>
    <cs:fontRef idx="minor">
      <a:schemeClr val="tx1">
        <a:lumMod val="65000"/>
        <a:lumOff val="35000"/>
      </a:schemeClr>
    </cs:fontRef>
    <cs:defRPr sz="1400"/>
  </cs:title>
  <cs:trendline>
    <cs:lnRef idx="0">
      <cs:styleClr val="auto"/>
    </cs:lnRef>
    <cs:fillRef idx="0"/>
    <cs:effectRef idx="0"/>
    <cs:fontRef idx="minor">
      <a:schemeClr val="tx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9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cs:valueAxis>
  <cs:wall>
    <cs:lnRef idx="0"/>
    <cs:fillRef idx="0"/>
    <cs:effectRef idx="0"/>
    <cs:fontRef idx="minor">
      <a:schemeClr val="tx1"/>
    </cs:fontRef>
  </cs:wall>
</cs:chartStyle>
</file>

<file path=word/charts/style5.xml><?xml version="1.0" encoding="utf-8"?>
<cs:chartStyle xmlns:cs="http://schemas.microsoft.com/office/drawing/2012/chartStyle" xmlns:a="http://schemas.openxmlformats.org/drawingml/2006/main" id="406">
  <cs:axisTitle>
    <cs:lnRef idx="0"/>
    <cs:fillRef idx="0"/>
    <cs:effectRef idx="0"/>
    <cs:fontRef idx="minor">
      <a:schemeClr val="tx1">
        <a:lumMod val="65000"/>
        <a:lumOff val="35000"/>
      </a:schemeClr>
    </cs:fontRef>
    <cs:defRPr sz="9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cs:chartArea>
  <cs:dataLabel>
    <cs:lnRef idx="0"/>
    <cs:fillRef idx="0"/>
    <cs:effectRef idx="0"/>
    <cs:fontRef idx="minor">
      <a:schemeClr val="tx1">
        <a:lumMod val="65000"/>
        <a:lumOff val="35000"/>
      </a:schemeClr>
    </cs:fontRef>
    <cs:defRPr sz="9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cs:bodyPr rot="0" spcFirstLastPara="1" vertOverflow="clip" horzOverflow="clip" vert="horz" wrap="square" lIns="36576" tIns="18288" rIns="36576" bIns="18288" anchor="ctr" anchorCtr="1">
      <a:spAutoFit/>
    </cs:bodyPr>
  </cs:dataLabelCallout>
  <cs:dataPoint>
    <cs:lnRef idx="0">
      <cs:styleClr val="auto"/>
    </cs:lnRef>
    <cs:fillRef idx="0">
      <cs:styleClr val="auto"/>
    </cs:fillRef>
    <cs:effectRef idx="0"/>
    <cs:fontRef idx="minor">
      <a:schemeClr val="tx1"/>
    </cs:fontRef>
    <cs:spPr>
      <a:solidFill>
        <a:schemeClr val="phClr"/>
      </a:solidFill>
      <a:ln>
        <a:solidFill>
          <a:schemeClr val="phClr"/>
        </a:solidFill>
      </a:ln>
    </cs:spPr>
  </cs:dataPoint>
  <cs:dataPoint3D>
    <cs:lnRef idx="0"/>
    <cs:fillRef idx="0">
      <cs:styleClr val="auto"/>
    </cs:fillRef>
    <cs:effectRef idx="0"/>
    <cs:fontRef idx="minor">
      <a:schemeClr val="tx1"/>
    </cs:fontRef>
    <cs:spPr>
      <a:solidFill>
        <a:schemeClr val="phClr"/>
      </a:solidFill>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fillRef idx="0">
      <cs:styleClr val="auto"/>
    </cs:fillRef>
    <cs:effectRef idx="0"/>
    <cs:fontRef idx="minor">
      <a:schemeClr val="tx1"/>
    </cs:fontRef>
    <cs:spPr>
      <a:solidFill>
        <a:schemeClr val="phClr"/>
      </a:solidFill>
      <a:ln w="9525">
        <a:solidFill>
          <a:schemeClr val="lt1"/>
        </a:solidFill>
      </a:ln>
    </cs:spPr>
  </cs:dataPointMarker>
  <cs:dataPointMarkerLayout symbol="circle" size="5"/>
  <cs:dataPointWireframe>
    <cs:lnRef idx="0">
      <cs:styleClr val="auto"/>
    </cs:lnRef>
    <cs:fillRef idx="0"/>
    <cs:effectRef idx="0"/>
    <cs:fontRef idx="minor">
      <a:schemeClr val="tx1"/>
    </cs:fontRef>
    <cs:spPr>
      <a:ln w="2857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15000"/>
            <a:lumOff val="8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cs:seriesAxis>
  <cs:seriesLine>
    <cs:lnRef idx="0"/>
    <cs:fillRef idx="0"/>
    <cs:effectRef idx="0"/>
    <cs:fontRef idx="minor">
      <a:schemeClr val="tx1"/>
    </cs:fontRef>
    <cs:spPr>
      <a:ln w="9525" cap="flat">
        <a:solidFill>
          <a:srgbClr val="D9D9D9"/>
        </a:solidFill>
        <a:round/>
      </a:ln>
    </cs:spPr>
  </cs:seriesLine>
  <cs:title>
    <cs:lnRef idx="0"/>
    <cs:fillRef idx="0"/>
    <cs:effectRef idx="0"/>
    <cs:fontRef idx="minor">
      <a:schemeClr val="tx1">
        <a:lumMod val="65000"/>
        <a:lumOff val="35000"/>
      </a:schemeClr>
    </cs:fontRef>
    <cs:defRPr sz="1400"/>
  </cs:title>
  <cs:trendline>
    <cs:lnRef idx="0">
      <cs:styleClr val="auto"/>
    </cs:lnRef>
    <cs:fillRef idx="0"/>
    <cs:effectRef idx="0"/>
    <cs:fontRef idx="minor">
      <a:schemeClr val="tx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9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cs:valueAxis>
  <cs:wall>
    <cs:lnRef idx="0"/>
    <cs:fillRef idx="0"/>
    <cs:effectRef idx="0"/>
    <cs:fontRef idx="minor">
      <a:schemeClr val="tx1"/>
    </cs:fontRef>
  </cs:wall>
</cs:chartStyle>
</file>

<file path=word/charts/style6.xml><?xml version="1.0" encoding="utf-8"?>
<cs:chartStyle xmlns:cs="http://schemas.microsoft.com/office/drawing/2012/chartStyle" xmlns:a="http://schemas.openxmlformats.org/drawingml/2006/main" id="406">
  <cs:axisTitle>
    <cs:lnRef idx="0"/>
    <cs:fillRef idx="0"/>
    <cs:effectRef idx="0"/>
    <cs:fontRef idx="minor">
      <a:schemeClr val="tx1">
        <a:lumMod val="65000"/>
        <a:lumOff val="35000"/>
      </a:schemeClr>
    </cs:fontRef>
    <cs:defRPr sz="9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cs:chartArea>
  <cs:dataLabel>
    <cs:lnRef idx="0"/>
    <cs:fillRef idx="0"/>
    <cs:effectRef idx="0"/>
    <cs:fontRef idx="minor">
      <a:schemeClr val="tx1">
        <a:lumMod val="65000"/>
        <a:lumOff val="35000"/>
      </a:schemeClr>
    </cs:fontRef>
    <cs:defRPr sz="9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cs:bodyPr rot="0" spcFirstLastPara="1" vertOverflow="clip" horzOverflow="clip" vert="horz" wrap="square" lIns="36576" tIns="18288" rIns="36576" bIns="18288" anchor="ctr" anchorCtr="1">
      <a:spAutoFit/>
    </cs:bodyPr>
  </cs:dataLabelCallout>
  <cs:dataPoint>
    <cs:lnRef idx="0">
      <cs:styleClr val="auto"/>
    </cs:lnRef>
    <cs:fillRef idx="0">
      <cs:styleClr val="auto"/>
    </cs:fillRef>
    <cs:effectRef idx="0"/>
    <cs:fontRef idx="minor">
      <a:schemeClr val="tx1"/>
    </cs:fontRef>
    <cs:spPr>
      <a:solidFill>
        <a:schemeClr val="phClr"/>
      </a:solidFill>
      <a:ln>
        <a:solidFill>
          <a:schemeClr val="phClr"/>
        </a:solidFill>
      </a:ln>
    </cs:spPr>
  </cs:dataPoint>
  <cs:dataPoint3D>
    <cs:lnRef idx="0"/>
    <cs:fillRef idx="0">
      <cs:styleClr val="auto"/>
    </cs:fillRef>
    <cs:effectRef idx="0"/>
    <cs:fontRef idx="minor">
      <a:schemeClr val="tx1"/>
    </cs:fontRef>
    <cs:spPr>
      <a:solidFill>
        <a:schemeClr val="phClr"/>
      </a:solidFill>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fillRef idx="0">
      <cs:styleClr val="auto"/>
    </cs:fillRef>
    <cs:effectRef idx="0"/>
    <cs:fontRef idx="minor">
      <a:schemeClr val="tx1"/>
    </cs:fontRef>
    <cs:spPr>
      <a:solidFill>
        <a:schemeClr val="phClr"/>
      </a:solidFill>
      <a:ln w="9525">
        <a:solidFill>
          <a:schemeClr val="lt1"/>
        </a:solidFill>
      </a:ln>
    </cs:spPr>
  </cs:dataPointMarker>
  <cs:dataPointMarkerLayout symbol="circle" size="5"/>
  <cs:dataPointWireframe>
    <cs:lnRef idx="0">
      <cs:styleClr val="auto"/>
    </cs:lnRef>
    <cs:fillRef idx="0"/>
    <cs:effectRef idx="0"/>
    <cs:fontRef idx="minor">
      <a:schemeClr val="tx1"/>
    </cs:fontRef>
    <cs:spPr>
      <a:ln w="2857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15000"/>
            <a:lumOff val="8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cs:seriesAxis>
  <cs:seriesLine>
    <cs:lnRef idx="0"/>
    <cs:fillRef idx="0"/>
    <cs:effectRef idx="0"/>
    <cs:fontRef idx="minor">
      <a:schemeClr val="tx1"/>
    </cs:fontRef>
    <cs:spPr>
      <a:ln w="9525" cap="flat">
        <a:solidFill>
          <a:srgbClr val="D9D9D9"/>
        </a:solidFill>
        <a:round/>
      </a:ln>
    </cs:spPr>
  </cs:seriesLine>
  <cs:title>
    <cs:lnRef idx="0"/>
    <cs:fillRef idx="0"/>
    <cs:effectRef idx="0"/>
    <cs:fontRef idx="minor">
      <a:schemeClr val="tx1">
        <a:lumMod val="65000"/>
        <a:lumOff val="35000"/>
      </a:schemeClr>
    </cs:fontRef>
    <cs:defRPr sz="1400"/>
  </cs:title>
  <cs:trendline>
    <cs:lnRef idx="0">
      <cs:styleClr val="auto"/>
    </cs:lnRef>
    <cs:fillRef idx="0"/>
    <cs:effectRef idx="0"/>
    <cs:fontRef idx="minor">
      <a:schemeClr val="tx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9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cs:valueAxis>
  <cs:wall>
    <cs:lnRef idx="0"/>
    <cs:fillRef idx="0"/>
    <cs:effectRef idx="0"/>
    <cs:fontRef idx="minor">
      <a:schemeClr val="tx1"/>
    </cs:fontRef>
  </cs:wall>
</cs:chartStyle>
</file>

<file path=word/charts/style7.xml><?xml version="1.0" encoding="utf-8"?>
<cs:chartStyle xmlns:cs="http://schemas.microsoft.com/office/drawing/2012/chartStyle" xmlns:a="http://schemas.openxmlformats.org/drawingml/2006/main" id="406">
  <cs:axisTitle>
    <cs:lnRef idx="0"/>
    <cs:fillRef idx="0"/>
    <cs:effectRef idx="0"/>
    <cs:fontRef idx="minor">
      <a:schemeClr val="tx1">
        <a:lumMod val="65000"/>
        <a:lumOff val="35000"/>
      </a:schemeClr>
    </cs:fontRef>
    <cs:defRPr sz="9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cs:chartArea>
  <cs:dataLabel>
    <cs:lnRef idx="0"/>
    <cs:fillRef idx="0"/>
    <cs:effectRef idx="0"/>
    <cs:fontRef idx="minor">
      <a:schemeClr val="tx1">
        <a:lumMod val="65000"/>
        <a:lumOff val="35000"/>
      </a:schemeClr>
    </cs:fontRef>
    <cs:defRPr sz="9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cs:bodyPr rot="0" spcFirstLastPara="1" vertOverflow="clip" horzOverflow="clip" vert="horz" wrap="square" lIns="36576" tIns="18288" rIns="36576" bIns="18288" anchor="ctr" anchorCtr="1">
      <a:spAutoFit/>
    </cs:bodyPr>
  </cs:dataLabelCallout>
  <cs:dataPoint>
    <cs:lnRef idx="0">
      <cs:styleClr val="auto"/>
    </cs:lnRef>
    <cs:fillRef idx="0">
      <cs:styleClr val="auto"/>
    </cs:fillRef>
    <cs:effectRef idx="0"/>
    <cs:fontRef idx="minor">
      <a:schemeClr val="tx1"/>
    </cs:fontRef>
    <cs:spPr>
      <a:solidFill>
        <a:schemeClr val="phClr"/>
      </a:solidFill>
      <a:ln>
        <a:solidFill>
          <a:schemeClr val="phClr"/>
        </a:solidFill>
      </a:ln>
    </cs:spPr>
  </cs:dataPoint>
  <cs:dataPoint3D>
    <cs:lnRef idx="0"/>
    <cs:fillRef idx="0">
      <cs:styleClr val="auto"/>
    </cs:fillRef>
    <cs:effectRef idx="0"/>
    <cs:fontRef idx="minor">
      <a:schemeClr val="tx1"/>
    </cs:fontRef>
    <cs:spPr>
      <a:solidFill>
        <a:schemeClr val="phClr"/>
      </a:solidFill>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fillRef idx="0">
      <cs:styleClr val="auto"/>
    </cs:fillRef>
    <cs:effectRef idx="0"/>
    <cs:fontRef idx="minor">
      <a:schemeClr val="tx1"/>
    </cs:fontRef>
    <cs:spPr>
      <a:solidFill>
        <a:schemeClr val="phClr"/>
      </a:solidFill>
      <a:ln w="9525">
        <a:solidFill>
          <a:schemeClr val="lt1"/>
        </a:solidFill>
      </a:ln>
    </cs:spPr>
  </cs:dataPointMarker>
  <cs:dataPointMarkerLayout symbol="circle" size="5"/>
  <cs:dataPointWireframe>
    <cs:lnRef idx="0">
      <cs:styleClr val="auto"/>
    </cs:lnRef>
    <cs:fillRef idx="0"/>
    <cs:effectRef idx="0"/>
    <cs:fontRef idx="minor">
      <a:schemeClr val="tx1"/>
    </cs:fontRef>
    <cs:spPr>
      <a:ln w="2857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15000"/>
            <a:lumOff val="8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cs:seriesAxis>
  <cs:seriesLine>
    <cs:lnRef idx="0"/>
    <cs:fillRef idx="0"/>
    <cs:effectRef idx="0"/>
    <cs:fontRef idx="minor">
      <a:schemeClr val="tx1"/>
    </cs:fontRef>
    <cs:spPr>
      <a:ln w="9525" cap="flat">
        <a:solidFill>
          <a:srgbClr val="D9D9D9"/>
        </a:solidFill>
        <a:round/>
      </a:ln>
    </cs:spPr>
  </cs:seriesLine>
  <cs:title>
    <cs:lnRef idx="0"/>
    <cs:fillRef idx="0"/>
    <cs:effectRef idx="0"/>
    <cs:fontRef idx="minor">
      <a:schemeClr val="tx1">
        <a:lumMod val="65000"/>
        <a:lumOff val="35000"/>
      </a:schemeClr>
    </cs:fontRef>
    <cs:defRPr sz="1400"/>
  </cs:title>
  <cs:trendline>
    <cs:lnRef idx="0">
      <cs:styleClr val="auto"/>
    </cs:lnRef>
    <cs:fillRef idx="0"/>
    <cs:effectRef idx="0"/>
    <cs:fontRef idx="minor">
      <a:schemeClr val="tx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9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cs:valueAxis>
  <cs:wall>
    <cs:lnRef idx="0"/>
    <cs:fillRef idx="0"/>
    <cs:effectRef idx="0"/>
    <cs:fontRef idx="minor">
      <a:schemeClr val="tx1"/>
    </cs:fontRef>
  </cs:wall>
</cs:chartStyle>
</file>

<file path=word/charts/style8.xml><?xml version="1.0" encoding="utf-8"?>
<cs:chartStyle xmlns:cs="http://schemas.microsoft.com/office/drawing/2012/chartStyle" xmlns:a="http://schemas.openxmlformats.org/drawingml/2006/main" id="406">
  <cs:axisTitle>
    <cs:lnRef idx="0"/>
    <cs:fillRef idx="0"/>
    <cs:effectRef idx="0"/>
    <cs:fontRef idx="minor">
      <a:schemeClr val="tx1">
        <a:lumMod val="65000"/>
        <a:lumOff val="35000"/>
      </a:schemeClr>
    </cs:fontRef>
    <cs:defRPr sz="9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cs:chartArea>
  <cs:dataLabel>
    <cs:lnRef idx="0"/>
    <cs:fillRef idx="0"/>
    <cs:effectRef idx="0"/>
    <cs:fontRef idx="minor">
      <a:schemeClr val="tx1">
        <a:lumMod val="65000"/>
        <a:lumOff val="35000"/>
      </a:schemeClr>
    </cs:fontRef>
    <cs:defRPr sz="9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cs:bodyPr rot="0" spcFirstLastPara="1" vertOverflow="clip" horzOverflow="clip" vert="horz" wrap="square" lIns="36576" tIns="18288" rIns="36576" bIns="18288" anchor="ctr" anchorCtr="1">
      <a:spAutoFit/>
    </cs:bodyPr>
  </cs:dataLabelCallout>
  <cs:dataPoint>
    <cs:lnRef idx="0">
      <cs:styleClr val="auto"/>
    </cs:lnRef>
    <cs:fillRef idx="0">
      <cs:styleClr val="auto"/>
    </cs:fillRef>
    <cs:effectRef idx="0"/>
    <cs:fontRef idx="minor">
      <a:schemeClr val="tx1"/>
    </cs:fontRef>
    <cs:spPr>
      <a:solidFill>
        <a:schemeClr val="phClr"/>
      </a:solidFill>
      <a:ln>
        <a:solidFill>
          <a:schemeClr val="phClr"/>
        </a:solidFill>
      </a:ln>
    </cs:spPr>
  </cs:dataPoint>
  <cs:dataPoint3D>
    <cs:lnRef idx="0"/>
    <cs:fillRef idx="0">
      <cs:styleClr val="auto"/>
    </cs:fillRef>
    <cs:effectRef idx="0"/>
    <cs:fontRef idx="minor">
      <a:schemeClr val="tx1"/>
    </cs:fontRef>
    <cs:spPr>
      <a:solidFill>
        <a:schemeClr val="phClr"/>
      </a:solidFill>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fillRef idx="0">
      <cs:styleClr val="auto"/>
    </cs:fillRef>
    <cs:effectRef idx="0"/>
    <cs:fontRef idx="minor">
      <a:schemeClr val="tx1"/>
    </cs:fontRef>
    <cs:spPr>
      <a:solidFill>
        <a:schemeClr val="phClr"/>
      </a:solidFill>
      <a:ln w="9525">
        <a:solidFill>
          <a:schemeClr val="lt1"/>
        </a:solidFill>
      </a:ln>
    </cs:spPr>
  </cs:dataPointMarker>
  <cs:dataPointMarkerLayout symbol="circle" size="5"/>
  <cs:dataPointWireframe>
    <cs:lnRef idx="0">
      <cs:styleClr val="auto"/>
    </cs:lnRef>
    <cs:fillRef idx="0"/>
    <cs:effectRef idx="0"/>
    <cs:fontRef idx="minor">
      <a:schemeClr val="tx1"/>
    </cs:fontRef>
    <cs:spPr>
      <a:ln w="2857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15000"/>
            <a:lumOff val="8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cs:seriesAxis>
  <cs:seriesLine>
    <cs:lnRef idx="0"/>
    <cs:fillRef idx="0"/>
    <cs:effectRef idx="0"/>
    <cs:fontRef idx="minor">
      <a:schemeClr val="tx1"/>
    </cs:fontRef>
    <cs:spPr>
      <a:ln w="9525" cap="flat">
        <a:solidFill>
          <a:srgbClr val="D9D9D9"/>
        </a:solidFill>
        <a:round/>
      </a:ln>
    </cs:spPr>
  </cs:seriesLine>
  <cs:title>
    <cs:lnRef idx="0"/>
    <cs:fillRef idx="0"/>
    <cs:effectRef idx="0"/>
    <cs:fontRef idx="minor">
      <a:schemeClr val="tx1">
        <a:lumMod val="65000"/>
        <a:lumOff val="35000"/>
      </a:schemeClr>
    </cs:fontRef>
    <cs:defRPr sz="1400"/>
  </cs:title>
  <cs:trendline>
    <cs:lnRef idx="0">
      <cs:styleClr val="auto"/>
    </cs:lnRef>
    <cs:fillRef idx="0"/>
    <cs:effectRef idx="0"/>
    <cs:fontRef idx="minor">
      <a:schemeClr val="tx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9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cs:valueAxis>
  <cs:wall>
    <cs:lnRef idx="0"/>
    <cs:fillRef idx="0"/>
    <cs:effectRef idx="0"/>
    <cs:fontRef idx="minor">
      <a:schemeClr val="tx1"/>
    </cs:fontRef>
  </cs:wall>
</cs:chartStyle>
</file>

<file path=word/charts/style9.xml><?xml version="1.0" encoding="utf-8"?>
<cs:chartStyle xmlns:cs="http://schemas.microsoft.com/office/drawing/2012/chartStyle" xmlns:a="http://schemas.openxmlformats.org/drawingml/2006/main" id="406">
  <cs:axisTitle>
    <cs:lnRef idx="0"/>
    <cs:fillRef idx="0"/>
    <cs:effectRef idx="0"/>
    <cs:fontRef idx="minor">
      <a:schemeClr val="tx1">
        <a:lumMod val="65000"/>
        <a:lumOff val="35000"/>
      </a:schemeClr>
    </cs:fontRef>
    <cs:defRPr sz="9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cs:chartArea>
  <cs:dataLabel>
    <cs:lnRef idx="0"/>
    <cs:fillRef idx="0"/>
    <cs:effectRef idx="0"/>
    <cs:fontRef idx="minor">
      <a:schemeClr val="tx1">
        <a:lumMod val="65000"/>
        <a:lumOff val="35000"/>
      </a:schemeClr>
    </cs:fontRef>
    <cs:defRPr sz="9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cs:bodyPr rot="0" spcFirstLastPara="1" vertOverflow="clip" horzOverflow="clip" vert="horz" wrap="square" lIns="36576" tIns="18288" rIns="36576" bIns="18288" anchor="ctr" anchorCtr="1">
      <a:spAutoFit/>
    </cs:bodyPr>
  </cs:dataLabelCallout>
  <cs:dataPoint>
    <cs:lnRef idx="0">
      <cs:styleClr val="auto"/>
    </cs:lnRef>
    <cs:fillRef idx="0">
      <cs:styleClr val="auto"/>
    </cs:fillRef>
    <cs:effectRef idx="0"/>
    <cs:fontRef idx="minor">
      <a:schemeClr val="tx1"/>
    </cs:fontRef>
    <cs:spPr>
      <a:solidFill>
        <a:schemeClr val="phClr"/>
      </a:solidFill>
      <a:ln>
        <a:solidFill>
          <a:schemeClr val="phClr"/>
        </a:solidFill>
      </a:ln>
    </cs:spPr>
  </cs:dataPoint>
  <cs:dataPoint3D>
    <cs:lnRef idx="0"/>
    <cs:fillRef idx="0">
      <cs:styleClr val="auto"/>
    </cs:fillRef>
    <cs:effectRef idx="0"/>
    <cs:fontRef idx="minor">
      <a:schemeClr val="tx1"/>
    </cs:fontRef>
    <cs:spPr>
      <a:solidFill>
        <a:schemeClr val="phClr"/>
      </a:solidFill>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fillRef idx="0">
      <cs:styleClr val="auto"/>
    </cs:fillRef>
    <cs:effectRef idx="0"/>
    <cs:fontRef idx="minor">
      <a:schemeClr val="tx1"/>
    </cs:fontRef>
    <cs:spPr>
      <a:solidFill>
        <a:schemeClr val="phClr"/>
      </a:solidFill>
      <a:ln w="9525">
        <a:solidFill>
          <a:schemeClr val="lt1"/>
        </a:solidFill>
      </a:ln>
    </cs:spPr>
  </cs:dataPointMarker>
  <cs:dataPointMarkerLayout symbol="circle" size="5"/>
  <cs:dataPointWireframe>
    <cs:lnRef idx="0">
      <cs:styleClr val="auto"/>
    </cs:lnRef>
    <cs:fillRef idx="0"/>
    <cs:effectRef idx="0"/>
    <cs:fontRef idx="minor">
      <a:schemeClr val="tx1"/>
    </cs:fontRef>
    <cs:spPr>
      <a:ln w="2857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15000"/>
            <a:lumOff val="8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cs:seriesAxis>
  <cs:seriesLine>
    <cs:lnRef idx="0"/>
    <cs:fillRef idx="0"/>
    <cs:effectRef idx="0"/>
    <cs:fontRef idx="minor">
      <a:schemeClr val="tx1"/>
    </cs:fontRef>
    <cs:spPr>
      <a:ln w="9525" cap="flat">
        <a:solidFill>
          <a:srgbClr val="D9D9D9"/>
        </a:solidFill>
        <a:round/>
      </a:ln>
    </cs:spPr>
  </cs:seriesLine>
  <cs:title>
    <cs:lnRef idx="0"/>
    <cs:fillRef idx="0"/>
    <cs:effectRef idx="0"/>
    <cs:fontRef idx="minor">
      <a:schemeClr val="tx1">
        <a:lumMod val="65000"/>
        <a:lumOff val="35000"/>
      </a:schemeClr>
    </cs:fontRef>
    <cs:defRPr sz="1400"/>
  </cs:title>
  <cs:trendline>
    <cs:lnRef idx="0">
      <cs:styleClr val="auto"/>
    </cs:lnRef>
    <cs:fillRef idx="0"/>
    <cs:effectRef idx="0"/>
    <cs:fontRef idx="minor">
      <a:schemeClr val="tx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9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cs:valueAxis>
  <cs:wall>
    <cs:lnRef idx="0"/>
    <cs:fillRef idx="0"/>
    <cs:effectRef idx="0"/>
    <cs:fontRef idx="minor">
      <a:schemeClr val="tx1"/>
    </cs:fontRef>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go:gDocsCustomXmlDataStorage xmlns:go="http://customooxmlschemas.google.com/" xmlns:r="http://schemas.openxmlformats.org/officeDocument/2006/relationships" uri="GoogleDocsCustomDataVersion1">
  <go:docsCustomData xmlns:go="http://customooxmlschemas.google.com/" roundtripDataSignature="AMtx7mjT4pQNmxO/nujkYXCiENfFeMohjw==">AMUW2mVOlWkYvYa2nohlAsCi6epuuzHwuLUPFLqPtj2J01eoZEXqchNB0SmvFdtw3JJOnkay2f30JZzH+HnYQuC88H7IhpNRy/8nSiYHuLICS5zQA9xpk1U=</go:docsCustomData>
</go:gDocsCustomXmlDataStorage>
</file>

<file path=customXml/item3.xml><?xml version="1.0" encoding="utf-8"?>
<ct:contentTypeSchema xmlns:ct="http://schemas.microsoft.com/office/2006/metadata/contentType" xmlns:ma="http://schemas.microsoft.com/office/2006/metadata/properties/metaAttributes" ct:_="" ma:_="" ma:contentTypeName="Document" ma:contentTypeID="0x0101008CF85F8EF3BB8E4FBEA46B56144600C9" ma:contentTypeVersion="4" ma:contentTypeDescription="Create a new document." ma:contentTypeScope="" ma:versionID="3acef448e622447fd292908c3ef443db">
  <xsd:schema xmlns:xsd="http://www.w3.org/2001/XMLSchema" xmlns:xs="http://www.w3.org/2001/XMLSchema" xmlns:p="http://schemas.microsoft.com/office/2006/metadata/properties" xmlns:ns3="0f9d6684-d886-4af9-9d15-8da2d84fb3fb" targetNamespace="http://schemas.microsoft.com/office/2006/metadata/properties" ma:root="true" ma:fieldsID="51ba4078a104f2dfcd9e5be2f05b916e" ns3:_="">
    <xsd:import namespace="0f9d6684-d886-4af9-9d15-8da2d84fb3fb"/>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f9d6684-d886-4af9-9d15-8da2d84fb3fb"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8B3F37A-4557-474E-A506-383DAE46E20E}">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customXml/itemProps3.xml><?xml version="1.0" encoding="utf-8"?>
<ds:datastoreItem xmlns:ds="http://schemas.openxmlformats.org/officeDocument/2006/customXml" ds:itemID="{66B87F02-B746-4055-8ED4-EE54672F7C8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f9d6684-d886-4af9-9d15-8da2d84fb3f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CB582158-8EF6-47AE-8895-FA760B1AFCAC}">
  <ds:schemaRefs>
    <ds:schemaRef ds:uri="http://schemas.microsoft.com/sharepoint/v3/contenttype/forms"/>
  </ds:schemaRefs>
</ds:datastoreItem>
</file>

<file path=customXml/itemProps5.xml><?xml version="1.0" encoding="utf-8"?>
<ds:datastoreItem xmlns:ds="http://schemas.openxmlformats.org/officeDocument/2006/customXml" ds:itemID="{08C77E77-F12F-43B7-8B9B-A2BADD5F7F0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23</Pages>
  <Words>5250</Words>
  <Characters>29925</Characters>
  <Application>Microsoft Office Word</Application>
  <DocSecurity>0</DocSecurity>
  <Lines>249</Lines>
  <Paragraphs>70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35105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seanjsharp</dc:creator>
  <cp:lastModifiedBy>Chloe Sofia Kesey</cp:lastModifiedBy>
  <cp:revision>2</cp:revision>
  <dcterms:created xsi:type="dcterms:W3CDTF">2023-05-17T15:04:00Z</dcterms:created>
  <dcterms:modified xsi:type="dcterms:W3CDTF">2023-05-17T15:04:00Z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0x0101008CF85F8EF3BB8E4FBEA46B56144600C9</vt:lpwstr>
  </property>
</Properties>
</file>