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Calibri" w:cs="Calibri" w:eastAsia="Calibri" w:hAnsi="Calibri"/>
          <w:color w:val="3c4043"/>
          <w:sz w:val="28"/>
          <w:szCs w:val="28"/>
          <w:highlight w:val="white"/>
        </w:rPr>
      </w:pPr>
      <w:r w:rsidDel="00000000" w:rsidR="00000000" w:rsidRPr="00000000">
        <w:rPr>
          <w:rFonts w:ascii="Calibri" w:cs="Calibri" w:eastAsia="Calibri" w:hAnsi="Calibri"/>
          <w:i w:val="1"/>
          <w:color w:val="3c4043"/>
          <w:sz w:val="28"/>
          <w:szCs w:val="28"/>
          <w:highlight w:val="white"/>
          <w:rtl w:val="0"/>
        </w:rPr>
        <w:t xml:space="preserve">Russian War in Ukraine</w:t>
      </w:r>
      <w:r w:rsidDel="00000000" w:rsidR="00000000" w:rsidRPr="00000000">
        <w:rPr>
          <w:rFonts w:ascii="Calibri" w:cs="Calibri" w:eastAsia="Calibri" w:hAnsi="Calibri"/>
          <w:color w:val="3c4043"/>
          <w:sz w:val="28"/>
          <w:szCs w:val="28"/>
          <w:highlight w:val="white"/>
          <w:rtl w:val="0"/>
        </w:rPr>
        <w:t xml:space="preserve">, Presented at the Interdisciplinary Dialogues: </w:t>
      </w:r>
      <w:r w:rsidDel="00000000" w:rsidR="00000000" w:rsidRPr="00000000">
        <w:rPr>
          <w:rFonts w:ascii="Calibri" w:cs="Calibri" w:eastAsia="Calibri" w:hAnsi="Calibri"/>
          <w:color w:val="3c4043"/>
          <w:sz w:val="28"/>
          <w:szCs w:val="28"/>
          <w:highlight w:val="white"/>
          <w:u w:val="single"/>
          <w:rtl w:val="0"/>
        </w:rPr>
        <w:t xml:space="preserve">Russian War in Ukraine</w:t>
      </w:r>
      <w:r w:rsidDel="00000000" w:rsidR="00000000" w:rsidRPr="00000000">
        <w:rPr>
          <w:rFonts w:ascii="Calibri" w:cs="Calibri" w:eastAsia="Calibri" w:hAnsi="Calibri"/>
          <w:color w:val="3c4043"/>
          <w:sz w:val="28"/>
          <w:szCs w:val="28"/>
          <w:highlight w:val="white"/>
          <w:rtl w:val="0"/>
        </w:rPr>
        <w:t xml:space="preserve">, University of Maryland Libraries, 3/16/2022.  </w:t>
      </w:r>
    </w:p>
    <w:p w:rsidR="00000000" w:rsidDel="00000000" w:rsidP="00000000" w:rsidRDefault="00000000" w:rsidRPr="00000000" w14:paraId="00000002">
      <w:pPr>
        <w:rPr>
          <w:rFonts w:ascii="Calibri" w:cs="Calibri" w:eastAsia="Calibri" w:hAnsi="Calibri"/>
          <w:color w:val="3c4043"/>
          <w:sz w:val="28"/>
          <w:szCs w:val="28"/>
          <w:highlight w:val="white"/>
        </w:rPr>
      </w:pPr>
      <w:r w:rsidDel="00000000" w:rsidR="00000000" w:rsidRPr="00000000">
        <w:rPr>
          <w:rtl w:val="0"/>
        </w:rPr>
      </w:r>
    </w:p>
    <w:p w:rsidR="00000000" w:rsidDel="00000000" w:rsidP="00000000" w:rsidRDefault="00000000" w:rsidRPr="00000000" w14:paraId="00000003">
      <w:pPr>
        <w:rPr>
          <w:rFonts w:ascii="Calibri" w:cs="Calibri" w:eastAsia="Calibri" w:hAnsi="Calibri"/>
          <w:color w:val="222222"/>
          <w:sz w:val="28"/>
          <w:szCs w:val="28"/>
          <w:highlight w:val="white"/>
        </w:rPr>
      </w:pPr>
      <w:r w:rsidDel="00000000" w:rsidR="00000000" w:rsidRPr="00000000">
        <w:rPr>
          <w:rFonts w:ascii="Calibri" w:cs="Calibri" w:eastAsia="Calibri" w:hAnsi="Calibri"/>
          <w:color w:val="3c4043"/>
          <w:sz w:val="28"/>
          <w:szCs w:val="28"/>
          <w:highlight w:val="white"/>
          <w:rtl w:val="0"/>
        </w:rPr>
        <w:t xml:space="preserve">I would like to bring your attention to a great concern among the world’s library and scholarly communities with respect to the destruction of cultural institutions and the fate of numerous collections in </w:t>
      </w:r>
      <w:r w:rsidDel="00000000" w:rsidR="00000000" w:rsidRPr="00000000">
        <w:rPr>
          <w:rFonts w:ascii="Calibri" w:cs="Calibri" w:eastAsia="Calibri" w:hAnsi="Calibri"/>
          <w:color w:val="222222"/>
          <w:sz w:val="28"/>
          <w:szCs w:val="28"/>
          <w:highlight w:val="white"/>
          <w:rtl w:val="0"/>
        </w:rPr>
        <w:t xml:space="preserve">libraries, archives, and museums of Ukraine.  They are large and small, covering all aspects of Ukrainian history and civilization, and peoples of various national groups who historically lived in the Ukraine.  They are located throughout the country, but mostly in cities that are currently under attack.</w:t>
      </w:r>
    </w:p>
    <w:p w:rsidR="00000000" w:rsidDel="00000000" w:rsidP="00000000" w:rsidRDefault="00000000" w:rsidRPr="00000000" w14:paraId="00000004">
      <w:pPr>
        <w:rPr>
          <w:rFonts w:ascii="Calibri" w:cs="Calibri" w:eastAsia="Calibri" w:hAnsi="Calibri"/>
          <w:color w:val="222222"/>
          <w:sz w:val="28"/>
          <w:szCs w:val="28"/>
          <w:highlight w:val="white"/>
        </w:rPr>
      </w:pPr>
      <w:r w:rsidDel="00000000" w:rsidR="00000000" w:rsidRPr="00000000">
        <w:rPr>
          <w:rtl w:val="0"/>
        </w:rPr>
      </w:r>
    </w:p>
    <w:p w:rsidR="00000000" w:rsidDel="00000000" w:rsidP="00000000" w:rsidRDefault="00000000" w:rsidRPr="00000000" w14:paraId="00000005">
      <w:pPr>
        <w:rPr>
          <w:rFonts w:ascii="Calibri" w:cs="Calibri" w:eastAsia="Calibri" w:hAnsi="Calibri"/>
          <w:color w:val="222222"/>
          <w:sz w:val="28"/>
          <w:szCs w:val="28"/>
          <w:highlight w:val="white"/>
        </w:rPr>
      </w:pPr>
      <w:r w:rsidDel="00000000" w:rsidR="00000000" w:rsidRPr="00000000">
        <w:rPr>
          <w:rFonts w:ascii="Calibri" w:cs="Calibri" w:eastAsia="Calibri" w:hAnsi="Calibri"/>
          <w:color w:val="222222"/>
          <w:sz w:val="28"/>
          <w:szCs w:val="28"/>
          <w:highlight w:val="white"/>
          <w:rtl w:val="0"/>
        </w:rPr>
        <w:t xml:space="preserve">A number of American institutions were microfilming and digitizing some of the Ukrainian archives of relevant content to them.  For example, since the 1990s the US Holocaust Memorial Museum managed to microfilm most of the relevant archives in Ukraine, which are now available to their visiting scholars.  Center of Research Libraries, a North American research library cooperative, of which UMD Libraries is a member, microfilmed many Ukrainian resources, including local historical Ukrainian newspapers. Commercial vendors were microfilming and digitizing collections that they made available for purchase to the Western libraries. For example, EastView Information Services, digitized and made available for purchase resources like </w:t>
      </w:r>
      <w:r w:rsidDel="00000000" w:rsidR="00000000" w:rsidRPr="00000000">
        <w:rPr>
          <w:rFonts w:ascii="Calibri" w:cs="Calibri" w:eastAsia="Calibri" w:hAnsi="Calibri"/>
          <w:i w:val="1"/>
          <w:color w:val="222222"/>
          <w:sz w:val="28"/>
          <w:szCs w:val="28"/>
          <w:highlight w:val="white"/>
          <w:rtl w:val="0"/>
        </w:rPr>
        <w:t xml:space="preserve">Pravda Ukrainy Digital Archive, Declassified Documents of the Ukrainian KGB</w:t>
      </w:r>
      <w:r w:rsidDel="00000000" w:rsidR="00000000" w:rsidRPr="00000000">
        <w:rPr>
          <w:rFonts w:ascii="Calibri" w:cs="Calibri" w:eastAsia="Calibri" w:hAnsi="Calibri"/>
          <w:color w:val="222222"/>
          <w:sz w:val="28"/>
          <w:szCs w:val="28"/>
          <w:highlight w:val="white"/>
          <w:rtl w:val="0"/>
        </w:rPr>
        <w:t xml:space="preserve">, </w:t>
      </w:r>
      <w:r w:rsidDel="00000000" w:rsidR="00000000" w:rsidRPr="00000000">
        <w:rPr>
          <w:rFonts w:ascii="Calibri" w:cs="Calibri" w:eastAsia="Calibri" w:hAnsi="Calibri"/>
          <w:i w:val="1"/>
          <w:color w:val="222222"/>
          <w:sz w:val="28"/>
          <w:szCs w:val="28"/>
          <w:highlight w:val="white"/>
          <w:rtl w:val="0"/>
        </w:rPr>
        <w:t xml:space="preserve">Chernobyl files, </w:t>
      </w:r>
      <w:r w:rsidDel="00000000" w:rsidR="00000000" w:rsidRPr="00000000">
        <w:rPr>
          <w:rFonts w:ascii="Calibri" w:cs="Calibri" w:eastAsia="Calibri" w:hAnsi="Calibri"/>
          <w:color w:val="222222"/>
          <w:sz w:val="28"/>
          <w:szCs w:val="28"/>
          <w:highlight w:val="white"/>
          <w:rtl w:val="0"/>
        </w:rPr>
        <w:t xml:space="preserve">various </w:t>
      </w:r>
      <w:r w:rsidDel="00000000" w:rsidR="00000000" w:rsidRPr="00000000">
        <w:rPr>
          <w:rFonts w:ascii="Calibri" w:cs="Calibri" w:eastAsia="Calibri" w:hAnsi="Calibri"/>
          <w:i w:val="1"/>
          <w:color w:val="222222"/>
          <w:sz w:val="28"/>
          <w:szCs w:val="28"/>
          <w:highlight w:val="white"/>
          <w:rtl w:val="0"/>
        </w:rPr>
        <w:t xml:space="preserve">Judaica Materials from Ukrainian Archives</w:t>
      </w:r>
      <w:r w:rsidDel="00000000" w:rsidR="00000000" w:rsidRPr="00000000">
        <w:rPr>
          <w:rFonts w:ascii="Calibri" w:cs="Calibri" w:eastAsia="Calibri" w:hAnsi="Calibri"/>
          <w:color w:val="222222"/>
          <w:sz w:val="28"/>
          <w:szCs w:val="28"/>
          <w:highlight w:val="white"/>
          <w:rtl w:val="0"/>
        </w:rPr>
        <w:t xml:space="preserve">.  However, these efforts saved a small fraction of resources that are now under attack. </w:t>
      </w:r>
    </w:p>
    <w:p w:rsidR="00000000" w:rsidDel="00000000" w:rsidP="00000000" w:rsidRDefault="00000000" w:rsidRPr="00000000" w14:paraId="00000006">
      <w:pPr>
        <w:rPr>
          <w:rFonts w:ascii="Calibri" w:cs="Calibri" w:eastAsia="Calibri" w:hAnsi="Calibri"/>
          <w:color w:val="222222"/>
          <w:sz w:val="28"/>
          <w:szCs w:val="28"/>
          <w:highlight w:val="white"/>
        </w:rPr>
      </w:pPr>
      <w:r w:rsidDel="00000000" w:rsidR="00000000" w:rsidRPr="00000000">
        <w:rPr>
          <w:rtl w:val="0"/>
        </w:rPr>
      </w:r>
    </w:p>
    <w:p w:rsidR="00000000" w:rsidDel="00000000" w:rsidP="00000000" w:rsidRDefault="00000000" w:rsidRPr="00000000" w14:paraId="00000007">
      <w:pPr>
        <w:rPr>
          <w:rFonts w:ascii="Calibri" w:cs="Calibri" w:eastAsia="Calibri" w:hAnsi="Calibri"/>
          <w:color w:val="3c4043"/>
          <w:sz w:val="28"/>
          <w:szCs w:val="28"/>
          <w:highlight w:val="white"/>
        </w:rPr>
      </w:pPr>
      <w:r w:rsidDel="00000000" w:rsidR="00000000" w:rsidRPr="00000000">
        <w:rPr>
          <w:rtl w:val="0"/>
        </w:rPr>
      </w:r>
    </w:p>
    <w:p w:rsidR="00000000" w:rsidDel="00000000" w:rsidP="00000000" w:rsidRDefault="00000000" w:rsidRPr="00000000" w14:paraId="00000008">
      <w:pPr>
        <w:rPr>
          <w:rFonts w:ascii="Calibri" w:cs="Calibri" w:eastAsia="Calibri" w:hAnsi="Calibri"/>
          <w:color w:val="3c4043"/>
          <w:sz w:val="28"/>
          <w:szCs w:val="28"/>
          <w:highlight w:val="white"/>
        </w:rPr>
      </w:pPr>
      <w:r w:rsidDel="00000000" w:rsidR="00000000" w:rsidRPr="00000000">
        <w:rPr>
          <w:rFonts w:ascii="Calibri" w:cs="Calibri" w:eastAsia="Calibri" w:hAnsi="Calibri"/>
          <w:color w:val="3c4043"/>
          <w:sz w:val="28"/>
          <w:szCs w:val="28"/>
          <w:highlight w:val="white"/>
          <w:rtl w:val="0"/>
        </w:rPr>
        <w:t xml:space="preserve">It appears that the task of saving digital collections by Ukrainian cultural institutions became the focus of grass root efforts of Ukrainian scholars.  I’d like to mention two such projects:</w:t>
      </w:r>
    </w:p>
    <w:p w:rsidR="00000000" w:rsidDel="00000000" w:rsidP="00000000" w:rsidRDefault="00000000" w:rsidRPr="00000000" w14:paraId="00000009">
      <w:pPr>
        <w:numPr>
          <w:ilvl w:val="0"/>
          <w:numId w:val="1"/>
        </w:numPr>
        <w:ind w:left="720" w:hanging="360"/>
        <w:rPr>
          <w:rFonts w:ascii="Calibri" w:cs="Calibri" w:eastAsia="Calibri" w:hAnsi="Calibri"/>
          <w:sz w:val="28"/>
          <w:szCs w:val="28"/>
          <w:highlight w:val="white"/>
        </w:rPr>
      </w:pPr>
      <w:r w:rsidDel="00000000" w:rsidR="00000000" w:rsidRPr="00000000">
        <w:rPr>
          <w:rFonts w:ascii="Calibri" w:cs="Calibri" w:eastAsia="Calibri" w:hAnsi="Calibri"/>
          <w:i w:val="1"/>
          <w:color w:val="3c4043"/>
          <w:sz w:val="28"/>
          <w:szCs w:val="28"/>
          <w:highlight w:val="white"/>
          <w:rtl w:val="0"/>
        </w:rPr>
        <w:t xml:space="preserve">Data Rescue for Ukraine</w:t>
      </w:r>
      <w:r w:rsidDel="00000000" w:rsidR="00000000" w:rsidRPr="00000000">
        <w:rPr>
          <w:rFonts w:ascii="Calibri" w:cs="Calibri" w:eastAsia="Calibri" w:hAnsi="Calibri"/>
          <w:color w:val="3c4043"/>
          <w:sz w:val="28"/>
          <w:szCs w:val="28"/>
          <w:highlight w:val="white"/>
          <w:rtl w:val="0"/>
        </w:rPr>
        <w:t xml:space="preserve"> was organized by individuals from the Music Library Association and the Association of Slavic and East European Studies and met on March 5, 2022.  It focused on ide</w:t>
      </w:r>
      <w:r w:rsidDel="00000000" w:rsidR="00000000" w:rsidRPr="00000000">
        <w:rPr>
          <w:rFonts w:ascii="Calibri" w:cs="Calibri" w:eastAsia="Calibri" w:hAnsi="Calibri"/>
          <w:color w:val="222222"/>
          <w:sz w:val="28"/>
          <w:szCs w:val="28"/>
          <w:highlight w:val="white"/>
          <w:rtl w:val="0"/>
        </w:rPr>
        <w:t xml:space="preserve">ntifying and archiving data and sites for music collections at the cultural heritage institutions in Ukraine which may be at risk during the attack and invasion by Russia. https://docs.google.com/forms/d/e/1FAIpQLSeMi_GnzDWKsE6gqsAmcUrffAibDqcmV4CXa_b5_9yBBbX6cw/viewform. </w:t>
      </w:r>
      <w:r w:rsidDel="00000000" w:rsidR="00000000" w:rsidRPr="00000000">
        <w:rPr>
          <w:rFonts w:ascii="Calibri" w:cs="Calibri" w:eastAsia="Calibri" w:hAnsi="Calibri"/>
          <w:i w:val="1"/>
          <w:color w:val="222222"/>
          <w:sz w:val="28"/>
          <w:szCs w:val="28"/>
          <w:highlight w:val="white"/>
          <w:rtl w:val="0"/>
        </w:rPr>
        <w:t xml:space="preserve"> </w:t>
      </w:r>
      <w:r w:rsidDel="00000000" w:rsidR="00000000" w:rsidRPr="00000000">
        <w:rPr>
          <w:rtl w:val="0"/>
        </w:rPr>
      </w:r>
    </w:p>
    <w:p w:rsidR="00000000" w:rsidDel="00000000" w:rsidP="00000000" w:rsidRDefault="00000000" w:rsidRPr="00000000" w14:paraId="0000000A">
      <w:pPr>
        <w:numPr>
          <w:ilvl w:val="0"/>
          <w:numId w:val="1"/>
        </w:numPr>
        <w:ind w:left="720" w:hanging="360"/>
        <w:rPr>
          <w:rFonts w:ascii="Calibri" w:cs="Calibri" w:eastAsia="Calibri" w:hAnsi="Calibri"/>
          <w:sz w:val="28"/>
          <w:szCs w:val="28"/>
          <w:highlight w:val="white"/>
        </w:rPr>
      </w:pPr>
      <w:r w:rsidDel="00000000" w:rsidR="00000000" w:rsidRPr="00000000">
        <w:rPr>
          <w:rFonts w:ascii="Calibri" w:cs="Calibri" w:eastAsia="Calibri" w:hAnsi="Calibri"/>
          <w:i w:val="1"/>
          <w:color w:val="222222"/>
          <w:sz w:val="28"/>
          <w:szCs w:val="28"/>
          <w:highlight w:val="white"/>
          <w:rtl w:val="0"/>
        </w:rPr>
        <w:t xml:space="preserve">Saving Ukrainian Cultural Heritage Online</w:t>
      </w:r>
      <w:r w:rsidDel="00000000" w:rsidR="00000000" w:rsidRPr="00000000">
        <w:rPr>
          <w:rFonts w:ascii="Calibri" w:cs="Calibri" w:eastAsia="Calibri" w:hAnsi="Calibri"/>
          <w:color w:val="222222"/>
          <w:sz w:val="28"/>
          <w:szCs w:val="28"/>
          <w:highlight w:val="white"/>
          <w:rtl w:val="0"/>
        </w:rPr>
        <w:t xml:space="preserve">, is another such effort but with emphasis on museums. There is a </w:t>
      </w:r>
      <w:hyperlink r:id="rId6">
        <w:r w:rsidDel="00000000" w:rsidR="00000000" w:rsidRPr="00000000">
          <w:rPr>
            <w:rFonts w:ascii="Calibri" w:cs="Calibri" w:eastAsia="Calibri" w:hAnsi="Calibri"/>
            <w:color w:val="1155cc"/>
            <w:sz w:val="28"/>
            <w:szCs w:val="28"/>
            <w:highlight w:val="white"/>
            <w:u w:val="single"/>
            <w:rtl w:val="0"/>
          </w:rPr>
          <w:t xml:space="preserve">form to submit data</w:t>
        </w:r>
      </w:hyperlink>
      <w:r w:rsidDel="00000000" w:rsidR="00000000" w:rsidRPr="00000000">
        <w:rPr>
          <w:rFonts w:ascii="Calibri" w:cs="Calibri" w:eastAsia="Calibri" w:hAnsi="Calibri"/>
          <w:color w:val="222222"/>
          <w:sz w:val="28"/>
          <w:szCs w:val="28"/>
          <w:highlight w:val="white"/>
          <w:rtl w:val="0"/>
        </w:rPr>
        <w:t xml:space="preserve">.  This effort provides </w:t>
      </w:r>
      <w:r w:rsidDel="00000000" w:rsidR="00000000" w:rsidRPr="00000000">
        <w:rPr>
          <w:rFonts w:ascii="Calibri" w:cs="Calibri" w:eastAsia="Calibri" w:hAnsi="Calibri"/>
          <w:color w:val="222222"/>
          <w:sz w:val="28"/>
          <w:szCs w:val="28"/>
          <w:highlight w:val="white"/>
          <w:rtl w:val="0"/>
        </w:rPr>
        <w:t xml:space="preserve"> the </w:t>
      </w:r>
      <w:hyperlink r:id="rId7">
        <w:r w:rsidDel="00000000" w:rsidR="00000000" w:rsidRPr="00000000">
          <w:rPr>
            <w:rFonts w:ascii="Calibri" w:cs="Calibri" w:eastAsia="Calibri" w:hAnsi="Calibri"/>
            <w:color w:val="1155cc"/>
            <w:sz w:val="28"/>
            <w:szCs w:val="28"/>
            <w:highlight w:val="white"/>
            <w:u w:val="single"/>
            <w:rtl w:val="0"/>
          </w:rPr>
          <w:t xml:space="preserve">list </w:t>
        </w:r>
      </w:hyperlink>
      <w:r w:rsidDel="00000000" w:rsidR="00000000" w:rsidRPr="00000000">
        <w:rPr>
          <w:rFonts w:ascii="Calibri" w:cs="Calibri" w:eastAsia="Calibri" w:hAnsi="Calibri"/>
          <w:color w:val="222222"/>
          <w:sz w:val="28"/>
          <w:szCs w:val="28"/>
          <w:highlight w:val="white"/>
          <w:rtl w:val="0"/>
        </w:rPr>
        <w:t xml:space="preserve">of submitted links and their progress.</w:t>
      </w:r>
    </w:p>
    <w:p w:rsidR="00000000" w:rsidDel="00000000" w:rsidP="00000000" w:rsidRDefault="00000000" w:rsidRPr="00000000" w14:paraId="0000000B">
      <w:pPr>
        <w:ind w:left="720" w:firstLine="0"/>
        <w:rPr>
          <w:rFonts w:ascii="Calibri" w:cs="Calibri" w:eastAsia="Calibri" w:hAnsi="Calibri"/>
          <w:color w:val="222222"/>
          <w:sz w:val="28"/>
          <w:szCs w:val="28"/>
          <w:highlight w:val="white"/>
        </w:rPr>
      </w:pPr>
      <w:r w:rsidDel="00000000" w:rsidR="00000000" w:rsidRPr="00000000">
        <w:rPr>
          <w:rtl w:val="0"/>
        </w:rPr>
      </w:r>
    </w:p>
    <w:p w:rsidR="00000000" w:rsidDel="00000000" w:rsidP="00000000" w:rsidRDefault="00000000" w:rsidRPr="00000000" w14:paraId="0000000C">
      <w:pPr>
        <w:rPr>
          <w:rFonts w:ascii="Calibri" w:cs="Calibri" w:eastAsia="Calibri" w:hAnsi="Calibri"/>
          <w:color w:val="222222"/>
          <w:sz w:val="28"/>
          <w:szCs w:val="28"/>
          <w:highlight w:val="white"/>
        </w:rPr>
      </w:pPr>
      <w:r w:rsidDel="00000000" w:rsidR="00000000" w:rsidRPr="00000000">
        <w:rPr>
          <w:rFonts w:ascii="Calibri" w:cs="Calibri" w:eastAsia="Calibri" w:hAnsi="Calibri"/>
          <w:color w:val="3c4043"/>
          <w:sz w:val="28"/>
          <w:szCs w:val="28"/>
          <w:highlight w:val="white"/>
          <w:rtl w:val="0"/>
        </w:rPr>
        <w:t xml:space="preserve">There is also a concern among libraries and librarians to preserve as much as possible of what is happening in Ukraine now for future generations. The Library of Congress crawls and archives all major government and media sites from Crimea, Donetsk, Luhansk, the Ukrainian government in Kyiv, and the Russian government in Moscow, plus the sites of Russian political parties and Russian independent media. The Internet Archive undertook a web archiving project on war in Ukraine which can be found under</w:t>
      </w:r>
      <w:r w:rsidDel="00000000" w:rsidR="00000000" w:rsidRPr="00000000">
        <w:rPr>
          <w:rFonts w:ascii="Calibri" w:cs="Calibri" w:eastAsia="Calibri" w:hAnsi="Calibri"/>
          <w:color w:val="222222"/>
          <w:sz w:val="28"/>
          <w:szCs w:val="28"/>
          <w:highlight w:val="white"/>
          <w:rtl w:val="0"/>
        </w:rPr>
        <w:t xml:space="preserve"> </w:t>
      </w:r>
      <w:hyperlink r:id="rId8">
        <w:r w:rsidDel="00000000" w:rsidR="00000000" w:rsidRPr="00000000">
          <w:rPr>
            <w:rFonts w:ascii="Calibri" w:cs="Calibri" w:eastAsia="Calibri" w:hAnsi="Calibri"/>
            <w:color w:val="1155cc"/>
            <w:sz w:val="28"/>
            <w:szCs w:val="28"/>
            <w:highlight w:val="white"/>
            <w:u w:val="single"/>
            <w:rtl w:val="0"/>
          </w:rPr>
          <w:t xml:space="preserve">Internet Archive Global Events</w:t>
        </w:r>
      </w:hyperlink>
      <w:r w:rsidDel="00000000" w:rsidR="00000000" w:rsidRPr="00000000">
        <w:rPr>
          <w:rFonts w:ascii="Calibri" w:cs="Calibri" w:eastAsia="Calibri" w:hAnsi="Calibri"/>
          <w:color w:val="00796b"/>
          <w:sz w:val="28"/>
          <w:szCs w:val="28"/>
          <w:highlight w:val="white"/>
          <w:rtl w:val="0"/>
        </w:rPr>
        <w:t xml:space="preserve">. </w:t>
      </w:r>
      <w:r w:rsidDel="00000000" w:rsidR="00000000" w:rsidRPr="00000000">
        <w:rPr>
          <w:rFonts w:ascii="Calibri" w:cs="Calibri" w:eastAsia="Calibri" w:hAnsi="Calibri"/>
          <w:color w:val="222222"/>
          <w:sz w:val="28"/>
          <w:szCs w:val="28"/>
          <w:highlight w:val="white"/>
          <w:rtl w:val="0"/>
        </w:rPr>
        <w:t xml:space="preserve">UC Berkeley Library launched a web archiving project that is a continuation of their </w:t>
      </w:r>
      <w:hyperlink r:id="rId9">
        <w:r w:rsidDel="00000000" w:rsidR="00000000" w:rsidRPr="00000000">
          <w:rPr>
            <w:rFonts w:ascii="Calibri" w:cs="Calibri" w:eastAsia="Calibri" w:hAnsi="Calibri"/>
            <w:i w:val="1"/>
            <w:color w:val="1155cc"/>
            <w:sz w:val="28"/>
            <w:szCs w:val="28"/>
            <w:highlight w:val="white"/>
            <w:u w:val="single"/>
            <w:rtl w:val="0"/>
          </w:rPr>
          <w:t xml:space="preserve">Crimean Crisis Web Archive</w:t>
        </w:r>
      </w:hyperlink>
      <w:r w:rsidDel="00000000" w:rsidR="00000000" w:rsidRPr="00000000">
        <w:rPr>
          <w:rFonts w:ascii="Calibri" w:cs="Calibri" w:eastAsia="Calibri" w:hAnsi="Calibri"/>
          <w:color w:val="222222"/>
          <w:sz w:val="28"/>
          <w:szCs w:val="28"/>
          <w:highlight w:val="white"/>
          <w:rtl w:val="0"/>
        </w:rPr>
        <w:t xml:space="preserve">. </w:t>
      </w:r>
      <w:r w:rsidDel="00000000" w:rsidR="00000000" w:rsidRPr="00000000">
        <w:rPr>
          <w:rFonts w:ascii="Calibri" w:cs="Calibri" w:eastAsia="Calibri" w:hAnsi="Calibri"/>
          <w:color w:val="3c4043"/>
          <w:sz w:val="28"/>
          <w:szCs w:val="28"/>
          <w:highlight w:val="white"/>
          <w:rtl w:val="0"/>
        </w:rPr>
        <w:t xml:space="preserve">A</w:t>
      </w:r>
      <w:r w:rsidDel="00000000" w:rsidR="00000000" w:rsidRPr="00000000">
        <w:rPr>
          <w:rFonts w:ascii="Calibri" w:cs="Calibri" w:eastAsia="Calibri" w:hAnsi="Calibri"/>
          <w:color w:val="222222"/>
          <w:sz w:val="28"/>
          <w:szCs w:val="28"/>
          <w:highlight w:val="white"/>
          <w:rtl w:val="0"/>
        </w:rPr>
        <w:t xml:space="preserve"> few sites are being crawled by the Ivy Plus Libraries Confederation for the </w:t>
      </w:r>
      <w:hyperlink r:id="rId10">
        <w:r w:rsidDel="00000000" w:rsidR="00000000" w:rsidRPr="00000000">
          <w:rPr>
            <w:rFonts w:ascii="Calibri" w:cs="Calibri" w:eastAsia="Calibri" w:hAnsi="Calibri"/>
            <w:color w:val="1155cc"/>
            <w:sz w:val="28"/>
            <w:szCs w:val="28"/>
            <w:highlight w:val="white"/>
            <w:u w:val="single"/>
            <w:rtl w:val="0"/>
          </w:rPr>
          <w:t xml:space="preserve">Eastern Europe and Former Soviet Union</w:t>
        </w:r>
      </w:hyperlink>
      <w:r w:rsidDel="00000000" w:rsidR="00000000" w:rsidRPr="00000000">
        <w:rPr>
          <w:rFonts w:ascii="Calibri" w:cs="Calibri" w:eastAsia="Calibri" w:hAnsi="Calibri"/>
          <w:color w:val="222222"/>
          <w:sz w:val="28"/>
          <w:szCs w:val="28"/>
          <w:highlight w:val="white"/>
          <w:rtl w:val="0"/>
        </w:rPr>
        <w:t xml:space="preserve"> Web archive. Many of these projects are collaborative in nature and are based on crowdsourcing. </w:t>
      </w:r>
    </w:p>
    <w:p w:rsidR="00000000" w:rsidDel="00000000" w:rsidP="00000000" w:rsidRDefault="00000000" w:rsidRPr="00000000" w14:paraId="0000000D">
      <w:pPr>
        <w:rPr>
          <w:rFonts w:ascii="Calibri" w:cs="Calibri" w:eastAsia="Calibri" w:hAnsi="Calibri"/>
          <w:color w:val="222222"/>
          <w:sz w:val="28"/>
          <w:szCs w:val="28"/>
          <w:highlight w:val="white"/>
        </w:rPr>
      </w:pPr>
      <w:r w:rsidDel="00000000" w:rsidR="00000000" w:rsidRPr="00000000">
        <w:rPr>
          <w:rtl w:val="0"/>
        </w:rPr>
      </w:r>
    </w:p>
    <w:p w:rsidR="00000000" w:rsidDel="00000000" w:rsidP="00000000" w:rsidRDefault="00000000" w:rsidRPr="00000000" w14:paraId="0000000E">
      <w:pPr>
        <w:ind w:right="600"/>
        <w:rPr>
          <w:rFonts w:ascii="Calibri" w:cs="Calibri" w:eastAsia="Calibri" w:hAnsi="Calibri"/>
          <w:color w:val="222222"/>
          <w:sz w:val="28"/>
          <w:szCs w:val="28"/>
          <w:highlight w:val="white"/>
        </w:rPr>
      </w:pPr>
      <w:r w:rsidDel="00000000" w:rsidR="00000000" w:rsidRPr="00000000">
        <w:rPr>
          <w:rFonts w:ascii="Calibri" w:cs="Calibri" w:eastAsia="Calibri" w:hAnsi="Calibri"/>
          <w:color w:val="222222"/>
          <w:sz w:val="28"/>
          <w:szCs w:val="28"/>
          <w:highlight w:val="white"/>
          <w:rtl w:val="0"/>
        </w:rPr>
        <w:t xml:space="preserve">American libraries, including the Library of Congress and large academic libraries with research interests in Ukraine (including University of Maryland), but also public libraries with relevant immigrant communities, have traditionally collected print and other scholarly output from Ukraine, Russia and other former soviet republics.  In fact, combined collections of Ukrainian and Russian materials in American libraries are arguably better and more accessible than those in their native countries. But due to the current war, and in light of the wide sanctions now in place against the Russian government, it is not clear how it will affect books, journals, and other materials supplied from these affected areas.  </w:t>
      </w:r>
    </w:p>
    <w:p w:rsidR="00000000" w:rsidDel="00000000" w:rsidP="00000000" w:rsidRDefault="00000000" w:rsidRPr="00000000" w14:paraId="0000000F">
      <w:pPr>
        <w:ind w:right="600"/>
        <w:rPr>
          <w:rFonts w:ascii="Calibri" w:cs="Calibri" w:eastAsia="Calibri" w:hAnsi="Calibri"/>
          <w:color w:val="222222"/>
          <w:sz w:val="28"/>
          <w:szCs w:val="28"/>
          <w:highlight w:val="white"/>
        </w:rPr>
      </w:pPr>
      <w:r w:rsidDel="00000000" w:rsidR="00000000" w:rsidRPr="00000000">
        <w:rPr>
          <w:rtl w:val="0"/>
        </w:rPr>
      </w:r>
    </w:p>
    <w:p w:rsidR="00000000" w:rsidDel="00000000" w:rsidP="00000000" w:rsidRDefault="00000000" w:rsidRPr="00000000" w14:paraId="00000010">
      <w:pPr>
        <w:ind w:right="600"/>
        <w:rPr>
          <w:rFonts w:ascii="Calibri" w:cs="Calibri" w:eastAsia="Calibri" w:hAnsi="Calibri"/>
          <w:color w:val="222222"/>
          <w:sz w:val="28"/>
          <w:szCs w:val="28"/>
          <w:highlight w:val="white"/>
        </w:rPr>
      </w:pPr>
      <w:r w:rsidDel="00000000" w:rsidR="00000000" w:rsidRPr="00000000">
        <w:rPr>
          <w:rFonts w:ascii="Calibri" w:cs="Calibri" w:eastAsia="Calibri" w:hAnsi="Calibri"/>
          <w:color w:val="222222"/>
          <w:sz w:val="28"/>
          <w:szCs w:val="28"/>
          <w:highlight w:val="white"/>
          <w:rtl w:val="0"/>
        </w:rPr>
        <w:t xml:space="preserve">Many Slavic librarians are waiting for further instructions from their institutions with respect to sanctions.  In the meantime, publishers and vendors are also uneasy. For example, our libraries’ main supplier of Slavic materials, MIPP International, which is headquartered in Moscow but has branches all over the world including US, sent a statement to all its customers in the first few days of the war condemning the unjust Russian aggression and expressing concern for all their employees and families in affected areas, and with promises of transparency and concerns for the future. </w:t>
      </w:r>
    </w:p>
    <w:p w:rsidR="00000000" w:rsidDel="00000000" w:rsidP="00000000" w:rsidRDefault="00000000" w:rsidRPr="00000000" w14:paraId="00000011">
      <w:pPr>
        <w:ind w:right="600"/>
        <w:rPr>
          <w:rFonts w:ascii="Calibri" w:cs="Calibri" w:eastAsia="Calibri" w:hAnsi="Calibri"/>
          <w:color w:val="222222"/>
          <w:sz w:val="28"/>
          <w:szCs w:val="28"/>
          <w:highlight w:val="white"/>
        </w:rPr>
      </w:pPr>
      <w:r w:rsidDel="00000000" w:rsidR="00000000" w:rsidRPr="00000000">
        <w:rPr>
          <w:rtl w:val="0"/>
        </w:rPr>
      </w:r>
    </w:p>
    <w:p w:rsidR="00000000" w:rsidDel="00000000" w:rsidP="00000000" w:rsidRDefault="00000000" w:rsidRPr="00000000" w14:paraId="00000012">
      <w:pPr>
        <w:ind w:right="600"/>
        <w:rPr>
          <w:rFonts w:ascii="Calibri" w:cs="Calibri" w:eastAsia="Calibri" w:hAnsi="Calibri"/>
          <w:color w:val="222222"/>
          <w:sz w:val="28"/>
          <w:szCs w:val="28"/>
          <w:highlight w:val="white"/>
        </w:rPr>
      </w:pPr>
      <w:r w:rsidDel="00000000" w:rsidR="00000000" w:rsidRPr="00000000">
        <w:rPr>
          <w:rFonts w:ascii="Calibri" w:cs="Calibri" w:eastAsia="Calibri" w:hAnsi="Calibri"/>
          <w:color w:val="222222"/>
          <w:sz w:val="28"/>
          <w:szCs w:val="28"/>
          <w:highlight w:val="white"/>
          <w:rtl w:val="0"/>
        </w:rPr>
        <w:t xml:space="preserve">As war continues to rage and peace talks have not yet produced favorable outcomes, it is impossible to predict the war’s long term consequences on the preservation and survival of the cultural heritage of Ukraine. </w:t>
      </w:r>
    </w:p>
    <w:p w:rsidR="00000000" w:rsidDel="00000000" w:rsidP="00000000" w:rsidRDefault="00000000" w:rsidRPr="00000000" w14:paraId="00000013">
      <w:pPr>
        <w:ind w:right="600"/>
        <w:rPr>
          <w:rFonts w:ascii="Calibri" w:cs="Calibri" w:eastAsia="Calibri" w:hAnsi="Calibri"/>
          <w:color w:val="222222"/>
          <w:sz w:val="28"/>
          <w:szCs w:val="28"/>
          <w:highlight w:val="white"/>
        </w:rPr>
      </w:pPr>
      <w:r w:rsidDel="00000000" w:rsidR="00000000" w:rsidRPr="00000000">
        <w:rPr>
          <w:rtl w:val="0"/>
        </w:rPr>
      </w:r>
    </w:p>
    <w:p w:rsidR="00000000" w:rsidDel="00000000" w:rsidP="00000000" w:rsidRDefault="00000000" w:rsidRPr="00000000" w14:paraId="00000014">
      <w:pPr>
        <w:ind w:right="600"/>
        <w:rPr>
          <w:rFonts w:ascii="Calibri" w:cs="Calibri" w:eastAsia="Calibri" w:hAnsi="Calibri"/>
          <w:color w:val="222222"/>
          <w:sz w:val="28"/>
          <w:szCs w:val="28"/>
          <w:highlight w:val="white"/>
        </w:rPr>
      </w:pPr>
      <w:r w:rsidDel="00000000" w:rsidR="00000000" w:rsidRPr="00000000">
        <w:rPr>
          <w:rFonts w:ascii="Calibri" w:cs="Calibri" w:eastAsia="Calibri" w:hAnsi="Calibri"/>
          <w:color w:val="222222"/>
          <w:sz w:val="28"/>
          <w:szCs w:val="28"/>
          <w:highlight w:val="white"/>
          <w:rtl w:val="0"/>
        </w:rPr>
        <w:t xml:space="preserve">For more information, see my library guide, </w:t>
      </w:r>
      <w:hyperlink r:id="rId11">
        <w:r w:rsidDel="00000000" w:rsidR="00000000" w:rsidRPr="00000000">
          <w:rPr>
            <w:rFonts w:ascii="Calibri" w:cs="Calibri" w:eastAsia="Calibri" w:hAnsi="Calibri"/>
            <w:color w:val="1155cc"/>
            <w:sz w:val="28"/>
            <w:szCs w:val="28"/>
            <w:highlight w:val="white"/>
            <w:u w:val="single"/>
            <w:rtl w:val="0"/>
          </w:rPr>
          <w:t xml:space="preserve">The Russian War in Ukraine</w:t>
        </w:r>
      </w:hyperlink>
      <w:r w:rsidDel="00000000" w:rsidR="00000000" w:rsidRPr="00000000">
        <w:rPr>
          <w:rtl w:val="0"/>
        </w:rPr>
      </w:r>
    </w:p>
    <w:p w:rsidR="00000000" w:rsidDel="00000000" w:rsidP="00000000" w:rsidRDefault="00000000" w:rsidRPr="00000000" w14:paraId="00000015">
      <w:pPr>
        <w:ind w:right="600"/>
        <w:rPr>
          <w:rFonts w:ascii="Calibri" w:cs="Calibri" w:eastAsia="Calibri" w:hAnsi="Calibri"/>
          <w:color w:val="222222"/>
          <w:sz w:val="28"/>
          <w:szCs w:val="28"/>
          <w:highlight w:val="white"/>
        </w:rPr>
      </w:pPr>
      <w:r w:rsidDel="00000000" w:rsidR="00000000" w:rsidRPr="00000000">
        <w:rPr>
          <w:rtl w:val="0"/>
        </w:rPr>
      </w:r>
    </w:p>
    <w:p w:rsidR="00000000" w:rsidDel="00000000" w:rsidP="00000000" w:rsidRDefault="00000000" w:rsidRPr="00000000" w14:paraId="00000016">
      <w:pPr>
        <w:rPr>
          <w:rFonts w:ascii="Calibri" w:cs="Calibri" w:eastAsia="Calibri" w:hAnsi="Calibri"/>
          <w:color w:val="3c4043"/>
          <w:sz w:val="28"/>
          <w:szCs w:val="28"/>
          <w:highlight w:val="white"/>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lib.guides.umd.edu/russian-war-ukraine" TargetMode="External"/><Relationship Id="rId10" Type="http://schemas.openxmlformats.org/officeDocument/2006/relationships/hyperlink" Target="https://urldefense.proofpoint.com/v2/url?u=https-3A__archive-2Dit.org_collections_11360&amp;d=DwMGaQ&amp;c=WO-RGvefibhHBZq3fL85hQ&amp;r=Nr01SQmewLhuGBBaPVzlshROIvAfBkYkyz0geADing8&amp;m=S1gE1fAQku8LPb0MNBnl0npKmLmc6DcH7gD_pJOFpiOK-bM7bXoPSJ18Hgs8DJr2&amp;s=EWya6kl-C6w406OxLi-C2GMvRXJmNAXIAXGIeinNog0&amp;e=" TargetMode="External"/><Relationship Id="rId9" Type="http://schemas.openxmlformats.org/officeDocument/2006/relationships/hyperlink" Target="https://archive-it.org/organizations/985" TargetMode="External"/><Relationship Id="rId5" Type="http://schemas.openxmlformats.org/officeDocument/2006/relationships/styles" Target="styles.xml"/><Relationship Id="rId6" Type="http://schemas.openxmlformats.org/officeDocument/2006/relationships/hyperlink" Target="https://docs.google.com/forms/d/e/1FAIpQLSffa64-l6qXqEumAcf38OEOrTFeYZEmF531PNv9ZgzNFbcgxQ/viewform" TargetMode="External"/><Relationship Id="rId7" Type="http://schemas.openxmlformats.org/officeDocument/2006/relationships/hyperlink" Target="https://docs.google.com/spreadsheets/d/1Rf0sQ3OB7tirk1xKiaa52lzV9ZTCDkx7eiuK5EXj6l8/edit#gid=336731417" TargetMode="External"/><Relationship Id="rId8" Type="http://schemas.openxmlformats.org/officeDocument/2006/relationships/hyperlink" Target="https://archive-it.org/home/IAGlobalEv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