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83E720" w14:textId="77777777" w:rsidR="009870A2" w:rsidRDefault="009870A2" w:rsidP="009870A2">
      <w:pPr>
        <w:pStyle w:val="Header"/>
      </w:pPr>
      <w:bookmarkStart w:id="0" w:name="_heading=h.6v0a0ja1cw8n" w:colFirst="0" w:colLast="0"/>
      <w:bookmarkEnd w:id="0"/>
      <w:r w:rsidRPr="00015D1C">
        <w:rPr>
          <w:rFonts w:ascii="Times New Roman" w:hAnsi="Times New Roman" w:cs="Times New Roman"/>
          <w:caps/>
          <w:lang w:val="en-US"/>
        </w:rPr>
        <w:t>Interventions for Black Boys’ Mental Health</w:t>
      </w:r>
    </w:p>
    <w:p w14:paraId="00000002" w14:textId="77777777" w:rsidR="00BB73AB" w:rsidRDefault="00246BFB">
      <w:pPr>
        <w:pStyle w:val="Title"/>
        <w:rPr>
          <w:sz w:val="50"/>
          <w:szCs w:val="50"/>
        </w:rPr>
      </w:pPr>
      <w:r>
        <w:rPr>
          <w:sz w:val="50"/>
          <w:szCs w:val="50"/>
        </w:rPr>
        <w:t>Supplemental Materials</w:t>
      </w:r>
    </w:p>
    <w:p w14:paraId="00000003" w14:textId="77777777" w:rsidR="00BB73AB" w:rsidRDefault="00246BFB">
      <w:pPr>
        <w:pStyle w:val="Subtitle"/>
        <w:rPr>
          <w:b/>
          <w:sz w:val="24"/>
          <w:szCs w:val="24"/>
        </w:rPr>
      </w:pPr>
      <w:bookmarkStart w:id="1" w:name="_heading=h.r13n17e5zhfg" w:colFirst="0" w:colLast="0"/>
      <w:bookmarkEnd w:id="1"/>
      <w:r>
        <w:rPr>
          <w:rFonts w:ascii="Calibri" w:eastAsia="Calibri" w:hAnsi="Calibri" w:cs="Calibri"/>
        </w:rPr>
        <w:t>Table of Contents</w:t>
      </w:r>
    </w:p>
    <w:sdt>
      <w:sdtPr>
        <w:id w:val="917837359"/>
        <w:docPartObj>
          <w:docPartGallery w:val="Table of Contents"/>
          <w:docPartUnique/>
        </w:docPartObj>
      </w:sdtPr>
      <w:sdtContent>
        <w:p w14:paraId="21E57B09" w14:textId="2930CFFC" w:rsidR="009870A2" w:rsidRDefault="00246BFB">
          <w:pPr>
            <w:pStyle w:val="TOC1"/>
            <w:tabs>
              <w:tab w:val="right" w:pos="13814"/>
            </w:tabs>
            <w:rPr>
              <w:rFonts w:asciiTheme="minorHAnsi" w:eastAsiaTheme="minorEastAsia" w:hAnsiTheme="minorHAnsi" w:cstheme="minorBidi"/>
              <w:noProof/>
              <w:kern w:val="2"/>
              <w:sz w:val="24"/>
              <w:szCs w:val="24"/>
              <w14:ligatures w14:val="standardContextual"/>
            </w:rPr>
          </w:pPr>
          <w:r>
            <w:fldChar w:fldCharType="begin"/>
          </w:r>
          <w:r>
            <w:instrText xml:space="preserve"> TOC \h \u \z \t "Heading 1,1,Heading 2,2,Heading 3,3,Heading 4,4,Heading 5,5,Heading 6,6,"</w:instrText>
          </w:r>
          <w:r>
            <w:fldChar w:fldCharType="separate"/>
          </w:r>
          <w:hyperlink w:anchor="_Toc221783950" w:history="1">
            <w:r w:rsidR="009870A2" w:rsidRPr="008774E1">
              <w:rPr>
                <w:rStyle w:val="Hyperlink"/>
                <w:noProof/>
              </w:rPr>
              <w:t>S1: Search Terms</w:t>
            </w:r>
            <w:r w:rsidR="009870A2">
              <w:rPr>
                <w:noProof/>
                <w:webHidden/>
              </w:rPr>
              <w:tab/>
            </w:r>
            <w:r w:rsidR="009870A2">
              <w:rPr>
                <w:noProof/>
                <w:webHidden/>
              </w:rPr>
              <w:fldChar w:fldCharType="begin"/>
            </w:r>
            <w:r w:rsidR="009870A2">
              <w:rPr>
                <w:noProof/>
                <w:webHidden/>
              </w:rPr>
              <w:instrText xml:space="preserve"> PAGEREF _Toc221783950 \h </w:instrText>
            </w:r>
            <w:r w:rsidR="009870A2">
              <w:rPr>
                <w:noProof/>
                <w:webHidden/>
              </w:rPr>
            </w:r>
            <w:r w:rsidR="009870A2">
              <w:rPr>
                <w:noProof/>
                <w:webHidden/>
              </w:rPr>
              <w:fldChar w:fldCharType="separate"/>
            </w:r>
            <w:r w:rsidR="009870A2">
              <w:rPr>
                <w:noProof/>
                <w:webHidden/>
              </w:rPr>
              <w:t>1</w:t>
            </w:r>
            <w:r w:rsidR="009870A2">
              <w:rPr>
                <w:noProof/>
                <w:webHidden/>
              </w:rPr>
              <w:fldChar w:fldCharType="end"/>
            </w:r>
          </w:hyperlink>
        </w:p>
        <w:p w14:paraId="7BADC482" w14:textId="4F6B4939" w:rsidR="009870A2" w:rsidRDefault="009870A2">
          <w:pPr>
            <w:pStyle w:val="TOC1"/>
            <w:tabs>
              <w:tab w:val="right" w:pos="13814"/>
            </w:tabs>
            <w:rPr>
              <w:rFonts w:asciiTheme="minorHAnsi" w:eastAsiaTheme="minorEastAsia" w:hAnsiTheme="minorHAnsi" w:cstheme="minorBidi"/>
              <w:noProof/>
              <w:kern w:val="2"/>
              <w:sz w:val="24"/>
              <w:szCs w:val="24"/>
              <w14:ligatures w14:val="standardContextual"/>
            </w:rPr>
          </w:pPr>
          <w:hyperlink w:anchor="_Toc221783951" w:history="1">
            <w:r w:rsidRPr="008774E1">
              <w:rPr>
                <w:rStyle w:val="Hyperlink"/>
                <w:noProof/>
              </w:rPr>
              <w:t>S2: Search Strategies</w:t>
            </w:r>
            <w:r>
              <w:rPr>
                <w:noProof/>
                <w:webHidden/>
              </w:rPr>
              <w:tab/>
            </w:r>
            <w:r>
              <w:rPr>
                <w:noProof/>
                <w:webHidden/>
              </w:rPr>
              <w:fldChar w:fldCharType="begin"/>
            </w:r>
            <w:r>
              <w:rPr>
                <w:noProof/>
                <w:webHidden/>
              </w:rPr>
              <w:instrText xml:space="preserve"> PAGEREF _Toc221783951 \h </w:instrText>
            </w:r>
            <w:r>
              <w:rPr>
                <w:noProof/>
                <w:webHidden/>
              </w:rPr>
            </w:r>
            <w:r>
              <w:rPr>
                <w:noProof/>
                <w:webHidden/>
              </w:rPr>
              <w:fldChar w:fldCharType="separate"/>
            </w:r>
            <w:r>
              <w:rPr>
                <w:noProof/>
                <w:webHidden/>
              </w:rPr>
              <w:t>2</w:t>
            </w:r>
            <w:r>
              <w:rPr>
                <w:noProof/>
                <w:webHidden/>
              </w:rPr>
              <w:fldChar w:fldCharType="end"/>
            </w:r>
          </w:hyperlink>
        </w:p>
        <w:p w14:paraId="5458B0ED" w14:textId="295009F6" w:rsidR="009870A2" w:rsidRDefault="009870A2">
          <w:pPr>
            <w:pStyle w:val="TOC2"/>
            <w:tabs>
              <w:tab w:val="right" w:pos="13814"/>
            </w:tabs>
            <w:rPr>
              <w:rFonts w:asciiTheme="minorHAnsi" w:eastAsiaTheme="minorEastAsia" w:hAnsiTheme="minorHAnsi" w:cstheme="minorBidi"/>
              <w:noProof/>
              <w:kern w:val="2"/>
              <w:sz w:val="24"/>
              <w:szCs w:val="24"/>
              <w14:ligatures w14:val="standardContextual"/>
            </w:rPr>
          </w:pPr>
          <w:hyperlink w:anchor="_Toc221783952" w:history="1">
            <w:r w:rsidRPr="008774E1">
              <w:rPr>
                <w:rStyle w:val="Hyperlink"/>
                <w:noProof/>
              </w:rPr>
              <w:t>Main Search Strings for EBSCO Databases</w:t>
            </w:r>
            <w:r>
              <w:rPr>
                <w:noProof/>
                <w:webHidden/>
              </w:rPr>
              <w:tab/>
            </w:r>
            <w:r>
              <w:rPr>
                <w:noProof/>
                <w:webHidden/>
              </w:rPr>
              <w:fldChar w:fldCharType="begin"/>
            </w:r>
            <w:r>
              <w:rPr>
                <w:noProof/>
                <w:webHidden/>
              </w:rPr>
              <w:instrText xml:space="preserve"> PAGEREF _Toc221783952 \h </w:instrText>
            </w:r>
            <w:r>
              <w:rPr>
                <w:noProof/>
                <w:webHidden/>
              </w:rPr>
            </w:r>
            <w:r>
              <w:rPr>
                <w:noProof/>
                <w:webHidden/>
              </w:rPr>
              <w:fldChar w:fldCharType="separate"/>
            </w:r>
            <w:r>
              <w:rPr>
                <w:noProof/>
                <w:webHidden/>
              </w:rPr>
              <w:t>2</w:t>
            </w:r>
            <w:r>
              <w:rPr>
                <w:noProof/>
                <w:webHidden/>
              </w:rPr>
              <w:fldChar w:fldCharType="end"/>
            </w:r>
          </w:hyperlink>
        </w:p>
        <w:p w14:paraId="69885E1E" w14:textId="15B70962" w:rsidR="009870A2" w:rsidRDefault="009870A2">
          <w:pPr>
            <w:pStyle w:val="TOC2"/>
            <w:tabs>
              <w:tab w:val="right" w:pos="13814"/>
            </w:tabs>
            <w:rPr>
              <w:rFonts w:asciiTheme="minorHAnsi" w:eastAsiaTheme="minorEastAsia" w:hAnsiTheme="minorHAnsi" w:cstheme="minorBidi"/>
              <w:noProof/>
              <w:kern w:val="2"/>
              <w:sz w:val="24"/>
              <w:szCs w:val="24"/>
              <w14:ligatures w14:val="standardContextual"/>
            </w:rPr>
          </w:pPr>
          <w:hyperlink w:anchor="_Toc221783953" w:history="1">
            <w:r w:rsidRPr="008774E1">
              <w:rPr>
                <w:rStyle w:val="Hyperlink"/>
                <w:noProof/>
              </w:rPr>
              <w:t>EBSCO Databases (Academic Search Ultimate, CINAHL, ERIC, MEDLINE, PsycARTICLES, Psychology and Behavioral Sciences Collection, PsycINFO, SocINDEX)</w:t>
            </w:r>
            <w:r>
              <w:rPr>
                <w:noProof/>
                <w:webHidden/>
              </w:rPr>
              <w:tab/>
            </w:r>
            <w:r>
              <w:rPr>
                <w:noProof/>
                <w:webHidden/>
              </w:rPr>
              <w:fldChar w:fldCharType="begin"/>
            </w:r>
            <w:r>
              <w:rPr>
                <w:noProof/>
                <w:webHidden/>
              </w:rPr>
              <w:instrText xml:space="preserve"> PAGEREF _Toc221783953 \h </w:instrText>
            </w:r>
            <w:r>
              <w:rPr>
                <w:noProof/>
                <w:webHidden/>
              </w:rPr>
            </w:r>
            <w:r>
              <w:rPr>
                <w:noProof/>
                <w:webHidden/>
              </w:rPr>
              <w:fldChar w:fldCharType="separate"/>
            </w:r>
            <w:r>
              <w:rPr>
                <w:noProof/>
                <w:webHidden/>
              </w:rPr>
              <w:t>2</w:t>
            </w:r>
            <w:r>
              <w:rPr>
                <w:noProof/>
                <w:webHidden/>
              </w:rPr>
              <w:fldChar w:fldCharType="end"/>
            </w:r>
          </w:hyperlink>
        </w:p>
        <w:p w14:paraId="2F8FA5ED" w14:textId="6D34B4B9" w:rsidR="009870A2" w:rsidRDefault="009870A2">
          <w:pPr>
            <w:pStyle w:val="TOC2"/>
            <w:tabs>
              <w:tab w:val="right" w:pos="13814"/>
            </w:tabs>
            <w:rPr>
              <w:rFonts w:asciiTheme="minorHAnsi" w:eastAsiaTheme="minorEastAsia" w:hAnsiTheme="minorHAnsi" w:cstheme="minorBidi"/>
              <w:noProof/>
              <w:kern w:val="2"/>
              <w:sz w:val="24"/>
              <w:szCs w:val="24"/>
              <w14:ligatures w14:val="standardContextual"/>
            </w:rPr>
          </w:pPr>
          <w:hyperlink w:anchor="_Toc221783954" w:history="1">
            <w:r w:rsidRPr="008774E1">
              <w:rPr>
                <w:rStyle w:val="Hyperlink"/>
                <w:noProof/>
              </w:rPr>
              <w:t>Scopus</w:t>
            </w:r>
            <w:r>
              <w:rPr>
                <w:noProof/>
                <w:webHidden/>
              </w:rPr>
              <w:tab/>
            </w:r>
            <w:r>
              <w:rPr>
                <w:noProof/>
                <w:webHidden/>
              </w:rPr>
              <w:fldChar w:fldCharType="begin"/>
            </w:r>
            <w:r>
              <w:rPr>
                <w:noProof/>
                <w:webHidden/>
              </w:rPr>
              <w:instrText xml:space="preserve"> PAGEREF _Toc221783954 \h </w:instrText>
            </w:r>
            <w:r>
              <w:rPr>
                <w:noProof/>
                <w:webHidden/>
              </w:rPr>
            </w:r>
            <w:r>
              <w:rPr>
                <w:noProof/>
                <w:webHidden/>
              </w:rPr>
              <w:fldChar w:fldCharType="separate"/>
            </w:r>
            <w:r>
              <w:rPr>
                <w:noProof/>
                <w:webHidden/>
              </w:rPr>
              <w:t>5</w:t>
            </w:r>
            <w:r>
              <w:rPr>
                <w:noProof/>
                <w:webHidden/>
              </w:rPr>
              <w:fldChar w:fldCharType="end"/>
            </w:r>
          </w:hyperlink>
        </w:p>
        <w:p w14:paraId="34DD46B2" w14:textId="771EDCD6" w:rsidR="009870A2" w:rsidRDefault="009870A2">
          <w:pPr>
            <w:pStyle w:val="TOC1"/>
            <w:tabs>
              <w:tab w:val="right" w:pos="13814"/>
            </w:tabs>
            <w:rPr>
              <w:rFonts w:asciiTheme="minorHAnsi" w:eastAsiaTheme="minorEastAsia" w:hAnsiTheme="minorHAnsi" w:cstheme="minorBidi"/>
              <w:noProof/>
              <w:kern w:val="2"/>
              <w:sz w:val="24"/>
              <w:szCs w:val="24"/>
              <w14:ligatures w14:val="standardContextual"/>
            </w:rPr>
          </w:pPr>
          <w:hyperlink w:anchor="_Toc221783955" w:history="1">
            <w:r w:rsidRPr="008774E1">
              <w:rPr>
                <w:rStyle w:val="Hyperlink"/>
                <w:noProof/>
              </w:rPr>
              <w:t>S3: List of Excluded Studies with Reasons</w:t>
            </w:r>
            <w:r>
              <w:rPr>
                <w:noProof/>
                <w:webHidden/>
              </w:rPr>
              <w:tab/>
            </w:r>
            <w:r>
              <w:rPr>
                <w:noProof/>
                <w:webHidden/>
              </w:rPr>
              <w:fldChar w:fldCharType="begin"/>
            </w:r>
            <w:r>
              <w:rPr>
                <w:noProof/>
                <w:webHidden/>
              </w:rPr>
              <w:instrText xml:space="preserve"> PAGEREF _Toc221783955 \h </w:instrText>
            </w:r>
            <w:r>
              <w:rPr>
                <w:noProof/>
                <w:webHidden/>
              </w:rPr>
            </w:r>
            <w:r>
              <w:rPr>
                <w:noProof/>
                <w:webHidden/>
              </w:rPr>
              <w:fldChar w:fldCharType="separate"/>
            </w:r>
            <w:r>
              <w:rPr>
                <w:noProof/>
                <w:webHidden/>
              </w:rPr>
              <w:t>6</w:t>
            </w:r>
            <w:r>
              <w:rPr>
                <w:noProof/>
                <w:webHidden/>
              </w:rPr>
              <w:fldChar w:fldCharType="end"/>
            </w:r>
          </w:hyperlink>
        </w:p>
        <w:p w14:paraId="0000000A" w14:textId="27EDED16" w:rsidR="00BB73AB" w:rsidRDefault="00246BFB">
          <w:pPr>
            <w:widowControl w:val="0"/>
            <w:tabs>
              <w:tab w:val="right" w:pos="12000"/>
            </w:tabs>
            <w:spacing w:before="60" w:after="0" w:line="240" w:lineRule="auto"/>
            <w:rPr>
              <w:rFonts w:ascii="Arial" w:eastAsia="Arial" w:hAnsi="Arial" w:cs="Arial"/>
              <w:b/>
              <w:color w:val="000000"/>
            </w:rPr>
          </w:pPr>
          <w:r>
            <w:fldChar w:fldCharType="end"/>
          </w:r>
        </w:p>
      </w:sdtContent>
    </w:sdt>
    <w:p w14:paraId="77B1BF39" w14:textId="77777777" w:rsidR="009870A2" w:rsidRDefault="009870A2" w:rsidP="009870A2">
      <w:pPr>
        <w:tabs>
          <w:tab w:val="left" w:pos="5430"/>
        </w:tabs>
      </w:pPr>
      <w:bookmarkStart w:id="2" w:name="_heading=h.hulpuhxufwc" w:colFirst="0" w:colLast="0"/>
      <w:bookmarkEnd w:id="2"/>
    </w:p>
    <w:p w14:paraId="48FB9E09" w14:textId="77EAA70B" w:rsidR="009870A2" w:rsidRDefault="009870A2" w:rsidP="009870A2">
      <w:pPr>
        <w:tabs>
          <w:tab w:val="left" w:pos="5430"/>
        </w:tabs>
      </w:pPr>
      <w:r>
        <w:tab/>
      </w:r>
    </w:p>
    <w:p w14:paraId="0000000B" w14:textId="79F6FAF4" w:rsidR="00BB73AB" w:rsidRDefault="009870A2" w:rsidP="009870A2">
      <w:pPr>
        <w:tabs>
          <w:tab w:val="left" w:pos="5430"/>
        </w:tabs>
        <w:rPr>
          <w:b/>
          <w:sz w:val="48"/>
          <w:szCs w:val="48"/>
        </w:rPr>
      </w:pPr>
      <w:r>
        <w:tab/>
      </w:r>
    </w:p>
    <w:p w14:paraId="7395720C" w14:textId="77777777" w:rsidR="007E670F" w:rsidRDefault="007E670F">
      <w:pPr>
        <w:rPr>
          <w:b/>
          <w:sz w:val="40"/>
          <w:szCs w:val="40"/>
        </w:rPr>
      </w:pPr>
      <w:bookmarkStart w:id="3" w:name="_Toc221783950"/>
      <w:r>
        <w:br w:type="page"/>
      </w:r>
    </w:p>
    <w:p w14:paraId="0000000C" w14:textId="13064BC5" w:rsidR="00BB73AB" w:rsidRPr="00EF5467" w:rsidRDefault="00246BFB" w:rsidP="00EF5467">
      <w:pPr>
        <w:pStyle w:val="Heading1"/>
      </w:pPr>
      <w:r w:rsidRPr="00EF5467">
        <w:lastRenderedPageBreak/>
        <w:t xml:space="preserve">S1: Search </w:t>
      </w:r>
      <w:r w:rsidR="00EF5467">
        <w:t>T</w:t>
      </w:r>
      <w:r w:rsidRPr="00EF5467">
        <w:t>erms</w:t>
      </w:r>
      <w:bookmarkEnd w:id="3"/>
    </w:p>
    <w:p w14:paraId="0000000D" w14:textId="377604AF" w:rsidR="00BB73AB" w:rsidRDefault="00246BFB" w:rsidP="008819AE">
      <w:pPr>
        <w:spacing w:before="80" w:after="80"/>
        <w:rPr>
          <w:sz w:val="20"/>
          <w:szCs w:val="20"/>
        </w:rPr>
      </w:pPr>
      <w:r>
        <w:rPr>
          <w:sz w:val="20"/>
          <w:szCs w:val="20"/>
        </w:rPr>
        <w:t xml:space="preserve">Terms were </w:t>
      </w:r>
      <w:r w:rsidR="00EF5467">
        <w:rPr>
          <w:sz w:val="20"/>
          <w:szCs w:val="20"/>
        </w:rPr>
        <w:t>listed</w:t>
      </w:r>
      <w:r>
        <w:rPr>
          <w:sz w:val="20"/>
          <w:szCs w:val="20"/>
        </w:rPr>
        <w:t xml:space="preserve"> in two columns for </w:t>
      </w:r>
      <w:r w:rsidR="00EF5467">
        <w:rPr>
          <w:sz w:val="20"/>
          <w:szCs w:val="20"/>
        </w:rPr>
        <w:t xml:space="preserve">each concept: </w:t>
      </w:r>
      <w:r>
        <w:rPr>
          <w:sz w:val="20"/>
          <w:szCs w:val="20"/>
        </w:rPr>
        <w:t xml:space="preserve">Population and Outcomes. For </w:t>
      </w:r>
      <w:r w:rsidR="000576D3">
        <w:rPr>
          <w:sz w:val="20"/>
          <w:szCs w:val="20"/>
        </w:rPr>
        <w:t>example,</w:t>
      </w:r>
      <w:r>
        <w:rPr>
          <w:sz w:val="20"/>
          <w:szCs w:val="20"/>
        </w:rPr>
        <w:t xml:space="preserve"> for the Population concept, one column contains terms representing the race and the other column </w:t>
      </w:r>
      <w:r w:rsidR="00EF5467">
        <w:rPr>
          <w:sz w:val="20"/>
          <w:szCs w:val="20"/>
        </w:rPr>
        <w:t>represents</w:t>
      </w:r>
      <w:r>
        <w:rPr>
          <w:sz w:val="20"/>
          <w:szCs w:val="20"/>
        </w:rPr>
        <w:t xml:space="preserve"> the boy's age (e.g.</w:t>
      </w:r>
      <w:r w:rsidR="00EF5467">
        <w:rPr>
          <w:sz w:val="20"/>
          <w:szCs w:val="20"/>
        </w:rPr>
        <w:t>,</w:t>
      </w:r>
      <w:r>
        <w:rPr>
          <w:sz w:val="20"/>
          <w:szCs w:val="20"/>
        </w:rPr>
        <w:t xml:space="preserve"> Black child, Black youth, etc.), while for the Outcome concept we wanted to capture various combination</w:t>
      </w:r>
      <w:r w:rsidR="000576D3">
        <w:rPr>
          <w:sz w:val="20"/>
          <w:szCs w:val="20"/>
        </w:rPr>
        <w:t>s</w:t>
      </w:r>
      <w:r>
        <w:rPr>
          <w:sz w:val="20"/>
          <w:szCs w:val="20"/>
        </w:rPr>
        <w:t xml:space="preserve"> of terms between the type of depressive symptom and its action presentation (e.g. anxiety symptoms, anxiety disorders, etc.). Search terms within each column were combined with the Boolean operator OR, and all PICO concepts were combined with the Boolean operator AND. </w:t>
      </w:r>
    </w:p>
    <w:p w14:paraId="0000000E" w14:textId="2B9342E4" w:rsidR="00BB73AB" w:rsidRDefault="00246BFB" w:rsidP="008819AE">
      <w:pPr>
        <w:spacing w:before="80" w:after="80"/>
        <w:rPr>
          <w:sz w:val="20"/>
          <w:szCs w:val="20"/>
        </w:rPr>
      </w:pPr>
      <w:r>
        <w:rPr>
          <w:sz w:val="20"/>
          <w:szCs w:val="20"/>
        </w:rPr>
        <w:t xml:space="preserve">Since the interventions were not compared with other interventions or </w:t>
      </w:r>
      <w:r w:rsidR="00EF5467">
        <w:rPr>
          <w:sz w:val="20"/>
          <w:szCs w:val="20"/>
        </w:rPr>
        <w:t>across different racial/ethnic groups, this element (C) of</w:t>
      </w:r>
      <w:r>
        <w:rPr>
          <w:sz w:val="20"/>
          <w:szCs w:val="20"/>
        </w:rPr>
        <w:t xml:space="preserve"> the PICO concept was not included in the search strategy. The terms for the Population (P) and Outcomes (O) were combined with the proximity operator (N, NEAR, W depending on database syntax) to reflect all combinations of phrases where these terms were used (e.g.</w:t>
      </w:r>
      <w:r w:rsidR="00EF5467">
        <w:rPr>
          <w:sz w:val="20"/>
          <w:szCs w:val="20"/>
        </w:rPr>
        <w:t>,</w:t>
      </w:r>
      <w:r>
        <w:rPr>
          <w:sz w:val="20"/>
          <w:szCs w:val="20"/>
        </w:rPr>
        <w:t xml:space="preserve"> "Mental impact" vs "Impact of mental health"). </w:t>
      </w:r>
    </w:p>
    <w:p w14:paraId="0000000F" w14:textId="12BA85A5" w:rsidR="00BB73AB" w:rsidRDefault="00246BFB" w:rsidP="008819AE">
      <w:pPr>
        <w:spacing w:before="80" w:after="80"/>
        <w:rPr>
          <w:sz w:val="20"/>
          <w:szCs w:val="20"/>
        </w:rPr>
      </w:pPr>
      <w:r>
        <w:rPr>
          <w:sz w:val="20"/>
          <w:szCs w:val="20"/>
        </w:rPr>
        <w:t>To search for an exact phrase (e.g.</w:t>
      </w:r>
      <w:r w:rsidR="00EF5467">
        <w:rPr>
          <w:sz w:val="20"/>
          <w:szCs w:val="20"/>
        </w:rPr>
        <w:t>, "African American"), double quotation marks were employed, and truncation was used to find any variations of the stem word (e.g.,</w:t>
      </w:r>
      <w:r>
        <w:rPr>
          <w:sz w:val="20"/>
          <w:szCs w:val="20"/>
        </w:rPr>
        <w:t xml:space="preserve"> </w:t>
      </w:r>
      <w:r>
        <w:rPr>
          <w:i/>
          <w:sz w:val="20"/>
          <w:szCs w:val="20"/>
        </w:rPr>
        <w:t>program*</w:t>
      </w:r>
      <w:r>
        <w:rPr>
          <w:sz w:val="20"/>
          <w:szCs w:val="20"/>
        </w:rPr>
        <w:t xml:space="preserve"> will find </w:t>
      </w:r>
      <w:r>
        <w:rPr>
          <w:i/>
          <w:sz w:val="20"/>
          <w:szCs w:val="20"/>
        </w:rPr>
        <w:t>program, programs, programming, programme</w:t>
      </w:r>
      <w:r>
        <w:rPr>
          <w:sz w:val="20"/>
          <w:szCs w:val="20"/>
        </w:rPr>
        <w:t>, etc.). Based on the guidelines developed by Bramer et al. (20</w:t>
      </w:r>
      <w:r w:rsidR="000576D3">
        <w:rPr>
          <w:sz w:val="20"/>
          <w:szCs w:val="20"/>
        </w:rPr>
        <w:t>1</w:t>
      </w:r>
      <w:r>
        <w:rPr>
          <w:sz w:val="20"/>
          <w:szCs w:val="20"/>
        </w:rPr>
        <w:t>8),</w:t>
      </w:r>
      <w:r w:rsidR="000576D3">
        <w:rPr>
          <w:rStyle w:val="FootnoteReference"/>
          <w:sz w:val="20"/>
          <w:szCs w:val="20"/>
        </w:rPr>
        <w:footnoteReference w:id="1"/>
      </w:r>
      <w:r>
        <w:rPr>
          <w:sz w:val="20"/>
          <w:szCs w:val="20"/>
        </w:rPr>
        <w:t xml:space="preserve"> we developed a single-line general search strategy for each PICO element to ensure reproducibility, transparency, and time efficiency. </w:t>
      </w:r>
      <w:r w:rsidR="00EF5467">
        <w:rPr>
          <w:sz w:val="20"/>
          <w:szCs w:val="20"/>
        </w:rPr>
        <w:t>To adapt it to each database, it has been tailored to the database's</w:t>
      </w:r>
      <w:r>
        <w:rPr>
          <w:sz w:val="20"/>
          <w:szCs w:val="20"/>
        </w:rPr>
        <w:t xml:space="preserve"> syntax and commands.     </w:t>
      </w:r>
    </w:p>
    <w:tbl>
      <w:tblPr>
        <w:tblStyle w:val="a7"/>
        <w:tblW w:w="9345" w:type="dxa"/>
        <w:tblBorders>
          <w:top w:val="nil"/>
          <w:left w:val="nil"/>
          <w:bottom w:val="nil"/>
          <w:right w:val="nil"/>
          <w:insideH w:val="nil"/>
          <w:insideV w:val="nil"/>
        </w:tblBorders>
        <w:tblLayout w:type="fixed"/>
        <w:tblLook w:val="0620" w:firstRow="1" w:lastRow="0" w:firstColumn="0" w:lastColumn="0" w:noHBand="1" w:noVBand="1"/>
      </w:tblPr>
      <w:tblGrid>
        <w:gridCol w:w="2872"/>
        <w:gridCol w:w="1440"/>
        <w:gridCol w:w="1530"/>
        <w:gridCol w:w="2160"/>
        <w:gridCol w:w="1343"/>
      </w:tblGrid>
      <w:tr w:rsidR="00BB73AB" w14:paraId="220E1A7F" w14:textId="77777777" w:rsidTr="002F5860">
        <w:trPr>
          <w:trHeight w:val="255"/>
        </w:trPr>
        <w:tc>
          <w:tcPr>
            <w:tcW w:w="2872" w:type="dxa"/>
            <w:tcBorders>
              <w:top w:val="single" w:sz="6" w:space="0" w:color="000000"/>
              <w:left w:val="single" w:sz="6" w:space="0" w:color="000000"/>
              <w:bottom w:val="single" w:sz="6" w:space="0" w:color="000000"/>
              <w:right w:val="single" w:sz="6" w:space="0" w:color="000000"/>
            </w:tcBorders>
            <w:shd w:val="clear" w:color="auto" w:fill="000000"/>
            <w:tcMar>
              <w:top w:w="0" w:type="dxa"/>
              <w:left w:w="40" w:type="dxa"/>
              <w:bottom w:w="0" w:type="dxa"/>
              <w:right w:w="40" w:type="dxa"/>
            </w:tcMar>
            <w:vAlign w:val="bottom"/>
          </w:tcPr>
          <w:p w14:paraId="00000010" w14:textId="77777777" w:rsidR="00BB73AB" w:rsidRDefault="00246BFB">
            <w:pPr>
              <w:widowControl w:val="0"/>
              <w:spacing w:line="276" w:lineRule="auto"/>
              <w:rPr>
                <w:sz w:val="20"/>
                <w:szCs w:val="20"/>
              </w:rPr>
            </w:pPr>
            <w:r>
              <w:rPr>
                <w:b/>
                <w:color w:val="FFFFFF"/>
                <w:sz w:val="20"/>
                <w:szCs w:val="20"/>
              </w:rPr>
              <w:t>P: African Americans</w:t>
            </w:r>
          </w:p>
        </w:tc>
        <w:tc>
          <w:tcPr>
            <w:tcW w:w="1440" w:type="dxa"/>
            <w:tcBorders>
              <w:top w:val="single" w:sz="6" w:space="0" w:color="000000"/>
              <w:left w:val="single" w:sz="6" w:space="0" w:color="CCCCCC"/>
              <w:bottom w:val="single" w:sz="6" w:space="0" w:color="000000"/>
              <w:right w:val="single" w:sz="6" w:space="0" w:color="000000"/>
            </w:tcBorders>
            <w:shd w:val="clear" w:color="auto" w:fill="000000"/>
            <w:tcMar>
              <w:top w:w="0" w:type="dxa"/>
              <w:left w:w="40" w:type="dxa"/>
              <w:bottom w:w="0" w:type="dxa"/>
              <w:right w:w="40" w:type="dxa"/>
            </w:tcMar>
            <w:vAlign w:val="bottom"/>
          </w:tcPr>
          <w:p w14:paraId="00000011" w14:textId="77777777" w:rsidR="00BB73AB" w:rsidRDefault="00246BFB">
            <w:pPr>
              <w:widowControl w:val="0"/>
              <w:spacing w:line="276" w:lineRule="auto"/>
              <w:rPr>
                <w:sz w:val="20"/>
                <w:szCs w:val="20"/>
              </w:rPr>
            </w:pPr>
            <w:r>
              <w:rPr>
                <w:b/>
                <w:color w:val="FFFFFF"/>
                <w:sz w:val="20"/>
                <w:szCs w:val="20"/>
              </w:rPr>
              <w:t>P: Boys</w:t>
            </w:r>
          </w:p>
        </w:tc>
        <w:tc>
          <w:tcPr>
            <w:tcW w:w="1530" w:type="dxa"/>
            <w:tcBorders>
              <w:top w:val="single" w:sz="6" w:space="0" w:color="000000"/>
              <w:left w:val="single" w:sz="6" w:space="0" w:color="CCCCCC"/>
              <w:bottom w:val="single" w:sz="6" w:space="0" w:color="000000"/>
              <w:right w:val="single" w:sz="6" w:space="0" w:color="000000"/>
            </w:tcBorders>
            <w:shd w:val="clear" w:color="auto" w:fill="000000"/>
            <w:tcMar>
              <w:top w:w="0" w:type="dxa"/>
              <w:left w:w="40" w:type="dxa"/>
              <w:bottom w:w="0" w:type="dxa"/>
              <w:right w:w="40" w:type="dxa"/>
            </w:tcMar>
            <w:vAlign w:val="bottom"/>
          </w:tcPr>
          <w:p w14:paraId="00000012" w14:textId="77777777" w:rsidR="00BB73AB" w:rsidRDefault="00246BFB">
            <w:pPr>
              <w:widowControl w:val="0"/>
              <w:spacing w:line="276" w:lineRule="auto"/>
              <w:rPr>
                <w:sz w:val="20"/>
                <w:szCs w:val="20"/>
              </w:rPr>
            </w:pPr>
            <w:r>
              <w:rPr>
                <w:b/>
                <w:color w:val="FFFFFF"/>
                <w:sz w:val="20"/>
                <w:szCs w:val="20"/>
              </w:rPr>
              <w:t>I: Interventions</w:t>
            </w:r>
          </w:p>
        </w:tc>
        <w:tc>
          <w:tcPr>
            <w:tcW w:w="2160" w:type="dxa"/>
            <w:tcBorders>
              <w:top w:val="single" w:sz="6" w:space="0" w:color="000000"/>
              <w:left w:val="single" w:sz="6" w:space="0" w:color="CCCCCC"/>
              <w:bottom w:val="single" w:sz="6" w:space="0" w:color="000000"/>
              <w:right w:val="single" w:sz="6" w:space="0" w:color="000000"/>
            </w:tcBorders>
            <w:shd w:val="clear" w:color="auto" w:fill="000000"/>
            <w:tcMar>
              <w:top w:w="0" w:type="dxa"/>
              <w:left w:w="40" w:type="dxa"/>
              <w:bottom w:w="0" w:type="dxa"/>
              <w:right w:w="40" w:type="dxa"/>
            </w:tcMar>
            <w:vAlign w:val="bottom"/>
          </w:tcPr>
          <w:p w14:paraId="00000013" w14:textId="77777777" w:rsidR="00BB73AB" w:rsidRDefault="00246BFB">
            <w:pPr>
              <w:widowControl w:val="0"/>
              <w:spacing w:line="276" w:lineRule="auto"/>
              <w:rPr>
                <w:sz w:val="20"/>
                <w:szCs w:val="20"/>
              </w:rPr>
            </w:pPr>
            <w:r>
              <w:rPr>
                <w:b/>
                <w:color w:val="FFFFFF"/>
                <w:sz w:val="20"/>
                <w:szCs w:val="20"/>
              </w:rPr>
              <w:t>O: Outcomes</w:t>
            </w:r>
          </w:p>
        </w:tc>
        <w:tc>
          <w:tcPr>
            <w:tcW w:w="1343" w:type="dxa"/>
            <w:tcBorders>
              <w:top w:val="single" w:sz="6" w:space="0" w:color="000000"/>
              <w:left w:val="single" w:sz="6" w:space="0" w:color="CCCCCC"/>
              <w:bottom w:val="single" w:sz="6" w:space="0" w:color="000000"/>
              <w:right w:val="single" w:sz="6" w:space="0" w:color="000000"/>
            </w:tcBorders>
            <w:shd w:val="clear" w:color="auto" w:fill="000000"/>
            <w:tcMar>
              <w:top w:w="0" w:type="dxa"/>
              <w:left w:w="40" w:type="dxa"/>
              <w:bottom w:w="0" w:type="dxa"/>
              <w:right w:w="40" w:type="dxa"/>
            </w:tcMar>
            <w:vAlign w:val="bottom"/>
          </w:tcPr>
          <w:p w14:paraId="00000014" w14:textId="77777777" w:rsidR="00BB73AB" w:rsidRDefault="00246BFB">
            <w:pPr>
              <w:widowControl w:val="0"/>
              <w:spacing w:line="276" w:lineRule="auto"/>
              <w:rPr>
                <w:sz w:val="20"/>
                <w:szCs w:val="20"/>
              </w:rPr>
            </w:pPr>
            <w:r>
              <w:rPr>
                <w:b/>
                <w:color w:val="FFFFFF"/>
                <w:sz w:val="20"/>
                <w:szCs w:val="20"/>
              </w:rPr>
              <w:t>O: Outcomes</w:t>
            </w:r>
          </w:p>
        </w:tc>
      </w:tr>
      <w:tr w:rsidR="00BB73AB" w14:paraId="121B37E1"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15" w14:textId="77777777" w:rsidR="00BB73AB" w:rsidRDefault="00246BFB">
            <w:pPr>
              <w:widowControl w:val="0"/>
              <w:spacing w:line="276" w:lineRule="auto"/>
              <w:rPr>
                <w:sz w:val="20"/>
                <w:szCs w:val="20"/>
              </w:rPr>
            </w:pPr>
            <w:r>
              <w:rPr>
                <w:sz w:val="20"/>
                <w:szCs w:val="20"/>
              </w:rPr>
              <w:t>African American*</w:t>
            </w: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16" w14:textId="77777777" w:rsidR="00BB73AB" w:rsidRDefault="00246BFB">
            <w:pPr>
              <w:widowControl w:val="0"/>
              <w:spacing w:line="276" w:lineRule="auto"/>
              <w:rPr>
                <w:sz w:val="20"/>
                <w:szCs w:val="20"/>
              </w:rPr>
            </w:pPr>
            <w:r>
              <w:rPr>
                <w:sz w:val="20"/>
                <w:szCs w:val="20"/>
              </w:rPr>
              <w:t>Adolescent*</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17" w14:textId="77777777" w:rsidR="00BB73AB" w:rsidRDefault="00246BFB">
            <w:pPr>
              <w:widowControl w:val="0"/>
              <w:spacing w:line="276" w:lineRule="auto"/>
              <w:rPr>
                <w:sz w:val="20"/>
                <w:szCs w:val="20"/>
              </w:rPr>
            </w:pPr>
            <w:r>
              <w:rPr>
                <w:sz w:val="20"/>
                <w:szCs w:val="20"/>
              </w:rPr>
              <w:t>Intervention*</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18" w14:textId="77777777" w:rsidR="00BB73AB" w:rsidRDefault="00246BFB">
            <w:pPr>
              <w:widowControl w:val="0"/>
              <w:spacing w:line="276" w:lineRule="auto"/>
              <w:rPr>
                <w:sz w:val="20"/>
                <w:szCs w:val="20"/>
              </w:rPr>
            </w:pPr>
            <w:r>
              <w:rPr>
                <w:sz w:val="20"/>
                <w:szCs w:val="20"/>
              </w:rPr>
              <w:t>Aggress*</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19" w14:textId="77777777" w:rsidR="00BB73AB" w:rsidRDefault="00246BFB">
            <w:pPr>
              <w:widowControl w:val="0"/>
              <w:spacing w:line="276" w:lineRule="auto"/>
              <w:rPr>
                <w:sz w:val="20"/>
                <w:szCs w:val="20"/>
              </w:rPr>
            </w:pPr>
            <w:r>
              <w:rPr>
                <w:sz w:val="20"/>
                <w:szCs w:val="20"/>
              </w:rPr>
              <w:t>Abuse</w:t>
            </w:r>
          </w:p>
        </w:tc>
      </w:tr>
      <w:tr w:rsidR="00BB73AB" w14:paraId="393B7FFD"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1A" w14:textId="77777777" w:rsidR="00BB73AB" w:rsidRDefault="00246BFB">
            <w:pPr>
              <w:widowControl w:val="0"/>
              <w:spacing w:line="276" w:lineRule="auto"/>
              <w:rPr>
                <w:sz w:val="20"/>
                <w:szCs w:val="20"/>
              </w:rPr>
            </w:pPr>
            <w:r>
              <w:rPr>
                <w:sz w:val="20"/>
                <w:szCs w:val="20"/>
              </w:rPr>
              <w:t>Black*</w:t>
            </w: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1B" w14:textId="77777777" w:rsidR="00BB73AB" w:rsidRDefault="00246BFB">
            <w:pPr>
              <w:widowControl w:val="0"/>
              <w:spacing w:line="276" w:lineRule="auto"/>
              <w:rPr>
                <w:sz w:val="20"/>
                <w:szCs w:val="20"/>
              </w:rPr>
            </w:pPr>
            <w:r>
              <w:rPr>
                <w:sz w:val="20"/>
                <w:szCs w:val="20"/>
              </w:rPr>
              <w:t>Boy*</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1C" w14:textId="77777777" w:rsidR="00BB73AB" w:rsidRDefault="00246BFB">
            <w:pPr>
              <w:widowControl w:val="0"/>
              <w:spacing w:line="276" w:lineRule="auto"/>
              <w:rPr>
                <w:sz w:val="20"/>
                <w:szCs w:val="20"/>
              </w:rPr>
            </w:pPr>
            <w:r>
              <w:rPr>
                <w:sz w:val="20"/>
                <w:szCs w:val="20"/>
              </w:rPr>
              <w:t>Measure*</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1D" w14:textId="77777777" w:rsidR="00BB73AB" w:rsidRDefault="00246BFB">
            <w:pPr>
              <w:widowControl w:val="0"/>
              <w:spacing w:line="276" w:lineRule="auto"/>
              <w:rPr>
                <w:sz w:val="20"/>
                <w:szCs w:val="20"/>
              </w:rPr>
            </w:pPr>
            <w:r>
              <w:rPr>
                <w:sz w:val="20"/>
                <w:szCs w:val="20"/>
              </w:rPr>
              <w:t>Anxiety</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1E" w14:textId="77777777" w:rsidR="00BB73AB" w:rsidRDefault="00246BFB">
            <w:pPr>
              <w:widowControl w:val="0"/>
              <w:spacing w:line="276" w:lineRule="auto"/>
              <w:rPr>
                <w:sz w:val="20"/>
                <w:szCs w:val="20"/>
              </w:rPr>
            </w:pPr>
            <w:r>
              <w:rPr>
                <w:sz w:val="20"/>
                <w:szCs w:val="20"/>
              </w:rPr>
              <w:t>Adjustment</w:t>
            </w:r>
          </w:p>
        </w:tc>
      </w:tr>
      <w:tr w:rsidR="00BB73AB" w14:paraId="3AA9F12A"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1F" w14:textId="77777777" w:rsidR="00BB73AB" w:rsidRDefault="00246BFB">
            <w:pPr>
              <w:widowControl w:val="0"/>
              <w:spacing w:line="276" w:lineRule="auto"/>
              <w:rPr>
                <w:sz w:val="20"/>
                <w:szCs w:val="20"/>
              </w:rPr>
            </w:pPr>
            <w:r>
              <w:rPr>
                <w:sz w:val="20"/>
                <w:szCs w:val="20"/>
              </w:rPr>
              <w:t>Black or African American[MeSH]</w:t>
            </w: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20" w14:textId="77777777" w:rsidR="00BB73AB" w:rsidRDefault="00246BFB">
            <w:pPr>
              <w:widowControl w:val="0"/>
              <w:spacing w:line="276" w:lineRule="auto"/>
              <w:rPr>
                <w:sz w:val="20"/>
                <w:szCs w:val="20"/>
              </w:rPr>
            </w:pPr>
            <w:r>
              <w:rPr>
                <w:sz w:val="20"/>
                <w:szCs w:val="20"/>
              </w:rPr>
              <w:t>Child*</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21" w14:textId="77777777" w:rsidR="00BB73AB" w:rsidRDefault="00246BFB">
            <w:pPr>
              <w:widowControl w:val="0"/>
              <w:spacing w:line="276" w:lineRule="auto"/>
              <w:rPr>
                <w:sz w:val="20"/>
                <w:szCs w:val="20"/>
              </w:rPr>
            </w:pPr>
            <w:r>
              <w:rPr>
                <w:sz w:val="20"/>
                <w:szCs w:val="20"/>
              </w:rPr>
              <w:t>Prevention</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22" w14:textId="77777777" w:rsidR="00BB73AB" w:rsidRDefault="00246BFB">
            <w:pPr>
              <w:widowControl w:val="0"/>
              <w:spacing w:line="276" w:lineRule="auto"/>
              <w:rPr>
                <w:sz w:val="20"/>
                <w:szCs w:val="20"/>
              </w:rPr>
            </w:pPr>
            <w:r>
              <w:rPr>
                <w:sz w:val="20"/>
                <w:szCs w:val="20"/>
              </w:rPr>
              <w:t>Behavior*</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23" w14:textId="77777777" w:rsidR="00BB73AB" w:rsidRDefault="00246BFB">
            <w:pPr>
              <w:widowControl w:val="0"/>
              <w:spacing w:line="276" w:lineRule="auto"/>
              <w:rPr>
                <w:sz w:val="20"/>
                <w:szCs w:val="20"/>
              </w:rPr>
            </w:pPr>
            <w:r>
              <w:rPr>
                <w:sz w:val="20"/>
                <w:szCs w:val="20"/>
              </w:rPr>
              <w:t>Behavior</w:t>
            </w:r>
          </w:p>
        </w:tc>
      </w:tr>
      <w:tr w:rsidR="00BB73AB" w14:paraId="2495B373"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24"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25" w14:textId="77777777" w:rsidR="00BB73AB" w:rsidRDefault="00246BFB">
            <w:pPr>
              <w:widowControl w:val="0"/>
              <w:spacing w:line="276" w:lineRule="auto"/>
              <w:rPr>
                <w:sz w:val="20"/>
                <w:szCs w:val="20"/>
              </w:rPr>
            </w:pPr>
            <w:r>
              <w:rPr>
                <w:sz w:val="20"/>
                <w:szCs w:val="20"/>
              </w:rPr>
              <w:t>Juvenile</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26" w14:textId="77777777" w:rsidR="00BB73AB" w:rsidRDefault="00246BFB">
            <w:pPr>
              <w:widowControl w:val="0"/>
              <w:spacing w:line="276" w:lineRule="auto"/>
              <w:rPr>
                <w:sz w:val="20"/>
                <w:szCs w:val="20"/>
              </w:rPr>
            </w:pPr>
            <w:r>
              <w:rPr>
                <w:sz w:val="20"/>
                <w:szCs w:val="20"/>
              </w:rPr>
              <w:t>Program*</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27" w14:textId="77777777" w:rsidR="00BB73AB" w:rsidRDefault="00246BFB">
            <w:pPr>
              <w:widowControl w:val="0"/>
              <w:spacing w:line="276" w:lineRule="auto"/>
              <w:rPr>
                <w:sz w:val="20"/>
                <w:szCs w:val="20"/>
              </w:rPr>
            </w:pPr>
            <w:r>
              <w:rPr>
                <w:sz w:val="20"/>
                <w:szCs w:val="20"/>
              </w:rPr>
              <w:t>Cop*</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0" w:type="dxa"/>
              <w:bottom w:w="0" w:type="dxa"/>
              <w:right w:w="0" w:type="dxa"/>
            </w:tcMar>
            <w:vAlign w:val="bottom"/>
          </w:tcPr>
          <w:p w14:paraId="00000028" w14:textId="77777777" w:rsidR="00BB73AB" w:rsidRDefault="00246BFB">
            <w:pPr>
              <w:widowControl w:val="0"/>
              <w:spacing w:line="276" w:lineRule="auto"/>
              <w:rPr>
                <w:sz w:val="20"/>
                <w:szCs w:val="20"/>
              </w:rPr>
            </w:pPr>
            <w:r>
              <w:rPr>
                <w:sz w:val="20"/>
                <w:szCs w:val="20"/>
              </w:rPr>
              <w:t xml:space="preserve">Commitment </w:t>
            </w:r>
          </w:p>
        </w:tc>
      </w:tr>
      <w:tr w:rsidR="00BB73AB" w14:paraId="1E11F86E"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29"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2A" w14:textId="77777777" w:rsidR="00BB73AB" w:rsidRDefault="00246BFB">
            <w:pPr>
              <w:widowControl w:val="0"/>
              <w:spacing w:line="276" w:lineRule="auto"/>
              <w:rPr>
                <w:sz w:val="20"/>
                <w:szCs w:val="20"/>
              </w:rPr>
            </w:pPr>
            <w:r>
              <w:rPr>
                <w:sz w:val="20"/>
                <w:szCs w:val="20"/>
              </w:rPr>
              <w:t>Male*</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2B" w14:textId="77777777" w:rsidR="00BB73AB" w:rsidRDefault="00246BFB">
            <w:pPr>
              <w:widowControl w:val="0"/>
              <w:spacing w:line="276" w:lineRule="auto"/>
              <w:rPr>
                <w:sz w:val="20"/>
                <w:szCs w:val="20"/>
              </w:rPr>
            </w:pPr>
            <w:proofErr w:type="spellStart"/>
            <w:r>
              <w:rPr>
                <w:sz w:val="20"/>
                <w:szCs w:val="20"/>
              </w:rPr>
              <w:t>Strateg</w:t>
            </w:r>
            <w:proofErr w:type="spellEnd"/>
            <w:r>
              <w:rPr>
                <w:sz w:val="20"/>
                <w:szCs w:val="20"/>
              </w:rPr>
              <w:t>*</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2C" w14:textId="77777777" w:rsidR="00BB73AB" w:rsidRDefault="00246BFB">
            <w:pPr>
              <w:widowControl w:val="0"/>
              <w:spacing w:line="276" w:lineRule="auto"/>
              <w:rPr>
                <w:sz w:val="20"/>
                <w:szCs w:val="20"/>
              </w:rPr>
            </w:pPr>
            <w:r>
              <w:rPr>
                <w:sz w:val="20"/>
                <w:szCs w:val="20"/>
              </w:rPr>
              <w:t>Depress*</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2D" w14:textId="77777777" w:rsidR="00BB73AB" w:rsidRDefault="00246BFB">
            <w:pPr>
              <w:widowControl w:val="0"/>
              <w:spacing w:line="276" w:lineRule="auto"/>
              <w:rPr>
                <w:sz w:val="20"/>
                <w:szCs w:val="20"/>
              </w:rPr>
            </w:pPr>
            <w:r>
              <w:rPr>
                <w:sz w:val="20"/>
                <w:szCs w:val="20"/>
              </w:rPr>
              <w:t>Committing</w:t>
            </w:r>
          </w:p>
        </w:tc>
      </w:tr>
      <w:tr w:rsidR="00BB73AB" w14:paraId="32744989"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2E"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2F" w14:textId="77777777" w:rsidR="00BB73AB" w:rsidRDefault="00246BFB">
            <w:pPr>
              <w:widowControl w:val="0"/>
              <w:spacing w:line="276" w:lineRule="auto"/>
              <w:rPr>
                <w:sz w:val="20"/>
                <w:szCs w:val="20"/>
              </w:rPr>
            </w:pPr>
            <w:r>
              <w:rPr>
                <w:sz w:val="20"/>
                <w:szCs w:val="20"/>
              </w:rPr>
              <w:t>Student*</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30" w14:textId="77777777" w:rsidR="00BB73AB" w:rsidRDefault="00246BFB">
            <w:pPr>
              <w:widowControl w:val="0"/>
              <w:spacing w:line="276" w:lineRule="auto"/>
              <w:rPr>
                <w:sz w:val="20"/>
                <w:szCs w:val="20"/>
              </w:rPr>
            </w:pPr>
            <w:r>
              <w:rPr>
                <w:sz w:val="20"/>
                <w:szCs w:val="20"/>
              </w:rPr>
              <w:t>Support</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31" w14:textId="77777777" w:rsidR="00BB73AB" w:rsidRDefault="00246BFB">
            <w:pPr>
              <w:widowControl w:val="0"/>
              <w:spacing w:line="276" w:lineRule="auto"/>
              <w:rPr>
                <w:sz w:val="20"/>
                <w:szCs w:val="20"/>
              </w:rPr>
            </w:pPr>
            <w:r>
              <w:rPr>
                <w:sz w:val="20"/>
                <w:szCs w:val="20"/>
              </w:rPr>
              <w:t>Emotional</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32" w14:textId="77777777" w:rsidR="00BB73AB" w:rsidRDefault="00246BFB">
            <w:pPr>
              <w:widowControl w:val="0"/>
              <w:spacing w:line="276" w:lineRule="auto"/>
              <w:rPr>
                <w:sz w:val="20"/>
                <w:szCs w:val="20"/>
              </w:rPr>
            </w:pPr>
            <w:r>
              <w:rPr>
                <w:sz w:val="20"/>
                <w:szCs w:val="20"/>
              </w:rPr>
              <w:t>Disorder*</w:t>
            </w:r>
          </w:p>
        </w:tc>
      </w:tr>
      <w:tr w:rsidR="00BB73AB" w14:paraId="3235E1BD"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33"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34" w14:textId="77777777" w:rsidR="00BB73AB" w:rsidRDefault="00246BFB">
            <w:pPr>
              <w:widowControl w:val="0"/>
              <w:spacing w:line="276" w:lineRule="auto"/>
              <w:rPr>
                <w:sz w:val="20"/>
                <w:szCs w:val="20"/>
              </w:rPr>
            </w:pPr>
            <w:r>
              <w:rPr>
                <w:sz w:val="20"/>
                <w:szCs w:val="20"/>
              </w:rPr>
              <w:t>Teen*</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35" w14:textId="77777777" w:rsidR="00BB73AB" w:rsidRDefault="00246BFB">
            <w:pPr>
              <w:widowControl w:val="0"/>
              <w:spacing w:line="276" w:lineRule="auto"/>
              <w:rPr>
                <w:sz w:val="20"/>
                <w:szCs w:val="20"/>
              </w:rPr>
            </w:pPr>
            <w:proofErr w:type="spellStart"/>
            <w:r>
              <w:rPr>
                <w:sz w:val="20"/>
                <w:szCs w:val="20"/>
              </w:rPr>
              <w:t>Therap</w:t>
            </w:r>
            <w:proofErr w:type="spellEnd"/>
            <w:r>
              <w:rPr>
                <w:sz w:val="20"/>
                <w:szCs w:val="20"/>
              </w:rPr>
              <w:t>*</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36" w14:textId="77777777" w:rsidR="00BB73AB" w:rsidRDefault="00246BFB">
            <w:pPr>
              <w:widowControl w:val="0"/>
              <w:spacing w:line="276" w:lineRule="auto"/>
              <w:rPr>
                <w:sz w:val="20"/>
                <w:szCs w:val="20"/>
              </w:rPr>
            </w:pPr>
            <w:r>
              <w:rPr>
                <w:sz w:val="20"/>
                <w:szCs w:val="20"/>
              </w:rPr>
              <w:t>Internalizing</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37" w14:textId="77777777" w:rsidR="00BB73AB" w:rsidRDefault="00246BFB">
            <w:pPr>
              <w:widowControl w:val="0"/>
              <w:spacing w:line="276" w:lineRule="auto"/>
              <w:rPr>
                <w:sz w:val="20"/>
                <w:szCs w:val="20"/>
              </w:rPr>
            </w:pPr>
            <w:r>
              <w:rPr>
                <w:sz w:val="20"/>
                <w:szCs w:val="20"/>
              </w:rPr>
              <w:t>Disturbances</w:t>
            </w:r>
          </w:p>
        </w:tc>
      </w:tr>
      <w:tr w:rsidR="00BB73AB" w14:paraId="5821E8C0"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38"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39" w14:textId="77777777" w:rsidR="00BB73AB" w:rsidRDefault="00246BFB">
            <w:pPr>
              <w:widowControl w:val="0"/>
              <w:spacing w:line="276" w:lineRule="auto"/>
              <w:rPr>
                <w:sz w:val="20"/>
                <w:szCs w:val="20"/>
              </w:rPr>
            </w:pPr>
            <w:r>
              <w:rPr>
                <w:sz w:val="20"/>
                <w:szCs w:val="20"/>
              </w:rPr>
              <w:t>Young N3 men</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3A" w14:textId="77777777" w:rsidR="00BB73AB" w:rsidRDefault="00246BFB">
            <w:pPr>
              <w:widowControl w:val="0"/>
              <w:spacing w:line="276" w:lineRule="auto"/>
              <w:rPr>
                <w:sz w:val="20"/>
                <w:szCs w:val="20"/>
              </w:rPr>
            </w:pPr>
            <w:r>
              <w:rPr>
                <w:sz w:val="20"/>
                <w:szCs w:val="20"/>
              </w:rPr>
              <w:t>Treatment*</w:t>
            </w: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3B" w14:textId="77777777" w:rsidR="00BB73AB" w:rsidRDefault="00246BFB">
            <w:pPr>
              <w:widowControl w:val="0"/>
              <w:spacing w:line="276" w:lineRule="auto"/>
              <w:rPr>
                <w:sz w:val="20"/>
                <w:szCs w:val="20"/>
              </w:rPr>
            </w:pPr>
            <w:r>
              <w:rPr>
                <w:sz w:val="20"/>
                <w:szCs w:val="20"/>
              </w:rPr>
              <w:t>Mental</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3C" w14:textId="77777777" w:rsidR="00BB73AB" w:rsidRDefault="00246BFB">
            <w:pPr>
              <w:widowControl w:val="0"/>
              <w:spacing w:line="276" w:lineRule="auto"/>
              <w:rPr>
                <w:sz w:val="20"/>
                <w:szCs w:val="20"/>
              </w:rPr>
            </w:pPr>
            <w:r>
              <w:rPr>
                <w:sz w:val="20"/>
                <w:szCs w:val="20"/>
              </w:rPr>
              <w:t>Health</w:t>
            </w:r>
          </w:p>
        </w:tc>
      </w:tr>
      <w:tr w:rsidR="00BB73AB" w14:paraId="27EAE678"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3D"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3E" w14:textId="77777777" w:rsidR="00BB73AB" w:rsidRDefault="00246BFB">
            <w:pPr>
              <w:widowControl w:val="0"/>
              <w:spacing w:line="276" w:lineRule="auto"/>
              <w:rPr>
                <w:sz w:val="20"/>
                <w:szCs w:val="20"/>
              </w:rPr>
            </w:pPr>
            <w:r>
              <w:rPr>
                <w:sz w:val="20"/>
                <w:szCs w:val="20"/>
              </w:rPr>
              <w:t>Youth</w:t>
            </w: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3F"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40" w14:textId="77777777" w:rsidR="00BB73AB" w:rsidRDefault="00246BFB">
            <w:pPr>
              <w:widowControl w:val="0"/>
              <w:spacing w:line="276" w:lineRule="auto"/>
              <w:rPr>
                <w:sz w:val="20"/>
                <w:szCs w:val="20"/>
              </w:rPr>
            </w:pPr>
            <w:r>
              <w:rPr>
                <w:sz w:val="20"/>
                <w:szCs w:val="20"/>
              </w:rPr>
              <w:t>Misbehavior</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41" w14:textId="77777777" w:rsidR="00BB73AB" w:rsidRDefault="00246BFB">
            <w:pPr>
              <w:widowControl w:val="0"/>
              <w:spacing w:line="276" w:lineRule="auto"/>
              <w:rPr>
                <w:sz w:val="20"/>
                <w:szCs w:val="20"/>
              </w:rPr>
            </w:pPr>
            <w:r>
              <w:rPr>
                <w:sz w:val="20"/>
                <w:szCs w:val="20"/>
              </w:rPr>
              <w:t>Impact</w:t>
            </w:r>
          </w:p>
        </w:tc>
      </w:tr>
      <w:tr w:rsidR="00BB73AB" w14:paraId="79983F77"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42"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43"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44"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45" w14:textId="77777777" w:rsidR="00BB73AB" w:rsidRDefault="00246BFB">
            <w:pPr>
              <w:widowControl w:val="0"/>
              <w:spacing w:line="276" w:lineRule="auto"/>
              <w:rPr>
                <w:sz w:val="20"/>
                <w:szCs w:val="20"/>
              </w:rPr>
            </w:pPr>
            <w:r>
              <w:rPr>
                <w:sz w:val="20"/>
                <w:szCs w:val="20"/>
              </w:rPr>
              <w:t>Post-traumatic</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46" w14:textId="77777777" w:rsidR="00BB73AB" w:rsidRDefault="00246BFB">
            <w:pPr>
              <w:widowControl w:val="0"/>
              <w:spacing w:line="276" w:lineRule="auto"/>
              <w:rPr>
                <w:sz w:val="20"/>
                <w:szCs w:val="20"/>
              </w:rPr>
            </w:pPr>
            <w:r>
              <w:rPr>
                <w:sz w:val="20"/>
                <w:szCs w:val="20"/>
              </w:rPr>
              <w:t>Outcome*</w:t>
            </w:r>
          </w:p>
        </w:tc>
      </w:tr>
      <w:tr w:rsidR="00BB73AB" w14:paraId="60C7A912"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47"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48"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49"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4A" w14:textId="77777777" w:rsidR="00BB73AB" w:rsidRDefault="00246BFB">
            <w:pPr>
              <w:widowControl w:val="0"/>
              <w:spacing w:line="276" w:lineRule="auto"/>
              <w:rPr>
                <w:sz w:val="20"/>
                <w:szCs w:val="20"/>
              </w:rPr>
            </w:pPr>
            <w:proofErr w:type="spellStart"/>
            <w:r>
              <w:rPr>
                <w:sz w:val="20"/>
                <w:szCs w:val="20"/>
              </w:rPr>
              <w:t>Psycholog</w:t>
            </w:r>
            <w:proofErr w:type="spellEnd"/>
            <w:r>
              <w:rPr>
                <w:sz w:val="20"/>
                <w:szCs w:val="20"/>
              </w:rPr>
              <w:t>*</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4B" w14:textId="77777777" w:rsidR="00BB73AB" w:rsidRDefault="00246BFB">
            <w:pPr>
              <w:widowControl w:val="0"/>
              <w:spacing w:line="276" w:lineRule="auto"/>
              <w:rPr>
                <w:sz w:val="20"/>
                <w:szCs w:val="20"/>
              </w:rPr>
            </w:pPr>
            <w:r>
              <w:rPr>
                <w:sz w:val="20"/>
                <w:szCs w:val="20"/>
              </w:rPr>
              <w:t>Problems</w:t>
            </w:r>
          </w:p>
        </w:tc>
      </w:tr>
      <w:tr w:rsidR="00BB73AB" w14:paraId="66AE06A8"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4C"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4D"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4E"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4F" w14:textId="77777777" w:rsidR="00BB73AB" w:rsidRDefault="00246BFB">
            <w:pPr>
              <w:widowControl w:val="0"/>
              <w:spacing w:line="276" w:lineRule="auto"/>
              <w:rPr>
                <w:sz w:val="20"/>
                <w:szCs w:val="20"/>
              </w:rPr>
            </w:pPr>
            <w:r>
              <w:rPr>
                <w:sz w:val="20"/>
                <w:szCs w:val="20"/>
              </w:rPr>
              <w:t>Resilience</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50" w14:textId="77777777" w:rsidR="00BB73AB" w:rsidRDefault="00246BFB">
            <w:pPr>
              <w:widowControl w:val="0"/>
              <w:spacing w:line="276" w:lineRule="auto"/>
              <w:rPr>
                <w:sz w:val="20"/>
                <w:szCs w:val="20"/>
              </w:rPr>
            </w:pPr>
            <w:r>
              <w:rPr>
                <w:sz w:val="20"/>
                <w:szCs w:val="20"/>
              </w:rPr>
              <w:t>Risk*</w:t>
            </w:r>
          </w:p>
        </w:tc>
      </w:tr>
      <w:tr w:rsidR="00BB73AB" w14:paraId="3D42432F"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51"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52"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53"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54" w14:textId="77777777" w:rsidR="00BB73AB" w:rsidRDefault="00246BFB">
            <w:pPr>
              <w:widowControl w:val="0"/>
              <w:spacing w:line="276" w:lineRule="auto"/>
              <w:rPr>
                <w:sz w:val="20"/>
                <w:szCs w:val="20"/>
              </w:rPr>
            </w:pPr>
            <w:r>
              <w:rPr>
                <w:sz w:val="20"/>
                <w:szCs w:val="20"/>
              </w:rPr>
              <w:t>Stress</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55" w14:textId="77777777" w:rsidR="00BB73AB" w:rsidRDefault="00246BFB">
            <w:pPr>
              <w:widowControl w:val="0"/>
              <w:spacing w:line="276" w:lineRule="auto"/>
              <w:rPr>
                <w:sz w:val="20"/>
                <w:szCs w:val="20"/>
              </w:rPr>
            </w:pPr>
            <w:r>
              <w:rPr>
                <w:sz w:val="20"/>
                <w:szCs w:val="20"/>
              </w:rPr>
              <w:t>Sanction*</w:t>
            </w:r>
          </w:p>
        </w:tc>
      </w:tr>
      <w:tr w:rsidR="00BB73AB" w14:paraId="321827FC"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56"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57"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58"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59" w14:textId="77777777" w:rsidR="00BB73AB" w:rsidRDefault="00246BFB">
            <w:pPr>
              <w:widowControl w:val="0"/>
              <w:spacing w:line="276" w:lineRule="auto"/>
              <w:rPr>
                <w:sz w:val="20"/>
                <w:szCs w:val="20"/>
              </w:rPr>
            </w:pPr>
            <w:r>
              <w:rPr>
                <w:sz w:val="20"/>
                <w:szCs w:val="20"/>
              </w:rPr>
              <w:t>Substance</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5A" w14:textId="77777777" w:rsidR="00BB73AB" w:rsidRDefault="00246BFB">
            <w:pPr>
              <w:widowControl w:val="0"/>
              <w:spacing w:line="276" w:lineRule="auto"/>
              <w:rPr>
                <w:sz w:val="20"/>
                <w:szCs w:val="20"/>
              </w:rPr>
            </w:pPr>
            <w:r>
              <w:rPr>
                <w:sz w:val="20"/>
                <w:szCs w:val="20"/>
              </w:rPr>
              <w:t>Support</w:t>
            </w:r>
          </w:p>
        </w:tc>
      </w:tr>
      <w:tr w:rsidR="00BB73AB" w14:paraId="63C2B414"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5B"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5C"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5D"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5E" w14:textId="77777777" w:rsidR="00BB73AB" w:rsidRDefault="00246BFB">
            <w:pPr>
              <w:widowControl w:val="0"/>
              <w:spacing w:line="276" w:lineRule="auto"/>
              <w:rPr>
                <w:sz w:val="20"/>
                <w:szCs w:val="20"/>
              </w:rPr>
            </w:pPr>
            <w:proofErr w:type="spellStart"/>
            <w:r>
              <w:rPr>
                <w:sz w:val="20"/>
                <w:szCs w:val="20"/>
              </w:rPr>
              <w:t>Suicid</w:t>
            </w:r>
            <w:proofErr w:type="spellEnd"/>
            <w:r>
              <w:rPr>
                <w:sz w:val="20"/>
                <w:szCs w:val="20"/>
              </w:rPr>
              <w:t>*</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5F" w14:textId="77777777" w:rsidR="00BB73AB" w:rsidRDefault="00246BFB">
            <w:pPr>
              <w:widowControl w:val="0"/>
              <w:spacing w:line="276" w:lineRule="auto"/>
              <w:rPr>
                <w:sz w:val="20"/>
                <w:szCs w:val="20"/>
              </w:rPr>
            </w:pPr>
            <w:r>
              <w:rPr>
                <w:sz w:val="20"/>
                <w:szCs w:val="20"/>
              </w:rPr>
              <w:t>Symptoms</w:t>
            </w:r>
          </w:p>
        </w:tc>
      </w:tr>
      <w:tr w:rsidR="00BB73AB" w14:paraId="3F8352AF"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60"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61"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62"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63" w14:textId="77777777" w:rsidR="00BB73AB" w:rsidRDefault="00246BFB">
            <w:pPr>
              <w:widowControl w:val="0"/>
              <w:spacing w:line="276" w:lineRule="auto"/>
              <w:rPr>
                <w:sz w:val="20"/>
                <w:szCs w:val="20"/>
              </w:rPr>
            </w:pPr>
            <w:r>
              <w:rPr>
                <w:sz w:val="20"/>
                <w:szCs w:val="20"/>
              </w:rPr>
              <w:t>Suicidal Ideation[MeSH]</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64" w14:textId="77777777" w:rsidR="00BB73AB" w:rsidRDefault="00246BFB">
            <w:pPr>
              <w:widowControl w:val="0"/>
              <w:spacing w:line="276" w:lineRule="auto"/>
              <w:rPr>
                <w:sz w:val="20"/>
                <w:szCs w:val="20"/>
              </w:rPr>
            </w:pPr>
            <w:r>
              <w:rPr>
                <w:sz w:val="20"/>
                <w:szCs w:val="20"/>
              </w:rPr>
              <w:t>Tendency</w:t>
            </w:r>
          </w:p>
        </w:tc>
      </w:tr>
      <w:tr w:rsidR="00BB73AB" w14:paraId="2C07E13C" w14:textId="77777777" w:rsidTr="002F5860">
        <w:trPr>
          <w:trHeight w:val="255"/>
        </w:trPr>
        <w:tc>
          <w:tcPr>
            <w:tcW w:w="2872" w:type="dxa"/>
            <w:tcBorders>
              <w:top w:val="single" w:sz="6" w:space="0" w:color="CCCCCC"/>
              <w:left w:val="single" w:sz="6" w:space="0" w:color="000000"/>
              <w:bottom w:val="single" w:sz="6" w:space="0" w:color="000000"/>
              <w:right w:val="single" w:sz="6" w:space="0" w:color="000000"/>
            </w:tcBorders>
            <w:shd w:val="clear" w:color="auto" w:fill="A8D08D"/>
            <w:tcMar>
              <w:top w:w="0" w:type="dxa"/>
              <w:left w:w="40" w:type="dxa"/>
              <w:bottom w:w="0" w:type="dxa"/>
              <w:right w:w="40" w:type="dxa"/>
            </w:tcMar>
            <w:vAlign w:val="bottom"/>
          </w:tcPr>
          <w:p w14:paraId="00000065" w14:textId="77777777" w:rsidR="00BB73AB" w:rsidRDefault="00BB73AB">
            <w:pPr>
              <w:widowControl w:val="0"/>
              <w:spacing w:line="276" w:lineRule="auto"/>
              <w:rPr>
                <w:sz w:val="20"/>
                <w:szCs w:val="20"/>
              </w:rPr>
            </w:pPr>
          </w:p>
        </w:tc>
        <w:tc>
          <w:tcPr>
            <w:tcW w:w="1440" w:type="dxa"/>
            <w:tcBorders>
              <w:top w:val="single" w:sz="6" w:space="0" w:color="CCCCCC"/>
              <w:left w:val="single" w:sz="6" w:space="0" w:color="CCCCCC"/>
              <w:bottom w:val="single" w:sz="6" w:space="0" w:color="000000"/>
              <w:right w:val="single" w:sz="6" w:space="0" w:color="000000"/>
            </w:tcBorders>
            <w:shd w:val="clear" w:color="auto" w:fill="A8D08D"/>
            <w:tcMar>
              <w:top w:w="0" w:type="dxa"/>
              <w:left w:w="40" w:type="dxa"/>
              <w:bottom w:w="0" w:type="dxa"/>
              <w:right w:w="40" w:type="dxa"/>
            </w:tcMar>
            <w:vAlign w:val="bottom"/>
          </w:tcPr>
          <w:p w14:paraId="00000066" w14:textId="77777777" w:rsidR="00BB73AB" w:rsidRDefault="00BB73AB">
            <w:pPr>
              <w:widowControl w:val="0"/>
              <w:spacing w:line="276" w:lineRule="auto"/>
              <w:rPr>
                <w:sz w:val="20"/>
                <w:szCs w:val="20"/>
              </w:rPr>
            </w:pPr>
          </w:p>
        </w:tc>
        <w:tc>
          <w:tcPr>
            <w:tcW w:w="1530" w:type="dxa"/>
            <w:tcBorders>
              <w:top w:val="single" w:sz="6" w:space="0" w:color="CCCCCC"/>
              <w:left w:val="single" w:sz="6" w:space="0" w:color="CCCCCC"/>
              <w:bottom w:val="single" w:sz="6" w:space="0" w:color="000000"/>
              <w:right w:val="single" w:sz="6" w:space="0" w:color="000000"/>
            </w:tcBorders>
            <w:shd w:val="clear" w:color="auto" w:fill="FFF2CC"/>
            <w:tcMar>
              <w:top w:w="0" w:type="dxa"/>
              <w:left w:w="40" w:type="dxa"/>
              <w:bottom w:w="0" w:type="dxa"/>
              <w:right w:w="40" w:type="dxa"/>
            </w:tcMar>
            <w:vAlign w:val="bottom"/>
          </w:tcPr>
          <w:p w14:paraId="00000067" w14:textId="77777777" w:rsidR="00BB73AB" w:rsidRDefault="00BB73AB">
            <w:pPr>
              <w:widowControl w:val="0"/>
              <w:spacing w:line="276" w:lineRule="auto"/>
              <w:rPr>
                <w:sz w:val="20"/>
                <w:szCs w:val="20"/>
              </w:rPr>
            </w:pPr>
          </w:p>
        </w:tc>
        <w:tc>
          <w:tcPr>
            <w:tcW w:w="2160"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68" w14:textId="77777777" w:rsidR="00BB73AB" w:rsidRDefault="00246BFB">
            <w:pPr>
              <w:widowControl w:val="0"/>
              <w:spacing w:line="276" w:lineRule="auto"/>
              <w:rPr>
                <w:sz w:val="20"/>
                <w:szCs w:val="20"/>
              </w:rPr>
            </w:pPr>
            <w:r>
              <w:rPr>
                <w:sz w:val="20"/>
                <w:szCs w:val="20"/>
              </w:rPr>
              <w:t>Trauma*</w:t>
            </w:r>
          </w:p>
        </w:tc>
        <w:tc>
          <w:tcPr>
            <w:tcW w:w="1343" w:type="dxa"/>
            <w:tcBorders>
              <w:top w:val="single" w:sz="6" w:space="0" w:color="CCCCCC"/>
              <w:left w:val="single" w:sz="6" w:space="0" w:color="CCCCCC"/>
              <w:bottom w:val="single" w:sz="6" w:space="0" w:color="000000"/>
              <w:right w:val="single" w:sz="6" w:space="0" w:color="000000"/>
            </w:tcBorders>
            <w:shd w:val="clear" w:color="auto" w:fill="9CC3E5"/>
            <w:tcMar>
              <w:top w:w="0" w:type="dxa"/>
              <w:left w:w="40" w:type="dxa"/>
              <w:bottom w:w="0" w:type="dxa"/>
              <w:right w:w="40" w:type="dxa"/>
            </w:tcMar>
            <w:vAlign w:val="bottom"/>
          </w:tcPr>
          <w:p w14:paraId="00000069" w14:textId="77777777" w:rsidR="00BB73AB" w:rsidRDefault="00BB73AB">
            <w:pPr>
              <w:widowControl w:val="0"/>
              <w:spacing w:line="276" w:lineRule="auto"/>
              <w:rPr>
                <w:sz w:val="20"/>
                <w:szCs w:val="20"/>
              </w:rPr>
            </w:pPr>
          </w:p>
        </w:tc>
      </w:tr>
    </w:tbl>
    <w:p w14:paraId="0000006A" w14:textId="77777777" w:rsidR="00BB73AB" w:rsidRDefault="00BB73AB">
      <w:pPr>
        <w:rPr>
          <w:b/>
          <w:i/>
          <w:sz w:val="20"/>
          <w:szCs w:val="20"/>
        </w:rPr>
      </w:pPr>
    </w:p>
    <w:p w14:paraId="0000006D" w14:textId="1683CCB3" w:rsidR="00BB73AB" w:rsidRDefault="00246BFB" w:rsidP="00EF5467">
      <w:pPr>
        <w:pStyle w:val="Heading1"/>
      </w:pPr>
      <w:bookmarkStart w:id="4" w:name="_Toc221783951"/>
      <w:r>
        <w:t xml:space="preserve">S2: Search </w:t>
      </w:r>
      <w:r w:rsidR="00EF5467">
        <w:t>S</w:t>
      </w:r>
      <w:r>
        <w:t>trategies</w:t>
      </w:r>
      <w:bookmarkEnd w:id="4"/>
    </w:p>
    <w:p w14:paraId="0000006E" w14:textId="5EAE0528" w:rsidR="00BB73AB" w:rsidRDefault="007006F9">
      <w:pPr>
        <w:pStyle w:val="Heading2"/>
      </w:pPr>
      <w:bookmarkStart w:id="5" w:name="_Toc221783952"/>
      <w:proofErr w:type="gramStart"/>
      <w:r>
        <w:t>Main</w:t>
      </w:r>
      <w:r w:rsidR="00246BFB">
        <w:t xml:space="preserve"> </w:t>
      </w:r>
      <w:r>
        <w:t>Search</w:t>
      </w:r>
      <w:proofErr w:type="gramEnd"/>
      <w:r>
        <w:t xml:space="preserve"> </w:t>
      </w:r>
      <w:r w:rsidR="00EF5467">
        <w:t>S</w:t>
      </w:r>
      <w:r w:rsidR="00246BFB">
        <w:t>trings for EBSCO</w:t>
      </w:r>
      <w:r w:rsidR="00EF5467">
        <w:t xml:space="preserve"> Databases</w:t>
      </w:r>
      <w:bookmarkEnd w:id="5"/>
    </w:p>
    <w:p w14:paraId="0000006F" w14:textId="77777777" w:rsidR="00BB73AB" w:rsidRDefault="00246BFB">
      <w:pPr>
        <w:spacing w:after="0"/>
        <w:rPr>
          <w:b/>
          <w:sz w:val="20"/>
          <w:szCs w:val="20"/>
        </w:rPr>
      </w:pPr>
      <w:r>
        <w:rPr>
          <w:b/>
          <w:sz w:val="20"/>
          <w:szCs w:val="20"/>
        </w:rPr>
        <w:t>Population (P):</w:t>
      </w:r>
    </w:p>
    <w:p w14:paraId="00000070" w14:textId="77777777" w:rsidR="00BB73AB" w:rsidRDefault="00246BFB">
      <w:pPr>
        <w:rPr>
          <w:sz w:val="20"/>
          <w:szCs w:val="20"/>
        </w:rPr>
      </w:pPr>
      <w:r>
        <w:rPr>
          <w:sz w:val="20"/>
          <w:szCs w:val="20"/>
        </w:rPr>
        <w:t>("African American*" OR Black*) N3 (Adolescent* OR Boy* OR Child* OR Juvenile OR Male* OR Student* OR Teen*  OR Youth OR (Young N3 men))</w:t>
      </w:r>
    </w:p>
    <w:p w14:paraId="00000071" w14:textId="77777777" w:rsidR="00BB73AB" w:rsidRDefault="00246BFB">
      <w:pPr>
        <w:rPr>
          <w:sz w:val="20"/>
          <w:szCs w:val="20"/>
        </w:rPr>
      </w:pPr>
      <w:r>
        <w:rPr>
          <w:sz w:val="20"/>
          <w:szCs w:val="20"/>
        </w:rPr>
        <w:t>AND</w:t>
      </w:r>
    </w:p>
    <w:p w14:paraId="00000072" w14:textId="77777777" w:rsidR="00BB73AB" w:rsidRDefault="00246BFB">
      <w:pPr>
        <w:spacing w:after="0"/>
        <w:rPr>
          <w:b/>
          <w:sz w:val="20"/>
          <w:szCs w:val="20"/>
        </w:rPr>
      </w:pPr>
      <w:r>
        <w:rPr>
          <w:b/>
          <w:sz w:val="20"/>
          <w:szCs w:val="20"/>
        </w:rPr>
        <w:t>Intervention (I):</w:t>
      </w:r>
    </w:p>
    <w:p w14:paraId="00000073" w14:textId="77777777" w:rsidR="00BB73AB" w:rsidRDefault="00246BFB">
      <w:pPr>
        <w:rPr>
          <w:sz w:val="20"/>
          <w:szCs w:val="20"/>
        </w:rPr>
      </w:pPr>
      <w:r>
        <w:rPr>
          <w:sz w:val="20"/>
          <w:szCs w:val="20"/>
        </w:rPr>
        <w:t xml:space="preserve">Intervention* OR Measure* OR Prevention OR Program* OR </w:t>
      </w:r>
      <w:proofErr w:type="spellStart"/>
      <w:r>
        <w:rPr>
          <w:sz w:val="20"/>
          <w:szCs w:val="20"/>
        </w:rPr>
        <w:t>Strateg</w:t>
      </w:r>
      <w:proofErr w:type="spellEnd"/>
      <w:r>
        <w:rPr>
          <w:sz w:val="20"/>
          <w:szCs w:val="20"/>
        </w:rPr>
        <w:t xml:space="preserve">* OR Support OR </w:t>
      </w:r>
      <w:proofErr w:type="spellStart"/>
      <w:r>
        <w:rPr>
          <w:sz w:val="20"/>
          <w:szCs w:val="20"/>
        </w:rPr>
        <w:t>Therap</w:t>
      </w:r>
      <w:proofErr w:type="spellEnd"/>
      <w:r>
        <w:rPr>
          <w:sz w:val="20"/>
          <w:szCs w:val="20"/>
        </w:rPr>
        <w:t>* OR Treatment*</w:t>
      </w:r>
    </w:p>
    <w:p w14:paraId="00000074" w14:textId="77777777" w:rsidR="00BB73AB" w:rsidRDefault="00246BFB">
      <w:pPr>
        <w:rPr>
          <w:sz w:val="20"/>
          <w:szCs w:val="20"/>
        </w:rPr>
      </w:pPr>
      <w:r>
        <w:rPr>
          <w:sz w:val="20"/>
          <w:szCs w:val="20"/>
        </w:rPr>
        <w:t>AND</w:t>
      </w:r>
    </w:p>
    <w:p w14:paraId="00000075" w14:textId="77777777" w:rsidR="00BB73AB" w:rsidRDefault="00246BFB">
      <w:pPr>
        <w:spacing w:after="0"/>
        <w:rPr>
          <w:b/>
          <w:sz w:val="20"/>
          <w:szCs w:val="20"/>
        </w:rPr>
      </w:pPr>
      <w:r>
        <w:rPr>
          <w:b/>
          <w:sz w:val="20"/>
          <w:szCs w:val="20"/>
        </w:rPr>
        <w:t>Outcome (O):</w:t>
      </w:r>
    </w:p>
    <w:p w14:paraId="00000076" w14:textId="77777777" w:rsidR="00BB73AB" w:rsidRDefault="00246BFB">
      <w:pPr>
        <w:rPr>
          <w:sz w:val="20"/>
          <w:szCs w:val="20"/>
        </w:rPr>
      </w:pPr>
      <w:r>
        <w:rPr>
          <w:sz w:val="20"/>
          <w:szCs w:val="20"/>
        </w:rPr>
        <w:t xml:space="preserve">(Aggress* OR Anxiety OR Behavior* OR Cop* OR Depress* OR Emotional OR Internalizing OR Mental OR Misbehavior OR Post-traumatic OR </w:t>
      </w:r>
      <w:proofErr w:type="spellStart"/>
      <w:r>
        <w:rPr>
          <w:sz w:val="20"/>
          <w:szCs w:val="20"/>
        </w:rPr>
        <w:t>Psycholog</w:t>
      </w:r>
      <w:proofErr w:type="spellEnd"/>
      <w:r>
        <w:rPr>
          <w:sz w:val="20"/>
          <w:szCs w:val="20"/>
        </w:rPr>
        <w:t xml:space="preserve">* OR Resilience OR Stress OR Substance OR </w:t>
      </w:r>
      <w:proofErr w:type="spellStart"/>
      <w:r>
        <w:rPr>
          <w:sz w:val="20"/>
          <w:szCs w:val="20"/>
        </w:rPr>
        <w:t>Suicid</w:t>
      </w:r>
      <w:proofErr w:type="spellEnd"/>
      <w:r>
        <w:rPr>
          <w:sz w:val="20"/>
          <w:szCs w:val="20"/>
        </w:rPr>
        <w:t>* OR Trauma) N3 (Abuse OR Adjustment OR Behavior OR Commitment OR Committing OR Disorder* OR Disturbances OR Health OR Impact OR Outcome* OR Problems OR Risk* OR Support OR Symptoms)</w:t>
      </w:r>
    </w:p>
    <w:p w14:paraId="00000077" w14:textId="77777777" w:rsidR="00BB73AB" w:rsidRDefault="00246BFB">
      <w:pPr>
        <w:rPr>
          <w:sz w:val="20"/>
          <w:szCs w:val="20"/>
        </w:rPr>
      </w:pPr>
      <w:r>
        <w:rPr>
          <w:sz w:val="20"/>
          <w:szCs w:val="20"/>
        </w:rPr>
        <w:t>__________________________________</w:t>
      </w:r>
    </w:p>
    <w:p w14:paraId="00000078" w14:textId="2272149E" w:rsidR="00BB73AB" w:rsidRDefault="00246BFB">
      <w:pPr>
        <w:pStyle w:val="Heading2"/>
      </w:pPr>
      <w:bookmarkStart w:id="6" w:name="_Toc221783953"/>
      <w:r>
        <w:t xml:space="preserve">EBSCO </w:t>
      </w:r>
      <w:r w:rsidR="00EF5467">
        <w:t>D</w:t>
      </w:r>
      <w:r>
        <w:t>atabases (Academic Search Ultimate, CINAHL, ERIC, MEDLINE, PsycARTICLES, Psychology and Behavioral Sciences Collection, PsycINFO, SocINDEX)</w:t>
      </w:r>
      <w:bookmarkEnd w:id="6"/>
    </w:p>
    <w:p w14:paraId="00000079" w14:textId="315ACF65" w:rsidR="00BB73AB" w:rsidRDefault="00246BFB">
      <w:pPr>
        <w:rPr>
          <w:sz w:val="20"/>
          <w:szCs w:val="20"/>
        </w:rPr>
      </w:pPr>
      <w:r>
        <w:rPr>
          <w:b/>
          <w:sz w:val="20"/>
          <w:szCs w:val="20"/>
        </w:rPr>
        <w:t xml:space="preserve">Date: </w:t>
      </w:r>
      <w:r w:rsidR="005E32EC">
        <w:rPr>
          <w:sz w:val="20"/>
          <w:szCs w:val="20"/>
        </w:rPr>
        <w:t>Sept. 15, 2025</w:t>
      </w:r>
    </w:p>
    <w:p w14:paraId="0000007A" w14:textId="2A818B84" w:rsidR="00BB73AB" w:rsidRDefault="00246BFB">
      <w:pPr>
        <w:rPr>
          <w:b/>
          <w:sz w:val="24"/>
          <w:szCs w:val="24"/>
        </w:rPr>
      </w:pPr>
      <w:r>
        <w:rPr>
          <w:b/>
          <w:sz w:val="24"/>
          <w:szCs w:val="24"/>
        </w:rPr>
        <w:t xml:space="preserve">General </w:t>
      </w:r>
      <w:r w:rsidR="00EF5467">
        <w:rPr>
          <w:b/>
          <w:sz w:val="24"/>
          <w:szCs w:val="24"/>
        </w:rPr>
        <w:t>S</w:t>
      </w:r>
      <w:r>
        <w:rPr>
          <w:b/>
          <w:sz w:val="24"/>
          <w:szCs w:val="24"/>
        </w:rPr>
        <w:t xml:space="preserve">earch </w:t>
      </w:r>
      <w:r w:rsidR="00EF5467">
        <w:rPr>
          <w:b/>
          <w:sz w:val="24"/>
          <w:szCs w:val="24"/>
        </w:rPr>
        <w:t>S</w:t>
      </w:r>
      <w:r>
        <w:rPr>
          <w:b/>
          <w:sz w:val="24"/>
          <w:szCs w:val="24"/>
        </w:rPr>
        <w:t>trategy</w:t>
      </w:r>
    </w:p>
    <w:p w14:paraId="0000007B" w14:textId="77777777" w:rsidR="00BB73AB" w:rsidRDefault="00246BFB">
      <w:pPr>
        <w:rPr>
          <w:sz w:val="20"/>
          <w:szCs w:val="20"/>
        </w:rPr>
      </w:pPr>
      <w:r>
        <w:rPr>
          <w:sz w:val="20"/>
          <w:szCs w:val="20"/>
        </w:rPr>
        <w:t>TI ( ("African American*" OR Black*) N3 (Adolescent* OR Boy* OR Child* OR Juvenile OR Male* OR Student* OR Teen*  OR Youth OR (Young N3 men)) ) OR AB ( ("African American*" OR Black*) N3 (Adolescent* OR Boy* OR Child* OR Juvenile OR Male* OR Student* OR Teen*  OR Youth OR (Young N3 men)) ) OR SU ( ("African American*" OR Black*) N3 (Adolescent* OR Boy* OR Child* OR Juvenile OR Male* OR Student* OR Teen*  OR Youth OR (Young N3 men)) )</w:t>
      </w:r>
    </w:p>
    <w:p w14:paraId="0000007C" w14:textId="77777777" w:rsidR="00BB73AB" w:rsidRDefault="00246BFB">
      <w:pPr>
        <w:rPr>
          <w:sz w:val="20"/>
          <w:szCs w:val="20"/>
        </w:rPr>
      </w:pPr>
      <w:r>
        <w:rPr>
          <w:sz w:val="20"/>
          <w:szCs w:val="20"/>
        </w:rPr>
        <w:t>AND</w:t>
      </w:r>
    </w:p>
    <w:p w14:paraId="0000007D" w14:textId="77777777" w:rsidR="00BB73AB" w:rsidRDefault="00246BFB">
      <w:pPr>
        <w:rPr>
          <w:sz w:val="20"/>
          <w:szCs w:val="20"/>
        </w:rPr>
      </w:pPr>
      <w:r>
        <w:rPr>
          <w:sz w:val="20"/>
          <w:szCs w:val="20"/>
        </w:rPr>
        <w:t xml:space="preserve">TI ( (Intervention* OR Measure* OR Prevention OR Program* OR </w:t>
      </w:r>
      <w:proofErr w:type="spellStart"/>
      <w:r>
        <w:rPr>
          <w:sz w:val="20"/>
          <w:szCs w:val="20"/>
        </w:rPr>
        <w:t>Strateg</w:t>
      </w:r>
      <w:proofErr w:type="spellEnd"/>
      <w:r>
        <w:rPr>
          <w:sz w:val="20"/>
          <w:szCs w:val="20"/>
        </w:rPr>
        <w:t xml:space="preserve">* OR Support OR </w:t>
      </w:r>
      <w:proofErr w:type="spellStart"/>
      <w:r>
        <w:rPr>
          <w:sz w:val="20"/>
          <w:szCs w:val="20"/>
        </w:rPr>
        <w:t>Therap</w:t>
      </w:r>
      <w:proofErr w:type="spellEnd"/>
      <w:r>
        <w:rPr>
          <w:sz w:val="20"/>
          <w:szCs w:val="20"/>
        </w:rPr>
        <w:t xml:space="preserve">* OR Treatment*) ) OR AB ( (Intervention* OR Measure* OR Prevention OR Program* OR </w:t>
      </w:r>
      <w:proofErr w:type="spellStart"/>
      <w:r>
        <w:rPr>
          <w:sz w:val="20"/>
          <w:szCs w:val="20"/>
        </w:rPr>
        <w:t>Strateg</w:t>
      </w:r>
      <w:proofErr w:type="spellEnd"/>
      <w:r>
        <w:rPr>
          <w:sz w:val="20"/>
          <w:szCs w:val="20"/>
        </w:rPr>
        <w:t xml:space="preserve">* OR Support OR </w:t>
      </w:r>
      <w:proofErr w:type="spellStart"/>
      <w:r>
        <w:rPr>
          <w:sz w:val="20"/>
          <w:szCs w:val="20"/>
        </w:rPr>
        <w:t>Therap</w:t>
      </w:r>
      <w:proofErr w:type="spellEnd"/>
      <w:r>
        <w:rPr>
          <w:sz w:val="20"/>
          <w:szCs w:val="20"/>
        </w:rPr>
        <w:t xml:space="preserve">* OR Treatment*) ) OR SU ( (Intervention* OR Measure* OR Prevention OR Program* OR </w:t>
      </w:r>
      <w:proofErr w:type="spellStart"/>
      <w:r>
        <w:rPr>
          <w:sz w:val="20"/>
          <w:szCs w:val="20"/>
        </w:rPr>
        <w:t>Strateg</w:t>
      </w:r>
      <w:proofErr w:type="spellEnd"/>
      <w:r>
        <w:rPr>
          <w:sz w:val="20"/>
          <w:szCs w:val="20"/>
        </w:rPr>
        <w:t xml:space="preserve">* OR Support OR </w:t>
      </w:r>
      <w:proofErr w:type="spellStart"/>
      <w:r>
        <w:rPr>
          <w:sz w:val="20"/>
          <w:szCs w:val="20"/>
        </w:rPr>
        <w:t>Therap</w:t>
      </w:r>
      <w:proofErr w:type="spellEnd"/>
      <w:r>
        <w:rPr>
          <w:sz w:val="20"/>
          <w:szCs w:val="20"/>
        </w:rPr>
        <w:t>* OR Treatment*) )</w:t>
      </w:r>
    </w:p>
    <w:p w14:paraId="0000007E" w14:textId="77777777" w:rsidR="00BB73AB" w:rsidRDefault="00246BFB">
      <w:pPr>
        <w:rPr>
          <w:sz w:val="20"/>
          <w:szCs w:val="20"/>
        </w:rPr>
      </w:pPr>
      <w:r>
        <w:rPr>
          <w:sz w:val="20"/>
          <w:szCs w:val="20"/>
        </w:rPr>
        <w:lastRenderedPageBreak/>
        <w:t>AND</w:t>
      </w:r>
    </w:p>
    <w:p w14:paraId="0000007F" w14:textId="77777777" w:rsidR="00BB73AB" w:rsidRDefault="00246BFB">
      <w:pPr>
        <w:rPr>
          <w:sz w:val="20"/>
          <w:szCs w:val="20"/>
        </w:rPr>
      </w:pPr>
      <w:r>
        <w:rPr>
          <w:sz w:val="20"/>
          <w:szCs w:val="20"/>
        </w:rPr>
        <w:t xml:space="preserve">TI ( (Aggress* OR Anxiety OR Behavior* OR Cop* OR Depress* OR Emotional OR Internalizing OR Mental OR Misbehavior OR Post-traumatic OR </w:t>
      </w:r>
      <w:proofErr w:type="spellStart"/>
      <w:r>
        <w:rPr>
          <w:sz w:val="20"/>
          <w:szCs w:val="20"/>
        </w:rPr>
        <w:t>Psycholog</w:t>
      </w:r>
      <w:proofErr w:type="spellEnd"/>
      <w:r>
        <w:rPr>
          <w:sz w:val="20"/>
          <w:szCs w:val="20"/>
        </w:rPr>
        <w:t xml:space="preserve">* OR Resilience OR Stress OR Substance OR </w:t>
      </w:r>
      <w:proofErr w:type="spellStart"/>
      <w:r>
        <w:rPr>
          <w:sz w:val="20"/>
          <w:szCs w:val="20"/>
        </w:rPr>
        <w:t>Suicid</w:t>
      </w:r>
      <w:proofErr w:type="spellEnd"/>
      <w:r>
        <w:rPr>
          <w:sz w:val="20"/>
          <w:szCs w:val="20"/>
        </w:rPr>
        <w:t xml:space="preserve">* OR Trauma) N3 (Abuse OR Adjustment OR Behavior OR Commitment OR Committing OR Disorder* OR Disturbances OR Health OR Impact OR Outcome* OR Problems OR Risk* OR Support OR Symptoms) ) OR AB ( (Aggress* OR Anxiety OR Behavior* OR Cop* OR Depress* OR Emotional OR Internalizing OR Mental OR Misbehavior OR Post-traumatic OR </w:t>
      </w:r>
      <w:proofErr w:type="spellStart"/>
      <w:r>
        <w:rPr>
          <w:sz w:val="20"/>
          <w:szCs w:val="20"/>
        </w:rPr>
        <w:t>Psycholog</w:t>
      </w:r>
      <w:proofErr w:type="spellEnd"/>
      <w:r>
        <w:rPr>
          <w:sz w:val="20"/>
          <w:szCs w:val="20"/>
        </w:rPr>
        <w:t xml:space="preserve">* OR Resilience OR Stress OR Substance OR </w:t>
      </w:r>
      <w:proofErr w:type="spellStart"/>
      <w:r>
        <w:rPr>
          <w:sz w:val="20"/>
          <w:szCs w:val="20"/>
        </w:rPr>
        <w:t>Suicid</w:t>
      </w:r>
      <w:proofErr w:type="spellEnd"/>
      <w:r>
        <w:rPr>
          <w:sz w:val="20"/>
          <w:szCs w:val="20"/>
        </w:rPr>
        <w:t xml:space="preserve">* OR Trauma) N3 (Abuse OR Adjustment OR Behavior OR Commitment OR Committing OR Disorder* OR Disturbances OR Health OR Impact OR Outcome* OR Problems OR Risk* OR Support OR Symptoms) ) OR SU ( (Aggress* OR Anxiety OR Behavior* OR Cop* OR Depress* OR Emotional OR Internalizing OR Mental OR Misbehavior OR Post-traumatic OR </w:t>
      </w:r>
      <w:proofErr w:type="spellStart"/>
      <w:r>
        <w:rPr>
          <w:sz w:val="20"/>
          <w:szCs w:val="20"/>
        </w:rPr>
        <w:t>Psycholog</w:t>
      </w:r>
      <w:proofErr w:type="spellEnd"/>
      <w:r>
        <w:rPr>
          <w:sz w:val="20"/>
          <w:szCs w:val="20"/>
        </w:rPr>
        <w:t xml:space="preserve">* OR Resilience OR Stress OR Substance OR </w:t>
      </w:r>
      <w:proofErr w:type="spellStart"/>
      <w:r>
        <w:rPr>
          <w:sz w:val="20"/>
          <w:szCs w:val="20"/>
        </w:rPr>
        <w:t>Suicid</w:t>
      </w:r>
      <w:proofErr w:type="spellEnd"/>
      <w:r>
        <w:rPr>
          <w:sz w:val="20"/>
          <w:szCs w:val="20"/>
        </w:rPr>
        <w:t>* OR Trauma) N3 (Abuse OR Adjustment OR Behavior OR Commitment OR Committing OR Disorder* OR Disturbances OR Health OR Impact OR Outcome* OR Problems OR Risk* OR Support OR Symptoms) )</w:t>
      </w:r>
    </w:p>
    <w:p w14:paraId="00000080" w14:textId="2CACDBFE" w:rsidR="00BB73AB" w:rsidRDefault="00246BFB">
      <w:pPr>
        <w:rPr>
          <w:b/>
          <w:sz w:val="24"/>
          <w:szCs w:val="24"/>
        </w:rPr>
      </w:pPr>
      <w:r>
        <w:rPr>
          <w:b/>
          <w:sz w:val="24"/>
          <w:szCs w:val="24"/>
        </w:rPr>
        <w:t xml:space="preserve">EBSCO </w:t>
      </w:r>
      <w:r w:rsidR="00EF5467">
        <w:rPr>
          <w:b/>
          <w:sz w:val="24"/>
          <w:szCs w:val="24"/>
        </w:rPr>
        <w:t>D</w:t>
      </w:r>
      <w:r>
        <w:rPr>
          <w:b/>
          <w:sz w:val="24"/>
          <w:szCs w:val="24"/>
        </w:rPr>
        <w:t xml:space="preserve">atabases </w:t>
      </w:r>
      <w:r w:rsidR="00EF5467">
        <w:rPr>
          <w:b/>
          <w:sz w:val="24"/>
          <w:szCs w:val="24"/>
        </w:rPr>
        <w:t>R</w:t>
      </w:r>
      <w:r>
        <w:rPr>
          <w:b/>
          <w:sz w:val="24"/>
          <w:szCs w:val="24"/>
        </w:rPr>
        <w:t>esults</w:t>
      </w:r>
    </w:p>
    <w:tbl>
      <w:tblPr>
        <w:tblStyle w:val="a8"/>
        <w:tblW w:w="138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Pr>
      <w:tblGrid>
        <w:gridCol w:w="510"/>
        <w:gridCol w:w="5670"/>
        <w:gridCol w:w="990"/>
        <w:gridCol w:w="900"/>
        <w:gridCol w:w="990"/>
        <w:gridCol w:w="1080"/>
        <w:gridCol w:w="900"/>
        <w:gridCol w:w="990"/>
        <w:gridCol w:w="900"/>
        <w:gridCol w:w="900"/>
      </w:tblGrid>
      <w:tr w:rsidR="00BB73AB" w14:paraId="45589696" w14:textId="77777777" w:rsidTr="002F5860">
        <w:trPr>
          <w:tblHeader/>
        </w:trPr>
        <w:tc>
          <w:tcPr>
            <w:tcW w:w="510" w:type="dxa"/>
            <w:shd w:val="clear" w:color="auto" w:fill="538135" w:themeFill="accent6" w:themeFillShade="BF"/>
            <w:tcMar>
              <w:top w:w="100" w:type="dxa"/>
              <w:left w:w="100" w:type="dxa"/>
              <w:bottom w:w="100" w:type="dxa"/>
              <w:right w:w="100" w:type="dxa"/>
            </w:tcMar>
            <w:vAlign w:val="center"/>
          </w:tcPr>
          <w:p w14:paraId="00000081"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ID#</w:t>
            </w:r>
          </w:p>
        </w:tc>
        <w:tc>
          <w:tcPr>
            <w:tcW w:w="5670" w:type="dxa"/>
            <w:shd w:val="clear" w:color="auto" w:fill="538135" w:themeFill="accent6" w:themeFillShade="BF"/>
            <w:tcMar>
              <w:top w:w="100" w:type="dxa"/>
              <w:left w:w="100" w:type="dxa"/>
              <w:bottom w:w="100" w:type="dxa"/>
              <w:right w:w="100" w:type="dxa"/>
            </w:tcMar>
            <w:vAlign w:val="center"/>
          </w:tcPr>
          <w:p w14:paraId="00000082"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Search strings</w:t>
            </w:r>
          </w:p>
        </w:tc>
        <w:tc>
          <w:tcPr>
            <w:tcW w:w="990" w:type="dxa"/>
            <w:shd w:val="clear" w:color="auto" w:fill="538135" w:themeFill="accent6" w:themeFillShade="BF"/>
            <w:tcMar>
              <w:top w:w="100" w:type="dxa"/>
              <w:left w:w="100" w:type="dxa"/>
              <w:bottom w:w="100" w:type="dxa"/>
              <w:right w:w="100" w:type="dxa"/>
            </w:tcMar>
            <w:vAlign w:val="center"/>
          </w:tcPr>
          <w:p w14:paraId="00000083"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Academic Search Ultimate</w:t>
            </w:r>
          </w:p>
        </w:tc>
        <w:tc>
          <w:tcPr>
            <w:tcW w:w="900" w:type="dxa"/>
            <w:shd w:val="clear" w:color="auto" w:fill="538135" w:themeFill="accent6" w:themeFillShade="BF"/>
            <w:tcMar>
              <w:top w:w="100" w:type="dxa"/>
              <w:left w:w="100" w:type="dxa"/>
              <w:bottom w:w="100" w:type="dxa"/>
              <w:right w:w="100" w:type="dxa"/>
            </w:tcMar>
            <w:vAlign w:val="center"/>
          </w:tcPr>
          <w:p w14:paraId="00000084"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CINAHL</w:t>
            </w:r>
          </w:p>
        </w:tc>
        <w:tc>
          <w:tcPr>
            <w:tcW w:w="990" w:type="dxa"/>
            <w:shd w:val="clear" w:color="auto" w:fill="538135" w:themeFill="accent6" w:themeFillShade="BF"/>
            <w:tcMar>
              <w:top w:w="100" w:type="dxa"/>
              <w:left w:w="100" w:type="dxa"/>
              <w:bottom w:w="100" w:type="dxa"/>
              <w:right w:w="100" w:type="dxa"/>
            </w:tcMar>
            <w:vAlign w:val="center"/>
          </w:tcPr>
          <w:p w14:paraId="00000085"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ERIC</w:t>
            </w:r>
          </w:p>
        </w:tc>
        <w:tc>
          <w:tcPr>
            <w:tcW w:w="1080" w:type="dxa"/>
            <w:shd w:val="clear" w:color="auto" w:fill="538135" w:themeFill="accent6" w:themeFillShade="BF"/>
            <w:tcMar>
              <w:top w:w="100" w:type="dxa"/>
              <w:left w:w="100" w:type="dxa"/>
              <w:bottom w:w="100" w:type="dxa"/>
              <w:right w:w="100" w:type="dxa"/>
            </w:tcMar>
            <w:vAlign w:val="center"/>
          </w:tcPr>
          <w:p w14:paraId="00000086"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MEDLINE</w:t>
            </w:r>
          </w:p>
        </w:tc>
        <w:tc>
          <w:tcPr>
            <w:tcW w:w="900" w:type="dxa"/>
            <w:shd w:val="clear" w:color="auto" w:fill="538135" w:themeFill="accent6" w:themeFillShade="BF"/>
            <w:tcMar>
              <w:top w:w="100" w:type="dxa"/>
              <w:left w:w="100" w:type="dxa"/>
              <w:bottom w:w="100" w:type="dxa"/>
              <w:right w:w="100" w:type="dxa"/>
            </w:tcMar>
            <w:vAlign w:val="center"/>
          </w:tcPr>
          <w:p w14:paraId="7E53FC1F" w14:textId="77777777" w:rsidR="000576D3" w:rsidRDefault="00246BFB" w:rsidP="00EF5467">
            <w:pPr>
              <w:widowControl w:val="0"/>
              <w:pBdr>
                <w:top w:val="nil"/>
                <w:left w:val="nil"/>
                <w:bottom w:val="nil"/>
                <w:right w:val="nil"/>
                <w:between w:val="nil"/>
              </w:pBdr>
              <w:spacing w:before="120" w:after="120"/>
              <w:jc w:val="center"/>
              <w:rPr>
                <w:b/>
                <w:color w:val="FFFFFF"/>
                <w:sz w:val="16"/>
                <w:szCs w:val="16"/>
              </w:rPr>
            </w:pPr>
            <w:proofErr w:type="spellStart"/>
            <w:r>
              <w:rPr>
                <w:b/>
                <w:color w:val="FFFFFF"/>
                <w:sz w:val="16"/>
                <w:szCs w:val="16"/>
              </w:rPr>
              <w:t>Psyc</w:t>
            </w:r>
            <w:proofErr w:type="spellEnd"/>
          </w:p>
          <w:p w14:paraId="00000087" w14:textId="6154692E"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ARTICLES</w:t>
            </w:r>
          </w:p>
        </w:tc>
        <w:tc>
          <w:tcPr>
            <w:tcW w:w="990" w:type="dxa"/>
            <w:shd w:val="clear" w:color="auto" w:fill="538135" w:themeFill="accent6" w:themeFillShade="BF"/>
            <w:tcMar>
              <w:top w:w="100" w:type="dxa"/>
              <w:left w:w="100" w:type="dxa"/>
              <w:bottom w:w="100" w:type="dxa"/>
              <w:right w:w="100" w:type="dxa"/>
            </w:tcMar>
            <w:vAlign w:val="center"/>
          </w:tcPr>
          <w:p w14:paraId="00000088"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Psychology and Behavioral Sciences Collection</w:t>
            </w:r>
          </w:p>
        </w:tc>
        <w:tc>
          <w:tcPr>
            <w:tcW w:w="900" w:type="dxa"/>
            <w:shd w:val="clear" w:color="auto" w:fill="538135" w:themeFill="accent6" w:themeFillShade="BF"/>
            <w:tcMar>
              <w:top w:w="100" w:type="dxa"/>
              <w:left w:w="100" w:type="dxa"/>
              <w:bottom w:w="100" w:type="dxa"/>
              <w:right w:w="100" w:type="dxa"/>
            </w:tcMar>
            <w:vAlign w:val="center"/>
          </w:tcPr>
          <w:p w14:paraId="00000089"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PsycINFO</w:t>
            </w:r>
          </w:p>
        </w:tc>
        <w:tc>
          <w:tcPr>
            <w:tcW w:w="900" w:type="dxa"/>
            <w:shd w:val="clear" w:color="auto" w:fill="538135" w:themeFill="accent6" w:themeFillShade="BF"/>
            <w:vAlign w:val="center"/>
          </w:tcPr>
          <w:p w14:paraId="0000008A" w14:textId="77777777" w:rsidR="00BB73AB" w:rsidRDefault="00246BFB" w:rsidP="00EF5467">
            <w:pPr>
              <w:widowControl w:val="0"/>
              <w:pBdr>
                <w:top w:val="nil"/>
                <w:left w:val="nil"/>
                <w:bottom w:val="nil"/>
                <w:right w:val="nil"/>
                <w:between w:val="nil"/>
              </w:pBdr>
              <w:spacing w:before="120" w:after="120"/>
              <w:jc w:val="center"/>
              <w:rPr>
                <w:b/>
                <w:color w:val="FFFFFF"/>
                <w:sz w:val="16"/>
                <w:szCs w:val="16"/>
              </w:rPr>
            </w:pPr>
            <w:r>
              <w:rPr>
                <w:b/>
                <w:color w:val="FFFFFF"/>
                <w:sz w:val="16"/>
                <w:szCs w:val="16"/>
              </w:rPr>
              <w:t>SocINDEX</w:t>
            </w:r>
          </w:p>
        </w:tc>
      </w:tr>
      <w:tr w:rsidR="00BB73AB" w14:paraId="7295BF85" w14:textId="77777777" w:rsidTr="002F5860">
        <w:tc>
          <w:tcPr>
            <w:tcW w:w="510" w:type="dxa"/>
            <w:tcMar>
              <w:top w:w="100" w:type="dxa"/>
              <w:left w:w="100" w:type="dxa"/>
              <w:bottom w:w="100" w:type="dxa"/>
              <w:right w:w="100" w:type="dxa"/>
            </w:tcMar>
          </w:tcPr>
          <w:p w14:paraId="0000008B" w14:textId="77777777" w:rsidR="00BB73AB" w:rsidRDefault="00246BFB">
            <w:pPr>
              <w:widowControl w:val="0"/>
              <w:pBdr>
                <w:top w:val="nil"/>
                <w:left w:val="nil"/>
                <w:bottom w:val="nil"/>
                <w:right w:val="nil"/>
                <w:between w:val="nil"/>
              </w:pBdr>
              <w:spacing w:before="120" w:after="120"/>
              <w:rPr>
                <w:sz w:val="16"/>
                <w:szCs w:val="16"/>
              </w:rPr>
            </w:pPr>
            <w:r>
              <w:rPr>
                <w:sz w:val="16"/>
                <w:szCs w:val="16"/>
              </w:rPr>
              <w:t>S1</w:t>
            </w:r>
          </w:p>
        </w:tc>
        <w:tc>
          <w:tcPr>
            <w:tcW w:w="5670" w:type="dxa"/>
            <w:tcMar>
              <w:top w:w="100" w:type="dxa"/>
              <w:left w:w="100" w:type="dxa"/>
              <w:bottom w:w="100" w:type="dxa"/>
              <w:right w:w="100" w:type="dxa"/>
            </w:tcMar>
          </w:tcPr>
          <w:p w14:paraId="0000008C" w14:textId="77777777" w:rsidR="00BB73AB" w:rsidRDefault="00246BFB">
            <w:pPr>
              <w:pBdr>
                <w:top w:val="nil"/>
                <w:left w:val="nil"/>
                <w:bottom w:val="nil"/>
                <w:right w:val="nil"/>
                <w:between w:val="nil"/>
              </w:pBdr>
              <w:spacing w:before="120" w:after="120"/>
              <w:rPr>
                <w:color w:val="000000"/>
                <w:sz w:val="16"/>
                <w:szCs w:val="16"/>
              </w:rPr>
            </w:pPr>
            <w:r>
              <w:rPr>
                <w:color w:val="000000"/>
                <w:sz w:val="16"/>
                <w:szCs w:val="16"/>
              </w:rPr>
              <w:t>TI ( ("African American*" OR Black*) N3 (Adolescent* OR Boy* OR Child* OR Juvenile OR Male* OR Student* OR Teen*  OR Youth OR (Young N3 men)) ) OR AB ( ("African American*" OR Black*) N3 (Adolescent* OR Boy* OR Child* OR Juvenile OR Male* OR Student* OR Teen*  OR Youth OR (Young N3 men)) ) OR SU ( ("African American*" OR Black*) N3 (Adolescent* OR Boy* OR Child* OR Juvenile OR Male* OR Student* OR Teen*  OR Youth OR (Young N3 men)) )</w:t>
            </w:r>
          </w:p>
        </w:tc>
        <w:tc>
          <w:tcPr>
            <w:tcW w:w="990" w:type="dxa"/>
            <w:tcMar>
              <w:top w:w="100" w:type="dxa"/>
              <w:left w:w="100" w:type="dxa"/>
              <w:bottom w:w="100" w:type="dxa"/>
              <w:right w:w="100" w:type="dxa"/>
            </w:tcMar>
          </w:tcPr>
          <w:p w14:paraId="0000008D" w14:textId="7B3D6A33" w:rsidR="00BB73AB" w:rsidRDefault="00F7222F" w:rsidP="000576D3">
            <w:pPr>
              <w:widowControl w:val="0"/>
              <w:pBdr>
                <w:top w:val="nil"/>
                <w:left w:val="nil"/>
                <w:bottom w:val="nil"/>
                <w:right w:val="nil"/>
                <w:between w:val="nil"/>
              </w:pBdr>
              <w:spacing w:before="120" w:after="120"/>
              <w:jc w:val="right"/>
              <w:rPr>
                <w:sz w:val="16"/>
                <w:szCs w:val="16"/>
              </w:rPr>
            </w:pPr>
            <w:r>
              <w:rPr>
                <w:sz w:val="16"/>
                <w:szCs w:val="16"/>
              </w:rPr>
              <w:t>45,883</w:t>
            </w:r>
          </w:p>
        </w:tc>
        <w:tc>
          <w:tcPr>
            <w:tcW w:w="900" w:type="dxa"/>
            <w:tcMar>
              <w:top w:w="100" w:type="dxa"/>
              <w:left w:w="100" w:type="dxa"/>
              <w:bottom w:w="100" w:type="dxa"/>
              <w:right w:w="100" w:type="dxa"/>
            </w:tcMar>
          </w:tcPr>
          <w:p w14:paraId="0000008E" w14:textId="233EF852" w:rsidR="00BB73AB" w:rsidRDefault="005E32EC" w:rsidP="000576D3">
            <w:pPr>
              <w:widowControl w:val="0"/>
              <w:pBdr>
                <w:top w:val="nil"/>
                <w:left w:val="nil"/>
                <w:bottom w:val="nil"/>
                <w:right w:val="nil"/>
                <w:between w:val="nil"/>
              </w:pBdr>
              <w:spacing w:before="120" w:after="120"/>
              <w:jc w:val="right"/>
              <w:rPr>
                <w:sz w:val="16"/>
                <w:szCs w:val="16"/>
              </w:rPr>
            </w:pPr>
            <w:r w:rsidRPr="005E32EC">
              <w:rPr>
                <w:sz w:val="16"/>
                <w:szCs w:val="16"/>
              </w:rPr>
              <w:t>13,488</w:t>
            </w:r>
          </w:p>
        </w:tc>
        <w:tc>
          <w:tcPr>
            <w:tcW w:w="990" w:type="dxa"/>
            <w:tcMar>
              <w:top w:w="100" w:type="dxa"/>
              <w:left w:w="100" w:type="dxa"/>
              <w:bottom w:w="100" w:type="dxa"/>
              <w:right w:w="100" w:type="dxa"/>
            </w:tcMar>
          </w:tcPr>
          <w:p w14:paraId="0000008F" w14:textId="7F56EAE2" w:rsidR="00BB73AB" w:rsidRDefault="00780735" w:rsidP="000576D3">
            <w:pPr>
              <w:widowControl w:val="0"/>
              <w:pBdr>
                <w:top w:val="nil"/>
                <w:left w:val="nil"/>
                <w:bottom w:val="nil"/>
                <w:right w:val="nil"/>
                <w:between w:val="nil"/>
              </w:pBdr>
              <w:spacing w:before="120" w:after="120"/>
              <w:jc w:val="right"/>
              <w:rPr>
                <w:sz w:val="16"/>
                <w:szCs w:val="16"/>
              </w:rPr>
            </w:pPr>
            <w:r w:rsidRPr="00780735">
              <w:rPr>
                <w:sz w:val="16"/>
                <w:szCs w:val="16"/>
              </w:rPr>
              <w:t>34,504</w:t>
            </w:r>
          </w:p>
        </w:tc>
        <w:tc>
          <w:tcPr>
            <w:tcW w:w="1080" w:type="dxa"/>
            <w:tcMar>
              <w:top w:w="100" w:type="dxa"/>
              <w:left w:w="100" w:type="dxa"/>
              <w:bottom w:w="100" w:type="dxa"/>
              <w:right w:w="100" w:type="dxa"/>
            </w:tcMar>
          </w:tcPr>
          <w:p w14:paraId="00000090" w14:textId="5F76926F" w:rsidR="00BB73AB" w:rsidRDefault="001B0AC6" w:rsidP="000576D3">
            <w:pPr>
              <w:widowControl w:val="0"/>
              <w:pBdr>
                <w:top w:val="nil"/>
                <w:left w:val="nil"/>
                <w:bottom w:val="nil"/>
                <w:right w:val="nil"/>
                <w:between w:val="nil"/>
              </w:pBdr>
              <w:spacing w:before="120" w:after="120"/>
              <w:jc w:val="right"/>
              <w:rPr>
                <w:sz w:val="16"/>
                <w:szCs w:val="16"/>
              </w:rPr>
            </w:pPr>
            <w:r w:rsidRPr="001B0AC6">
              <w:rPr>
                <w:sz w:val="16"/>
                <w:szCs w:val="16"/>
              </w:rPr>
              <w:t>27,071</w:t>
            </w:r>
          </w:p>
        </w:tc>
        <w:tc>
          <w:tcPr>
            <w:tcW w:w="900" w:type="dxa"/>
            <w:tcMar>
              <w:top w:w="100" w:type="dxa"/>
              <w:left w:w="100" w:type="dxa"/>
              <w:bottom w:w="100" w:type="dxa"/>
              <w:right w:w="100" w:type="dxa"/>
            </w:tcMar>
          </w:tcPr>
          <w:p w14:paraId="00000091" w14:textId="14B52190" w:rsidR="00BB73AB" w:rsidRDefault="00C52F56" w:rsidP="000576D3">
            <w:pPr>
              <w:widowControl w:val="0"/>
              <w:pBdr>
                <w:top w:val="nil"/>
                <w:left w:val="nil"/>
                <w:bottom w:val="nil"/>
                <w:right w:val="nil"/>
                <w:between w:val="nil"/>
              </w:pBdr>
              <w:spacing w:before="120" w:after="120"/>
              <w:jc w:val="right"/>
              <w:rPr>
                <w:sz w:val="16"/>
                <w:szCs w:val="16"/>
              </w:rPr>
            </w:pPr>
            <w:r w:rsidRPr="00C52F56">
              <w:rPr>
                <w:sz w:val="16"/>
                <w:szCs w:val="16"/>
              </w:rPr>
              <w:t>1,834</w:t>
            </w:r>
          </w:p>
        </w:tc>
        <w:tc>
          <w:tcPr>
            <w:tcW w:w="990" w:type="dxa"/>
            <w:tcMar>
              <w:top w:w="100" w:type="dxa"/>
              <w:left w:w="100" w:type="dxa"/>
              <w:bottom w:w="100" w:type="dxa"/>
              <w:right w:w="100" w:type="dxa"/>
            </w:tcMar>
          </w:tcPr>
          <w:p w14:paraId="00000092" w14:textId="0D79771E" w:rsidR="00BB73AB" w:rsidRDefault="002B16CD" w:rsidP="000576D3">
            <w:pPr>
              <w:widowControl w:val="0"/>
              <w:pBdr>
                <w:top w:val="nil"/>
                <w:left w:val="nil"/>
                <w:bottom w:val="nil"/>
                <w:right w:val="nil"/>
                <w:between w:val="nil"/>
              </w:pBdr>
              <w:spacing w:before="120" w:after="120"/>
              <w:jc w:val="right"/>
              <w:rPr>
                <w:sz w:val="16"/>
                <w:szCs w:val="16"/>
              </w:rPr>
            </w:pPr>
            <w:r>
              <w:rPr>
                <w:sz w:val="16"/>
                <w:szCs w:val="16"/>
              </w:rPr>
              <w:t>7,089</w:t>
            </w:r>
          </w:p>
        </w:tc>
        <w:tc>
          <w:tcPr>
            <w:tcW w:w="900" w:type="dxa"/>
            <w:tcMar>
              <w:top w:w="100" w:type="dxa"/>
              <w:left w:w="100" w:type="dxa"/>
              <w:bottom w:w="100" w:type="dxa"/>
              <w:right w:w="100" w:type="dxa"/>
            </w:tcMar>
          </w:tcPr>
          <w:p w14:paraId="00000093" w14:textId="77777777" w:rsidR="00BB73AB" w:rsidRDefault="00246BFB" w:rsidP="000576D3">
            <w:pPr>
              <w:widowControl w:val="0"/>
              <w:pBdr>
                <w:top w:val="nil"/>
                <w:left w:val="nil"/>
                <w:bottom w:val="nil"/>
                <w:right w:val="nil"/>
                <w:between w:val="nil"/>
              </w:pBdr>
              <w:spacing w:before="120" w:after="120"/>
              <w:jc w:val="right"/>
              <w:rPr>
                <w:sz w:val="16"/>
                <w:szCs w:val="16"/>
              </w:rPr>
            </w:pPr>
            <w:r>
              <w:rPr>
                <w:sz w:val="16"/>
                <w:szCs w:val="16"/>
              </w:rPr>
              <w:t>37,045</w:t>
            </w:r>
          </w:p>
        </w:tc>
        <w:tc>
          <w:tcPr>
            <w:tcW w:w="900" w:type="dxa"/>
          </w:tcPr>
          <w:p w14:paraId="00000094" w14:textId="7CE0D6F1" w:rsidR="00BB73AB" w:rsidRDefault="009F34CD" w:rsidP="000576D3">
            <w:pPr>
              <w:widowControl w:val="0"/>
              <w:pBdr>
                <w:top w:val="nil"/>
                <w:left w:val="nil"/>
                <w:bottom w:val="nil"/>
                <w:right w:val="nil"/>
                <w:between w:val="nil"/>
              </w:pBdr>
              <w:spacing w:before="120" w:after="120"/>
              <w:jc w:val="right"/>
              <w:rPr>
                <w:sz w:val="16"/>
                <w:szCs w:val="16"/>
              </w:rPr>
            </w:pPr>
            <w:r w:rsidRPr="009F34CD">
              <w:rPr>
                <w:sz w:val="16"/>
                <w:szCs w:val="16"/>
              </w:rPr>
              <w:t>17,53</w:t>
            </w:r>
            <w:r>
              <w:rPr>
                <w:sz w:val="16"/>
                <w:szCs w:val="16"/>
              </w:rPr>
              <w:t>5</w:t>
            </w:r>
          </w:p>
        </w:tc>
      </w:tr>
      <w:tr w:rsidR="00BB73AB" w14:paraId="75E15902" w14:textId="77777777" w:rsidTr="002F5860">
        <w:tc>
          <w:tcPr>
            <w:tcW w:w="510" w:type="dxa"/>
            <w:tcMar>
              <w:top w:w="100" w:type="dxa"/>
              <w:left w:w="100" w:type="dxa"/>
              <w:bottom w:w="100" w:type="dxa"/>
              <w:right w:w="100" w:type="dxa"/>
            </w:tcMar>
          </w:tcPr>
          <w:p w14:paraId="00000095" w14:textId="77777777" w:rsidR="00BB73AB" w:rsidRDefault="00246BFB">
            <w:pPr>
              <w:widowControl w:val="0"/>
              <w:pBdr>
                <w:top w:val="nil"/>
                <w:left w:val="nil"/>
                <w:bottom w:val="nil"/>
                <w:right w:val="nil"/>
                <w:between w:val="nil"/>
              </w:pBdr>
              <w:spacing w:before="120" w:after="120"/>
              <w:rPr>
                <w:sz w:val="16"/>
                <w:szCs w:val="16"/>
              </w:rPr>
            </w:pPr>
            <w:r>
              <w:rPr>
                <w:sz w:val="16"/>
                <w:szCs w:val="16"/>
              </w:rPr>
              <w:t>S2</w:t>
            </w:r>
          </w:p>
        </w:tc>
        <w:tc>
          <w:tcPr>
            <w:tcW w:w="5670" w:type="dxa"/>
            <w:tcMar>
              <w:top w:w="100" w:type="dxa"/>
              <w:left w:w="100" w:type="dxa"/>
              <w:bottom w:w="100" w:type="dxa"/>
              <w:right w:w="100" w:type="dxa"/>
            </w:tcMar>
          </w:tcPr>
          <w:p w14:paraId="00000096" w14:textId="77777777" w:rsidR="00BB73AB" w:rsidRDefault="00246BFB">
            <w:pPr>
              <w:pBdr>
                <w:top w:val="nil"/>
                <w:left w:val="nil"/>
                <w:bottom w:val="nil"/>
                <w:right w:val="nil"/>
                <w:between w:val="nil"/>
              </w:pBdr>
              <w:spacing w:before="120" w:after="120"/>
              <w:rPr>
                <w:color w:val="000000"/>
                <w:sz w:val="16"/>
                <w:szCs w:val="16"/>
              </w:rPr>
            </w:pPr>
            <w:r>
              <w:rPr>
                <w:color w:val="000000"/>
                <w:sz w:val="16"/>
                <w:szCs w:val="16"/>
              </w:rPr>
              <w:t xml:space="preserve">TI ( (Intervention* OR Measure* OR Prevention OR Program* OR </w:t>
            </w:r>
            <w:proofErr w:type="spellStart"/>
            <w:r>
              <w:rPr>
                <w:color w:val="000000"/>
                <w:sz w:val="16"/>
                <w:szCs w:val="16"/>
              </w:rPr>
              <w:t>Strateg</w:t>
            </w:r>
            <w:proofErr w:type="spellEnd"/>
            <w:r>
              <w:rPr>
                <w:color w:val="000000"/>
                <w:sz w:val="16"/>
                <w:szCs w:val="16"/>
              </w:rPr>
              <w:t xml:space="preserve">* OR Support OR </w:t>
            </w:r>
            <w:proofErr w:type="spellStart"/>
            <w:r>
              <w:rPr>
                <w:color w:val="000000"/>
                <w:sz w:val="16"/>
                <w:szCs w:val="16"/>
              </w:rPr>
              <w:t>Therap</w:t>
            </w:r>
            <w:proofErr w:type="spellEnd"/>
            <w:r>
              <w:rPr>
                <w:color w:val="000000"/>
                <w:sz w:val="16"/>
                <w:szCs w:val="16"/>
              </w:rPr>
              <w:t xml:space="preserve">* OR Treatment*) ) OR AB ( (Intervention* OR Measure* OR Prevention OR Program* OR </w:t>
            </w:r>
            <w:proofErr w:type="spellStart"/>
            <w:r>
              <w:rPr>
                <w:color w:val="000000"/>
                <w:sz w:val="16"/>
                <w:szCs w:val="16"/>
              </w:rPr>
              <w:t>Strateg</w:t>
            </w:r>
            <w:proofErr w:type="spellEnd"/>
            <w:r>
              <w:rPr>
                <w:color w:val="000000"/>
                <w:sz w:val="16"/>
                <w:szCs w:val="16"/>
              </w:rPr>
              <w:t xml:space="preserve">* OR Support OR </w:t>
            </w:r>
            <w:proofErr w:type="spellStart"/>
            <w:r>
              <w:rPr>
                <w:color w:val="000000"/>
                <w:sz w:val="16"/>
                <w:szCs w:val="16"/>
              </w:rPr>
              <w:t>Therap</w:t>
            </w:r>
            <w:proofErr w:type="spellEnd"/>
            <w:r>
              <w:rPr>
                <w:color w:val="000000"/>
                <w:sz w:val="16"/>
                <w:szCs w:val="16"/>
              </w:rPr>
              <w:t xml:space="preserve">* OR Treatment*) ) OR SU ( (Intervention* OR Measure* OR Prevention OR Program* OR </w:t>
            </w:r>
            <w:proofErr w:type="spellStart"/>
            <w:r>
              <w:rPr>
                <w:color w:val="000000"/>
                <w:sz w:val="16"/>
                <w:szCs w:val="16"/>
              </w:rPr>
              <w:t>Strateg</w:t>
            </w:r>
            <w:proofErr w:type="spellEnd"/>
            <w:r>
              <w:rPr>
                <w:color w:val="000000"/>
                <w:sz w:val="16"/>
                <w:szCs w:val="16"/>
              </w:rPr>
              <w:t xml:space="preserve">* OR Support OR </w:t>
            </w:r>
            <w:proofErr w:type="spellStart"/>
            <w:r>
              <w:rPr>
                <w:color w:val="000000"/>
                <w:sz w:val="16"/>
                <w:szCs w:val="16"/>
              </w:rPr>
              <w:t>Therap</w:t>
            </w:r>
            <w:proofErr w:type="spellEnd"/>
            <w:r>
              <w:rPr>
                <w:color w:val="000000"/>
                <w:sz w:val="16"/>
                <w:szCs w:val="16"/>
              </w:rPr>
              <w:t>* OR Treatment*) )</w:t>
            </w:r>
          </w:p>
        </w:tc>
        <w:tc>
          <w:tcPr>
            <w:tcW w:w="990" w:type="dxa"/>
            <w:tcMar>
              <w:top w:w="100" w:type="dxa"/>
              <w:left w:w="100" w:type="dxa"/>
              <w:bottom w:w="100" w:type="dxa"/>
              <w:right w:w="100" w:type="dxa"/>
            </w:tcMar>
          </w:tcPr>
          <w:p w14:paraId="00000097" w14:textId="12FA352C" w:rsidR="00BB73AB" w:rsidRDefault="00F7222F" w:rsidP="000576D3">
            <w:pPr>
              <w:widowControl w:val="0"/>
              <w:pBdr>
                <w:top w:val="nil"/>
                <w:left w:val="nil"/>
                <w:bottom w:val="nil"/>
                <w:right w:val="nil"/>
                <w:between w:val="nil"/>
              </w:pBdr>
              <w:spacing w:before="120" w:after="120"/>
              <w:jc w:val="right"/>
              <w:rPr>
                <w:sz w:val="16"/>
                <w:szCs w:val="16"/>
              </w:rPr>
            </w:pPr>
            <w:r w:rsidRPr="00F7222F">
              <w:rPr>
                <w:sz w:val="16"/>
                <w:szCs w:val="16"/>
              </w:rPr>
              <w:t>13,246,953</w:t>
            </w:r>
          </w:p>
        </w:tc>
        <w:tc>
          <w:tcPr>
            <w:tcW w:w="900" w:type="dxa"/>
            <w:tcMar>
              <w:top w:w="100" w:type="dxa"/>
              <w:left w:w="100" w:type="dxa"/>
              <w:bottom w:w="100" w:type="dxa"/>
              <w:right w:w="100" w:type="dxa"/>
            </w:tcMar>
          </w:tcPr>
          <w:p w14:paraId="00000098" w14:textId="14BDEA42" w:rsidR="00BB73AB" w:rsidRDefault="005E32EC" w:rsidP="000576D3">
            <w:pPr>
              <w:widowControl w:val="0"/>
              <w:pBdr>
                <w:top w:val="nil"/>
                <w:left w:val="nil"/>
                <w:bottom w:val="nil"/>
                <w:right w:val="nil"/>
                <w:between w:val="nil"/>
              </w:pBdr>
              <w:spacing w:before="120" w:after="120"/>
              <w:jc w:val="right"/>
              <w:rPr>
                <w:sz w:val="16"/>
                <w:szCs w:val="16"/>
              </w:rPr>
            </w:pPr>
            <w:r w:rsidRPr="005E32EC">
              <w:rPr>
                <w:sz w:val="16"/>
                <w:szCs w:val="16"/>
              </w:rPr>
              <w:t>4,536,403</w:t>
            </w:r>
          </w:p>
        </w:tc>
        <w:tc>
          <w:tcPr>
            <w:tcW w:w="990" w:type="dxa"/>
            <w:tcMar>
              <w:top w:w="100" w:type="dxa"/>
              <w:left w:w="100" w:type="dxa"/>
              <w:bottom w:w="100" w:type="dxa"/>
              <w:right w:w="100" w:type="dxa"/>
            </w:tcMar>
          </w:tcPr>
          <w:p w14:paraId="00000099" w14:textId="3B268C0A" w:rsidR="00BB73AB" w:rsidRDefault="00780735" w:rsidP="000576D3">
            <w:pPr>
              <w:widowControl w:val="0"/>
              <w:pBdr>
                <w:top w:val="nil"/>
                <w:left w:val="nil"/>
                <w:bottom w:val="nil"/>
                <w:right w:val="nil"/>
                <w:between w:val="nil"/>
              </w:pBdr>
              <w:spacing w:before="120" w:after="120"/>
              <w:jc w:val="right"/>
              <w:rPr>
                <w:sz w:val="16"/>
                <w:szCs w:val="16"/>
              </w:rPr>
            </w:pPr>
            <w:r w:rsidRPr="00780735">
              <w:rPr>
                <w:sz w:val="16"/>
                <w:szCs w:val="16"/>
              </w:rPr>
              <w:t>1,148,020</w:t>
            </w:r>
          </w:p>
        </w:tc>
        <w:tc>
          <w:tcPr>
            <w:tcW w:w="1080" w:type="dxa"/>
            <w:tcMar>
              <w:top w:w="100" w:type="dxa"/>
              <w:left w:w="100" w:type="dxa"/>
              <w:bottom w:w="100" w:type="dxa"/>
              <w:right w:w="100" w:type="dxa"/>
            </w:tcMar>
          </w:tcPr>
          <w:p w14:paraId="0000009A" w14:textId="7B172AF2" w:rsidR="00BB73AB" w:rsidRDefault="001B0AC6" w:rsidP="000576D3">
            <w:pPr>
              <w:widowControl w:val="0"/>
              <w:pBdr>
                <w:top w:val="nil"/>
                <w:left w:val="nil"/>
                <w:bottom w:val="nil"/>
                <w:right w:val="nil"/>
                <w:between w:val="nil"/>
              </w:pBdr>
              <w:spacing w:before="120" w:after="120"/>
              <w:jc w:val="right"/>
              <w:rPr>
                <w:sz w:val="16"/>
                <w:szCs w:val="16"/>
              </w:rPr>
            </w:pPr>
            <w:r w:rsidRPr="001B0AC6">
              <w:rPr>
                <w:sz w:val="16"/>
                <w:szCs w:val="16"/>
              </w:rPr>
              <w:t>17,760,095</w:t>
            </w:r>
          </w:p>
        </w:tc>
        <w:tc>
          <w:tcPr>
            <w:tcW w:w="900" w:type="dxa"/>
            <w:tcMar>
              <w:top w:w="100" w:type="dxa"/>
              <w:left w:w="100" w:type="dxa"/>
              <w:bottom w:w="100" w:type="dxa"/>
              <w:right w:w="100" w:type="dxa"/>
            </w:tcMar>
          </w:tcPr>
          <w:p w14:paraId="0000009B" w14:textId="3D2E692F" w:rsidR="00BB73AB" w:rsidRDefault="00C52F56" w:rsidP="000576D3">
            <w:pPr>
              <w:widowControl w:val="0"/>
              <w:pBdr>
                <w:top w:val="nil"/>
                <w:left w:val="nil"/>
                <w:bottom w:val="nil"/>
                <w:right w:val="nil"/>
                <w:between w:val="nil"/>
              </w:pBdr>
              <w:spacing w:before="120" w:after="120"/>
              <w:jc w:val="right"/>
              <w:rPr>
                <w:sz w:val="16"/>
                <w:szCs w:val="16"/>
              </w:rPr>
            </w:pPr>
            <w:r w:rsidRPr="00C52F56">
              <w:rPr>
                <w:sz w:val="16"/>
                <w:szCs w:val="16"/>
              </w:rPr>
              <w:t>125,472</w:t>
            </w:r>
          </w:p>
        </w:tc>
        <w:tc>
          <w:tcPr>
            <w:tcW w:w="990" w:type="dxa"/>
            <w:tcMar>
              <w:top w:w="100" w:type="dxa"/>
              <w:left w:w="100" w:type="dxa"/>
              <w:bottom w:w="100" w:type="dxa"/>
              <w:right w:w="100" w:type="dxa"/>
            </w:tcMar>
          </w:tcPr>
          <w:p w14:paraId="0000009C" w14:textId="30C2EAC9" w:rsidR="00BB73AB" w:rsidRDefault="002B16CD" w:rsidP="000576D3">
            <w:pPr>
              <w:widowControl w:val="0"/>
              <w:pBdr>
                <w:top w:val="nil"/>
                <w:left w:val="nil"/>
                <w:bottom w:val="nil"/>
                <w:right w:val="nil"/>
                <w:between w:val="nil"/>
              </w:pBdr>
              <w:spacing w:before="120" w:after="120"/>
              <w:jc w:val="right"/>
              <w:rPr>
                <w:sz w:val="16"/>
                <w:szCs w:val="16"/>
              </w:rPr>
            </w:pPr>
            <w:r>
              <w:rPr>
                <w:sz w:val="16"/>
                <w:szCs w:val="16"/>
              </w:rPr>
              <w:t>610,772</w:t>
            </w:r>
          </w:p>
        </w:tc>
        <w:tc>
          <w:tcPr>
            <w:tcW w:w="900" w:type="dxa"/>
            <w:tcMar>
              <w:top w:w="100" w:type="dxa"/>
              <w:left w:w="100" w:type="dxa"/>
              <w:bottom w:w="100" w:type="dxa"/>
              <w:right w:w="100" w:type="dxa"/>
            </w:tcMar>
          </w:tcPr>
          <w:p w14:paraId="0000009D" w14:textId="59B7DD13" w:rsidR="00BB73AB" w:rsidRDefault="002B16CD" w:rsidP="000576D3">
            <w:pPr>
              <w:widowControl w:val="0"/>
              <w:pBdr>
                <w:top w:val="nil"/>
                <w:left w:val="nil"/>
                <w:bottom w:val="nil"/>
                <w:right w:val="nil"/>
                <w:between w:val="nil"/>
              </w:pBdr>
              <w:spacing w:before="120" w:after="120"/>
              <w:jc w:val="right"/>
              <w:rPr>
                <w:sz w:val="16"/>
                <w:szCs w:val="16"/>
              </w:rPr>
            </w:pPr>
            <w:r w:rsidRPr="002B16CD">
              <w:rPr>
                <w:sz w:val="16"/>
                <w:szCs w:val="16"/>
              </w:rPr>
              <w:t>3,097,075</w:t>
            </w:r>
          </w:p>
        </w:tc>
        <w:tc>
          <w:tcPr>
            <w:tcW w:w="900" w:type="dxa"/>
          </w:tcPr>
          <w:p w14:paraId="0000009E" w14:textId="6F0E3236" w:rsidR="00BB73AB" w:rsidRDefault="009F34CD" w:rsidP="000576D3">
            <w:pPr>
              <w:widowControl w:val="0"/>
              <w:pBdr>
                <w:top w:val="nil"/>
                <w:left w:val="nil"/>
                <w:bottom w:val="nil"/>
                <w:right w:val="nil"/>
                <w:between w:val="nil"/>
              </w:pBdr>
              <w:spacing w:before="120" w:after="120"/>
              <w:jc w:val="right"/>
              <w:rPr>
                <w:sz w:val="16"/>
                <w:szCs w:val="16"/>
              </w:rPr>
            </w:pPr>
            <w:r w:rsidRPr="009F34CD">
              <w:rPr>
                <w:sz w:val="16"/>
                <w:szCs w:val="16"/>
              </w:rPr>
              <w:t>883,759</w:t>
            </w:r>
          </w:p>
        </w:tc>
      </w:tr>
      <w:tr w:rsidR="00BB73AB" w14:paraId="6120A021" w14:textId="77777777" w:rsidTr="002F5860">
        <w:tc>
          <w:tcPr>
            <w:tcW w:w="510" w:type="dxa"/>
            <w:tcMar>
              <w:top w:w="100" w:type="dxa"/>
              <w:left w:w="100" w:type="dxa"/>
              <w:bottom w:w="100" w:type="dxa"/>
              <w:right w:w="100" w:type="dxa"/>
            </w:tcMar>
          </w:tcPr>
          <w:p w14:paraId="0000009F" w14:textId="77777777" w:rsidR="00BB73AB" w:rsidRDefault="00246BFB">
            <w:pPr>
              <w:widowControl w:val="0"/>
              <w:pBdr>
                <w:top w:val="nil"/>
                <w:left w:val="nil"/>
                <w:bottom w:val="nil"/>
                <w:right w:val="nil"/>
                <w:between w:val="nil"/>
              </w:pBdr>
              <w:spacing w:before="120" w:after="120"/>
              <w:rPr>
                <w:sz w:val="16"/>
                <w:szCs w:val="16"/>
              </w:rPr>
            </w:pPr>
            <w:r>
              <w:rPr>
                <w:sz w:val="16"/>
                <w:szCs w:val="16"/>
              </w:rPr>
              <w:t>S3</w:t>
            </w:r>
          </w:p>
        </w:tc>
        <w:tc>
          <w:tcPr>
            <w:tcW w:w="5670" w:type="dxa"/>
            <w:tcMar>
              <w:top w:w="100" w:type="dxa"/>
              <w:left w:w="100" w:type="dxa"/>
              <w:bottom w:w="100" w:type="dxa"/>
              <w:right w:w="100" w:type="dxa"/>
            </w:tcMar>
          </w:tcPr>
          <w:p w14:paraId="000000A0" w14:textId="77777777" w:rsidR="00BB73AB" w:rsidRDefault="00246BFB">
            <w:pPr>
              <w:pBdr>
                <w:top w:val="nil"/>
                <w:left w:val="nil"/>
                <w:bottom w:val="nil"/>
                <w:right w:val="nil"/>
                <w:between w:val="nil"/>
              </w:pBdr>
              <w:spacing w:before="120" w:after="120"/>
              <w:rPr>
                <w:color w:val="000000"/>
                <w:sz w:val="16"/>
                <w:szCs w:val="16"/>
              </w:rPr>
            </w:pPr>
            <w:r>
              <w:rPr>
                <w:color w:val="000000"/>
                <w:sz w:val="16"/>
                <w:szCs w:val="16"/>
              </w:rPr>
              <w:t xml:space="preserve">TI ( (Aggress* OR Anxiety OR Behavior* OR Cop* OR Depress* OR Emotional OR Internalizing OR Mental OR Misbehavior OR Post-traumatic OR </w:t>
            </w:r>
            <w:proofErr w:type="spellStart"/>
            <w:r>
              <w:rPr>
                <w:color w:val="000000"/>
                <w:sz w:val="16"/>
                <w:szCs w:val="16"/>
              </w:rPr>
              <w:t>Psycholog</w:t>
            </w:r>
            <w:proofErr w:type="spellEnd"/>
            <w:r>
              <w:rPr>
                <w:color w:val="000000"/>
                <w:sz w:val="16"/>
                <w:szCs w:val="16"/>
              </w:rPr>
              <w:t xml:space="preserve">* OR Resilience OR Stress OR Substance OR </w:t>
            </w:r>
            <w:proofErr w:type="spellStart"/>
            <w:r>
              <w:rPr>
                <w:color w:val="000000"/>
                <w:sz w:val="16"/>
                <w:szCs w:val="16"/>
              </w:rPr>
              <w:t>Suicid</w:t>
            </w:r>
            <w:proofErr w:type="spellEnd"/>
            <w:r>
              <w:rPr>
                <w:color w:val="000000"/>
                <w:sz w:val="16"/>
                <w:szCs w:val="16"/>
              </w:rPr>
              <w:t xml:space="preserve">* OR Trauma) N3 (Abuse OR Adjustment OR Behavior OR Commitment OR Committing OR Disorder* OR Disturbances OR Health OR Impact OR Outcome* OR Problems OR Risk* OR Support OR Symptoms) ) OR AB ( (Aggress* OR Anxiety OR Behavior* OR Cop* OR Depress* OR Emotional OR Internalizing OR Mental OR Misbehavior OR Post-traumatic OR </w:t>
            </w:r>
            <w:proofErr w:type="spellStart"/>
            <w:r>
              <w:rPr>
                <w:color w:val="000000"/>
                <w:sz w:val="16"/>
                <w:szCs w:val="16"/>
              </w:rPr>
              <w:t>Psycholog</w:t>
            </w:r>
            <w:proofErr w:type="spellEnd"/>
            <w:r>
              <w:rPr>
                <w:color w:val="000000"/>
                <w:sz w:val="16"/>
                <w:szCs w:val="16"/>
              </w:rPr>
              <w:t xml:space="preserve">* OR Resilience OR Stress OR Substance OR </w:t>
            </w:r>
            <w:proofErr w:type="spellStart"/>
            <w:r>
              <w:rPr>
                <w:color w:val="000000"/>
                <w:sz w:val="16"/>
                <w:szCs w:val="16"/>
              </w:rPr>
              <w:t>Suicid</w:t>
            </w:r>
            <w:proofErr w:type="spellEnd"/>
            <w:r>
              <w:rPr>
                <w:color w:val="000000"/>
                <w:sz w:val="16"/>
                <w:szCs w:val="16"/>
              </w:rPr>
              <w:t xml:space="preserve">* OR Trauma) N3 (Abuse OR Adjustment OR Behavior OR Commitment OR Committing OR Disorder* OR Disturbances OR Health OR Impact OR Outcome* OR Problems OR </w:t>
            </w:r>
            <w:r>
              <w:rPr>
                <w:color w:val="000000"/>
                <w:sz w:val="16"/>
                <w:szCs w:val="16"/>
              </w:rPr>
              <w:lastRenderedPageBreak/>
              <w:t xml:space="preserve">Risk* OR Support OR Symptoms) ) OR SU ( (Aggress* OR Anxiety OR Behavior* OR Cop* OR Depress* OR Emotional OR Internalizing OR Mental OR Misbehavior OR Post-traumatic OR </w:t>
            </w:r>
            <w:proofErr w:type="spellStart"/>
            <w:r>
              <w:rPr>
                <w:color w:val="000000"/>
                <w:sz w:val="16"/>
                <w:szCs w:val="16"/>
              </w:rPr>
              <w:t>Psycholog</w:t>
            </w:r>
            <w:proofErr w:type="spellEnd"/>
            <w:r>
              <w:rPr>
                <w:color w:val="000000"/>
                <w:sz w:val="16"/>
                <w:szCs w:val="16"/>
              </w:rPr>
              <w:t xml:space="preserve">* OR Resilience OR Stress OR Substance OR </w:t>
            </w:r>
            <w:proofErr w:type="spellStart"/>
            <w:r>
              <w:rPr>
                <w:color w:val="000000"/>
                <w:sz w:val="16"/>
                <w:szCs w:val="16"/>
              </w:rPr>
              <w:t>Suicid</w:t>
            </w:r>
            <w:proofErr w:type="spellEnd"/>
            <w:r>
              <w:rPr>
                <w:color w:val="000000"/>
                <w:sz w:val="16"/>
                <w:szCs w:val="16"/>
              </w:rPr>
              <w:t>* OR Trauma) N3 (Abuse OR Adjustment OR Behavior OR Commitment OR Committing OR Disorder* OR Disturbances OR Health OR Impact OR Outcome* OR Problems OR Risk* OR Support OR Symptoms) )</w:t>
            </w:r>
          </w:p>
        </w:tc>
        <w:tc>
          <w:tcPr>
            <w:tcW w:w="990" w:type="dxa"/>
            <w:tcMar>
              <w:top w:w="100" w:type="dxa"/>
              <w:left w:w="100" w:type="dxa"/>
              <w:bottom w:w="100" w:type="dxa"/>
              <w:right w:w="100" w:type="dxa"/>
            </w:tcMar>
          </w:tcPr>
          <w:p w14:paraId="000000A1" w14:textId="5BEBCA80" w:rsidR="00BB73AB" w:rsidRDefault="00F7222F" w:rsidP="000576D3">
            <w:pPr>
              <w:widowControl w:val="0"/>
              <w:pBdr>
                <w:top w:val="nil"/>
                <w:left w:val="nil"/>
                <w:bottom w:val="nil"/>
                <w:right w:val="nil"/>
                <w:between w:val="nil"/>
              </w:pBdr>
              <w:spacing w:before="120" w:after="120"/>
              <w:jc w:val="right"/>
              <w:rPr>
                <w:sz w:val="16"/>
                <w:szCs w:val="16"/>
              </w:rPr>
            </w:pPr>
            <w:r w:rsidRPr="00F7222F">
              <w:rPr>
                <w:sz w:val="16"/>
                <w:szCs w:val="16"/>
              </w:rPr>
              <w:lastRenderedPageBreak/>
              <w:t>1,130,384</w:t>
            </w:r>
          </w:p>
        </w:tc>
        <w:tc>
          <w:tcPr>
            <w:tcW w:w="900" w:type="dxa"/>
            <w:tcMar>
              <w:top w:w="100" w:type="dxa"/>
              <w:left w:w="100" w:type="dxa"/>
              <w:bottom w:w="100" w:type="dxa"/>
              <w:right w:w="100" w:type="dxa"/>
            </w:tcMar>
          </w:tcPr>
          <w:p w14:paraId="000000A2" w14:textId="73B01C83" w:rsidR="00BB73AB" w:rsidRDefault="005E32EC" w:rsidP="000576D3">
            <w:pPr>
              <w:widowControl w:val="0"/>
              <w:pBdr>
                <w:top w:val="nil"/>
                <w:left w:val="nil"/>
                <w:bottom w:val="nil"/>
                <w:right w:val="nil"/>
                <w:between w:val="nil"/>
              </w:pBdr>
              <w:spacing w:before="120" w:after="120"/>
              <w:jc w:val="right"/>
              <w:rPr>
                <w:sz w:val="16"/>
                <w:szCs w:val="16"/>
              </w:rPr>
            </w:pPr>
            <w:r w:rsidRPr="005E32EC">
              <w:rPr>
                <w:sz w:val="16"/>
                <w:szCs w:val="16"/>
              </w:rPr>
              <w:t>724,767</w:t>
            </w:r>
          </w:p>
        </w:tc>
        <w:tc>
          <w:tcPr>
            <w:tcW w:w="990" w:type="dxa"/>
            <w:tcMar>
              <w:top w:w="100" w:type="dxa"/>
              <w:left w:w="100" w:type="dxa"/>
              <w:bottom w:w="100" w:type="dxa"/>
              <w:right w:w="100" w:type="dxa"/>
            </w:tcMar>
          </w:tcPr>
          <w:p w14:paraId="000000A3" w14:textId="38FBF0F6" w:rsidR="00BB73AB" w:rsidRDefault="001B0AC6" w:rsidP="000576D3">
            <w:pPr>
              <w:widowControl w:val="0"/>
              <w:pBdr>
                <w:top w:val="nil"/>
                <w:left w:val="nil"/>
                <w:bottom w:val="nil"/>
                <w:right w:val="nil"/>
                <w:between w:val="nil"/>
              </w:pBdr>
              <w:spacing w:before="120" w:after="120"/>
              <w:jc w:val="right"/>
              <w:rPr>
                <w:sz w:val="16"/>
                <w:szCs w:val="16"/>
              </w:rPr>
            </w:pPr>
            <w:r w:rsidRPr="001B0AC6">
              <w:rPr>
                <w:sz w:val="16"/>
                <w:szCs w:val="16"/>
              </w:rPr>
              <w:t>127,329</w:t>
            </w:r>
          </w:p>
        </w:tc>
        <w:tc>
          <w:tcPr>
            <w:tcW w:w="1080" w:type="dxa"/>
            <w:tcMar>
              <w:top w:w="100" w:type="dxa"/>
              <w:left w:w="100" w:type="dxa"/>
              <w:bottom w:w="100" w:type="dxa"/>
              <w:right w:w="100" w:type="dxa"/>
            </w:tcMar>
          </w:tcPr>
          <w:p w14:paraId="000000A4" w14:textId="0C95176D" w:rsidR="00BB73AB" w:rsidRDefault="001B0AC6" w:rsidP="000576D3">
            <w:pPr>
              <w:widowControl w:val="0"/>
              <w:pBdr>
                <w:top w:val="nil"/>
                <w:left w:val="nil"/>
                <w:bottom w:val="nil"/>
                <w:right w:val="nil"/>
                <w:between w:val="nil"/>
              </w:pBdr>
              <w:spacing w:before="120" w:after="120"/>
              <w:jc w:val="right"/>
              <w:rPr>
                <w:sz w:val="16"/>
                <w:szCs w:val="16"/>
              </w:rPr>
            </w:pPr>
            <w:r w:rsidRPr="001B0AC6">
              <w:rPr>
                <w:sz w:val="16"/>
                <w:szCs w:val="16"/>
              </w:rPr>
              <w:t>1,486,502</w:t>
            </w:r>
          </w:p>
        </w:tc>
        <w:tc>
          <w:tcPr>
            <w:tcW w:w="900" w:type="dxa"/>
            <w:tcMar>
              <w:top w:w="100" w:type="dxa"/>
              <w:left w:w="100" w:type="dxa"/>
              <w:bottom w:w="100" w:type="dxa"/>
              <w:right w:w="100" w:type="dxa"/>
            </w:tcMar>
          </w:tcPr>
          <w:p w14:paraId="000000A5" w14:textId="4A46B653" w:rsidR="00BB73AB" w:rsidRDefault="00C52F56" w:rsidP="000576D3">
            <w:pPr>
              <w:widowControl w:val="0"/>
              <w:pBdr>
                <w:top w:val="nil"/>
                <w:left w:val="nil"/>
                <w:bottom w:val="nil"/>
                <w:right w:val="nil"/>
                <w:between w:val="nil"/>
              </w:pBdr>
              <w:spacing w:before="120" w:after="120"/>
              <w:jc w:val="right"/>
              <w:rPr>
                <w:sz w:val="16"/>
                <w:szCs w:val="16"/>
              </w:rPr>
            </w:pPr>
            <w:r w:rsidRPr="00C52F56">
              <w:rPr>
                <w:sz w:val="16"/>
                <w:szCs w:val="16"/>
              </w:rPr>
              <w:t>59,749</w:t>
            </w:r>
          </w:p>
        </w:tc>
        <w:tc>
          <w:tcPr>
            <w:tcW w:w="990" w:type="dxa"/>
            <w:tcMar>
              <w:top w:w="100" w:type="dxa"/>
              <w:left w:w="100" w:type="dxa"/>
              <w:bottom w:w="100" w:type="dxa"/>
              <w:right w:w="100" w:type="dxa"/>
            </w:tcMar>
          </w:tcPr>
          <w:p w14:paraId="000000A6" w14:textId="488483A1" w:rsidR="00BB73AB" w:rsidRDefault="002B16CD" w:rsidP="000576D3">
            <w:pPr>
              <w:widowControl w:val="0"/>
              <w:pBdr>
                <w:top w:val="nil"/>
                <w:left w:val="nil"/>
                <w:bottom w:val="nil"/>
                <w:right w:val="nil"/>
                <w:between w:val="nil"/>
              </w:pBdr>
              <w:spacing w:before="120" w:after="120"/>
              <w:jc w:val="right"/>
              <w:rPr>
                <w:sz w:val="16"/>
                <w:szCs w:val="16"/>
              </w:rPr>
            </w:pPr>
            <w:r>
              <w:rPr>
                <w:sz w:val="16"/>
                <w:szCs w:val="16"/>
              </w:rPr>
              <w:t>219,753</w:t>
            </w:r>
          </w:p>
        </w:tc>
        <w:tc>
          <w:tcPr>
            <w:tcW w:w="900" w:type="dxa"/>
            <w:tcMar>
              <w:top w:w="100" w:type="dxa"/>
              <w:left w:w="100" w:type="dxa"/>
              <w:bottom w:w="100" w:type="dxa"/>
              <w:right w:w="100" w:type="dxa"/>
            </w:tcMar>
          </w:tcPr>
          <w:p w14:paraId="000000A7" w14:textId="7C42DDAC" w:rsidR="00BB73AB" w:rsidRDefault="002B16CD" w:rsidP="000576D3">
            <w:pPr>
              <w:widowControl w:val="0"/>
              <w:pBdr>
                <w:top w:val="nil"/>
                <w:left w:val="nil"/>
                <w:bottom w:val="nil"/>
                <w:right w:val="nil"/>
                <w:between w:val="nil"/>
              </w:pBdr>
              <w:spacing w:before="120" w:after="120"/>
              <w:jc w:val="right"/>
              <w:rPr>
                <w:sz w:val="16"/>
                <w:szCs w:val="16"/>
              </w:rPr>
            </w:pPr>
            <w:r w:rsidRPr="002B16CD">
              <w:rPr>
                <w:sz w:val="16"/>
                <w:szCs w:val="16"/>
              </w:rPr>
              <w:t>1,269,327</w:t>
            </w:r>
          </w:p>
        </w:tc>
        <w:tc>
          <w:tcPr>
            <w:tcW w:w="900" w:type="dxa"/>
          </w:tcPr>
          <w:p w14:paraId="000000A8" w14:textId="514FF893" w:rsidR="00BB73AB" w:rsidRDefault="009F34CD" w:rsidP="000576D3">
            <w:pPr>
              <w:widowControl w:val="0"/>
              <w:pBdr>
                <w:top w:val="nil"/>
                <w:left w:val="nil"/>
                <w:bottom w:val="nil"/>
                <w:right w:val="nil"/>
                <w:between w:val="nil"/>
              </w:pBdr>
              <w:spacing w:before="120" w:after="120"/>
              <w:jc w:val="right"/>
              <w:rPr>
                <w:sz w:val="16"/>
                <w:szCs w:val="16"/>
              </w:rPr>
            </w:pPr>
            <w:r w:rsidRPr="009F34CD">
              <w:rPr>
                <w:sz w:val="16"/>
                <w:szCs w:val="16"/>
              </w:rPr>
              <w:t>241,385</w:t>
            </w:r>
          </w:p>
        </w:tc>
      </w:tr>
      <w:tr w:rsidR="00BB73AB" w14:paraId="3BABFC50" w14:textId="77777777" w:rsidTr="002F5860">
        <w:tc>
          <w:tcPr>
            <w:tcW w:w="510" w:type="dxa"/>
            <w:tcMar>
              <w:top w:w="100" w:type="dxa"/>
              <w:left w:w="100" w:type="dxa"/>
              <w:bottom w:w="100" w:type="dxa"/>
              <w:right w:w="100" w:type="dxa"/>
            </w:tcMar>
          </w:tcPr>
          <w:p w14:paraId="000000A9" w14:textId="77777777" w:rsidR="00BB73AB" w:rsidRDefault="00246BFB">
            <w:pPr>
              <w:widowControl w:val="0"/>
              <w:pBdr>
                <w:top w:val="nil"/>
                <w:left w:val="nil"/>
                <w:bottom w:val="nil"/>
                <w:right w:val="nil"/>
                <w:between w:val="nil"/>
              </w:pBdr>
              <w:spacing w:before="120" w:after="120"/>
              <w:rPr>
                <w:sz w:val="16"/>
                <w:szCs w:val="16"/>
              </w:rPr>
            </w:pPr>
            <w:r>
              <w:rPr>
                <w:sz w:val="16"/>
                <w:szCs w:val="16"/>
              </w:rPr>
              <w:t>S4</w:t>
            </w:r>
          </w:p>
        </w:tc>
        <w:tc>
          <w:tcPr>
            <w:tcW w:w="5670" w:type="dxa"/>
            <w:tcMar>
              <w:top w:w="100" w:type="dxa"/>
              <w:left w:w="100" w:type="dxa"/>
              <w:bottom w:w="100" w:type="dxa"/>
              <w:right w:w="100" w:type="dxa"/>
            </w:tcMar>
          </w:tcPr>
          <w:p w14:paraId="000000AA" w14:textId="77777777" w:rsidR="00BB73AB" w:rsidRDefault="00246BFB">
            <w:pPr>
              <w:widowControl w:val="0"/>
              <w:pBdr>
                <w:top w:val="nil"/>
                <w:left w:val="nil"/>
                <w:bottom w:val="nil"/>
                <w:right w:val="nil"/>
                <w:between w:val="nil"/>
              </w:pBdr>
              <w:spacing w:before="120" w:after="120"/>
              <w:rPr>
                <w:sz w:val="16"/>
                <w:szCs w:val="16"/>
              </w:rPr>
            </w:pPr>
            <w:r>
              <w:rPr>
                <w:sz w:val="16"/>
                <w:szCs w:val="16"/>
              </w:rPr>
              <w:t>S1 AND S2 AND S3</w:t>
            </w:r>
          </w:p>
        </w:tc>
        <w:tc>
          <w:tcPr>
            <w:tcW w:w="990" w:type="dxa"/>
            <w:tcMar>
              <w:top w:w="100" w:type="dxa"/>
              <w:left w:w="100" w:type="dxa"/>
              <w:bottom w:w="100" w:type="dxa"/>
              <w:right w:w="100" w:type="dxa"/>
            </w:tcMar>
          </w:tcPr>
          <w:p w14:paraId="000000AB" w14:textId="76BBD06E" w:rsidR="00BB73AB" w:rsidRDefault="00F7222F" w:rsidP="000576D3">
            <w:pPr>
              <w:widowControl w:val="0"/>
              <w:pBdr>
                <w:top w:val="nil"/>
                <w:left w:val="nil"/>
                <w:bottom w:val="nil"/>
                <w:right w:val="nil"/>
                <w:between w:val="nil"/>
              </w:pBdr>
              <w:spacing w:before="120" w:after="120"/>
              <w:jc w:val="right"/>
              <w:rPr>
                <w:sz w:val="16"/>
                <w:szCs w:val="16"/>
              </w:rPr>
            </w:pPr>
            <w:r w:rsidRPr="00F7222F">
              <w:rPr>
                <w:sz w:val="16"/>
                <w:szCs w:val="16"/>
              </w:rPr>
              <w:t>4,450</w:t>
            </w:r>
          </w:p>
        </w:tc>
        <w:tc>
          <w:tcPr>
            <w:tcW w:w="900" w:type="dxa"/>
            <w:tcMar>
              <w:top w:w="100" w:type="dxa"/>
              <w:left w:w="100" w:type="dxa"/>
              <w:bottom w:w="100" w:type="dxa"/>
              <w:right w:w="100" w:type="dxa"/>
            </w:tcMar>
          </w:tcPr>
          <w:p w14:paraId="000000AC" w14:textId="63413EA1" w:rsidR="00BB73AB" w:rsidRDefault="00780735" w:rsidP="000576D3">
            <w:pPr>
              <w:widowControl w:val="0"/>
              <w:pBdr>
                <w:top w:val="nil"/>
                <w:left w:val="nil"/>
                <w:bottom w:val="nil"/>
                <w:right w:val="nil"/>
                <w:between w:val="nil"/>
              </w:pBdr>
              <w:spacing w:before="120" w:after="120"/>
              <w:jc w:val="right"/>
              <w:rPr>
                <w:sz w:val="16"/>
                <w:szCs w:val="16"/>
              </w:rPr>
            </w:pPr>
            <w:r w:rsidRPr="00780735">
              <w:rPr>
                <w:sz w:val="16"/>
                <w:szCs w:val="16"/>
              </w:rPr>
              <w:t>3,348</w:t>
            </w:r>
          </w:p>
        </w:tc>
        <w:tc>
          <w:tcPr>
            <w:tcW w:w="990" w:type="dxa"/>
            <w:tcMar>
              <w:top w:w="100" w:type="dxa"/>
              <w:left w:w="100" w:type="dxa"/>
              <w:bottom w:w="100" w:type="dxa"/>
              <w:right w:w="100" w:type="dxa"/>
            </w:tcMar>
          </w:tcPr>
          <w:p w14:paraId="000000AD" w14:textId="1AA049DA" w:rsidR="00BB73AB" w:rsidRPr="00780735" w:rsidRDefault="001B0AC6" w:rsidP="000576D3">
            <w:pPr>
              <w:widowControl w:val="0"/>
              <w:pBdr>
                <w:top w:val="nil"/>
                <w:left w:val="nil"/>
                <w:bottom w:val="nil"/>
                <w:right w:val="nil"/>
                <w:between w:val="nil"/>
              </w:pBdr>
              <w:spacing w:before="120" w:after="120"/>
              <w:jc w:val="right"/>
              <w:rPr>
                <w:sz w:val="16"/>
                <w:szCs w:val="16"/>
                <w:highlight w:val="yellow"/>
              </w:rPr>
            </w:pPr>
            <w:r w:rsidRPr="001B0AC6">
              <w:rPr>
                <w:sz w:val="16"/>
                <w:szCs w:val="16"/>
              </w:rPr>
              <w:t>2,242</w:t>
            </w:r>
          </w:p>
        </w:tc>
        <w:tc>
          <w:tcPr>
            <w:tcW w:w="1080" w:type="dxa"/>
            <w:tcMar>
              <w:top w:w="100" w:type="dxa"/>
              <w:left w:w="100" w:type="dxa"/>
              <w:bottom w:w="100" w:type="dxa"/>
              <w:right w:w="100" w:type="dxa"/>
            </w:tcMar>
          </w:tcPr>
          <w:p w14:paraId="000000AE" w14:textId="7657DCE2" w:rsidR="00BB73AB" w:rsidRPr="001B0AC6" w:rsidRDefault="001B0AC6" w:rsidP="000576D3">
            <w:pPr>
              <w:widowControl w:val="0"/>
              <w:pBdr>
                <w:top w:val="nil"/>
                <w:left w:val="nil"/>
                <w:bottom w:val="nil"/>
                <w:right w:val="nil"/>
                <w:between w:val="nil"/>
              </w:pBdr>
              <w:spacing w:before="120" w:after="120"/>
              <w:jc w:val="right"/>
              <w:rPr>
                <w:sz w:val="16"/>
                <w:szCs w:val="16"/>
              </w:rPr>
            </w:pPr>
            <w:r w:rsidRPr="001B0AC6">
              <w:rPr>
                <w:sz w:val="16"/>
                <w:szCs w:val="16"/>
              </w:rPr>
              <w:t>5,114</w:t>
            </w:r>
          </w:p>
        </w:tc>
        <w:tc>
          <w:tcPr>
            <w:tcW w:w="900" w:type="dxa"/>
            <w:tcMar>
              <w:top w:w="100" w:type="dxa"/>
              <w:left w:w="100" w:type="dxa"/>
              <w:bottom w:w="100" w:type="dxa"/>
              <w:right w:w="100" w:type="dxa"/>
            </w:tcMar>
          </w:tcPr>
          <w:p w14:paraId="000000AF" w14:textId="519CEDE2" w:rsidR="00BB73AB" w:rsidRPr="00C52F56" w:rsidRDefault="00C52F56" w:rsidP="000576D3">
            <w:pPr>
              <w:widowControl w:val="0"/>
              <w:pBdr>
                <w:top w:val="nil"/>
                <w:left w:val="nil"/>
                <w:bottom w:val="nil"/>
                <w:right w:val="nil"/>
                <w:between w:val="nil"/>
              </w:pBdr>
              <w:spacing w:before="120" w:after="120"/>
              <w:jc w:val="right"/>
              <w:rPr>
                <w:sz w:val="16"/>
                <w:szCs w:val="16"/>
              </w:rPr>
            </w:pPr>
            <w:r w:rsidRPr="00C52F56">
              <w:rPr>
                <w:sz w:val="16"/>
                <w:szCs w:val="16"/>
              </w:rPr>
              <w:t>519</w:t>
            </w:r>
          </w:p>
        </w:tc>
        <w:tc>
          <w:tcPr>
            <w:tcW w:w="990" w:type="dxa"/>
            <w:tcMar>
              <w:top w:w="100" w:type="dxa"/>
              <w:left w:w="100" w:type="dxa"/>
              <w:bottom w:w="100" w:type="dxa"/>
              <w:right w:w="100" w:type="dxa"/>
            </w:tcMar>
          </w:tcPr>
          <w:p w14:paraId="000000B0" w14:textId="450EA383" w:rsidR="00BB73AB" w:rsidRPr="00780735" w:rsidRDefault="002B16CD" w:rsidP="000576D3">
            <w:pPr>
              <w:widowControl w:val="0"/>
              <w:pBdr>
                <w:top w:val="nil"/>
                <w:left w:val="nil"/>
                <w:bottom w:val="nil"/>
                <w:right w:val="nil"/>
                <w:between w:val="nil"/>
              </w:pBdr>
              <w:spacing w:before="120" w:after="120"/>
              <w:jc w:val="right"/>
              <w:rPr>
                <w:sz w:val="16"/>
                <w:szCs w:val="16"/>
                <w:highlight w:val="yellow"/>
              </w:rPr>
            </w:pPr>
            <w:r w:rsidRPr="002B16CD">
              <w:rPr>
                <w:sz w:val="16"/>
                <w:szCs w:val="16"/>
              </w:rPr>
              <w:t>1,343</w:t>
            </w:r>
          </w:p>
        </w:tc>
        <w:tc>
          <w:tcPr>
            <w:tcW w:w="900" w:type="dxa"/>
            <w:tcMar>
              <w:top w:w="100" w:type="dxa"/>
              <w:left w:w="100" w:type="dxa"/>
              <w:bottom w:w="100" w:type="dxa"/>
              <w:right w:w="100" w:type="dxa"/>
            </w:tcMar>
          </w:tcPr>
          <w:p w14:paraId="000000B1" w14:textId="007CB122" w:rsidR="00BB73AB" w:rsidRPr="00780735" w:rsidRDefault="002B16CD" w:rsidP="000576D3">
            <w:pPr>
              <w:widowControl w:val="0"/>
              <w:pBdr>
                <w:top w:val="nil"/>
                <w:left w:val="nil"/>
                <w:bottom w:val="nil"/>
                <w:right w:val="nil"/>
                <w:between w:val="nil"/>
              </w:pBdr>
              <w:spacing w:before="120" w:after="120"/>
              <w:jc w:val="right"/>
              <w:rPr>
                <w:sz w:val="16"/>
                <w:szCs w:val="16"/>
                <w:highlight w:val="yellow"/>
              </w:rPr>
            </w:pPr>
            <w:r w:rsidRPr="002B16CD">
              <w:rPr>
                <w:sz w:val="16"/>
                <w:szCs w:val="16"/>
              </w:rPr>
              <w:t>7,976</w:t>
            </w:r>
          </w:p>
        </w:tc>
        <w:tc>
          <w:tcPr>
            <w:tcW w:w="900" w:type="dxa"/>
          </w:tcPr>
          <w:p w14:paraId="000000B2" w14:textId="47EEA05D" w:rsidR="00BB73AB" w:rsidRPr="00780735" w:rsidRDefault="009F34CD" w:rsidP="000576D3">
            <w:pPr>
              <w:widowControl w:val="0"/>
              <w:pBdr>
                <w:top w:val="nil"/>
                <w:left w:val="nil"/>
                <w:bottom w:val="nil"/>
                <w:right w:val="nil"/>
                <w:between w:val="nil"/>
              </w:pBdr>
              <w:spacing w:before="120" w:after="120"/>
              <w:jc w:val="right"/>
              <w:rPr>
                <w:sz w:val="16"/>
                <w:szCs w:val="16"/>
                <w:highlight w:val="yellow"/>
              </w:rPr>
            </w:pPr>
            <w:r w:rsidRPr="009F34CD">
              <w:rPr>
                <w:sz w:val="16"/>
                <w:szCs w:val="16"/>
              </w:rPr>
              <w:t>2,265</w:t>
            </w:r>
          </w:p>
        </w:tc>
      </w:tr>
      <w:tr w:rsidR="00BB73AB" w14:paraId="4FFB593C" w14:textId="77777777" w:rsidTr="002F5860">
        <w:tc>
          <w:tcPr>
            <w:tcW w:w="510" w:type="dxa"/>
            <w:tcMar>
              <w:top w:w="100" w:type="dxa"/>
              <w:left w:w="100" w:type="dxa"/>
              <w:bottom w:w="100" w:type="dxa"/>
              <w:right w:w="100" w:type="dxa"/>
            </w:tcMar>
          </w:tcPr>
          <w:p w14:paraId="000000B3" w14:textId="77777777" w:rsidR="00BB73AB" w:rsidRDefault="00246BFB">
            <w:pPr>
              <w:widowControl w:val="0"/>
              <w:pBdr>
                <w:top w:val="nil"/>
                <w:left w:val="nil"/>
                <w:bottom w:val="nil"/>
                <w:right w:val="nil"/>
                <w:between w:val="nil"/>
              </w:pBdr>
              <w:spacing w:before="120" w:after="120"/>
              <w:rPr>
                <w:sz w:val="16"/>
                <w:szCs w:val="16"/>
              </w:rPr>
            </w:pPr>
            <w:r>
              <w:rPr>
                <w:sz w:val="16"/>
                <w:szCs w:val="16"/>
              </w:rPr>
              <w:t>S5</w:t>
            </w:r>
          </w:p>
        </w:tc>
        <w:tc>
          <w:tcPr>
            <w:tcW w:w="5670" w:type="dxa"/>
            <w:tcMar>
              <w:top w:w="100" w:type="dxa"/>
              <w:left w:w="100" w:type="dxa"/>
              <w:bottom w:w="100" w:type="dxa"/>
              <w:right w:w="100" w:type="dxa"/>
            </w:tcMar>
          </w:tcPr>
          <w:p w14:paraId="000000B4" w14:textId="77777777" w:rsidR="00BB73AB" w:rsidRDefault="00246BFB">
            <w:pPr>
              <w:widowControl w:val="0"/>
              <w:pBdr>
                <w:top w:val="nil"/>
                <w:left w:val="nil"/>
                <w:bottom w:val="nil"/>
                <w:right w:val="nil"/>
                <w:between w:val="nil"/>
              </w:pBdr>
              <w:spacing w:before="120" w:after="120"/>
              <w:rPr>
                <w:sz w:val="16"/>
                <w:szCs w:val="16"/>
              </w:rPr>
            </w:pPr>
            <w:r>
              <w:rPr>
                <w:sz w:val="16"/>
                <w:szCs w:val="16"/>
              </w:rPr>
              <w:t>S4 limited to peer-reviewed</w:t>
            </w:r>
          </w:p>
        </w:tc>
        <w:tc>
          <w:tcPr>
            <w:tcW w:w="990" w:type="dxa"/>
            <w:tcMar>
              <w:top w:w="100" w:type="dxa"/>
              <w:left w:w="100" w:type="dxa"/>
              <w:bottom w:w="100" w:type="dxa"/>
              <w:right w:w="100" w:type="dxa"/>
            </w:tcMar>
          </w:tcPr>
          <w:p w14:paraId="000000B5" w14:textId="49C6F9EE" w:rsidR="00BB73AB" w:rsidRDefault="00F7222F" w:rsidP="000576D3">
            <w:pPr>
              <w:widowControl w:val="0"/>
              <w:pBdr>
                <w:top w:val="nil"/>
                <w:left w:val="nil"/>
                <w:bottom w:val="nil"/>
                <w:right w:val="nil"/>
                <w:between w:val="nil"/>
              </w:pBdr>
              <w:spacing w:before="120" w:after="120"/>
              <w:jc w:val="right"/>
              <w:rPr>
                <w:sz w:val="16"/>
                <w:szCs w:val="16"/>
              </w:rPr>
            </w:pPr>
            <w:r w:rsidRPr="00F7222F">
              <w:rPr>
                <w:sz w:val="16"/>
                <w:szCs w:val="16"/>
              </w:rPr>
              <w:t>4,237</w:t>
            </w:r>
          </w:p>
        </w:tc>
        <w:tc>
          <w:tcPr>
            <w:tcW w:w="900" w:type="dxa"/>
            <w:tcMar>
              <w:top w:w="100" w:type="dxa"/>
              <w:left w:w="100" w:type="dxa"/>
              <w:bottom w:w="100" w:type="dxa"/>
              <w:right w:w="100" w:type="dxa"/>
            </w:tcMar>
          </w:tcPr>
          <w:p w14:paraId="000000B6" w14:textId="54A11DEE" w:rsidR="00BB73AB" w:rsidRDefault="00246BFB" w:rsidP="000576D3">
            <w:pPr>
              <w:widowControl w:val="0"/>
              <w:pBdr>
                <w:top w:val="nil"/>
                <w:left w:val="nil"/>
                <w:bottom w:val="nil"/>
                <w:right w:val="nil"/>
                <w:between w:val="nil"/>
              </w:pBdr>
              <w:spacing w:before="120" w:after="120"/>
              <w:jc w:val="right"/>
              <w:rPr>
                <w:sz w:val="16"/>
                <w:szCs w:val="16"/>
              </w:rPr>
            </w:pPr>
            <w:r>
              <w:rPr>
                <w:sz w:val="16"/>
                <w:szCs w:val="16"/>
              </w:rPr>
              <w:t>3,</w:t>
            </w:r>
            <w:r w:rsidR="00780735">
              <w:rPr>
                <w:sz w:val="16"/>
                <w:szCs w:val="16"/>
              </w:rPr>
              <w:t>188</w:t>
            </w:r>
          </w:p>
        </w:tc>
        <w:tc>
          <w:tcPr>
            <w:tcW w:w="990" w:type="dxa"/>
            <w:tcMar>
              <w:top w:w="100" w:type="dxa"/>
              <w:left w:w="100" w:type="dxa"/>
              <w:bottom w:w="100" w:type="dxa"/>
              <w:right w:w="100" w:type="dxa"/>
            </w:tcMar>
          </w:tcPr>
          <w:p w14:paraId="000000B7" w14:textId="037DC7C5" w:rsidR="00BB73AB" w:rsidRPr="00780735" w:rsidRDefault="001B0AC6" w:rsidP="000576D3">
            <w:pPr>
              <w:widowControl w:val="0"/>
              <w:pBdr>
                <w:top w:val="nil"/>
                <w:left w:val="nil"/>
                <w:bottom w:val="nil"/>
                <w:right w:val="nil"/>
                <w:between w:val="nil"/>
              </w:pBdr>
              <w:spacing w:before="120" w:after="120"/>
              <w:jc w:val="right"/>
              <w:rPr>
                <w:sz w:val="16"/>
                <w:szCs w:val="16"/>
                <w:highlight w:val="yellow"/>
              </w:rPr>
            </w:pPr>
            <w:r w:rsidRPr="001B0AC6">
              <w:rPr>
                <w:sz w:val="16"/>
                <w:szCs w:val="16"/>
              </w:rPr>
              <w:t>1,357</w:t>
            </w:r>
          </w:p>
        </w:tc>
        <w:tc>
          <w:tcPr>
            <w:tcW w:w="1080" w:type="dxa"/>
            <w:tcMar>
              <w:top w:w="100" w:type="dxa"/>
              <w:left w:w="100" w:type="dxa"/>
              <w:bottom w:w="100" w:type="dxa"/>
              <w:right w:w="100" w:type="dxa"/>
            </w:tcMar>
          </w:tcPr>
          <w:p w14:paraId="000000B8" w14:textId="4FBFA30C" w:rsidR="00BB73AB" w:rsidRPr="008B502E" w:rsidRDefault="008B502E" w:rsidP="000576D3">
            <w:pPr>
              <w:widowControl w:val="0"/>
              <w:pBdr>
                <w:top w:val="nil"/>
                <w:left w:val="nil"/>
                <w:bottom w:val="nil"/>
                <w:right w:val="nil"/>
                <w:between w:val="nil"/>
              </w:pBdr>
              <w:spacing w:before="120" w:after="120"/>
              <w:jc w:val="right"/>
              <w:rPr>
                <w:sz w:val="16"/>
                <w:szCs w:val="16"/>
              </w:rPr>
            </w:pPr>
            <w:r w:rsidRPr="008B502E">
              <w:rPr>
                <w:sz w:val="16"/>
                <w:szCs w:val="16"/>
              </w:rPr>
              <w:t>5,082</w:t>
            </w:r>
          </w:p>
        </w:tc>
        <w:tc>
          <w:tcPr>
            <w:tcW w:w="900" w:type="dxa"/>
            <w:tcMar>
              <w:top w:w="100" w:type="dxa"/>
              <w:left w:w="100" w:type="dxa"/>
              <w:bottom w:w="100" w:type="dxa"/>
              <w:right w:w="100" w:type="dxa"/>
            </w:tcMar>
          </w:tcPr>
          <w:p w14:paraId="000000B9" w14:textId="20742624" w:rsidR="00BB73AB" w:rsidRPr="00C52F56" w:rsidRDefault="00C52F56" w:rsidP="000576D3">
            <w:pPr>
              <w:widowControl w:val="0"/>
              <w:pBdr>
                <w:top w:val="nil"/>
                <w:left w:val="nil"/>
                <w:bottom w:val="nil"/>
                <w:right w:val="nil"/>
                <w:between w:val="nil"/>
              </w:pBdr>
              <w:spacing w:before="120" w:after="120"/>
              <w:jc w:val="right"/>
              <w:rPr>
                <w:sz w:val="16"/>
                <w:szCs w:val="16"/>
              </w:rPr>
            </w:pPr>
            <w:r w:rsidRPr="00C52F56">
              <w:rPr>
                <w:sz w:val="16"/>
                <w:szCs w:val="16"/>
              </w:rPr>
              <w:t>519</w:t>
            </w:r>
          </w:p>
        </w:tc>
        <w:tc>
          <w:tcPr>
            <w:tcW w:w="990" w:type="dxa"/>
            <w:tcMar>
              <w:top w:w="100" w:type="dxa"/>
              <w:left w:w="100" w:type="dxa"/>
              <w:bottom w:w="100" w:type="dxa"/>
              <w:right w:w="100" w:type="dxa"/>
            </w:tcMar>
          </w:tcPr>
          <w:p w14:paraId="000000BA" w14:textId="431DF520" w:rsidR="00BB73AB" w:rsidRPr="00780735" w:rsidRDefault="002B16CD" w:rsidP="000576D3">
            <w:pPr>
              <w:widowControl w:val="0"/>
              <w:pBdr>
                <w:top w:val="nil"/>
                <w:left w:val="nil"/>
                <w:bottom w:val="nil"/>
                <w:right w:val="nil"/>
                <w:between w:val="nil"/>
              </w:pBdr>
              <w:spacing w:before="120" w:after="120"/>
              <w:jc w:val="right"/>
              <w:rPr>
                <w:sz w:val="16"/>
                <w:szCs w:val="16"/>
                <w:highlight w:val="yellow"/>
              </w:rPr>
            </w:pPr>
            <w:r w:rsidRPr="002B16CD">
              <w:rPr>
                <w:sz w:val="16"/>
                <w:szCs w:val="16"/>
              </w:rPr>
              <w:t>1,322</w:t>
            </w:r>
          </w:p>
        </w:tc>
        <w:tc>
          <w:tcPr>
            <w:tcW w:w="900" w:type="dxa"/>
            <w:tcMar>
              <w:top w:w="100" w:type="dxa"/>
              <w:left w:w="100" w:type="dxa"/>
              <w:bottom w:w="100" w:type="dxa"/>
              <w:right w:w="100" w:type="dxa"/>
            </w:tcMar>
          </w:tcPr>
          <w:p w14:paraId="000000BB" w14:textId="5098A53B" w:rsidR="00BB73AB" w:rsidRPr="00780735" w:rsidRDefault="002B16CD" w:rsidP="000576D3">
            <w:pPr>
              <w:widowControl w:val="0"/>
              <w:pBdr>
                <w:top w:val="nil"/>
                <w:left w:val="nil"/>
                <w:bottom w:val="nil"/>
                <w:right w:val="nil"/>
                <w:between w:val="nil"/>
              </w:pBdr>
              <w:spacing w:before="120" w:after="120"/>
              <w:jc w:val="right"/>
              <w:rPr>
                <w:sz w:val="16"/>
                <w:szCs w:val="16"/>
                <w:highlight w:val="yellow"/>
              </w:rPr>
            </w:pPr>
            <w:r w:rsidRPr="002B16CD">
              <w:rPr>
                <w:sz w:val="16"/>
                <w:szCs w:val="16"/>
              </w:rPr>
              <w:t>5,242</w:t>
            </w:r>
          </w:p>
        </w:tc>
        <w:tc>
          <w:tcPr>
            <w:tcW w:w="900" w:type="dxa"/>
          </w:tcPr>
          <w:p w14:paraId="000000BC" w14:textId="3510B288" w:rsidR="00BB73AB" w:rsidRPr="00780735" w:rsidRDefault="009F34CD" w:rsidP="000576D3">
            <w:pPr>
              <w:widowControl w:val="0"/>
              <w:pBdr>
                <w:top w:val="nil"/>
                <w:left w:val="nil"/>
                <w:bottom w:val="nil"/>
                <w:right w:val="nil"/>
                <w:between w:val="nil"/>
              </w:pBdr>
              <w:spacing w:before="120" w:after="120"/>
              <w:jc w:val="right"/>
              <w:rPr>
                <w:sz w:val="16"/>
                <w:szCs w:val="16"/>
                <w:highlight w:val="yellow"/>
              </w:rPr>
            </w:pPr>
            <w:r w:rsidRPr="009F34CD">
              <w:rPr>
                <w:sz w:val="16"/>
                <w:szCs w:val="16"/>
              </w:rPr>
              <w:t>2,189</w:t>
            </w:r>
          </w:p>
        </w:tc>
      </w:tr>
      <w:tr w:rsidR="00BB73AB" w14:paraId="789B3A45" w14:textId="77777777" w:rsidTr="002F5860">
        <w:tc>
          <w:tcPr>
            <w:tcW w:w="510" w:type="dxa"/>
            <w:tcMar>
              <w:top w:w="100" w:type="dxa"/>
              <w:left w:w="100" w:type="dxa"/>
              <w:bottom w:w="100" w:type="dxa"/>
              <w:right w:w="100" w:type="dxa"/>
            </w:tcMar>
          </w:tcPr>
          <w:p w14:paraId="000000BD" w14:textId="77777777" w:rsidR="00BB73AB" w:rsidRDefault="00246BFB">
            <w:pPr>
              <w:widowControl w:val="0"/>
              <w:pBdr>
                <w:top w:val="nil"/>
                <w:left w:val="nil"/>
                <w:bottom w:val="nil"/>
                <w:right w:val="nil"/>
                <w:between w:val="nil"/>
              </w:pBdr>
              <w:spacing w:before="120" w:after="120"/>
              <w:rPr>
                <w:sz w:val="16"/>
                <w:szCs w:val="16"/>
              </w:rPr>
            </w:pPr>
            <w:r>
              <w:rPr>
                <w:sz w:val="16"/>
                <w:szCs w:val="16"/>
              </w:rPr>
              <w:t>S6</w:t>
            </w:r>
          </w:p>
        </w:tc>
        <w:tc>
          <w:tcPr>
            <w:tcW w:w="5670" w:type="dxa"/>
            <w:tcMar>
              <w:top w:w="100" w:type="dxa"/>
              <w:left w:w="100" w:type="dxa"/>
              <w:bottom w:w="100" w:type="dxa"/>
              <w:right w:w="100" w:type="dxa"/>
            </w:tcMar>
          </w:tcPr>
          <w:p w14:paraId="000000BE" w14:textId="4892B9D4" w:rsidR="00BB73AB" w:rsidRDefault="00246BFB">
            <w:pPr>
              <w:widowControl w:val="0"/>
              <w:pBdr>
                <w:top w:val="nil"/>
                <w:left w:val="nil"/>
                <w:bottom w:val="nil"/>
                <w:right w:val="nil"/>
                <w:between w:val="nil"/>
              </w:pBdr>
              <w:spacing w:before="120" w:after="120"/>
              <w:rPr>
                <w:sz w:val="16"/>
                <w:szCs w:val="16"/>
              </w:rPr>
            </w:pPr>
            <w:r>
              <w:rPr>
                <w:sz w:val="16"/>
                <w:szCs w:val="16"/>
              </w:rPr>
              <w:t>S5 limited to 2000-202</w:t>
            </w:r>
            <w:r w:rsidR="00F7222F">
              <w:rPr>
                <w:sz w:val="16"/>
                <w:szCs w:val="16"/>
              </w:rPr>
              <w:t>5</w:t>
            </w:r>
          </w:p>
        </w:tc>
        <w:tc>
          <w:tcPr>
            <w:tcW w:w="990" w:type="dxa"/>
            <w:tcMar>
              <w:top w:w="100" w:type="dxa"/>
              <w:left w:w="100" w:type="dxa"/>
              <w:bottom w:w="100" w:type="dxa"/>
              <w:right w:w="100" w:type="dxa"/>
            </w:tcMar>
          </w:tcPr>
          <w:p w14:paraId="000000BF" w14:textId="00F67E48" w:rsidR="00BB73AB" w:rsidRDefault="00F7222F" w:rsidP="000576D3">
            <w:pPr>
              <w:widowControl w:val="0"/>
              <w:pBdr>
                <w:top w:val="nil"/>
                <w:left w:val="nil"/>
                <w:bottom w:val="nil"/>
                <w:right w:val="nil"/>
                <w:between w:val="nil"/>
              </w:pBdr>
              <w:spacing w:before="120" w:after="120"/>
              <w:jc w:val="right"/>
              <w:rPr>
                <w:sz w:val="16"/>
                <w:szCs w:val="16"/>
              </w:rPr>
            </w:pPr>
            <w:r w:rsidRPr="00F7222F">
              <w:rPr>
                <w:sz w:val="16"/>
                <w:szCs w:val="16"/>
              </w:rPr>
              <w:t>4,059</w:t>
            </w:r>
          </w:p>
        </w:tc>
        <w:tc>
          <w:tcPr>
            <w:tcW w:w="900" w:type="dxa"/>
            <w:tcMar>
              <w:top w:w="100" w:type="dxa"/>
              <w:left w:w="100" w:type="dxa"/>
              <w:bottom w:w="100" w:type="dxa"/>
              <w:right w:w="100" w:type="dxa"/>
            </w:tcMar>
          </w:tcPr>
          <w:p w14:paraId="000000C0" w14:textId="7434D473" w:rsidR="00BB73AB" w:rsidRDefault="00780735" w:rsidP="000576D3">
            <w:pPr>
              <w:widowControl w:val="0"/>
              <w:pBdr>
                <w:top w:val="nil"/>
                <w:left w:val="nil"/>
                <w:bottom w:val="nil"/>
                <w:right w:val="nil"/>
                <w:between w:val="nil"/>
              </w:pBdr>
              <w:spacing w:before="120" w:after="120"/>
              <w:jc w:val="right"/>
              <w:rPr>
                <w:sz w:val="16"/>
                <w:szCs w:val="16"/>
              </w:rPr>
            </w:pPr>
            <w:r>
              <w:rPr>
                <w:sz w:val="16"/>
                <w:szCs w:val="16"/>
              </w:rPr>
              <w:t>3,050</w:t>
            </w:r>
          </w:p>
        </w:tc>
        <w:tc>
          <w:tcPr>
            <w:tcW w:w="990" w:type="dxa"/>
            <w:tcMar>
              <w:top w:w="100" w:type="dxa"/>
              <w:left w:w="100" w:type="dxa"/>
              <w:bottom w:w="100" w:type="dxa"/>
              <w:right w:w="100" w:type="dxa"/>
            </w:tcMar>
          </w:tcPr>
          <w:p w14:paraId="000000C1" w14:textId="51554FA2" w:rsidR="00BB73AB" w:rsidRPr="00780735" w:rsidRDefault="001B0AC6" w:rsidP="000576D3">
            <w:pPr>
              <w:widowControl w:val="0"/>
              <w:pBdr>
                <w:top w:val="nil"/>
                <w:left w:val="nil"/>
                <w:bottom w:val="nil"/>
                <w:right w:val="nil"/>
                <w:between w:val="nil"/>
              </w:pBdr>
              <w:spacing w:before="120" w:after="120"/>
              <w:jc w:val="right"/>
              <w:rPr>
                <w:sz w:val="16"/>
                <w:szCs w:val="16"/>
                <w:highlight w:val="yellow"/>
              </w:rPr>
            </w:pPr>
            <w:r w:rsidRPr="001B0AC6">
              <w:rPr>
                <w:sz w:val="16"/>
                <w:szCs w:val="16"/>
              </w:rPr>
              <w:t>1,259</w:t>
            </w:r>
          </w:p>
        </w:tc>
        <w:tc>
          <w:tcPr>
            <w:tcW w:w="1080" w:type="dxa"/>
            <w:tcMar>
              <w:top w:w="100" w:type="dxa"/>
              <w:left w:w="100" w:type="dxa"/>
              <w:bottom w:w="100" w:type="dxa"/>
              <w:right w:w="100" w:type="dxa"/>
            </w:tcMar>
          </w:tcPr>
          <w:p w14:paraId="000000C2" w14:textId="55789AF0" w:rsidR="00BB73AB" w:rsidRPr="00780735" w:rsidRDefault="008B502E" w:rsidP="000576D3">
            <w:pPr>
              <w:widowControl w:val="0"/>
              <w:pBdr>
                <w:top w:val="nil"/>
                <w:left w:val="nil"/>
                <w:bottom w:val="nil"/>
                <w:right w:val="nil"/>
                <w:between w:val="nil"/>
              </w:pBdr>
              <w:spacing w:before="120" w:after="120"/>
              <w:jc w:val="right"/>
              <w:rPr>
                <w:sz w:val="16"/>
                <w:szCs w:val="16"/>
                <w:highlight w:val="yellow"/>
              </w:rPr>
            </w:pPr>
            <w:r w:rsidRPr="008B502E">
              <w:rPr>
                <w:sz w:val="16"/>
                <w:szCs w:val="16"/>
              </w:rPr>
              <w:t>4,607</w:t>
            </w:r>
          </w:p>
        </w:tc>
        <w:tc>
          <w:tcPr>
            <w:tcW w:w="900" w:type="dxa"/>
            <w:tcMar>
              <w:top w:w="100" w:type="dxa"/>
              <w:left w:w="100" w:type="dxa"/>
              <w:bottom w:w="100" w:type="dxa"/>
              <w:right w:w="100" w:type="dxa"/>
            </w:tcMar>
          </w:tcPr>
          <w:p w14:paraId="000000C3" w14:textId="4FCAAD16" w:rsidR="00BB73AB" w:rsidRPr="002B16CD" w:rsidRDefault="00C52F56" w:rsidP="000576D3">
            <w:pPr>
              <w:widowControl w:val="0"/>
              <w:pBdr>
                <w:top w:val="nil"/>
                <w:left w:val="nil"/>
                <w:bottom w:val="nil"/>
                <w:right w:val="nil"/>
                <w:between w:val="nil"/>
              </w:pBdr>
              <w:spacing w:before="120" w:after="120"/>
              <w:jc w:val="right"/>
              <w:rPr>
                <w:sz w:val="16"/>
                <w:szCs w:val="16"/>
              </w:rPr>
            </w:pPr>
            <w:r w:rsidRPr="002B16CD">
              <w:rPr>
                <w:sz w:val="16"/>
                <w:szCs w:val="16"/>
              </w:rPr>
              <w:t>450</w:t>
            </w:r>
          </w:p>
        </w:tc>
        <w:tc>
          <w:tcPr>
            <w:tcW w:w="990" w:type="dxa"/>
            <w:tcMar>
              <w:top w:w="100" w:type="dxa"/>
              <w:left w:w="100" w:type="dxa"/>
              <w:bottom w:w="100" w:type="dxa"/>
              <w:right w:w="100" w:type="dxa"/>
            </w:tcMar>
          </w:tcPr>
          <w:p w14:paraId="000000C4" w14:textId="1ED40A86" w:rsidR="00BB73AB" w:rsidRPr="002B16CD" w:rsidRDefault="00246BFB" w:rsidP="000576D3">
            <w:pPr>
              <w:widowControl w:val="0"/>
              <w:pBdr>
                <w:top w:val="nil"/>
                <w:left w:val="nil"/>
                <w:bottom w:val="nil"/>
                <w:right w:val="nil"/>
                <w:between w:val="nil"/>
              </w:pBdr>
              <w:spacing w:before="120" w:after="120"/>
              <w:jc w:val="right"/>
              <w:rPr>
                <w:sz w:val="16"/>
                <w:szCs w:val="16"/>
              </w:rPr>
            </w:pPr>
            <w:r w:rsidRPr="002B16CD">
              <w:rPr>
                <w:sz w:val="16"/>
                <w:szCs w:val="16"/>
              </w:rPr>
              <w:t>1,</w:t>
            </w:r>
            <w:r w:rsidR="002B16CD" w:rsidRPr="002B16CD">
              <w:rPr>
                <w:sz w:val="16"/>
                <w:szCs w:val="16"/>
              </w:rPr>
              <w:t>214</w:t>
            </w:r>
          </w:p>
        </w:tc>
        <w:tc>
          <w:tcPr>
            <w:tcW w:w="900" w:type="dxa"/>
            <w:tcMar>
              <w:top w:w="100" w:type="dxa"/>
              <w:left w:w="100" w:type="dxa"/>
              <w:bottom w:w="100" w:type="dxa"/>
              <w:right w:w="100" w:type="dxa"/>
            </w:tcMar>
          </w:tcPr>
          <w:p w14:paraId="000000C5" w14:textId="670B17E4" w:rsidR="00BB73AB" w:rsidRPr="00780735" w:rsidRDefault="002B16CD" w:rsidP="000576D3">
            <w:pPr>
              <w:widowControl w:val="0"/>
              <w:pBdr>
                <w:top w:val="nil"/>
                <w:left w:val="nil"/>
                <w:bottom w:val="nil"/>
                <w:right w:val="nil"/>
                <w:between w:val="nil"/>
              </w:pBdr>
              <w:spacing w:before="120" w:after="120"/>
              <w:jc w:val="right"/>
              <w:rPr>
                <w:sz w:val="16"/>
                <w:szCs w:val="16"/>
                <w:highlight w:val="yellow"/>
              </w:rPr>
            </w:pPr>
            <w:r w:rsidRPr="002B16CD">
              <w:rPr>
                <w:sz w:val="16"/>
                <w:szCs w:val="16"/>
              </w:rPr>
              <w:t>4,434</w:t>
            </w:r>
          </w:p>
        </w:tc>
        <w:tc>
          <w:tcPr>
            <w:tcW w:w="900" w:type="dxa"/>
          </w:tcPr>
          <w:p w14:paraId="000000C6" w14:textId="5F2BF362" w:rsidR="00BB73AB" w:rsidRPr="00780735" w:rsidRDefault="009F34CD" w:rsidP="000576D3">
            <w:pPr>
              <w:widowControl w:val="0"/>
              <w:pBdr>
                <w:top w:val="nil"/>
                <w:left w:val="nil"/>
                <w:bottom w:val="nil"/>
                <w:right w:val="nil"/>
                <w:between w:val="nil"/>
              </w:pBdr>
              <w:spacing w:before="120" w:after="120"/>
              <w:jc w:val="right"/>
              <w:rPr>
                <w:sz w:val="16"/>
                <w:szCs w:val="16"/>
                <w:highlight w:val="yellow"/>
              </w:rPr>
            </w:pPr>
            <w:r w:rsidRPr="009F34CD">
              <w:rPr>
                <w:sz w:val="16"/>
                <w:szCs w:val="16"/>
              </w:rPr>
              <w:t>1,920</w:t>
            </w:r>
          </w:p>
        </w:tc>
      </w:tr>
      <w:tr w:rsidR="00BB73AB" w14:paraId="76176359" w14:textId="77777777" w:rsidTr="002F5860">
        <w:tc>
          <w:tcPr>
            <w:tcW w:w="510" w:type="dxa"/>
            <w:tcMar>
              <w:top w:w="100" w:type="dxa"/>
              <w:left w:w="100" w:type="dxa"/>
              <w:bottom w:w="100" w:type="dxa"/>
              <w:right w:w="100" w:type="dxa"/>
            </w:tcMar>
          </w:tcPr>
          <w:p w14:paraId="000000C7" w14:textId="77777777" w:rsidR="00BB73AB" w:rsidRDefault="00246BFB">
            <w:pPr>
              <w:widowControl w:val="0"/>
              <w:pBdr>
                <w:top w:val="nil"/>
                <w:left w:val="nil"/>
                <w:bottom w:val="nil"/>
                <w:right w:val="nil"/>
                <w:between w:val="nil"/>
              </w:pBdr>
              <w:spacing w:before="120" w:after="120"/>
              <w:rPr>
                <w:sz w:val="16"/>
                <w:szCs w:val="16"/>
              </w:rPr>
            </w:pPr>
            <w:r>
              <w:rPr>
                <w:sz w:val="16"/>
                <w:szCs w:val="16"/>
              </w:rPr>
              <w:t>S7</w:t>
            </w:r>
          </w:p>
        </w:tc>
        <w:tc>
          <w:tcPr>
            <w:tcW w:w="5670" w:type="dxa"/>
            <w:tcMar>
              <w:top w:w="100" w:type="dxa"/>
              <w:left w:w="100" w:type="dxa"/>
              <w:bottom w:w="100" w:type="dxa"/>
              <w:right w:w="100" w:type="dxa"/>
            </w:tcMar>
          </w:tcPr>
          <w:p w14:paraId="000000C8" w14:textId="77777777" w:rsidR="00BB73AB" w:rsidRDefault="00246BFB">
            <w:pPr>
              <w:widowControl w:val="0"/>
              <w:pBdr>
                <w:top w:val="nil"/>
                <w:left w:val="nil"/>
                <w:bottom w:val="nil"/>
                <w:right w:val="nil"/>
                <w:between w:val="nil"/>
              </w:pBdr>
              <w:spacing w:before="120" w:after="120"/>
              <w:rPr>
                <w:sz w:val="16"/>
                <w:szCs w:val="16"/>
              </w:rPr>
            </w:pPr>
            <w:r>
              <w:rPr>
                <w:sz w:val="16"/>
                <w:szCs w:val="16"/>
              </w:rPr>
              <w:t>S6 limited to English</w:t>
            </w:r>
          </w:p>
        </w:tc>
        <w:tc>
          <w:tcPr>
            <w:tcW w:w="990" w:type="dxa"/>
            <w:tcMar>
              <w:top w:w="100" w:type="dxa"/>
              <w:left w:w="100" w:type="dxa"/>
              <w:bottom w:w="100" w:type="dxa"/>
              <w:right w:w="100" w:type="dxa"/>
            </w:tcMar>
          </w:tcPr>
          <w:p w14:paraId="000000C9" w14:textId="72EBB0EB" w:rsidR="00BB73AB" w:rsidRDefault="00F7222F" w:rsidP="000576D3">
            <w:pPr>
              <w:widowControl w:val="0"/>
              <w:pBdr>
                <w:top w:val="nil"/>
                <w:left w:val="nil"/>
                <w:bottom w:val="nil"/>
                <w:right w:val="nil"/>
                <w:between w:val="nil"/>
              </w:pBdr>
              <w:spacing w:before="120" w:after="120"/>
              <w:jc w:val="right"/>
              <w:rPr>
                <w:b/>
                <w:color w:val="0000FF"/>
                <w:sz w:val="20"/>
                <w:szCs w:val="20"/>
              </w:rPr>
            </w:pPr>
            <w:r>
              <w:rPr>
                <w:b/>
                <w:color w:val="0000FF"/>
                <w:sz w:val="20"/>
                <w:szCs w:val="20"/>
              </w:rPr>
              <w:t>4,055</w:t>
            </w:r>
          </w:p>
        </w:tc>
        <w:tc>
          <w:tcPr>
            <w:tcW w:w="900" w:type="dxa"/>
            <w:tcMar>
              <w:top w:w="100" w:type="dxa"/>
              <w:left w:w="100" w:type="dxa"/>
              <w:bottom w:w="100" w:type="dxa"/>
              <w:right w:w="100" w:type="dxa"/>
            </w:tcMar>
          </w:tcPr>
          <w:p w14:paraId="000000CA" w14:textId="7351E812" w:rsidR="00BB73AB" w:rsidRDefault="00780735" w:rsidP="000576D3">
            <w:pPr>
              <w:widowControl w:val="0"/>
              <w:pBdr>
                <w:top w:val="nil"/>
                <w:left w:val="nil"/>
                <w:bottom w:val="nil"/>
                <w:right w:val="nil"/>
                <w:between w:val="nil"/>
              </w:pBdr>
              <w:spacing w:before="120" w:after="120"/>
              <w:jc w:val="right"/>
              <w:rPr>
                <w:b/>
                <w:color w:val="0000FF"/>
                <w:sz w:val="20"/>
                <w:szCs w:val="20"/>
              </w:rPr>
            </w:pPr>
            <w:r>
              <w:rPr>
                <w:b/>
                <w:color w:val="0000FF"/>
                <w:sz w:val="20"/>
                <w:szCs w:val="20"/>
              </w:rPr>
              <w:t>3,046</w:t>
            </w:r>
          </w:p>
        </w:tc>
        <w:tc>
          <w:tcPr>
            <w:tcW w:w="990" w:type="dxa"/>
            <w:tcMar>
              <w:top w:w="100" w:type="dxa"/>
              <w:left w:w="100" w:type="dxa"/>
              <w:bottom w:w="100" w:type="dxa"/>
              <w:right w:w="100" w:type="dxa"/>
            </w:tcMar>
          </w:tcPr>
          <w:p w14:paraId="000000CB" w14:textId="0DB3C6C6" w:rsidR="00BB73AB" w:rsidRPr="00780735" w:rsidRDefault="001B0AC6" w:rsidP="000576D3">
            <w:pPr>
              <w:widowControl w:val="0"/>
              <w:pBdr>
                <w:top w:val="nil"/>
                <w:left w:val="nil"/>
                <w:bottom w:val="nil"/>
                <w:right w:val="nil"/>
                <w:between w:val="nil"/>
              </w:pBdr>
              <w:spacing w:before="120" w:after="120"/>
              <w:jc w:val="right"/>
              <w:rPr>
                <w:b/>
                <w:color w:val="0000FF"/>
                <w:sz w:val="20"/>
                <w:szCs w:val="20"/>
                <w:highlight w:val="yellow"/>
              </w:rPr>
            </w:pPr>
            <w:r w:rsidRPr="001B0AC6">
              <w:rPr>
                <w:b/>
                <w:color w:val="0000FF"/>
                <w:sz w:val="20"/>
                <w:szCs w:val="20"/>
              </w:rPr>
              <w:t>1,250</w:t>
            </w:r>
          </w:p>
        </w:tc>
        <w:tc>
          <w:tcPr>
            <w:tcW w:w="1080" w:type="dxa"/>
            <w:tcMar>
              <w:top w:w="100" w:type="dxa"/>
              <w:left w:w="100" w:type="dxa"/>
              <w:bottom w:w="100" w:type="dxa"/>
              <w:right w:w="100" w:type="dxa"/>
            </w:tcMar>
          </w:tcPr>
          <w:p w14:paraId="000000CC" w14:textId="5DCFD999" w:rsidR="00BB73AB" w:rsidRPr="00780735" w:rsidRDefault="008B502E" w:rsidP="000576D3">
            <w:pPr>
              <w:widowControl w:val="0"/>
              <w:pBdr>
                <w:top w:val="nil"/>
                <w:left w:val="nil"/>
                <w:bottom w:val="nil"/>
                <w:right w:val="nil"/>
                <w:between w:val="nil"/>
              </w:pBdr>
              <w:spacing w:before="120" w:after="120"/>
              <w:jc w:val="right"/>
              <w:rPr>
                <w:b/>
                <w:color w:val="0000FF"/>
                <w:sz w:val="20"/>
                <w:szCs w:val="20"/>
                <w:highlight w:val="yellow"/>
              </w:rPr>
            </w:pPr>
            <w:r w:rsidRPr="008B502E">
              <w:rPr>
                <w:b/>
                <w:color w:val="0000FF"/>
                <w:sz w:val="20"/>
                <w:szCs w:val="20"/>
              </w:rPr>
              <w:t>4,605</w:t>
            </w:r>
          </w:p>
        </w:tc>
        <w:tc>
          <w:tcPr>
            <w:tcW w:w="900" w:type="dxa"/>
            <w:tcMar>
              <w:top w:w="100" w:type="dxa"/>
              <w:left w:w="100" w:type="dxa"/>
              <w:bottom w:w="100" w:type="dxa"/>
              <w:right w:w="100" w:type="dxa"/>
            </w:tcMar>
          </w:tcPr>
          <w:p w14:paraId="000000CD" w14:textId="45C64C8E" w:rsidR="00BB73AB" w:rsidRPr="00C52F56" w:rsidRDefault="00C52F56" w:rsidP="000576D3">
            <w:pPr>
              <w:widowControl w:val="0"/>
              <w:pBdr>
                <w:top w:val="nil"/>
                <w:left w:val="nil"/>
                <w:bottom w:val="nil"/>
                <w:right w:val="nil"/>
                <w:between w:val="nil"/>
              </w:pBdr>
              <w:spacing w:before="120" w:after="120"/>
              <w:jc w:val="right"/>
              <w:rPr>
                <w:b/>
                <w:color w:val="0000FF"/>
                <w:sz w:val="20"/>
                <w:szCs w:val="20"/>
              </w:rPr>
            </w:pPr>
            <w:r w:rsidRPr="00C52F56">
              <w:rPr>
                <w:b/>
                <w:color w:val="0000FF"/>
                <w:sz w:val="20"/>
                <w:szCs w:val="20"/>
              </w:rPr>
              <w:t>450</w:t>
            </w:r>
          </w:p>
        </w:tc>
        <w:tc>
          <w:tcPr>
            <w:tcW w:w="990" w:type="dxa"/>
            <w:tcMar>
              <w:top w:w="100" w:type="dxa"/>
              <w:left w:w="100" w:type="dxa"/>
              <w:bottom w:w="100" w:type="dxa"/>
              <w:right w:w="100" w:type="dxa"/>
            </w:tcMar>
          </w:tcPr>
          <w:p w14:paraId="000000CE" w14:textId="0F64341F" w:rsidR="00BB73AB" w:rsidRPr="00780735" w:rsidRDefault="00246BFB" w:rsidP="000576D3">
            <w:pPr>
              <w:widowControl w:val="0"/>
              <w:pBdr>
                <w:top w:val="nil"/>
                <w:left w:val="nil"/>
                <w:bottom w:val="nil"/>
                <w:right w:val="nil"/>
                <w:between w:val="nil"/>
              </w:pBdr>
              <w:spacing w:before="120" w:after="120"/>
              <w:jc w:val="right"/>
              <w:rPr>
                <w:b/>
                <w:color w:val="0000FF"/>
                <w:sz w:val="20"/>
                <w:szCs w:val="20"/>
                <w:highlight w:val="yellow"/>
              </w:rPr>
            </w:pPr>
            <w:r w:rsidRPr="002B16CD">
              <w:rPr>
                <w:b/>
                <w:color w:val="0000FF"/>
                <w:sz w:val="20"/>
                <w:szCs w:val="20"/>
              </w:rPr>
              <w:t>1,</w:t>
            </w:r>
            <w:r w:rsidR="002B16CD" w:rsidRPr="002B16CD">
              <w:rPr>
                <w:b/>
                <w:color w:val="0000FF"/>
                <w:sz w:val="20"/>
                <w:szCs w:val="20"/>
              </w:rPr>
              <w:t>214</w:t>
            </w:r>
          </w:p>
        </w:tc>
        <w:tc>
          <w:tcPr>
            <w:tcW w:w="900" w:type="dxa"/>
            <w:tcMar>
              <w:top w:w="100" w:type="dxa"/>
              <w:left w:w="100" w:type="dxa"/>
              <w:bottom w:w="100" w:type="dxa"/>
              <w:right w:w="100" w:type="dxa"/>
            </w:tcMar>
          </w:tcPr>
          <w:p w14:paraId="000000CF" w14:textId="39FE9034" w:rsidR="00BB73AB" w:rsidRPr="00780735" w:rsidRDefault="002B16CD" w:rsidP="000576D3">
            <w:pPr>
              <w:widowControl w:val="0"/>
              <w:pBdr>
                <w:top w:val="nil"/>
                <w:left w:val="nil"/>
                <w:bottom w:val="nil"/>
                <w:right w:val="nil"/>
                <w:between w:val="nil"/>
              </w:pBdr>
              <w:spacing w:before="120" w:after="120"/>
              <w:jc w:val="right"/>
              <w:rPr>
                <w:b/>
                <w:color w:val="0000FF"/>
                <w:sz w:val="20"/>
                <w:szCs w:val="20"/>
                <w:highlight w:val="yellow"/>
              </w:rPr>
            </w:pPr>
            <w:r w:rsidRPr="002B16CD">
              <w:rPr>
                <w:b/>
                <w:color w:val="0000FF"/>
                <w:sz w:val="20"/>
                <w:szCs w:val="20"/>
              </w:rPr>
              <w:t>4,430</w:t>
            </w:r>
          </w:p>
        </w:tc>
        <w:tc>
          <w:tcPr>
            <w:tcW w:w="900" w:type="dxa"/>
          </w:tcPr>
          <w:p w14:paraId="000000D0" w14:textId="79B33C06" w:rsidR="00BB73AB" w:rsidRPr="00780735" w:rsidRDefault="009F34CD" w:rsidP="000576D3">
            <w:pPr>
              <w:widowControl w:val="0"/>
              <w:pBdr>
                <w:top w:val="nil"/>
                <w:left w:val="nil"/>
                <w:bottom w:val="nil"/>
                <w:right w:val="nil"/>
                <w:between w:val="nil"/>
              </w:pBdr>
              <w:spacing w:before="120" w:after="120"/>
              <w:jc w:val="right"/>
              <w:rPr>
                <w:b/>
                <w:color w:val="0000FF"/>
                <w:sz w:val="20"/>
                <w:szCs w:val="20"/>
                <w:highlight w:val="yellow"/>
              </w:rPr>
            </w:pPr>
            <w:r w:rsidRPr="009F34CD">
              <w:rPr>
                <w:b/>
                <w:color w:val="0000FF"/>
                <w:sz w:val="20"/>
                <w:szCs w:val="20"/>
              </w:rPr>
              <w:t>1,920</w:t>
            </w:r>
          </w:p>
        </w:tc>
      </w:tr>
    </w:tbl>
    <w:p w14:paraId="000000D1" w14:textId="77777777" w:rsidR="00BB73AB" w:rsidRDefault="00BB73AB">
      <w:pPr>
        <w:rPr>
          <w:sz w:val="24"/>
          <w:szCs w:val="24"/>
        </w:rPr>
      </w:pPr>
    </w:p>
    <w:p w14:paraId="000000D2" w14:textId="77777777" w:rsidR="00BB73AB" w:rsidRDefault="00246BFB">
      <w:pPr>
        <w:rPr>
          <w:b/>
          <w:color w:val="FF0000"/>
          <w:sz w:val="20"/>
          <w:szCs w:val="20"/>
        </w:rPr>
      </w:pPr>
      <w:r>
        <w:br w:type="page"/>
      </w:r>
    </w:p>
    <w:p w14:paraId="000000D3" w14:textId="77777777" w:rsidR="00BB73AB" w:rsidRDefault="00246BFB">
      <w:pPr>
        <w:pStyle w:val="Heading2"/>
      </w:pPr>
      <w:bookmarkStart w:id="7" w:name="_Toc221783954"/>
      <w:r>
        <w:lastRenderedPageBreak/>
        <w:t>Scopus</w:t>
      </w:r>
      <w:bookmarkEnd w:id="7"/>
      <w:r>
        <w:t xml:space="preserve"> </w:t>
      </w:r>
    </w:p>
    <w:p w14:paraId="000000D4" w14:textId="3E2008B8" w:rsidR="00BB73AB" w:rsidRDefault="00246BFB">
      <w:pPr>
        <w:rPr>
          <w:sz w:val="20"/>
          <w:szCs w:val="20"/>
        </w:rPr>
      </w:pPr>
      <w:r>
        <w:rPr>
          <w:b/>
          <w:sz w:val="20"/>
          <w:szCs w:val="20"/>
        </w:rPr>
        <w:t xml:space="preserve">Date: </w:t>
      </w:r>
      <w:r w:rsidR="00625878">
        <w:rPr>
          <w:sz w:val="20"/>
          <w:szCs w:val="20"/>
        </w:rPr>
        <w:t>Sept. 15, 2025</w:t>
      </w:r>
    </w:p>
    <w:p w14:paraId="000000D5" w14:textId="0B819FAC" w:rsidR="00BB73AB" w:rsidRDefault="00246BFB">
      <w:pPr>
        <w:rPr>
          <w:b/>
          <w:color w:val="FF0000"/>
          <w:sz w:val="20"/>
          <w:szCs w:val="20"/>
        </w:rPr>
      </w:pPr>
      <w:r>
        <w:rPr>
          <w:b/>
          <w:sz w:val="24"/>
          <w:szCs w:val="24"/>
        </w:rPr>
        <w:t xml:space="preserve">General </w:t>
      </w:r>
      <w:r w:rsidR="007006F9">
        <w:rPr>
          <w:b/>
          <w:sz w:val="24"/>
          <w:szCs w:val="24"/>
        </w:rPr>
        <w:t>S</w:t>
      </w:r>
      <w:r>
        <w:rPr>
          <w:b/>
          <w:sz w:val="24"/>
          <w:szCs w:val="24"/>
        </w:rPr>
        <w:t xml:space="preserve">earch </w:t>
      </w:r>
      <w:r w:rsidR="007006F9">
        <w:rPr>
          <w:b/>
          <w:sz w:val="24"/>
          <w:szCs w:val="24"/>
        </w:rPr>
        <w:t>S</w:t>
      </w:r>
      <w:r>
        <w:rPr>
          <w:b/>
          <w:sz w:val="24"/>
          <w:szCs w:val="24"/>
        </w:rPr>
        <w:t>trategy (</w:t>
      </w:r>
      <w:r w:rsidR="007006F9">
        <w:rPr>
          <w:b/>
          <w:sz w:val="24"/>
          <w:szCs w:val="24"/>
        </w:rPr>
        <w:t xml:space="preserve">Limited to </w:t>
      </w:r>
      <w:r>
        <w:rPr>
          <w:b/>
          <w:sz w:val="24"/>
          <w:szCs w:val="24"/>
        </w:rPr>
        <w:t xml:space="preserve">Article </w:t>
      </w:r>
      <w:r w:rsidR="007006F9">
        <w:rPr>
          <w:b/>
          <w:sz w:val="24"/>
          <w:szCs w:val="24"/>
        </w:rPr>
        <w:t>T</w:t>
      </w:r>
      <w:r>
        <w:rPr>
          <w:b/>
          <w:sz w:val="24"/>
          <w:szCs w:val="24"/>
        </w:rPr>
        <w:t>itle, Abstract, Keywords)</w:t>
      </w:r>
    </w:p>
    <w:p w14:paraId="000000D6" w14:textId="77777777" w:rsidR="00BB73AB" w:rsidRDefault="00BB73AB">
      <w:pPr>
        <w:spacing w:after="0"/>
        <w:ind w:left="720"/>
        <w:rPr>
          <w:sz w:val="20"/>
          <w:szCs w:val="20"/>
        </w:rPr>
      </w:pPr>
      <w:bookmarkStart w:id="8" w:name="_heading=h.mtf42qvfjw0m" w:colFirst="0" w:colLast="0"/>
      <w:bookmarkEnd w:id="8"/>
    </w:p>
    <w:tbl>
      <w:tblPr>
        <w:tblStyle w:val="a9"/>
        <w:tblW w:w="138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Pr>
      <w:tblGrid>
        <w:gridCol w:w="510"/>
        <w:gridCol w:w="12240"/>
        <w:gridCol w:w="1080"/>
      </w:tblGrid>
      <w:tr w:rsidR="00BB73AB" w14:paraId="7A4B37F4" w14:textId="77777777" w:rsidTr="002F5860">
        <w:tc>
          <w:tcPr>
            <w:tcW w:w="510" w:type="dxa"/>
            <w:shd w:val="clear" w:color="auto" w:fill="538135" w:themeFill="accent6" w:themeFillShade="BF"/>
            <w:tcMar>
              <w:top w:w="100" w:type="dxa"/>
              <w:left w:w="100" w:type="dxa"/>
              <w:bottom w:w="100" w:type="dxa"/>
              <w:right w:w="100" w:type="dxa"/>
            </w:tcMar>
          </w:tcPr>
          <w:p w14:paraId="000000D7" w14:textId="77777777" w:rsidR="00BB73AB" w:rsidRDefault="00246BFB" w:rsidP="007006F9">
            <w:pPr>
              <w:widowControl w:val="0"/>
              <w:pBdr>
                <w:top w:val="nil"/>
                <w:left w:val="nil"/>
                <w:bottom w:val="nil"/>
                <w:right w:val="nil"/>
                <w:between w:val="nil"/>
              </w:pBdr>
              <w:rPr>
                <w:b/>
                <w:color w:val="FFFFFF"/>
                <w:sz w:val="16"/>
                <w:szCs w:val="16"/>
              </w:rPr>
            </w:pPr>
            <w:r>
              <w:rPr>
                <w:b/>
                <w:color w:val="FFFFFF"/>
                <w:sz w:val="16"/>
                <w:szCs w:val="16"/>
              </w:rPr>
              <w:t>ID#</w:t>
            </w:r>
          </w:p>
        </w:tc>
        <w:tc>
          <w:tcPr>
            <w:tcW w:w="12240" w:type="dxa"/>
            <w:shd w:val="clear" w:color="auto" w:fill="538135" w:themeFill="accent6" w:themeFillShade="BF"/>
            <w:tcMar>
              <w:top w:w="100" w:type="dxa"/>
              <w:left w:w="100" w:type="dxa"/>
              <w:bottom w:w="100" w:type="dxa"/>
              <w:right w:w="100" w:type="dxa"/>
            </w:tcMar>
          </w:tcPr>
          <w:p w14:paraId="000000D8" w14:textId="77777777" w:rsidR="00BB73AB" w:rsidRDefault="00246BFB" w:rsidP="007006F9">
            <w:pPr>
              <w:widowControl w:val="0"/>
              <w:pBdr>
                <w:top w:val="nil"/>
                <w:left w:val="nil"/>
                <w:bottom w:val="nil"/>
                <w:right w:val="nil"/>
                <w:between w:val="nil"/>
              </w:pBdr>
              <w:rPr>
                <w:b/>
                <w:color w:val="FFFFFF"/>
                <w:sz w:val="16"/>
                <w:szCs w:val="16"/>
              </w:rPr>
            </w:pPr>
            <w:r>
              <w:rPr>
                <w:b/>
                <w:color w:val="FFFFFF"/>
                <w:sz w:val="16"/>
                <w:szCs w:val="16"/>
              </w:rPr>
              <w:t>Search strings</w:t>
            </w:r>
          </w:p>
        </w:tc>
        <w:tc>
          <w:tcPr>
            <w:tcW w:w="1080" w:type="dxa"/>
            <w:shd w:val="clear" w:color="auto" w:fill="538135" w:themeFill="accent6" w:themeFillShade="BF"/>
            <w:tcMar>
              <w:top w:w="100" w:type="dxa"/>
              <w:left w:w="100" w:type="dxa"/>
              <w:bottom w:w="100" w:type="dxa"/>
              <w:right w:w="100" w:type="dxa"/>
            </w:tcMar>
          </w:tcPr>
          <w:p w14:paraId="109483D0" w14:textId="77777777" w:rsidR="00BB73AB" w:rsidRDefault="00246BFB" w:rsidP="007006F9">
            <w:pPr>
              <w:widowControl w:val="0"/>
              <w:pBdr>
                <w:top w:val="nil"/>
                <w:left w:val="nil"/>
                <w:bottom w:val="nil"/>
                <w:right w:val="nil"/>
                <w:between w:val="nil"/>
              </w:pBdr>
              <w:jc w:val="right"/>
              <w:rPr>
                <w:b/>
                <w:color w:val="FFFFFF"/>
                <w:sz w:val="16"/>
                <w:szCs w:val="16"/>
              </w:rPr>
            </w:pPr>
            <w:r>
              <w:rPr>
                <w:b/>
                <w:color w:val="FFFFFF"/>
                <w:sz w:val="16"/>
                <w:szCs w:val="16"/>
              </w:rPr>
              <w:t>Scopus</w:t>
            </w:r>
          </w:p>
          <w:p w14:paraId="000000D9" w14:textId="6CEDFBB4" w:rsidR="007006F9" w:rsidRDefault="007006F9" w:rsidP="007006F9">
            <w:pPr>
              <w:widowControl w:val="0"/>
              <w:pBdr>
                <w:top w:val="nil"/>
                <w:left w:val="nil"/>
                <w:bottom w:val="nil"/>
                <w:right w:val="nil"/>
                <w:between w:val="nil"/>
              </w:pBdr>
              <w:jc w:val="right"/>
              <w:rPr>
                <w:b/>
                <w:color w:val="FFFFFF"/>
                <w:sz w:val="16"/>
                <w:szCs w:val="16"/>
              </w:rPr>
            </w:pPr>
            <w:r>
              <w:rPr>
                <w:b/>
                <w:color w:val="FFFFFF"/>
                <w:sz w:val="16"/>
                <w:szCs w:val="16"/>
              </w:rPr>
              <w:t>Results</w:t>
            </w:r>
          </w:p>
        </w:tc>
      </w:tr>
      <w:tr w:rsidR="00BB73AB" w14:paraId="32AE77C3" w14:textId="77777777" w:rsidTr="002F5860">
        <w:tc>
          <w:tcPr>
            <w:tcW w:w="510" w:type="dxa"/>
            <w:tcMar>
              <w:top w:w="100" w:type="dxa"/>
              <w:left w:w="100" w:type="dxa"/>
              <w:bottom w:w="100" w:type="dxa"/>
              <w:right w:w="100" w:type="dxa"/>
            </w:tcMar>
          </w:tcPr>
          <w:p w14:paraId="000000DA" w14:textId="77777777" w:rsidR="00BB73AB" w:rsidRDefault="00246BFB" w:rsidP="007006F9">
            <w:pPr>
              <w:widowControl w:val="0"/>
              <w:pBdr>
                <w:top w:val="nil"/>
                <w:left w:val="nil"/>
                <w:bottom w:val="nil"/>
                <w:right w:val="nil"/>
                <w:between w:val="nil"/>
              </w:pBdr>
              <w:rPr>
                <w:sz w:val="16"/>
                <w:szCs w:val="16"/>
              </w:rPr>
            </w:pPr>
            <w:r>
              <w:rPr>
                <w:sz w:val="16"/>
                <w:szCs w:val="16"/>
              </w:rPr>
              <w:t>S1</w:t>
            </w:r>
          </w:p>
        </w:tc>
        <w:tc>
          <w:tcPr>
            <w:tcW w:w="12240" w:type="dxa"/>
            <w:tcMar>
              <w:top w:w="100" w:type="dxa"/>
              <w:left w:w="100" w:type="dxa"/>
              <w:bottom w:w="100" w:type="dxa"/>
              <w:right w:w="100" w:type="dxa"/>
            </w:tcMar>
          </w:tcPr>
          <w:p w14:paraId="000000DB" w14:textId="77777777" w:rsidR="00BB73AB" w:rsidRDefault="00246BFB" w:rsidP="007006F9">
            <w:pPr>
              <w:pBdr>
                <w:top w:val="nil"/>
                <w:left w:val="nil"/>
                <w:bottom w:val="nil"/>
                <w:right w:val="nil"/>
                <w:between w:val="nil"/>
              </w:pBdr>
              <w:rPr>
                <w:color w:val="000000"/>
                <w:sz w:val="16"/>
                <w:szCs w:val="16"/>
              </w:rPr>
            </w:pPr>
            <w:r>
              <w:rPr>
                <w:sz w:val="16"/>
                <w:szCs w:val="16"/>
              </w:rPr>
              <w:t xml:space="preserve">(("African American*" OR Black*) w/3 (Adolescent* OR Boy* OR Child* OR Juvenile OR Male* OR Student* OR Teen* OR Youth OR (Young W/3 men)))   </w:t>
            </w:r>
          </w:p>
        </w:tc>
        <w:tc>
          <w:tcPr>
            <w:tcW w:w="1080" w:type="dxa"/>
            <w:tcMar>
              <w:top w:w="100" w:type="dxa"/>
              <w:left w:w="100" w:type="dxa"/>
              <w:bottom w:w="100" w:type="dxa"/>
              <w:right w:w="100" w:type="dxa"/>
            </w:tcMar>
          </w:tcPr>
          <w:p w14:paraId="000000DC" w14:textId="069C90B0" w:rsidR="00BB73AB" w:rsidRDefault="00894231" w:rsidP="007006F9">
            <w:pPr>
              <w:widowControl w:val="0"/>
              <w:pBdr>
                <w:top w:val="nil"/>
                <w:left w:val="nil"/>
                <w:bottom w:val="nil"/>
                <w:right w:val="nil"/>
                <w:between w:val="nil"/>
              </w:pBdr>
              <w:jc w:val="right"/>
              <w:rPr>
                <w:sz w:val="16"/>
                <w:szCs w:val="16"/>
              </w:rPr>
            </w:pPr>
            <w:r w:rsidRPr="00894231">
              <w:rPr>
                <w:sz w:val="16"/>
                <w:szCs w:val="16"/>
              </w:rPr>
              <w:t>53</w:t>
            </w:r>
            <w:r>
              <w:rPr>
                <w:sz w:val="16"/>
                <w:szCs w:val="16"/>
              </w:rPr>
              <w:t>,</w:t>
            </w:r>
            <w:r w:rsidRPr="00894231">
              <w:rPr>
                <w:sz w:val="16"/>
                <w:szCs w:val="16"/>
              </w:rPr>
              <w:t>152</w:t>
            </w:r>
          </w:p>
        </w:tc>
      </w:tr>
      <w:tr w:rsidR="00BB73AB" w14:paraId="6A3551DF" w14:textId="77777777" w:rsidTr="002F5860">
        <w:tc>
          <w:tcPr>
            <w:tcW w:w="510" w:type="dxa"/>
            <w:tcMar>
              <w:top w:w="100" w:type="dxa"/>
              <w:left w:w="100" w:type="dxa"/>
              <w:bottom w:w="100" w:type="dxa"/>
              <w:right w:w="100" w:type="dxa"/>
            </w:tcMar>
          </w:tcPr>
          <w:p w14:paraId="000000DD" w14:textId="77777777" w:rsidR="00BB73AB" w:rsidRDefault="00246BFB" w:rsidP="007006F9">
            <w:pPr>
              <w:widowControl w:val="0"/>
              <w:pBdr>
                <w:top w:val="nil"/>
                <w:left w:val="nil"/>
                <w:bottom w:val="nil"/>
                <w:right w:val="nil"/>
                <w:between w:val="nil"/>
              </w:pBdr>
              <w:rPr>
                <w:sz w:val="16"/>
                <w:szCs w:val="16"/>
              </w:rPr>
            </w:pPr>
            <w:r>
              <w:rPr>
                <w:sz w:val="16"/>
                <w:szCs w:val="16"/>
              </w:rPr>
              <w:t>S2</w:t>
            </w:r>
          </w:p>
        </w:tc>
        <w:tc>
          <w:tcPr>
            <w:tcW w:w="12240" w:type="dxa"/>
            <w:tcMar>
              <w:top w:w="100" w:type="dxa"/>
              <w:left w:w="100" w:type="dxa"/>
              <w:bottom w:w="100" w:type="dxa"/>
              <w:right w:w="100" w:type="dxa"/>
            </w:tcMar>
          </w:tcPr>
          <w:p w14:paraId="000000DE" w14:textId="77777777" w:rsidR="00BB73AB" w:rsidRDefault="00246BFB" w:rsidP="007006F9">
            <w:pPr>
              <w:pBdr>
                <w:top w:val="nil"/>
                <w:left w:val="nil"/>
                <w:bottom w:val="nil"/>
                <w:right w:val="nil"/>
                <w:between w:val="nil"/>
              </w:pBdr>
              <w:rPr>
                <w:color w:val="000000"/>
                <w:sz w:val="16"/>
                <w:szCs w:val="16"/>
              </w:rPr>
            </w:pPr>
            <w:r>
              <w:rPr>
                <w:sz w:val="16"/>
                <w:szCs w:val="16"/>
              </w:rPr>
              <w:t xml:space="preserve">(Intervention* OR Measure* OR Prevention OR Program* OR </w:t>
            </w:r>
            <w:proofErr w:type="spellStart"/>
            <w:r>
              <w:rPr>
                <w:sz w:val="16"/>
                <w:szCs w:val="16"/>
              </w:rPr>
              <w:t>Strateg</w:t>
            </w:r>
            <w:proofErr w:type="spellEnd"/>
            <w:r>
              <w:rPr>
                <w:sz w:val="16"/>
                <w:szCs w:val="16"/>
              </w:rPr>
              <w:t xml:space="preserve">* OR Support OR </w:t>
            </w:r>
            <w:proofErr w:type="spellStart"/>
            <w:r>
              <w:rPr>
                <w:sz w:val="16"/>
                <w:szCs w:val="16"/>
              </w:rPr>
              <w:t>Therap</w:t>
            </w:r>
            <w:proofErr w:type="spellEnd"/>
            <w:r>
              <w:rPr>
                <w:sz w:val="16"/>
                <w:szCs w:val="16"/>
              </w:rPr>
              <w:t>* OR Treatment*)</w:t>
            </w:r>
          </w:p>
        </w:tc>
        <w:tc>
          <w:tcPr>
            <w:tcW w:w="1080" w:type="dxa"/>
            <w:tcMar>
              <w:top w:w="100" w:type="dxa"/>
              <w:left w:w="100" w:type="dxa"/>
              <w:bottom w:w="100" w:type="dxa"/>
              <w:right w:w="100" w:type="dxa"/>
            </w:tcMar>
          </w:tcPr>
          <w:p w14:paraId="000000DF" w14:textId="4F245CEC" w:rsidR="00BB73AB" w:rsidRDefault="00894231" w:rsidP="007006F9">
            <w:pPr>
              <w:widowControl w:val="0"/>
              <w:pBdr>
                <w:top w:val="nil"/>
                <w:left w:val="nil"/>
                <w:bottom w:val="nil"/>
                <w:right w:val="nil"/>
                <w:between w:val="nil"/>
              </w:pBdr>
              <w:jc w:val="right"/>
              <w:rPr>
                <w:sz w:val="16"/>
                <w:szCs w:val="16"/>
              </w:rPr>
            </w:pPr>
            <w:r w:rsidRPr="00894231">
              <w:rPr>
                <w:sz w:val="16"/>
                <w:szCs w:val="16"/>
              </w:rPr>
              <w:t>37</w:t>
            </w:r>
            <w:r>
              <w:rPr>
                <w:sz w:val="16"/>
                <w:szCs w:val="16"/>
              </w:rPr>
              <w:t>,</w:t>
            </w:r>
            <w:r w:rsidRPr="00894231">
              <w:rPr>
                <w:sz w:val="16"/>
                <w:szCs w:val="16"/>
              </w:rPr>
              <w:t>153</w:t>
            </w:r>
            <w:r>
              <w:rPr>
                <w:sz w:val="16"/>
                <w:szCs w:val="16"/>
              </w:rPr>
              <w:t>,</w:t>
            </w:r>
            <w:r w:rsidRPr="00894231">
              <w:rPr>
                <w:sz w:val="16"/>
                <w:szCs w:val="16"/>
              </w:rPr>
              <w:t>743</w:t>
            </w:r>
          </w:p>
        </w:tc>
      </w:tr>
      <w:tr w:rsidR="00BB73AB" w14:paraId="1A92D6A5" w14:textId="77777777" w:rsidTr="002F5860">
        <w:tc>
          <w:tcPr>
            <w:tcW w:w="510" w:type="dxa"/>
            <w:tcMar>
              <w:top w:w="100" w:type="dxa"/>
              <w:left w:w="100" w:type="dxa"/>
              <w:bottom w:w="100" w:type="dxa"/>
              <w:right w:w="100" w:type="dxa"/>
            </w:tcMar>
          </w:tcPr>
          <w:p w14:paraId="000000E0" w14:textId="77777777" w:rsidR="00BB73AB" w:rsidRDefault="00246BFB" w:rsidP="007006F9">
            <w:pPr>
              <w:widowControl w:val="0"/>
              <w:pBdr>
                <w:top w:val="nil"/>
                <w:left w:val="nil"/>
                <w:bottom w:val="nil"/>
                <w:right w:val="nil"/>
                <w:between w:val="nil"/>
              </w:pBdr>
              <w:rPr>
                <w:sz w:val="16"/>
                <w:szCs w:val="16"/>
              </w:rPr>
            </w:pPr>
            <w:r>
              <w:rPr>
                <w:sz w:val="16"/>
                <w:szCs w:val="16"/>
              </w:rPr>
              <w:t>S3</w:t>
            </w:r>
          </w:p>
        </w:tc>
        <w:tc>
          <w:tcPr>
            <w:tcW w:w="12240" w:type="dxa"/>
            <w:tcMar>
              <w:top w:w="100" w:type="dxa"/>
              <w:left w:w="100" w:type="dxa"/>
              <w:bottom w:w="100" w:type="dxa"/>
              <w:right w:w="100" w:type="dxa"/>
            </w:tcMar>
          </w:tcPr>
          <w:p w14:paraId="000000E1" w14:textId="77777777" w:rsidR="00BB73AB" w:rsidRDefault="00246BFB" w:rsidP="007006F9">
            <w:pPr>
              <w:pBdr>
                <w:top w:val="nil"/>
                <w:left w:val="nil"/>
                <w:bottom w:val="nil"/>
                <w:right w:val="nil"/>
                <w:between w:val="nil"/>
              </w:pBdr>
              <w:rPr>
                <w:color w:val="000000"/>
                <w:sz w:val="16"/>
                <w:szCs w:val="16"/>
              </w:rPr>
            </w:pPr>
            <w:r>
              <w:rPr>
                <w:sz w:val="16"/>
                <w:szCs w:val="16"/>
              </w:rPr>
              <w:t xml:space="preserve">((Aggress* OR Anxiety OR Behavior* OR Cop* OR Depress* OR Emotional OR Internalizing OR Mental OR Misbehavior OR Post-traumatic OR </w:t>
            </w:r>
            <w:proofErr w:type="spellStart"/>
            <w:r>
              <w:rPr>
                <w:sz w:val="16"/>
                <w:szCs w:val="16"/>
              </w:rPr>
              <w:t>Psycholog</w:t>
            </w:r>
            <w:proofErr w:type="spellEnd"/>
            <w:r>
              <w:rPr>
                <w:sz w:val="16"/>
                <w:szCs w:val="16"/>
              </w:rPr>
              <w:t xml:space="preserve">* OR Resilience OR Stress OR Substance OR </w:t>
            </w:r>
            <w:proofErr w:type="spellStart"/>
            <w:r>
              <w:rPr>
                <w:sz w:val="16"/>
                <w:szCs w:val="16"/>
              </w:rPr>
              <w:t>Suicid</w:t>
            </w:r>
            <w:proofErr w:type="spellEnd"/>
            <w:r>
              <w:rPr>
                <w:sz w:val="16"/>
                <w:szCs w:val="16"/>
              </w:rPr>
              <w:t>* OR Trauma) W/3 (Abuse OR Adjustment OR Behavior OR Commitment OR Committing OR Disorder* OR Disturbances OR Health OR Impact OR Outcome* OR Problems OR Risk* OR Support OR Symptoms))</w:t>
            </w:r>
          </w:p>
        </w:tc>
        <w:tc>
          <w:tcPr>
            <w:tcW w:w="1080" w:type="dxa"/>
            <w:tcMar>
              <w:top w:w="100" w:type="dxa"/>
              <w:left w:w="100" w:type="dxa"/>
              <w:bottom w:w="100" w:type="dxa"/>
              <w:right w:w="100" w:type="dxa"/>
            </w:tcMar>
          </w:tcPr>
          <w:p w14:paraId="000000E2" w14:textId="1E218EFC" w:rsidR="00BB73AB" w:rsidRDefault="00894231" w:rsidP="007006F9">
            <w:pPr>
              <w:widowControl w:val="0"/>
              <w:pBdr>
                <w:top w:val="nil"/>
                <w:left w:val="nil"/>
                <w:bottom w:val="nil"/>
                <w:right w:val="nil"/>
                <w:between w:val="nil"/>
              </w:pBdr>
              <w:jc w:val="right"/>
              <w:rPr>
                <w:sz w:val="16"/>
                <w:szCs w:val="16"/>
              </w:rPr>
            </w:pPr>
            <w:r w:rsidRPr="00894231">
              <w:rPr>
                <w:sz w:val="16"/>
                <w:szCs w:val="16"/>
              </w:rPr>
              <w:t>8</w:t>
            </w:r>
            <w:r>
              <w:rPr>
                <w:sz w:val="16"/>
                <w:szCs w:val="16"/>
              </w:rPr>
              <w:t>,</w:t>
            </w:r>
            <w:r w:rsidRPr="00894231">
              <w:rPr>
                <w:sz w:val="16"/>
                <w:szCs w:val="16"/>
              </w:rPr>
              <w:t>046</w:t>
            </w:r>
            <w:r>
              <w:rPr>
                <w:sz w:val="16"/>
                <w:szCs w:val="16"/>
              </w:rPr>
              <w:t>,</w:t>
            </w:r>
            <w:r w:rsidRPr="00894231">
              <w:rPr>
                <w:sz w:val="16"/>
                <w:szCs w:val="16"/>
              </w:rPr>
              <w:t>740</w:t>
            </w:r>
          </w:p>
        </w:tc>
      </w:tr>
      <w:tr w:rsidR="00BB73AB" w14:paraId="0E412A5F" w14:textId="77777777" w:rsidTr="002F5860">
        <w:tc>
          <w:tcPr>
            <w:tcW w:w="510" w:type="dxa"/>
            <w:tcMar>
              <w:top w:w="100" w:type="dxa"/>
              <w:left w:w="100" w:type="dxa"/>
              <w:bottom w:w="100" w:type="dxa"/>
              <w:right w:w="100" w:type="dxa"/>
            </w:tcMar>
          </w:tcPr>
          <w:p w14:paraId="000000E3" w14:textId="77777777" w:rsidR="00BB73AB" w:rsidRDefault="00246BFB" w:rsidP="007006F9">
            <w:pPr>
              <w:widowControl w:val="0"/>
              <w:pBdr>
                <w:top w:val="nil"/>
                <w:left w:val="nil"/>
                <w:bottom w:val="nil"/>
                <w:right w:val="nil"/>
                <w:between w:val="nil"/>
              </w:pBdr>
              <w:rPr>
                <w:sz w:val="16"/>
                <w:szCs w:val="16"/>
              </w:rPr>
            </w:pPr>
            <w:r>
              <w:rPr>
                <w:sz w:val="16"/>
                <w:szCs w:val="16"/>
              </w:rPr>
              <w:t>S4</w:t>
            </w:r>
          </w:p>
        </w:tc>
        <w:tc>
          <w:tcPr>
            <w:tcW w:w="12240" w:type="dxa"/>
            <w:tcMar>
              <w:top w:w="100" w:type="dxa"/>
              <w:left w:w="100" w:type="dxa"/>
              <w:bottom w:w="100" w:type="dxa"/>
              <w:right w:w="100" w:type="dxa"/>
            </w:tcMar>
          </w:tcPr>
          <w:p w14:paraId="000000E4" w14:textId="77777777" w:rsidR="00BB73AB" w:rsidRDefault="00246BFB" w:rsidP="007006F9">
            <w:pPr>
              <w:widowControl w:val="0"/>
              <w:pBdr>
                <w:top w:val="nil"/>
                <w:left w:val="nil"/>
                <w:bottom w:val="nil"/>
                <w:right w:val="nil"/>
                <w:between w:val="nil"/>
              </w:pBdr>
              <w:rPr>
                <w:sz w:val="16"/>
                <w:szCs w:val="16"/>
              </w:rPr>
            </w:pPr>
            <w:r>
              <w:rPr>
                <w:sz w:val="16"/>
                <w:szCs w:val="16"/>
              </w:rPr>
              <w:t>S1 AND S2 AND S3</w:t>
            </w:r>
          </w:p>
        </w:tc>
        <w:tc>
          <w:tcPr>
            <w:tcW w:w="1080" w:type="dxa"/>
            <w:tcMar>
              <w:top w:w="100" w:type="dxa"/>
              <w:left w:w="100" w:type="dxa"/>
              <w:bottom w:w="100" w:type="dxa"/>
              <w:right w:w="100" w:type="dxa"/>
            </w:tcMar>
          </w:tcPr>
          <w:p w14:paraId="000000E5" w14:textId="7909A245" w:rsidR="00BB73AB" w:rsidRDefault="00894231" w:rsidP="007006F9">
            <w:pPr>
              <w:widowControl w:val="0"/>
              <w:pBdr>
                <w:top w:val="nil"/>
                <w:left w:val="nil"/>
                <w:bottom w:val="nil"/>
                <w:right w:val="nil"/>
                <w:between w:val="nil"/>
              </w:pBdr>
              <w:jc w:val="right"/>
              <w:rPr>
                <w:sz w:val="16"/>
                <w:szCs w:val="16"/>
              </w:rPr>
            </w:pPr>
            <w:r w:rsidRPr="00894231">
              <w:rPr>
                <w:sz w:val="16"/>
                <w:szCs w:val="16"/>
              </w:rPr>
              <w:t>10,290</w:t>
            </w:r>
          </w:p>
        </w:tc>
      </w:tr>
      <w:tr w:rsidR="00BB73AB" w14:paraId="75033B5A" w14:textId="77777777" w:rsidTr="002F5860">
        <w:tc>
          <w:tcPr>
            <w:tcW w:w="510" w:type="dxa"/>
            <w:tcMar>
              <w:top w:w="100" w:type="dxa"/>
              <w:left w:w="100" w:type="dxa"/>
              <w:bottom w:w="100" w:type="dxa"/>
              <w:right w:w="100" w:type="dxa"/>
            </w:tcMar>
          </w:tcPr>
          <w:p w14:paraId="000000E6" w14:textId="77777777" w:rsidR="00BB73AB" w:rsidRDefault="00246BFB" w:rsidP="007006F9">
            <w:pPr>
              <w:widowControl w:val="0"/>
              <w:pBdr>
                <w:top w:val="nil"/>
                <w:left w:val="nil"/>
                <w:bottom w:val="nil"/>
                <w:right w:val="nil"/>
                <w:between w:val="nil"/>
              </w:pBdr>
              <w:rPr>
                <w:sz w:val="16"/>
                <w:szCs w:val="16"/>
              </w:rPr>
            </w:pPr>
            <w:r>
              <w:rPr>
                <w:sz w:val="16"/>
                <w:szCs w:val="16"/>
              </w:rPr>
              <w:t>S5</w:t>
            </w:r>
          </w:p>
        </w:tc>
        <w:tc>
          <w:tcPr>
            <w:tcW w:w="12240" w:type="dxa"/>
            <w:tcMar>
              <w:top w:w="100" w:type="dxa"/>
              <w:left w:w="100" w:type="dxa"/>
              <w:bottom w:w="100" w:type="dxa"/>
              <w:right w:w="100" w:type="dxa"/>
            </w:tcMar>
          </w:tcPr>
          <w:p w14:paraId="000000E7" w14:textId="77777777" w:rsidR="00BB73AB" w:rsidRDefault="00246BFB" w:rsidP="007006F9">
            <w:pPr>
              <w:widowControl w:val="0"/>
              <w:pBdr>
                <w:top w:val="nil"/>
                <w:left w:val="nil"/>
                <w:bottom w:val="nil"/>
                <w:right w:val="nil"/>
                <w:between w:val="nil"/>
              </w:pBdr>
              <w:rPr>
                <w:sz w:val="16"/>
                <w:szCs w:val="16"/>
              </w:rPr>
            </w:pPr>
            <w:r>
              <w:rPr>
                <w:sz w:val="16"/>
                <w:szCs w:val="16"/>
              </w:rPr>
              <w:t>S4 limited to 2000-2024</w:t>
            </w:r>
          </w:p>
        </w:tc>
        <w:tc>
          <w:tcPr>
            <w:tcW w:w="1080" w:type="dxa"/>
            <w:tcMar>
              <w:top w:w="100" w:type="dxa"/>
              <w:left w:w="100" w:type="dxa"/>
              <w:bottom w:w="100" w:type="dxa"/>
              <w:right w:w="100" w:type="dxa"/>
            </w:tcMar>
          </w:tcPr>
          <w:p w14:paraId="000000E8" w14:textId="2DD08064" w:rsidR="00BB73AB" w:rsidRDefault="00246BFB" w:rsidP="007006F9">
            <w:pPr>
              <w:widowControl w:val="0"/>
              <w:pBdr>
                <w:top w:val="nil"/>
                <w:left w:val="nil"/>
                <w:bottom w:val="nil"/>
                <w:right w:val="nil"/>
                <w:between w:val="nil"/>
              </w:pBdr>
              <w:jc w:val="right"/>
              <w:rPr>
                <w:sz w:val="16"/>
                <w:szCs w:val="16"/>
              </w:rPr>
            </w:pPr>
            <w:r>
              <w:rPr>
                <w:sz w:val="16"/>
                <w:szCs w:val="16"/>
              </w:rPr>
              <w:t>8,</w:t>
            </w:r>
            <w:r w:rsidR="00894231">
              <w:rPr>
                <w:sz w:val="16"/>
                <w:szCs w:val="16"/>
              </w:rPr>
              <w:t>793</w:t>
            </w:r>
          </w:p>
        </w:tc>
      </w:tr>
      <w:tr w:rsidR="00BB73AB" w14:paraId="1808D86B" w14:textId="77777777" w:rsidTr="002F5860">
        <w:tc>
          <w:tcPr>
            <w:tcW w:w="510" w:type="dxa"/>
            <w:tcMar>
              <w:top w:w="100" w:type="dxa"/>
              <w:left w:w="100" w:type="dxa"/>
              <w:bottom w:w="100" w:type="dxa"/>
              <w:right w:w="100" w:type="dxa"/>
            </w:tcMar>
          </w:tcPr>
          <w:p w14:paraId="000000E9" w14:textId="77777777" w:rsidR="00BB73AB" w:rsidRDefault="00246BFB" w:rsidP="007006F9">
            <w:pPr>
              <w:widowControl w:val="0"/>
              <w:pBdr>
                <w:top w:val="nil"/>
                <w:left w:val="nil"/>
                <w:bottom w:val="nil"/>
                <w:right w:val="nil"/>
                <w:between w:val="nil"/>
              </w:pBdr>
              <w:rPr>
                <w:sz w:val="16"/>
                <w:szCs w:val="16"/>
              </w:rPr>
            </w:pPr>
            <w:r>
              <w:rPr>
                <w:sz w:val="16"/>
                <w:szCs w:val="16"/>
              </w:rPr>
              <w:t>S6</w:t>
            </w:r>
          </w:p>
        </w:tc>
        <w:tc>
          <w:tcPr>
            <w:tcW w:w="12240" w:type="dxa"/>
            <w:tcMar>
              <w:top w:w="100" w:type="dxa"/>
              <w:left w:w="100" w:type="dxa"/>
              <w:bottom w:w="100" w:type="dxa"/>
              <w:right w:w="100" w:type="dxa"/>
            </w:tcMar>
          </w:tcPr>
          <w:p w14:paraId="000000EA" w14:textId="77777777" w:rsidR="00BB73AB" w:rsidRDefault="00246BFB" w:rsidP="007006F9">
            <w:pPr>
              <w:widowControl w:val="0"/>
              <w:pBdr>
                <w:top w:val="nil"/>
                <w:left w:val="nil"/>
                <w:bottom w:val="nil"/>
                <w:right w:val="nil"/>
                <w:between w:val="nil"/>
              </w:pBdr>
              <w:rPr>
                <w:sz w:val="16"/>
                <w:szCs w:val="16"/>
              </w:rPr>
            </w:pPr>
            <w:r>
              <w:rPr>
                <w:sz w:val="16"/>
                <w:szCs w:val="16"/>
              </w:rPr>
              <w:t xml:space="preserve">S5 limited to </w:t>
            </w:r>
            <w:r>
              <w:rPr>
                <w:b/>
                <w:sz w:val="16"/>
                <w:szCs w:val="16"/>
              </w:rPr>
              <w:t>Subject Area:</w:t>
            </w:r>
            <w:r>
              <w:rPr>
                <w:sz w:val="16"/>
                <w:szCs w:val="16"/>
              </w:rPr>
              <w:t xml:space="preserve"> </w:t>
            </w:r>
          </w:p>
          <w:p w14:paraId="000000EB" w14:textId="766D73F5" w:rsidR="00BB73AB" w:rsidRDefault="00246BFB" w:rsidP="007006F9">
            <w:pPr>
              <w:widowControl w:val="0"/>
              <w:pBdr>
                <w:top w:val="nil"/>
                <w:left w:val="nil"/>
                <w:bottom w:val="nil"/>
                <w:right w:val="nil"/>
                <w:between w:val="nil"/>
              </w:pBdr>
              <w:ind w:left="443" w:hanging="180"/>
              <w:rPr>
                <w:sz w:val="16"/>
                <w:szCs w:val="16"/>
              </w:rPr>
            </w:pPr>
            <w:r>
              <w:rPr>
                <w:sz w:val="16"/>
                <w:szCs w:val="16"/>
              </w:rPr>
              <w:t>●</w:t>
            </w:r>
            <w:r>
              <w:rPr>
                <w:sz w:val="16"/>
                <w:szCs w:val="16"/>
              </w:rPr>
              <w:tab/>
              <w:t>Medicine (</w:t>
            </w:r>
            <w:r w:rsidR="00894231">
              <w:rPr>
                <w:sz w:val="16"/>
                <w:szCs w:val="16"/>
              </w:rPr>
              <w:t>5,262</w:t>
            </w:r>
            <w:r>
              <w:rPr>
                <w:sz w:val="16"/>
                <w:szCs w:val="16"/>
              </w:rPr>
              <w:t>)</w:t>
            </w:r>
          </w:p>
          <w:p w14:paraId="000000EC" w14:textId="23D69E5E" w:rsidR="00BB73AB" w:rsidRDefault="00246BFB" w:rsidP="007006F9">
            <w:pPr>
              <w:widowControl w:val="0"/>
              <w:pBdr>
                <w:top w:val="nil"/>
                <w:left w:val="nil"/>
                <w:bottom w:val="nil"/>
                <w:right w:val="nil"/>
                <w:between w:val="nil"/>
              </w:pBdr>
              <w:ind w:left="443" w:hanging="180"/>
              <w:rPr>
                <w:sz w:val="16"/>
                <w:szCs w:val="16"/>
              </w:rPr>
            </w:pPr>
            <w:r>
              <w:rPr>
                <w:sz w:val="16"/>
                <w:szCs w:val="16"/>
              </w:rPr>
              <w:t>●</w:t>
            </w:r>
            <w:r>
              <w:rPr>
                <w:sz w:val="16"/>
                <w:szCs w:val="16"/>
              </w:rPr>
              <w:tab/>
              <w:t>Psychology (3,</w:t>
            </w:r>
            <w:r w:rsidR="00894231">
              <w:rPr>
                <w:sz w:val="16"/>
                <w:szCs w:val="16"/>
              </w:rPr>
              <w:t>222</w:t>
            </w:r>
            <w:r>
              <w:rPr>
                <w:sz w:val="16"/>
                <w:szCs w:val="16"/>
              </w:rPr>
              <w:t>)</w:t>
            </w:r>
          </w:p>
          <w:p w14:paraId="000000ED" w14:textId="53943C30" w:rsidR="00BB73AB" w:rsidRDefault="00246BFB" w:rsidP="007006F9">
            <w:pPr>
              <w:widowControl w:val="0"/>
              <w:pBdr>
                <w:top w:val="nil"/>
                <w:left w:val="nil"/>
                <w:bottom w:val="nil"/>
                <w:right w:val="nil"/>
                <w:between w:val="nil"/>
              </w:pBdr>
              <w:ind w:left="443" w:hanging="180"/>
              <w:rPr>
                <w:sz w:val="16"/>
                <w:szCs w:val="16"/>
              </w:rPr>
            </w:pPr>
            <w:r>
              <w:rPr>
                <w:sz w:val="16"/>
                <w:szCs w:val="16"/>
              </w:rPr>
              <w:t>●</w:t>
            </w:r>
            <w:r>
              <w:rPr>
                <w:sz w:val="16"/>
                <w:szCs w:val="16"/>
              </w:rPr>
              <w:tab/>
              <w:t>Social Sciences (</w:t>
            </w:r>
            <w:r w:rsidR="00894231">
              <w:rPr>
                <w:sz w:val="16"/>
                <w:szCs w:val="16"/>
              </w:rPr>
              <w:t>3,066</w:t>
            </w:r>
            <w:r>
              <w:rPr>
                <w:sz w:val="16"/>
                <w:szCs w:val="16"/>
              </w:rPr>
              <w:t>)</w:t>
            </w:r>
          </w:p>
          <w:p w14:paraId="000000EE" w14:textId="7B47D715" w:rsidR="00BB73AB" w:rsidRDefault="00246BFB" w:rsidP="007006F9">
            <w:pPr>
              <w:widowControl w:val="0"/>
              <w:pBdr>
                <w:top w:val="nil"/>
                <w:left w:val="nil"/>
                <w:bottom w:val="nil"/>
                <w:right w:val="nil"/>
                <w:between w:val="nil"/>
              </w:pBdr>
              <w:ind w:left="443" w:hanging="180"/>
              <w:rPr>
                <w:sz w:val="16"/>
                <w:szCs w:val="16"/>
              </w:rPr>
            </w:pPr>
            <w:r>
              <w:rPr>
                <w:sz w:val="16"/>
                <w:szCs w:val="16"/>
              </w:rPr>
              <w:t>●</w:t>
            </w:r>
            <w:r>
              <w:rPr>
                <w:sz w:val="16"/>
                <w:szCs w:val="16"/>
              </w:rPr>
              <w:tab/>
              <w:t>Nursing (6</w:t>
            </w:r>
            <w:r w:rsidR="00894231">
              <w:rPr>
                <w:sz w:val="16"/>
                <w:szCs w:val="16"/>
              </w:rPr>
              <w:t>59</w:t>
            </w:r>
            <w:r>
              <w:rPr>
                <w:sz w:val="16"/>
                <w:szCs w:val="16"/>
              </w:rPr>
              <w:t>)</w:t>
            </w:r>
          </w:p>
        </w:tc>
        <w:tc>
          <w:tcPr>
            <w:tcW w:w="1080" w:type="dxa"/>
            <w:tcMar>
              <w:top w:w="100" w:type="dxa"/>
              <w:left w:w="100" w:type="dxa"/>
              <w:bottom w:w="100" w:type="dxa"/>
              <w:right w:w="100" w:type="dxa"/>
            </w:tcMar>
          </w:tcPr>
          <w:p w14:paraId="000000EF" w14:textId="6F80524F" w:rsidR="00BB73AB" w:rsidRDefault="00894231" w:rsidP="007006F9">
            <w:pPr>
              <w:widowControl w:val="0"/>
              <w:pBdr>
                <w:top w:val="nil"/>
                <w:left w:val="nil"/>
                <w:bottom w:val="nil"/>
                <w:right w:val="nil"/>
                <w:between w:val="nil"/>
              </w:pBdr>
              <w:jc w:val="right"/>
              <w:rPr>
                <w:sz w:val="16"/>
                <w:szCs w:val="16"/>
              </w:rPr>
            </w:pPr>
            <w:r>
              <w:rPr>
                <w:sz w:val="16"/>
                <w:szCs w:val="16"/>
              </w:rPr>
              <w:t>8,378</w:t>
            </w:r>
          </w:p>
          <w:p w14:paraId="000000F0" w14:textId="77777777" w:rsidR="00BB73AB" w:rsidRDefault="00BB73AB" w:rsidP="007006F9">
            <w:pPr>
              <w:widowControl w:val="0"/>
              <w:pBdr>
                <w:top w:val="nil"/>
                <w:left w:val="nil"/>
                <w:bottom w:val="nil"/>
                <w:right w:val="nil"/>
                <w:between w:val="nil"/>
              </w:pBdr>
              <w:jc w:val="right"/>
              <w:rPr>
                <w:sz w:val="16"/>
                <w:szCs w:val="16"/>
              </w:rPr>
            </w:pPr>
          </w:p>
        </w:tc>
      </w:tr>
      <w:tr w:rsidR="00BB73AB" w14:paraId="266349EE" w14:textId="77777777" w:rsidTr="002F5860">
        <w:tc>
          <w:tcPr>
            <w:tcW w:w="510" w:type="dxa"/>
            <w:tcMar>
              <w:top w:w="100" w:type="dxa"/>
              <w:left w:w="100" w:type="dxa"/>
              <w:bottom w:w="100" w:type="dxa"/>
              <w:right w:w="100" w:type="dxa"/>
            </w:tcMar>
          </w:tcPr>
          <w:p w14:paraId="000000F1" w14:textId="77777777" w:rsidR="00BB73AB" w:rsidRDefault="00246BFB" w:rsidP="007006F9">
            <w:pPr>
              <w:widowControl w:val="0"/>
              <w:pBdr>
                <w:top w:val="nil"/>
                <w:left w:val="nil"/>
                <w:bottom w:val="nil"/>
                <w:right w:val="nil"/>
                <w:between w:val="nil"/>
              </w:pBdr>
              <w:rPr>
                <w:sz w:val="16"/>
                <w:szCs w:val="16"/>
              </w:rPr>
            </w:pPr>
            <w:r>
              <w:rPr>
                <w:sz w:val="16"/>
                <w:szCs w:val="16"/>
              </w:rPr>
              <w:t>S7</w:t>
            </w:r>
          </w:p>
        </w:tc>
        <w:tc>
          <w:tcPr>
            <w:tcW w:w="12240" w:type="dxa"/>
            <w:tcMar>
              <w:top w:w="100" w:type="dxa"/>
              <w:left w:w="100" w:type="dxa"/>
              <w:bottom w:w="100" w:type="dxa"/>
              <w:right w:w="100" w:type="dxa"/>
            </w:tcMar>
          </w:tcPr>
          <w:p w14:paraId="000000F2" w14:textId="77777777" w:rsidR="00BB73AB" w:rsidRDefault="00246BFB" w:rsidP="007006F9">
            <w:pPr>
              <w:widowControl w:val="0"/>
              <w:pBdr>
                <w:top w:val="nil"/>
                <w:left w:val="nil"/>
                <w:bottom w:val="nil"/>
                <w:right w:val="nil"/>
                <w:between w:val="nil"/>
              </w:pBdr>
              <w:rPr>
                <w:sz w:val="16"/>
                <w:szCs w:val="16"/>
              </w:rPr>
            </w:pPr>
            <w:r>
              <w:rPr>
                <w:sz w:val="16"/>
                <w:szCs w:val="16"/>
              </w:rPr>
              <w:t xml:space="preserve">S6 limited to </w:t>
            </w:r>
            <w:r>
              <w:rPr>
                <w:b/>
                <w:sz w:val="16"/>
                <w:szCs w:val="16"/>
              </w:rPr>
              <w:t>Document Type:</w:t>
            </w:r>
            <w:r>
              <w:rPr>
                <w:sz w:val="16"/>
                <w:szCs w:val="16"/>
              </w:rPr>
              <w:t xml:space="preserve"> Article</w:t>
            </w:r>
          </w:p>
        </w:tc>
        <w:tc>
          <w:tcPr>
            <w:tcW w:w="1080" w:type="dxa"/>
            <w:tcMar>
              <w:top w:w="100" w:type="dxa"/>
              <w:left w:w="100" w:type="dxa"/>
              <w:bottom w:w="100" w:type="dxa"/>
              <w:right w:w="100" w:type="dxa"/>
            </w:tcMar>
          </w:tcPr>
          <w:p w14:paraId="000000F3" w14:textId="4DCAE69A" w:rsidR="00BB73AB" w:rsidRDefault="00246BFB" w:rsidP="007006F9">
            <w:pPr>
              <w:widowControl w:val="0"/>
              <w:pBdr>
                <w:top w:val="nil"/>
                <w:left w:val="nil"/>
                <w:bottom w:val="nil"/>
                <w:right w:val="nil"/>
                <w:between w:val="nil"/>
              </w:pBdr>
              <w:jc w:val="right"/>
              <w:rPr>
                <w:sz w:val="16"/>
                <w:szCs w:val="16"/>
                <w:highlight w:val="yellow"/>
              </w:rPr>
            </w:pPr>
            <w:r>
              <w:rPr>
                <w:sz w:val="16"/>
                <w:szCs w:val="16"/>
              </w:rPr>
              <w:t>7,</w:t>
            </w:r>
            <w:r w:rsidR="00894231">
              <w:rPr>
                <w:sz w:val="16"/>
                <w:szCs w:val="16"/>
              </w:rPr>
              <w:t>682</w:t>
            </w:r>
          </w:p>
        </w:tc>
      </w:tr>
      <w:tr w:rsidR="00BB73AB" w14:paraId="4A17E6C2" w14:textId="77777777" w:rsidTr="002F5860">
        <w:tc>
          <w:tcPr>
            <w:tcW w:w="510" w:type="dxa"/>
            <w:tcMar>
              <w:top w:w="100" w:type="dxa"/>
              <w:left w:w="100" w:type="dxa"/>
              <w:bottom w:w="100" w:type="dxa"/>
              <w:right w:w="100" w:type="dxa"/>
            </w:tcMar>
          </w:tcPr>
          <w:p w14:paraId="000000F4" w14:textId="77777777" w:rsidR="00BB73AB" w:rsidRDefault="00246BFB" w:rsidP="007006F9">
            <w:pPr>
              <w:widowControl w:val="0"/>
              <w:pBdr>
                <w:top w:val="nil"/>
                <w:left w:val="nil"/>
                <w:bottom w:val="nil"/>
                <w:right w:val="nil"/>
                <w:between w:val="nil"/>
              </w:pBdr>
              <w:rPr>
                <w:sz w:val="16"/>
                <w:szCs w:val="16"/>
              </w:rPr>
            </w:pPr>
            <w:r>
              <w:rPr>
                <w:sz w:val="16"/>
                <w:szCs w:val="16"/>
              </w:rPr>
              <w:t>S8</w:t>
            </w:r>
          </w:p>
        </w:tc>
        <w:tc>
          <w:tcPr>
            <w:tcW w:w="12240" w:type="dxa"/>
            <w:tcMar>
              <w:top w:w="100" w:type="dxa"/>
              <w:left w:w="100" w:type="dxa"/>
              <w:bottom w:w="100" w:type="dxa"/>
              <w:right w:w="100" w:type="dxa"/>
            </w:tcMar>
          </w:tcPr>
          <w:p w14:paraId="000000F5" w14:textId="77777777" w:rsidR="00BB73AB" w:rsidRDefault="00246BFB" w:rsidP="007006F9">
            <w:pPr>
              <w:widowControl w:val="0"/>
              <w:pBdr>
                <w:top w:val="nil"/>
                <w:left w:val="nil"/>
                <w:bottom w:val="nil"/>
                <w:right w:val="nil"/>
                <w:between w:val="nil"/>
              </w:pBdr>
              <w:rPr>
                <w:sz w:val="16"/>
                <w:szCs w:val="16"/>
              </w:rPr>
            </w:pPr>
            <w:r>
              <w:rPr>
                <w:sz w:val="16"/>
                <w:szCs w:val="16"/>
              </w:rPr>
              <w:t xml:space="preserve">S7 limited to </w:t>
            </w:r>
            <w:r>
              <w:rPr>
                <w:b/>
                <w:sz w:val="16"/>
                <w:szCs w:val="16"/>
              </w:rPr>
              <w:t>Language:</w:t>
            </w:r>
            <w:r>
              <w:rPr>
                <w:sz w:val="16"/>
                <w:szCs w:val="16"/>
              </w:rPr>
              <w:t xml:space="preserve"> English</w:t>
            </w:r>
          </w:p>
        </w:tc>
        <w:tc>
          <w:tcPr>
            <w:tcW w:w="1080" w:type="dxa"/>
            <w:tcMar>
              <w:top w:w="100" w:type="dxa"/>
              <w:left w:w="100" w:type="dxa"/>
              <w:bottom w:w="100" w:type="dxa"/>
              <w:right w:w="100" w:type="dxa"/>
            </w:tcMar>
          </w:tcPr>
          <w:p w14:paraId="000000F6" w14:textId="11F322DA" w:rsidR="00BB73AB" w:rsidRDefault="00246BFB" w:rsidP="007006F9">
            <w:pPr>
              <w:widowControl w:val="0"/>
              <w:pBdr>
                <w:top w:val="nil"/>
                <w:left w:val="nil"/>
                <w:bottom w:val="nil"/>
                <w:right w:val="nil"/>
                <w:between w:val="nil"/>
              </w:pBdr>
              <w:jc w:val="right"/>
              <w:rPr>
                <w:sz w:val="16"/>
                <w:szCs w:val="16"/>
              </w:rPr>
            </w:pPr>
            <w:r>
              <w:rPr>
                <w:sz w:val="16"/>
                <w:szCs w:val="16"/>
              </w:rPr>
              <w:t>7,</w:t>
            </w:r>
            <w:r w:rsidR="00894231">
              <w:rPr>
                <w:sz w:val="16"/>
                <w:szCs w:val="16"/>
              </w:rPr>
              <w:t>659</w:t>
            </w:r>
          </w:p>
        </w:tc>
      </w:tr>
      <w:tr w:rsidR="00BB73AB" w14:paraId="11FC7C44" w14:textId="77777777" w:rsidTr="002F5860">
        <w:tc>
          <w:tcPr>
            <w:tcW w:w="510" w:type="dxa"/>
            <w:tcMar>
              <w:top w:w="100" w:type="dxa"/>
              <w:left w:w="100" w:type="dxa"/>
              <w:bottom w:w="100" w:type="dxa"/>
              <w:right w:w="100" w:type="dxa"/>
            </w:tcMar>
          </w:tcPr>
          <w:p w14:paraId="000000F7" w14:textId="77777777" w:rsidR="00BB73AB" w:rsidRDefault="00246BFB" w:rsidP="007006F9">
            <w:pPr>
              <w:widowControl w:val="0"/>
              <w:pBdr>
                <w:top w:val="nil"/>
                <w:left w:val="nil"/>
                <w:bottom w:val="nil"/>
                <w:right w:val="nil"/>
                <w:between w:val="nil"/>
              </w:pBdr>
              <w:rPr>
                <w:sz w:val="16"/>
                <w:szCs w:val="16"/>
              </w:rPr>
            </w:pPr>
            <w:r>
              <w:rPr>
                <w:sz w:val="16"/>
                <w:szCs w:val="16"/>
              </w:rPr>
              <w:t>S9</w:t>
            </w:r>
          </w:p>
        </w:tc>
        <w:tc>
          <w:tcPr>
            <w:tcW w:w="12240" w:type="dxa"/>
            <w:tcMar>
              <w:top w:w="100" w:type="dxa"/>
              <w:left w:w="100" w:type="dxa"/>
              <w:bottom w:w="100" w:type="dxa"/>
              <w:right w:w="100" w:type="dxa"/>
            </w:tcMar>
          </w:tcPr>
          <w:p w14:paraId="000000F8" w14:textId="77777777" w:rsidR="00BB73AB" w:rsidRDefault="00246BFB" w:rsidP="007006F9">
            <w:pPr>
              <w:widowControl w:val="0"/>
              <w:pBdr>
                <w:top w:val="nil"/>
                <w:left w:val="nil"/>
                <w:bottom w:val="nil"/>
                <w:right w:val="nil"/>
                <w:between w:val="nil"/>
              </w:pBdr>
              <w:rPr>
                <w:sz w:val="16"/>
                <w:szCs w:val="16"/>
              </w:rPr>
            </w:pPr>
            <w:r>
              <w:rPr>
                <w:sz w:val="16"/>
                <w:szCs w:val="16"/>
              </w:rPr>
              <w:t xml:space="preserve">S8 limited to </w:t>
            </w:r>
            <w:r>
              <w:rPr>
                <w:b/>
                <w:sz w:val="16"/>
                <w:szCs w:val="16"/>
              </w:rPr>
              <w:t>Country/territory:</w:t>
            </w:r>
            <w:r>
              <w:rPr>
                <w:sz w:val="16"/>
                <w:szCs w:val="16"/>
              </w:rPr>
              <w:t xml:space="preserve"> United States</w:t>
            </w:r>
          </w:p>
        </w:tc>
        <w:tc>
          <w:tcPr>
            <w:tcW w:w="1080" w:type="dxa"/>
            <w:tcMar>
              <w:top w:w="100" w:type="dxa"/>
              <w:left w:w="100" w:type="dxa"/>
              <w:bottom w:w="100" w:type="dxa"/>
              <w:right w:w="100" w:type="dxa"/>
            </w:tcMar>
          </w:tcPr>
          <w:p w14:paraId="000000F9" w14:textId="26E6852B" w:rsidR="00BB73AB" w:rsidRDefault="00894231" w:rsidP="007006F9">
            <w:pPr>
              <w:widowControl w:val="0"/>
              <w:pBdr>
                <w:top w:val="nil"/>
                <w:left w:val="nil"/>
                <w:bottom w:val="nil"/>
                <w:right w:val="nil"/>
                <w:between w:val="nil"/>
              </w:pBdr>
              <w:jc w:val="right"/>
              <w:rPr>
                <w:sz w:val="16"/>
                <w:szCs w:val="16"/>
              </w:rPr>
            </w:pPr>
            <w:r>
              <w:rPr>
                <w:sz w:val="16"/>
                <w:szCs w:val="16"/>
              </w:rPr>
              <w:t>7,004</w:t>
            </w:r>
          </w:p>
        </w:tc>
      </w:tr>
      <w:tr w:rsidR="00BB73AB" w14:paraId="1E3803BD" w14:textId="77777777" w:rsidTr="002F5860">
        <w:tc>
          <w:tcPr>
            <w:tcW w:w="510" w:type="dxa"/>
            <w:tcMar>
              <w:top w:w="100" w:type="dxa"/>
              <w:left w:w="100" w:type="dxa"/>
              <w:bottom w:w="100" w:type="dxa"/>
              <w:right w:w="100" w:type="dxa"/>
            </w:tcMar>
          </w:tcPr>
          <w:p w14:paraId="000000FA" w14:textId="77777777" w:rsidR="00BB73AB" w:rsidRDefault="00246BFB" w:rsidP="007006F9">
            <w:pPr>
              <w:widowControl w:val="0"/>
              <w:pBdr>
                <w:top w:val="nil"/>
                <w:left w:val="nil"/>
                <w:bottom w:val="nil"/>
                <w:right w:val="nil"/>
                <w:between w:val="nil"/>
              </w:pBdr>
              <w:rPr>
                <w:sz w:val="16"/>
                <w:szCs w:val="16"/>
              </w:rPr>
            </w:pPr>
            <w:r>
              <w:rPr>
                <w:sz w:val="16"/>
                <w:szCs w:val="16"/>
              </w:rPr>
              <w:t>S10</w:t>
            </w:r>
          </w:p>
        </w:tc>
        <w:tc>
          <w:tcPr>
            <w:tcW w:w="12240" w:type="dxa"/>
            <w:tcMar>
              <w:top w:w="100" w:type="dxa"/>
              <w:left w:w="100" w:type="dxa"/>
              <w:bottom w:w="100" w:type="dxa"/>
              <w:right w:w="100" w:type="dxa"/>
            </w:tcMar>
          </w:tcPr>
          <w:p w14:paraId="000000FB" w14:textId="77777777" w:rsidR="00BB73AB" w:rsidRDefault="00246BFB" w:rsidP="007006F9">
            <w:pPr>
              <w:widowControl w:val="0"/>
              <w:pBdr>
                <w:top w:val="nil"/>
                <w:left w:val="nil"/>
                <w:bottom w:val="nil"/>
                <w:right w:val="nil"/>
                <w:between w:val="nil"/>
              </w:pBdr>
              <w:rPr>
                <w:sz w:val="16"/>
                <w:szCs w:val="16"/>
              </w:rPr>
            </w:pPr>
            <w:r>
              <w:rPr>
                <w:sz w:val="16"/>
                <w:szCs w:val="16"/>
              </w:rPr>
              <w:t xml:space="preserve">S9 limited to </w:t>
            </w:r>
            <w:r>
              <w:rPr>
                <w:b/>
                <w:sz w:val="16"/>
                <w:szCs w:val="16"/>
              </w:rPr>
              <w:t>Source type:</w:t>
            </w:r>
            <w:r>
              <w:rPr>
                <w:sz w:val="16"/>
                <w:szCs w:val="16"/>
              </w:rPr>
              <w:t xml:space="preserve"> Journal</w:t>
            </w:r>
          </w:p>
        </w:tc>
        <w:tc>
          <w:tcPr>
            <w:tcW w:w="1080" w:type="dxa"/>
            <w:tcMar>
              <w:top w:w="100" w:type="dxa"/>
              <w:left w:w="100" w:type="dxa"/>
              <w:bottom w:w="100" w:type="dxa"/>
              <w:right w:w="100" w:type="dxa"/>
            </w:tcMar>
          </w:tcPr>
          <w:p w14:paraId="000000FC" w14:textId="79BB1DEB" w:rsidR="00BB73AB" w:rsidRDefault="00246BFB" w:rsidP="007006F9">
            <w:pPr>
              <w:widowControl w:val="0"/>
              <w:pBdr>
                <w:top w:val="nil"/>
                <w:left w:val="nil"/>
                <w:bottom w:val="nil"/>
                <w:right w:val="nil"/>
                <w:between w:val="nil"/>
              </w:pBdr>
              <w:jc w:val="right"/>
              <w:rPr>
                <w:b/>
                <w:color w:val="0000FF"/>
                <w:sz w:val="20"/>
                <w:szCs w:val="20"/>
              </w:rPr>
            </w:pPr>
            <w:r>
              <w:rPr>
                <w:b/>
                <w:color w:val="0000FF"/>
                <w:sz w:val="20"/>
                <w:szCs w:val="20"/>
              </w:rPr>
              <w:t>6,</w:t>
            </w:r>
            <w:r w:rsidR="00894231">
              <w:rPr>
                <w:b/>
                <w:color w:val="0000FF"/>
                <w:sz w:val="20"/>
                <w:szCs w:val="20"/>
              </w:rPr>
              <w:t>999</w:t>
            </w:r>
          </w:p>
        </w:tc>
      </w:tr>
    </w:tbl>
    <w:p w14:paraId="000000FD" w14:textId="77777777" w:rsidR="00BB73AB" w:rsidRDefault="00246BFB">
      <w:pPr>
        <w:rPr>
          <w:b/>
          <w:sz w:val="48"/>
          <w:szCs w:val="48"/>
        </w:rPr>
      </w:pPr>
      <w:r>
        <w:br w:type="page"/>
      </w:r>
    </w:p>
    <w:p w14:paraId="000000FE" w14:textId="0AAE8C69" w:rsidR="00BB73AB" w:rsidRDefault="00246BFB" w:rsidP="00EF5467">
      <w:pPr>
        <w:pStyle w:val="Heading1"/>
      </w:pPr>
      <w:bookmarkStart w:id="9" w:name="_Toc221783955"/>
      <w:r>
        <w:lastRenderedPageBreak/>
        <w:t xml:space="preserve">S3: List of </w:t>
      </w:r>
      <w:r w:rsidR="007006F9">
        <w:t>E</w:t>
      </w:r>
      <w:r>
        <w:t xml:space="preserve">xcluded </w:t>
      </w:r>
      <w:r w:rsidR="007006F9">
        <w:t>S</w:t>
      </w:r>
      <w:r>
        <w:t xml:space="preserve">tudies </w:t>
      </w:r>
      <w:r w:rsidR="007006F9">
        <w:t>with</w:t>
      </w:r>
      <w:r>
        <w:t xml:space="preserve"> </w:t>
      </w:r>
      <w:r w:rsidR="007006F9">
        <w:t>R</w:t>
      </w:r>
      <w:r>
        <w:t>easons</w:t>
      </w:r>
      <w:bookmarkEnd w:id="9"/>
    </w:p>
    <w:tbl>
      <w:tblPr>
        <w:tblStyle w:val="aa"/>
        <w:tblW w:w="13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840"/>
        <w:gridCol w:w="11035"/>
        <w:gridCol w:w="1980"/>
      </w:tblGrid>
      <w:tr w:rsidR="00BB73AB" w14:paraId="65F424A0" w14:textId="77777777" w:rsidTr="002F5860">
        <w:trPr>
          <w:tblHeader/>
        </w:trPr>
        <w:tc>
          <w:tcPr>
            <w:tcW w:w="840" w:type="dxa"/>
            <w:shd w:val="clear" w:color="auto" w:fill="538135"/>
          </w:tcPr>
          <w:p w14:paraId="000000FF" w14:textId="77777777" w:rsidR="00BB73AB" w:rsidRPr="006D279F" w:rsidRDefault="00246BFB" w:rsidP="006D279F">
            <w:pPr>
              <w:spacing w:before="100" w:beforeAutospacing="1" w:after="100" w:afterAutospacing="1"/>
              <w:ind w:left="517" w:hanging="517"/>
              <w:jc w:val="right"/>
              <w:rPr>
                <w:rFonts w:asciiTheme="minorHAnsi" w:hAnsiTheme="minorHAnsi" w:cstheme="minorHAnsi"/>
                <w:b/>
                <w:color w:val="FFFFFF"/>
                <w:sz w:val="20"/>
                <w:szCs w:val="20"/>
              </w:rPr>
            </w:pPr>
            <w:r w:rsidRPr="006D279F">
              <w:rPr>
                <w:rFonts w:asciiTheme="minorHAnsi" w:hAnsiTheme="minorHAnsi" w:cstheme="minorHAnsi"/>
                <w:b/>
                <w:color w:val="FFFFFF"/>
                <w:sz w:val="20"/>
                <w:szCs w:val="20"/>
              </w:rPr>
              <w:t>Item #</w:t>
            </w:r>
          </w:p>
        </w:tc>
        <w:tc>
          <w:tcPr>
            <w:tcW w:w="11035" w:type="dxa"/>
            <w:shd w:val="clear" w:color="auto" w:fill="538135"/>
          </w:tcPr>
          <w:p w14:paraId="00000100" w14:textId="77777777" w:rsidR="00BB73AB" w:rsidRPr="006D279F" w:rsidRDefault="00246BFB" w:rsidP="006D279F">
            <w:pPr>
              <w:spacing w:before="100" w:beforeAutospacing="1" w:after="100" w:afterAutospacing="1"/>
              <w:ind w:left="517" w:hanging="517"/>
              <w:rPr>
                <w:rFonts w:asciiTheme="minorHAnsi" w:hAnsiTheme="minorHAnsi" w:cstheme="minorHAnsi"/>
                <w:b/>
                <w:color w:val="FFFFFF"/>
                <w:sz w:val="20"/>
                <w:szCs w:val="20"/>
              </w:rPr>
            </w:pPr>
            <w:r w:rsidRPr="006D279F">
              <w:rPr>
                <w:rFonts w:asciiTheme="minorHAnsi" w:hAnsiTheme="minorHAnsi" w:cstheme="minorHAnsi"/>
                <w:b/>
                <w:color w:val="FFFFFF"/>
                <w:sz w:val="20"/>
                <w:szCs w:val="20"/>
              </w:rPr>
              <w:t>Excluded study</w:t>
            </w:r>
          </w:p>
        </w:tc>
        <w:tc>
          <w:tcPr>
            <w:tcW w:w="1980" w:type="dxa"/>
            <w:shd w:val="clear" w:color="auto" w:fill="538135"/>
          </w:tcPr>
          <w:p w14:paraId="00000101" w14:textId="77777777" w:rsidR="00BB73AB" w:rsidRPr="006D279F" w:rsidRDefault="00246BFB" w:rsidP="006D279F">
            <w:pPr>
              <w:spacing w:before="100" w:beforeAutospacing="1" w:after="100" w:afterAutospacing="1"/>
              <w:rPr>
                <w:rFonts w:asciiTheme="minorHAnsi" w:hAnsiTheme="minorHAnsi" w:cstheme="minorHAnsi"/>
                <w:b/>
                <w:color w:val="FFFFFF"/>
                <w:sz w:val="20"/>
                <w:szCs w:val="20"/>
              </w:rPr>
            </w:pPr>
            <w:r w:rsidRPr="006D279F">
              <w:rPr>
                <w:rFonts w:asciiTheme="minorHAnsi" w:hAnsiTheme="minorHAnsi" w:cstheme="minorHAnsi"/>
                <w:b/>
                <w:color w:val="FFFFFF"/>
                <w:sz w:val="20"/>
                <w:szCs w:val="20"/>
              </w:rPr>
              <w:t>Reason for exclusion</w:t>
            </w:r>
          </w:p>
        </w:tc>
      </w:tr>
      <w:tr w:rsidR="00BB73AB" w14:paraId="622E0C74" w14:textId="77777777" w:rsidTr="002F5860">
        <w:tc>
          <w:tcPr>
            <w:tcW w:w="840" w:type="dxa"/>
          </w:tcPr>
          <w:p w14:paraId="00000102" w14:textId="77777777" w:rsidR="00BB73AB" w:rsidRPr="006D279F" w:rsidRDefault="00246BFB" w:rsidP="006D279F">
            <w:pPr>
              <w:spacing w:before="100" w:beforeAutospacing="1" w:after="100" w:afterAutospacing="1"/>
              <w:ind w:left="517" w:hanging="517"/>
              <w:jc w:val="right"/>
              <w:rPr>
                <w:rFonts w:asciiTheme="minorHAnsi" w:hAnsiTheme="minorHAnsi" w:cstheme="minorHAnsi"/>
                <w:sz w:val="20"/>
                <w:szCs w:val="20"/>
              </w:rPr>
            </w:pPr>
            <w:r w:rsidRPr="006D279F">
              <w:rPr>
                <w:rFonts w:asciiTheme="minorHAnsi" w:hAnsiTheme="minorHAnsi" w:cstheme="minorHAnsi"/>
                <w:sz w:val="20"/>
                <w:szCs w:val="20"/>
              </w:rPr>
              <w:t>1.</w:t>
            </w:r>
          </w:p>
        </w:tc>
        <w:tc>
          <w:tcPr>
            <w:tcW w:w="11035" w:type="dxa"/>
          </w:tcPr>
          <w:p w14:paraId="00000103"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Allen, V. D., &amp; Solomon, P. (2012). </w:t>
            </w:r>
            <w:proofErr w:type="gramStart"/>
            <w:r w:rsidRPr="006D279F">
              <w:rPr>
                <w:rFonts w:asciiTheme="minorHAnsi" w:hAnsiTheme="minorHAnsi" w:cstheme="minorHAnsi"/>
                <w:sz w:val="20"/>
                <w:szCs w:val="20"/>
              </w:rPr>
              <w:t>Educational-entertainment</w:t>
            </w:r>
            <w:proofErr w:type="gramEnd"/>
            <w:r w:rsidRPr="006D279F">
              <w:rPr>
                <w:rFonts w:asciiTheme="minorHAnsi" w:hAnsiTheme="minorHAnsi" w:cstheme="minorHAnsi"/>
                <w:sz w:val="20"/>
                <w:szCs w:val="20"/>
              </w:rPr>
              <w:t xml:space="preserve"> as an intervention with Black adolescents exposed to community violence. </w:t>
            </w:r>
            <w:r w:rsidRPr="006D279F">
              <w:rPr>
                <w:rFonts w:asciiTheme="minorHAnsi" w:hAnsiTheme="minorHAnsi" w:cstheme="minorHAnsi"/>
                <w:i/>
                <w:sz w:val="20"/>
                <w:szCs w:val="20"/>
              </w:rPr>
              <w:t>Journal of Prevention &amp; Intervention in the Community</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40</w:t>
            </w:r>
            <w:r w:rsidRPr="006D279F">
              <w:rPr>
                <w:rFonts w:asciiTheme="minorHAnsi" w:hAnsiTheme="minorHAnsi" w:cstheme="minorHAnsi"/>
                <w:sz w:val="20"/>
                <w:szCs w:val="20"/>
              </w:rPr>
              <w:t xml:space="preserve">(4), 313–324. </w:t>
            </w:r>
            <w:hyperlink r:id="rId8">
              <w:r w:rsidRPr="006D279F">
                <w:rPr>
                  <w:rFonts w:asciiTheme="minorHAnsi" w:hAnsiTheme="minorHAnsi" w:cstheme="minorHAnsi"/>
                  <w:color w:val="0000FF"/>
                  <w:sz w:val="20"/>
                  <w:szCs w:val="20"/>
                  <w:u w:val="single"/>
                </w:rPr>
                <w:t>https://doi.org/10.1080/10852352.2012.707452</w:t>
              </w:r>
            </w:hyperlink>
          </w:p>
        </w:tc>
        <w:tc>
          <w:tcPr>
            <w:tcW w:w="1980" w:type="dxa"/>
          </w:tcPr>
          <w:p w14:paraId="00000104"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1BA0A16C" w14:textId="77777777" w:rsidTr="002F5860">
        <w:tc>
          <w:tcPr>
            <w:tcW w:w="840" w:type="dxa"/>
          </w:tcPr>
          <w:p w14:paraId="00000105" w14:textId="77777777" w:rsidR="00BB73AB" w:rsidRPr="006D279F" w:rsidRDefault="00246BFB" w:rsidP="006D279F">
            <w:pPr>
              <w:spacing w:before="100" w:beforeAutospacing="1" w:after="100" w:afterAutospacing="1"/>
              <w:ind w:left="517" w:hanging="517"/>
              <w:jc w:val="right"/>
              <w:rPr>
                <w:rFonts w:asciiTheme="minorHAnsi" w:hAnsiTheme="minorHAnsi" w:cstheme="minorHAnsi"/>
                <w:sz w:val="20"/>
                <w:szCs w:val="20"/>
              </w:rPr>
            </w:pPr>
            <w:r w:rsidRPr="006D279F">
              <w:rPr>
                <w:rFonts w:asciiTheme="minorHAnsi" w:hAnsiTheme="minorHAnsi" w:cstheme="minorHAnsi"/>
                <w:sz w:val="20"/>
                <w:szCs w:val="20"/>
              </w:rPr>
              <w:t>2.</w:t>
            </w:r>
          </w:p>
        </w:tc>
        <w:tc>
          <w:tcPr>
            <w:tcW w:w="11035" w:type="dxa"/>
          </w:tcPr>
          <w:p w14:paraId="00000106"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proofErr w:type="spellStart"/>
            <w:r w:rsidRPr="006D279F">
              <w:rPr>
                <w:rFonts w:asciiTheme="minorHAnsi" w:hAnsiTheme="minorHAnsi" w:cstheme="minorHAnsi"/>
                <w:sz w:val="20"/>
                <w:szCs w:val="20"/>
              </w:rPr>
              <w:t>Bansa</w:t>
            </w:r>
            <w:proofErr w:type="spellEnd"/>
            <w:r w:rsidRPr="006D279F">
              <w:rPr>
                <w:rFonts w:asciiTheme="minorHAnsi" w:hAnsiTheme="minorHAnsi" w:cstheme="minorHAnsi"/>
                <w:sz w:val="20"/>
                <w:szCs w:val="20"/>
              </w:rPr>
              <w:t xml:space="preserve">, M., Brown, D., </w:t>
            </w:r>
            <w:proofErr w:type="spellStart"/>
            <w:r w:rsidRPr="006D279F">
              <w:rPr>
                <w:rFonts w:asciiTheme="minorHAnsi" w:hAnsiTheme="minorHAnsi" w:cstheme="minorHAnsi"/>
                <w:sz w:val="20"/>
                <w:szCs w:val="20"/>
              </w:rPr>
              <w:t>DeFrino</w:t>
            </w:r>
            <w:proofErr w:type="spellEnd"/>
            <w:r w:rsidRPr="006D279F">
              <w:rPr>
                <w:rFonts w:asciiTheme="minorHAnsi" w:hAnsiTheme="minorHAnsi" w:cstheme="minorHAnsi"/>
                <w:sz w:val="20"/>
                <w:szCs w:val="20"/>
              </w:rPr>
              <w:t xml:space="preserve">, D., Mahoney, N., Saulsberry, A., Marko-Holguin, M., Fogel, J., Gladstone, T. R. G., &amp; Van Voorhees, B. W. (2018). A little effort can withstand the hardship: Fielding an internet-based intervention to prevent depression among urban racial/ethnic minority adolescents in a primary care setting. </w:t>
            </w:r>
            <w:r w:rsidRPr="006D279F">
              <w:rPr>
                <w:rFonts w:asciiTheme="minorHAnsi" w:hAnsiTheme="minorHAnsi" w:cstheme="minorHAnsi"/>
                <w:i/>
                <w:sz w:val="20"/>
                <w:szCs w:val="20"/>
              </w:rPr>
              <w:t>Journal of the National Medical Association</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110</w:t>
            </w:r>
            <w:r w:rsidRPr="006D279F">
              <w:rPr>
                <w:rFonts w:asciiTheme="minorHAnsi" w:hAnsiTheme="minorHAnsi" w:cstheme="minorHAnsi"/>
                <w:sz w:val="20"/>
                <w:szCs w:val="20"/>
              </w:rPr>
              <w:t xml:space="preserve">(2), 130–142. </w:t>
            </w:r>
            <w:hyperlink r:id="rId9">
              <w:r w:rsidRPr="006D279F">
                <w:rPr>
                  <w:rFonts w:asciiTheme="minorHAnsi" w:hAnsiTheme="minorHAnsi" w:cstheme="minorHAnsi"/>
                  <w:color w:val="0000FF"/>
                  <w:sz w:val="20"/>
                  <w:szCs w:val="20"/>
                  <w:u w:val="single"/>
                </w:rPr>
                <w:t>https://doi.org/10.1016/j.jnma.2017.02.006</w:t>
              </w:r>
            </w:hyperlink>
            <w:r w:rsidRPr="006D279F">
              <w:rPr>
                <w:rFonts w:asciiTheme="minorHAnsi" w:hAnsiTheme="minorHAnsi" w:cstheme="minorHAnsi"/>
                <w:sz w:val="20"/>
                <w:szCs w:val="20"/>
              </w:rPr>
              <w:t xml:space="preserve"> </w:t>
            </w:r>
          </w:p>
        </w:tc>
        <w:tc>
          <w:tcPr>
            <w:tcW w:w="1980" w:type="dxa"/>
          </w:tcPr>
          <w:p w14:paraId="00000107"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585D" w14:paraId="6A4F6DE9" w14:textId="77777777" w:rsidTr="002F5860">
        <w:tc>
          <w:tcPr>
            <w:tcW w:w="840" w:type="dxa"/>
          </w:tcPr>
          <w:p w14:paraId="3EE1F739" w14:textId="1715DEFB" w:rsidR="00BB585D" w:rsidRPr="006D279F" w:rsidRDefault="00BB585D" w:rsidP="006D279F">
            <w:pPr>
              <w:spacing w:before="100" w:beforeAutospacing="1" w:after="100" w:afterAutospacing="1"/>
              <w:ind w:left="517" w:hanging="517"/>
              <w:jc w:val="right"/>
              <w:rPr>
                <w:rFonts w:asciiTheme="minorHAnsi" w:hAnsiTheme="minorHAnsi" w:cstheme="minorHAnsi"/>
                <w:sz w:val="20"/>
                <w:szCs w:val="20"/>
              </w:rPr>
            </w:pPr>
            <w:r w:rsidRPr="006D279F">
              <w:rPr>
                <w:rFonts w:asciiTheme="minorHAnsi" w:hAnsiTheme="minorHAnsi" w:cstheme="minorHAnsi"/>
                <w:sz w:val="20"/>
                <w:szCs w:val="20"/>
              </w:rPr>
              <w:t>3.</w:t>
            </w:r>
          </w:p>
        </w:tc>
        <w:tc>
          <w:tcPr>
            <w:tcW w:w="11035" w:type="dxa"/>
          </w:tcPr>
          <w:p w14:paraId="7DD6132E" w14:textId="38051070" w:rsidR="00BB585D" w:rsidRPr="006D279F" w:rsidRDefault="00BB585D"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Barber, A., Eklund, K., Weist, M., Soto, D., Cruz, S., Collins, B., &amp; Knuckey, L. (2025). Using community collaboration to evaluate the cultural relevance of the Resilience Education Program. </w:t>
            </w:r>
            <w:r w:rsidRPr="006C4806">
              <w:rPr>
                <w:rFonts w:asciiTheme="minorHAnsi" w:eastAsia="Times New Roman" w:hAnsiTheme="minorHAnsi" w:cstheme="minorHAnsi"/>
                <w:i/>
                <w:iCs/>
                <w:sz w:val="20"/>
                <w:szCs w:val="20"/>
              </w:rPr>
              <w:t>School Psycholog</w:t>
            </w:r>
            <w:r w:rsidRPr="006D279F">
              <w:rPr>
                <w:rFonts w:asciiTheme="minorHAnsi" w:eastAsia="Times New Roman" w:hAnsiTheme="minorHAnsi" w:cstheme="minorHAnsi"/>
                <w:i/>
                <w:iCs/>
                <w:sz w:val="20"/>
                <w:szCs w:val="20"/>
              </w:rPr>
              <w:t>y</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40</w:t>
            </w:r>
            <w:r w:rsidRPr="006C4806">
              <w:rPr>
                <w:rFonts w:asciiTheme="minorHAnsi" w:eastAsia="Times New Roman" w:hAnsiTheme="minorHAnsi" w:cstheme="minorHAnsi"/>
                <w:sz w:val="20"/>
                <w:szCs w:val="20"/>
              </w:rPr>
              <w:t xml:space="preserve">(2), 207–222. </w:t>
            </w:r>
            <w:hyperlink r:id="rId10" w:history="1">
              <w:r w:rsidRPr="006C4806">
                <w:rPr>
                  <w:rFonts w:asciiTheme="minorHAnsi" w:eastAsia="Times New Roman" w:hAnsiTheme="minorHAnsi" w:cstheme="minorHAnsi"/>
                  <w:color w:val="0000FF"/>
                  <w:sz w:val="20"/>
                  <w:szCs w:val="20"/>
                  <w:u w:val="single"/>
                </w:rPr>
                <w:t>https://doi.org/10.1037/spq0000657</w:t>
              </w:r>
            </w:hyperlink>
          </w:p>
        </w:tc>
        <w:tc>
          <w:tcPr>
            <w:tcW w:w="1980" w:type="dxa"/>
          </w:tcPr>
          <w:p w14:paraId="18AAC4DF" w14:textId="7E0F249B" w:rsidR="00BB585D"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7C5D798F" w14:textId="77777777" w:rsidTr="002F5860">
        <w:tc>
          <w:tcPr>
            <w:tcW w:w="840" w:type="dxa"/>
          </w:tcPr>
          <w:p w14:paraId="00000108" w14:textId="5D7821E2" w:rsidR="00BB73AB" w:rsidRPr="006D279F" w:rsidRDefault="00BB585D" w:rsidP="006D279F">
            <w:pPr>
              <w:spacing w:before="100" w:beforeAutospacing="1" w:after="100" w:afterAutospacing="1"/>
              <w:ind w:left="517" w:hanging="517"/>
              <w:jc w:val="right"/>
              <w:rPr>
                <w:rFonts w:asciiTheme="minorHAnsi" w:hAnsiTheme="minorHAnsi" w:cstheme="minorHAnsi"/>
                <w:sz w:val="20"/>
                <w:szCs w:val="20"/>
              </w:rPr>
            </w:pPr>
            <w:r w:rsidRPr="006D279F">
              <w:rPr>
                <w:rFonts w:asciiTheme="minorHAnsi" w:hAnsiTheme="minorHAnsi" w:cstheme="minorHAnsi"/>
                <w:sz w:val="20"/>
                <w:szCs w:val="20"/>
              </w:rPr>
              <w:t>4</w:t>
            </w:r>
            <w:r w:rsidR="00246BFB" w:rsidRPr="006D279F">
              <w:rPr>
                <w:rFonts w:asciiTheme="minorHAnsi" w:hAnsiTheme="minorHAnsi" w:cstheme="minorHAnsi"/>
                <w:sz w:val="20"/>
                <w:szCs w:val="20"/>
              </w:rPr>
              <w:t>.</w:t>
            </w:r>
          </w:p>
        </w:tc>
        <w:tc>
          <w:tcPr>
            <w:tcW w:w="11035" w:type="dxa"/>
          </w:tcPr>
          <w:p w14:paraId="00000109"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Barnette, V. (2001). Chapter 3: Resolving PTSD through time limited dynamic psychotherapy. </w:t>
            </w:r>
            <w:r w:rsidRPr="006D279F">
              <w:rPr>
                <w:rFonts w:asciiTheme="minorHAnsi" w:hAnsiTheme="minorHAnsi" w:cstheme="minorHAnsi"/>
                <w:i/>
                <w:sz w:val="20"/>
                <w:szCs w:val="20"/>
              </w:rPr>
              <w:t>Journal of College Student Psychotherapy</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16</w:t>
            </w:r>
            <w:r w:rsidRPr="006D279F">
              <w:rPr>
                <w:rFonts w:asciiTheme="minorHAnsi" w:hAnsiTheme="minorHAnsi" w:cstheme="minorHAnsi"/>
                <w:sz w:val="20"/>
                <w:szCs w:val="20"/>
              </w:rPr>
              <w:t xml:space="preserve">(1), 27. </w:t>
            </w:r>
            <w:hyperlink r:id="rId11">
              <w:r w:rsidRPr="006D279F">
                <w:rPr>
                  <w:rFonts w:asciiTheme="minorHAnsi" w:hAnsiTheme="minorHAnsi" w:cstheme="minorHAnsi"/>
                  <w:color w:val="0000FF"/>
                  <w:sz w:val="20"/>
                  <w:szCs w:val="20"/>
                  <w:u w:val="single"/>
                </w:rPr>
                <w:t>https://doi.org/10.1300/J035v16n01_03</w:t>
              </w:r>
            </w:hyperlink>
          </w:p>
        </w:tc>
        <w:tc>
          <w:tcPr>
            <w:tcW w:w="1980" w:type="dxa"/>
          </w:tcPr>
          <w:p w14:paraId="0000010A"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7F6D777C" w14:textId="77777777" w:rsidTr="002F5860">
        <w:tc>
          <w:tcPr>
            <w:tcW w:w="840" w:type="dxa"/>
          </w:tcPr>
          <w:p w14:paraId="55C1B387" w14:textId="7FED5431"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5.</w:t>
            </w:r>
          </w:p>
        </w:tc>
        <w:tc>
          <w:tcPr>
            <w:tcW w:w="11035" w:type="dxa"/>
          </w:tcPr>
          <w:p w14:paraId="03112C38" w14:textId="5771E4F8"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Berkel, C., Murry, V. M., Thomas, N. A., Bekele, B., Debreaux, M. L., Gonzalez, C., &amp; Hanebutt, R. A. (2024). The strong African American Families program: Disrupting the negative consequences of racial discrimination through culturally tailored, family-based prevention. </w:t>
            </w:r>
            <w:r w:rsidRPr="006C4806">
              <w:rPr>
                <w:rFonts w:asciiTheme="minorHAnsi" w:eastAsia="Times New Roman" w:hAnsiTheme="minorHAnsi" w:cstheme="minorHAnsi"/>
                <w:i/>
                <w:iCs/>
                <w:sz w:val="20"/>
                <w:szCs w:val="20"/>
              </w:rPr>
              <w:t>Prevention Science</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25</w:t>
            </w:r>
            <w:r w:rsidRPr="006C4806">
              <w:rPr>
                <w:rFonts w:asciiTheme="minorHAnsi" w:eastAsia="Times New Roman" w:hAnsiTheme="minorHAnsi" w:cstheme="minorHAnsi"/>
                <w:sz w:val="20"/>
                <w:szCs w:val="20"/>
              </w:rPr>
              <w:t xml:space="preserve">(1), 44–55. </w:t>
            </w:r>
            <w:hyperlink r:id="rId12" w:history="1">
              <w:r w:rsidRPr="006C4806">
                <w:rPr>
                  <w:rFonts w:asciiTheme="minorHAnsi" w:eastAsia="Times New Roman" w:hAnsiTheme="minorHAnsi" w:cstheme="minorHAnsi"/>
                  <w:color w:val="0000FF"/>
                  <w:sz w:val="20"/>
                  <w:szCs w:val="20"/>
                  <w:u w:val="single"/>
                </w:rPr>
                <w:t>https://doi.org/10.1007/s11121-022-01432-x</w:t>
              </w:r>
            </w:hyperlink>
          </w:p>
        </w:tc>
        <w:tc>
          <w:tcPr>
            <w:tcW w:w="1980" w:type="dxa"/>
          </w:tcPr>
          <w:p w14:paraId="44DA2295" w14:textId="194D60A5"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2102BB08" w14:textId="77777777" w:rsidTr="002F5860">
        <w:tc>
          <w:tcPr>
            <w:tcW w:w="840" w:type="dxa"/>
          </w:tcPr>
          <w:p w14:paraId="48D746E0" w14:textId="4C8DF0A8"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6.</w:t>
            </w:r>
          </w:p>
        </w:tc>
        <w:tc>
          <w:tcPr>
            <w:tcW w:w="11035" w:type="dxa"/>
          </w:tcPr>
          <w:p w14:paraId="05C6DCAA" w14:textId="3B8BC5E1"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Bowers, D., Colon, M., Morgan, C., &amp; Wood, T. (2024). Impact of dialectical behavioral therapy on anxiety levels among African American adolescents. </w:t>
            </w:r>
            <w:r w:rsidRPr="006C4806">
              <w:rPr>
                <w:rFonts w:asciiTheme="minorHAnsi" w:eastAsia="Times New Roman" w:hAnsiTheme="minorHAnsi" w:cstheme="minorHAnsi"/>
                <w:i/>
                <w:iCs/>
                <w:sz w:val="20"/>
                <w:szCs w:val="20"/>
              </w:rPr>
              <w:t>Journal of Psychosocial Nursing and Mental Health Services</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62</w:t>
            </w:r>
            <w:r w:rsidRPr="006C4806">
              <w:rPr>
                <w:rFonts w:asciiTheme="minorHAnsi" w:eastAsia="Times New Roman" w:hAnsiTheme="minorHAnsi" w:cstheme="minorHAnsi"/>
                <w:sz w:val="20"/>
                <w:szCs w:val="20"/>
              </w:rPr>
              <w:t xml:space="preserve">(8), 7–10. </w:t>
            </w:r>
            <w:hyperlink r:id="rId13" w:history="1">
              <w:r w:rsidRPr="006C4806">
                <w:rPr>
                  <w:rFonts w:asciiTheme="minorHAnsi" w:eastAsia="Times New Roman" w:hAnsiTheme="minorHAnsi" w:cstheme="minorHAnsi"/>
                  <w:color w:val="0000FF"/>
                  <w:sz w:val="20"/>
                  <w:szCs w:val="20"/>
                  <w:u w:val="single"/>
                </w:rPr>
                <w:t>https://doi.org/10.3928/02793695-20240111-01</w:t>
              </w:r>
            </w:hyperlink>
          </w:p>
        </w:tc>
        <w:tc>
          <w:tcPr>
            <w:tcW w:w="1980" w:type="dxa"/>
          </w:tcPr>
          <w:p w14:paraId="390C1EB4" w14:textId="48814D6B"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290D4E2C" w14:textId="77777777" w:rsidTr="002F5860">
        <w:tc>
          <w:tcPr>
            <w:tcW w:w="840" w:type="dxa"/>
          </w:tcPr>
          <w:p w14:paraId="0000010B" w14:textId="2A1A5864"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7.</w:t>
            </w:r>
          </w:p>
        </w:tc>
        <w:tc>
          <w:tcPr>
            <w:tcW w:w="11035" w:type="dxa"/>
          </w:tcPr>
          <w:p w14:paraId="0000010C"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Brown, M. M., &amp; Grumet, J. G. (2009). School-based suicide prevention with African American youth in an urban setting. </w:t>
            </w:r>
            <w:r w:rsidRPr="006D279F">
              <w:rPr>
                <w:rFonts w:asciiTheme="minorHAnsi" w:hAnsiTheme="minorHAnsi" w:cstheme="minorHAnsi"/>
                <w:i/>
                <w:sz w:val="20"/>
                <w:szCs w:val="20"/>
              </w:rPr>
              <w:t>Professional Psychology: Research &amp; Practice</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40</w:t>
            </w:r>
            <w:r w:rsidRPr="006D279F">
              <w:rPr>
                <w:rFonts w:asciiTheme="minorHAnsi" w:hAnsiTheme="minorHAnsi" w:cstheme="minorHAnsi"/>
                <w:sz w:val="20"/>
                <w:szCs w:val="20"/>
              </w:rPr>
              <w:t xml:space="preserve">(2), 111–117. </w:t>
            </w:r>
            <w:hyperlink r:id="rId14">
              <w:r w:rsidRPr="006D279F">
                <w:rPr>
                  <w:rFonts w:asciiTheme="minorHAnsi" w:hAnsiTheme="minorHAnsi" w:cstheme="minorHAnsi"/>
                  <w:color w:val="0000FF"/>
                  <w:sz w:val="20"/>
                  <w:szCs w:val="20"/>
                  <w:u w:val="single"/>
                </w:rPr>
                <w:t>https://doi.org/10.1037/a0012866</w:t>
              </w:r>
            </w:hyperlink>
          </w:p>
        </w:tc>
        <w:tc>
          <w:tcPr>
            <w:tcW w:w="1980" w:type="dxa"/>
          </w:tcPr>
          <w:p w14:paraId="0000010D"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outcome</w:t>
            </w:r>
          </w:p>
        </w:tc>
      </w:tr>
      <w:tr w:rsidR="00BB73AB" w14:paraId="7E7CC51F" w14:textId="77777777" w:rsidTr="002F5860">
        <w:tc>
          <w:tcPr>
            <w:tcW w:w="840" w:type="dxa"/>
          </w:tcPr>
          <w:p w14:paraId="0000010E" w14:textId="6D7C3363"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8.</w:t>
            </w:r>
          </w:p>
        </w:tc>
        <w:tc>
          <w:tcPr>
            <w:tcW w:w="11035" w:type="dxa"/>
          </w:tcPr>
          <w:p w14:paraId="0000010F"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Burke, J. D., &amp; Loeber, R. (2015). The Effectiveness of the Stop Now and Plan (SNAP) program for boys at risk for violence and delinquency. </w:t>
            </w:r>
            <w:r w:rsidRPr="006D279F">
              <w:rPr>
                <w:rFonts w:asciiTheme="minorHAnsi" w:hAnsiTheme="minorHAnsi" w:cstheme="minorHAnsi"/>
                <w:i/>
                <w:sz w:val="20"/>
                <w:szCs w:val="20"/>
              </w:rPr>
              <w:t>Prevention Science</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16</w:t>
            </w:r>
            <w:r w:rsidRPr="006D279F">
              <w:rPr>
                <w:rFonts w:asciiTheme="minorHAnsi" w:hAnsiTheme="minorHAnsi" w:cstheme="minorHAnsi"/>
                <w:sz w:val="20"/>
                <w:szCs w:val="20"/>
              </w:rPr>
              <w:t xml:space="preserve">(2), 242–253. </w:t>
            </w:r>
            <w:hyperlink r:id="rId15">
              <w:r w:rsidRPr="006D279F">
                <w:rPr>
                  <w:rFonts w:asciiTheme="minorHAnsi" w:hAnsiTheme="minorHAnsi" w:cstheme="minorHAnsi"/>
                  <w:color w:val="0000FF"/>
                  <w:sz w:val="20"/>
                  <w:szCs w:val="20"/>
                  <w:u w:val="single"/>
                </w:rPr>
                <w:t>https://doi.org/10.1007/s11121-014-0490-2</w:t>
              </w:r>
            </w:hyperlink>
          </w:p>
        </w:tc>
        <w:tc>
          <w:tcPr>
            <w:tcW w:w="1980" w:type="dxa"/>
          </w:tcPr>
          <w:p w14:paraId="00000110" w14:textId="400FDB05" w:rsidR="00BB73AB" w:rsidRPr="006D279F" w:rsidRDefault="006B5483" w:rsidP="006D279F">
            <w:pPr>
              <w:spacing w:before="100" w:beforeAutospacing="1" w:after="100" w:afterAutospacing="1"/>
              <w:rPr>
                <w:rFonts w:asciiTheme="minorHAnsi" w:hAnsiTheme="minorHAnsi" w:cstheme="minorHAnsi"/>
                <w:sz w:val="20"/>
                <w:szCs w:val="20"/>
              </w:rPr>
            </w:pPr>
            <w:r>
              <w:rPr>
                <w:rFonts w:asciiTheme="minorHAnsi" w:hAnsiTheme="minorHAnsi" w:cstheme="minorHAnsi"/>
                <w:sz w:val="20"/>
                <w:szCs w:val="20"/>
              </w:rPr>
              <w:t>Wrong study type</w:t>
            </w:r>
          </w:p>
        </w:tc>
      </w:tr>
      <w:tr w:rsidR="00BB73AB" w14:paraId="13A33FFC" w14:textId="77777777" w:rsidTr="002F5860">
        <w:tc>
          <w:tcPr>
            <w:tcW w:w="840" w:type="dxa"/>
          </w:tcPr>
          <w:p w14:paraId="00000111" w14:textId="47F190E4"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9</w:t>
            </w:r>
            <w:r w:rsidR="00246BFB" w:rsidRPr="006D279F">
              <w:rPr>
                <w:rFonts w:asciiTheme="minorHAnsi" w:hAnsiTheme="minorHAnsi" w:cstheme="minorHAnsi"/>
                <w:sz w:val="20"/>
                <w:szCs w:val="20"/>
              </w:rPr>
              <w:t>.</w:t>
            </w:r>
          </w:p>
        </w:tc>
        <w:tc>
          <w:tcPr>
            <w:tcW w:w="11035" w:type="dxa"/>
          </w:tcPr>
          <w:p w14:paraId="00000112"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Cooley, M. R., Boyd, R. C., &amp; Grades, J. J. (2004). Feasibility of an anxiety preventive intervention for community violence exposed </w:t>
            </w:r>
            <w:proofErr w:type="gramStart"/>
            <w:r w:rsidRPr="006D279F">
              <w:rPr>
                <w:rFonts w:asciiTheme="minorHAnsi" w:hAnsiTheme="minorHAnsi" w:cstheme="minorHAnsi"/>
                <w:sz w:val="20"/>
                <w:szCs w:val="20"/>
              </w:rPr>
              <w:t>African-American</w:t>
            </w:r>
            <w:proofErr w:type="gramEnd"/>
            <w:r w:rsidRPr="006D279F">
              <w:rPr>
                <w:rFonts w:asciiTheme="minorHAnsi" w:hAnsiTheme="minorHAnsi" w:cstheme="minorHAnsi"/>
                <w:sz w:val="20"/>
                <w:szCs w:val="20"/>
              </w:rPr>
              <w:t xml:space="preserve"> children. </w:t>
            </w:r>
            <w:r w:rsidRPr="006D279F">
              <w:rPr>
                <w:rFonts w:asciiTheme="minorHAnsi" w:hAnsiTheme="minorHAnsi" w:cstheme="minorHAnsi"/>
                <w:i/>
                <w:sz w:val="20"/>
                <w:szCs w:val="20"/>
              </w:rPr>
              <w:t>The Journal of Primary Prevention</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25</w:t>
            </w:r>
            <w:r w:rsidRPr="006D279F">
              <w:rPr>
                <w:rFonts w:asciiTheme="minorHAnsi" w:hAnsiTheme="minorHAnsi" w:cstheme="minorHAnsi"/>
                <w:sz w:val="20"/>
                <w:szCs w:val="20"/>
              </w:rPr>
              <w:t xml:space="preserve">(1), 105–123. </w:t>
            </w:r>
            <w:hyperlink r:id="rId16">
              <w:r w:rsidRPr="006D279F">
                <w:rPr>
                  <w:rFonts w:asciiTheme="minorHAnsi" w:hAnsiTheme="minorHAnsi" w:cstheme="minorHAnsi"/>
                  <w:color w:val="0000FF"/>
                  <w:sz w:val="20"/>
                  <w:szCs w:val="20"/>
                  <w:u w:val="single"/>
                </w:rPr>
                <w:t>https://doi.org/10.1023/B:JOPP.0000039941.85452.ea</w:t>
              </w:r>
            </w:hyperlink>
          </w:p>
        </w:tc>
        <w:tc>
          <w:tcPr>
            <w:tcW w:w="1980" w:type="dxa"/>
          </w:tcPr>
          <w:p w14:paraId="00000113" w14:textId="226714B7" w:rsidR="00BB73AB" w:rsidRPr="006D279F" w:rsidRDefault="006B5483" w:rsidP="006D279F">
            <w:pPr>
              <w:spacing w:before="100" w:beforeAutospacing="1" w:after="100" w:afterAutospacing="1"/>
              <w:rPr>
                <w:rFonts w:asciiTheme="minorHAnsi" w:hAnsiTheme="minorHAnsi" w:cstheme="minorHAnsi"/>
                <w:sz w:val="20"/>
                <w:szCs w:val="20"/>
              </w:rPr>
            </w:pPr>
            <w:r>
              <w:rPr>
                <w:rFonts w:asciiTheme="minorHAnsi" w:hAnsiTheme="minorHAnsi" w:cstheme="minorHAnsi"/>
                <w:sz w:val="20"/>
                <w:szCs w:val="20"/>
              </w:rPr>
              <w:t>Wrong study type</w:t>
            </w:r>
          </w:p>
        </w:tc>
      </w:tr>
      <w:tr w:rsidR="006D279F" w14:paraId="04EA579F" w14:textId="77777777" w:rsidTr="002F5860">
        <w:tc>
          <w:tcPr>
            <w:tcW w:w="840" w:type="dxa"/>
          </w:tcPr>
          <w:p w14:paraId="6C4FD202" w14:textId="3FBA9661"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10.</w:t>
            </w:r>
          </w:p>
        </w:tc>
        <w:tc>
          <w:tcPr>
            <w:tcW w:w="11035" w:type="dxa"/>
          </w:tcPr>
          <w:p w14:paraId="4D387A3B" w14:textId="035DD41D"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proofErr w:type="spellStart"/>
            <w:r w:rsidRPr="006C4806">
              <w:rPr>
                <w:rFonts w:asciiTheme="minorHAnsi" w:eastAsia="Times New Roman" w:hAnsiTheme="minorHAnsi" w:cstheme="minorHAnsi"/>
                <w:sz w:val="20"/>
                <w:szCs w:val="20"/>
              </w:rPr>
              <w:t>Dadematthews</w:t>
            </w:r>
            <w:proofErr w:type="spellEnd"/>
            <w:r w:rsidRPr="006C4806">
              <w:rPr>
                <w:rFonts w:asciiTheme="minorHAnsi" w:eastAsia="Times New Roman" w:hAnsiTheme="minorHAnsi" w:cstheme="minorHAnsi"/>
                <w:sz w:val="20"/>
                <w:szCs w:val="20"/>
              </w:rPr>
              <w:t xml:space="preserve">, A., Pangelinan, M. M., Bowen, A. E., Simon, S. L., Chandrasekhar, J. L., &amp; Kaar, J. L. (2025). The effects of a universal, school‐based mental health literacy program to improve resilience and self‐efficacy among 5–6th grade students from three, </w:t>
            </w:r>
            <w:r w:rsidRPr="006C4806">
              <w:rPr>
                <w:rFonts w:asciiTheme="minorHAnsi" w:eastAsia="Times New Roman" w:hAnsiTheme="minorHAnsi" w:cstheme="minorHAnsi"/>
                <w:sz w:val="20"/>
                <w:szCs w:val="20"/>
              </w:rPr>
              <w:lastRenderedPageBreak/>
              <w:t xml:space="preserve">Title 1 school in rural Alabama: Advocates 4 all youth. </w:t>
            </w:r>
            <w:r w:rsidRPr="006C4806">
              <w:rPr>
                <w:rFonts w:asciiTheme="minorHAnsi" w:eastAsia="Times New Roman" w:hAnsiTheme="minorHAnsi" w:cstheme="minorHAnsi"/>
                <w:i/>
                <w:iCs/>
                <w:sz w:val="20"/>
                <w:szCs w:val="20"/>
              </w:rPr>
              <w:t>Psychology in the Schools</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62</w:t>
            </w:r>
            <w:r w:rsidRPr="006C4806">
              <w:rPr>
                <w:rFonts w:asciiTheme="minorHAnsi" w:eastAsia="Times New Roman" w:hAnsiTheme="minorHAnsi" w:cstheme="minorHAnsi"/>
                <w:sz w:val="20"/>
                <w:szCs w:val="20"/>
              </w:rPr>
              <w:t xml:space="preserve">(6), 1669–1677. </w:t>
            </w:r>
            <w:hyperlink r:id="rId17" w:history="1">
              <w:r w:rsidRPr="006C4806">
                <w:rPr>
                  <w:rFonts w:asciiTheme="minorHAnsi" w:eastAsia="Times New Roman" w:hAnsiTheme="minorHAnsi" w:cstheme="minorHAnsi"/>
                  <w:color w:val="0000FF"/>
                  <w:sz w:val="20"/>
                  <w:szCs w:val="20"/>
                  <w:u w:val="single"/>
                </w:rPr>
                <w:t>https://doi.org/10.1002/pits.23422</w:t>
              </w:r>
            </w:hyperlink>
          </w:p>
        </w:tc>
        <w:tc>
          <w:tcPr>
            <w:tcW w:w="1980" w:type="dxa"/>
          </w:tcPr>
          <w:p w14:paraId="0AB60BAB" w14:textId="1211A9ED"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lastRenderedPageBreak/>
              <w:t>Wrong population</w:t>
            </w:r>
          </w:p>
        </w:tc>
      </w:tr>
      <w:tr w:rsidR="00BB73AB" w14:paraId="78DA54A0" w14:textId="77777777" w:rsidTr="002F5860">
        <w:tc>
          <w:tcPr>
            <w:tcW w:w="840" w:type="dxa"/>
          </w:tcPr>
          <w:p w14:paraId="00000114" w14:textId="099FEDD9"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11</w:t>
            </w:r>
            <w:r w:rsidR="00246BFB" w:rsidRPr="006D279F">
              <w:rPr>
                <w:rFonts w:asciiTheme="minorHAnsi" w:hAnsiTheme="minorHAnsi" w:cstheme="minorHAnsi"/>
                <w:sz w:val="20"/>
                <w:szCs w:val="20"/>
              </w:rPr>
              <w:t>.</w:t>
            </w:r>
          </w:p>
        </w:tc>
        <w:tc>
          <w:tcPr>
            <w:tcW w:w="11035" w:type="dxa"/>
          </w:tcPr>
          <w:p w14:paraId="00000115"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Diamond, G. S., Wintersteen, M. B., Brown, G. K., Diamond, G. M., Gallop, R., </w:t>
            </w:r>
            <w:proofErr w:type="spellStart"/>
            <w:r w:rsidRPr="006D279F">
              <w:rPr>
                <w:rFonts w:asciiTheme="minorHAnsi" w:hAnsiTheme="minorHAnsi" w:cstheme="minorHAnsi"/>
                <w:sz w:val="20"/>
                <w:szCs w:val="20"/>
              </w:rPr>
              <w:t>Shelef</w:t>
            </w:r>
            <w:proofErr w:type="spellEnd"/>
            <w:r w:rsidRPr="006D279F">
              <w:rPr>
                <w:rFonts w:asciiTheme="minorHAnsi" w:hAnsiTheme="minorHAnsi" w:cstheme="minorHAnsi"/>
                <w:sz w:val="20"/>
                <w:szCs w:val="20"/>
              </w:rPr>
              <w:t xml:space="preserve">, K., &amp; Levy, S. (2010). Attachment-based family therapy for adolescents with suicidal ideation: A randomized controlled trial. </w:t>
            </w:r>
            <w:r w:rsidRPr="006D279F">
              <w:rPr>
                <w:rFonts w:asciiTheme="minorHAnsi" w:hAnsiTheme="minorHAnsi" w:cstheme="minorHAnsi"/>
                <w:i/>
                <w:sz w:val="20"/>
                <w:szCs w:val="20"/>
              </w:rPr>
              <w:t>Journal of the American Academy of Child &amp; Adolescent Psychiatry</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49</w:t>
            </w:r>
            <w:r w:rsidRPr="006D279F">
              <w:rPr>
                <w:rFonts w:asciiTheme="minorHAnsi" w:hAnsiTheme="minorHAnsi" w:cstheme="minorHAnsi"/>
                <w:sz w:val="20"/>
                <w:szCs w:val="20"/>
              </w:rPr>
              <w:t xml:space="preserve">(2), 122–131. </w:t>
            </w:r>
            <w:hyperlink r:id="rId18">
              <w:r w:rsidRPr="006D279F">
                <w:rPr>
                  <w:rFonts w:asciiTheme="minorHAnsi" w:hAnsiTheme="minorHAnsi" w:cstheme="minorHAnsi"/>
                  <w:color w:val="0000FF"/>
                  <w:sz w:val="20"/>
                  <w:szCs w:val="20"/>
                  <w:u w:val="single"/>
                </w:rPr>
                <w:t>https://doi.org/10.1016/j.jaac.2009.11.002</w:t>
              </w:r>
            </w:hyperlink>
          </w:p>
        </w:tc>
        <w:tc>
          <w:tcPr>
            <w:tcW w:w="1980" w:type="dxa"/>
          </w:tcPr>
          <w:p w14:paraId="00000116"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6AED7329" w14:textId="77777777" w:rsidTr="002F5860">
        <w:tc>
          <w:tcPr>
            <w:tcW w:w="840" w:type="dxa"/>
          </w:tcPr>
          <w:p w14:paraId="00000117" w14:textId="3C428E24"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12</w:t>
            </w:r>
            <w:r w:rsidR="00246BFB" w:rsidRPr="006D279F">
              <w:rPr>
                <w:rFonts w:asciiTheme="minorHAnsi" w:hAnsiTheme="minorHAnsi" w:cstheme="minorHAnsi"/>
                <w:sz w:val="20"/>
                <w:szCs w:val="20"/>
              </w:rPr>
              <w:t>.</w:t>
            </w:r>
          </w:p>
        </w:tc>
        <w:tc>
          <w:tcPr>
            <w:tcW w:w="11035" w:type="dxa"/>
          </w:tcPr>
          <w:p w14:paraId="00000118"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proofErr w:type="spellStart"/>
            <w:r w:rsidRPr="006D279F">
              <w:rPr>
                <w:rFonts w:asciiTheme="minorHAnsi" w:hAnsiTheme="minorHAnsi" w:cstheme="minorHAnsi"/>
                <w:sz w:val="20"/>
                <w:szCs w:val="20"/>
              </w:rPr>
              <w:t>DuRant</w:t>
            </w:r>
            <w:proofErr w:type="spellEnd"/>
            <w:r w:rsidRPr="006D279F">
              <w:rPr>
                <w:rFonts w:asciiTheme="minorHAnsi" w:hAnsiTheme="minorHAnsi" w:cstheme="minorHAnsi"/>
                <w:sz w:val="20"/>
                <w:szCs w:val="20"/>
              </w:rPr>
              <w:t xml:space="preserve">, R. H., Barkin, S., &amp; Krowchuk, D. P. (2001). Evaluation of a peaceful conflict resolution and violence prevention curriculum for sixth-grade students. </w:t>
            </w:r>
            <w:r w:rsidRPr="006D279F">
              <w:rPr>
                <w:rFonts w:asciiTheme="minorHAnsi" w:hAnsiTheme="minorHAnsi" w:cstheme="minorHAnsi"/>
                <w:i/>
                <w:sz w:val="20"/>
                <w:szCs w:val="20"/>
              </w:rPr>
              <w:t>Journal of Adolescent Health</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28</w:t>
            </w:r>
            <w:r w:rsidRPr="006D279F">
              <w:rPr>
                <w:rFonts w:asciiTheme="minorHAnsi" w:hAnsiTheme="minorHAnsi" w:cstheme="minorHAnsi"/>
                <w:sz w:val="20"/>
                <w:szCs w:val="20"/>
              </w:rPr>
              <w:t xml:space="preserve">(5), 386–393. </w:t>
            </w:r>
            <w:hyperlink r:id="rId19">
              <w:r w:rsidRPr="006D279F">
                <w:rPr>
                  <w:rFonts w:asciiTheme="minorHAnsi" w:hAnsiTheme="minorHAnsi" w:cstheme="minorHAnsi"/>
                  <w:color w:val="0000FF"/>
                  <w:sz w:val="20"/>
                  <w:szCs w:val="20"/>
                  <w:u w:val="single"/>
                </w:rPr>
                <w:t>https://doi.org/10.1016/S1054-139X(00)00194-4</w:t>
              </w:r>
            </w:hyperlink>
          </w:p>
        </w:tc>
        <w:tc>
          <w:tcPr>
            <w:tcW w:w="1980" w:type="dxa"/>
          </w:tcPr>
          <w:p w14:paraId="00000119"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5C6A5632" w14:textId="77777777" w:rsidTr="002F5860">
        <w:tc>
          <w:tcPr>
            <w:tcW w:w="840" w:type="dxa"/>
          </w:tcPr>
          <w:p w14:paraId="5CD0E152" w14:textId="40608783"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13.</w:t>
            </w:r>
          </w:p>
        </w:tc>
        <w:tc>
          <w:tcPr>
            <w:tcW w:w="11035" w:type="dxa"/>
          </w:tcPr>
          <w:p w14:paraId="5460EFC3" w14:textId="1012850C"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proofErr w:type="spellStart"/>
            <w:r w:rsidRPr="006C4806">
              <w:rPr>
                <w:rFonts w:asciiTheme="minorHAnsi" w:eastAsia="Times New Roman" w:hAnsiTheme="minorHAnsi" w:cstheme="minorHAnsi"/>
                <w:sz w:val="20"/>
                <w:szCs w:val="20"/>
              </w:rPr>
              <w:t>Emezue</w:t>
            </w:r>
            <w:proofErr w:type="spellEnd"/>
            <w:r w:rsidRPr="006C4806">
              <w:rPr>
                <w:rFonts w:asciiTheme="minorHAnsi" w:eastAsia="Times New Roman" w:hAnsiTheme="minorHAnsi" w:cstheme="minorHAnsi"/>
                <w:sz w:val="20"/>
                <w:szCs w:val="20"/>
              </w:rPr>
              <w:t xml:space="preserve">, C., Dan-Irabor, D., Froilan, A., Dunlap, A., Zamora, P., Negron, S., Simmons, J., Watkins, J., Julion, W. A., &amp; Karnik, N. S. (2024). Evaluating an app-based intervention for preventing firearm violence and substance use in young Black boys and men: Usability evaluation study. </w:t>
            </w:r>
            <w:r w:rsidRPr="006C4806">
              <w:rPr>
                <w:rFonts w:asciiTheme="minorHAnsi" w:eastAsia="Times New Roman" w:hAnsiTheme="minorHAnsi" w:cstheme="minorHAnsi"/>
                <w:i/>
                <w:iCs/>
                <w:sz w:val="20"/>
                <w:szCs w:val="20"/>
              </w:rPr>
              <w:t>JMIR Formative Research</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8</w:t>
            </w:r>
            <w:r w:rsidRPr="006C4806">
              <w:rPr>
                <w:rFonts w:asciiTheme="minorHAnsi" w:eastAsia="Times New Roman" w:hAnsiTheme="minorHAnsi" w:cstheme="minorHAnsi"/>
                <w:sz w:val="20"/>
                <w:szCs w:val="20"/>
              </w:rPr>
              <w:t xml:space="preserve">, e60918. </w:t>
            </w:r>
            <w:hyperlink r:id="rId20" w:history="1">
              <w:r w:rsidRPr="006C4806">
                <w:rPr>
                  <w:rFonts w:asciiTheme="minorHAnsi" w:eastAsia="Times New Roman" w:hAnsiTheme="minorHAnsi" w:cstheme="minorHAnsi"/>
                  <w:color w:val="0000FF"/>
                  <w:sz w:val="20"/>
                  <w:szCs w:val="20"/>
                  <w:u w:val="single"/>
                </w:rPr>
                <w:t>https://doi.org/10.2196/60918</w:t>
              </w:r>
            </w:hyperlink>
          </w:p>
        </w:tc>
        <w:tc>
          <w:tcPr>
            <w:tcW w:w="1980" w:type="dxa"/>
          </w:tcPr>
          <w:p w14:paraId="25DAF80A" w14:textId="56145B23" w:rsidR="006D279F" w:rsidRPr="006D279F" w:rsidRDefault="006B5483" w:rsidP="006D279F">
            <w:pPr>
              <w:spacing w:before="100" w:beforeAutospacing="1" w:after="100" w:afterAutospacing="1"/>
              <w:rPr>
                <w:rFonts w:asciiTheme="minorHAnsi" w:hAnsiTheme="minorHAnsi" w:cstheme="minorHAnsi"/>
                <w:sz w:val="20"/>
                <w:szCs w:val="20"/>
              </w:rPr>
            </w:pPr>
            <w:r>
              <w:rPr>
                <w:rFonts w:asciiTheme="minorHAnsi" w:hAnsiTheme="minorHAnsi" w:cstheme="minorHAnsi"/>
                <w:sz w:val="20"/>
                <w:szCs w:val="20"/>
              </w:rPr>
              <w:t>Wrong outcome</w:t>
            </w:r>
          </w:p>
        </w:tc>
      </w:tr>
      <w:tr w:rsidR="006D279F" w14:paraId="3076981C" w14:textId="77777777" w:rsidTr="002F5860">
        <w:tc>
          <w:tcPr>
            <w:tcW w:w="840" w:type="dxa"/>
          </w:tcPr>
          <w:p w14:paraId="5C2FA7C2" w14:textId="4140BDD1"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14.</w:t>
            </w:r>
          </w:p>
        </w:tc>
        <w:tc>
          <w:tcPr>
            <w:tcW w:w="11035" w:type="dxa"/>
          </w:tcPr>
          <w:p w14:paraId="2B43AD7F" w14:textId="1D58CE4F"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Fitzpatrick, O. M., Rusch, T., Chiffer, M., &amp; Weisz, J. R. (2025). Alignment between clinician treatment choices and client data as a predictor of youth clinical outcomes. </w:t>
            </w:r>
            <w:r w:rsidRPr="006C4806">
              <w:rPr>
                <w:rFonts w:asciiTheme="minorHAnsi" w:eastAsia="Times New Roman" w:hAnsiTheme="minorHAnsi" w:cstheme="minorHAnsi"/>
                <w:i/>
                <w:iCs/>
                <w:sz w:val="20"/>
                <w:szCs w:val="20"/>
              </w:rPr>
              <w:t>Journal of Clinical Child &amp; Adolescent Psychology</w:t>
            </w:r>
            <w:r w:rsidRPr="006C4806">
              <w:rPr>
                <w:rFonts w:asciiTheme="minorHAnsi" w:eastAsia="Times New Roman" w:hAnsiTheme="minorHAnsi" w:cstheme="minorHAnsi"/>
                <w:sz w:val="20"/>
                <w:szCs w:val="20"/>
              </w:rPr>
              <w:t xml:space="preserve">, 1–12. </w:t>
            </w:r>
            <w:hyperlink r:id="rId21" w:history="1">
              <w:r w:rsidRPr="006C4806">
                <w:rPr>
                  <w:rFonts w:asciiTheme="minorHAnsi" w:eastAsia="Times New Roman" w:hAnsiTheme="minorHAnsi" w:cstheme="minorHAnsi"/>
                  <w:color w:val="0000FF"/>
                  <w:sz w:val="20"/>
                  <w:szCs w:val="20"/>
                  <w:u w:val="single"/>
                </w:rPr>
                <w:t>https://doi.org/10.1080/15374416.2025.2484802</w:t>
              </w:r>
            </w:hyperlink>
          </w:p>
        </w:tc>
        <w:tc>
          <w:tcPr>
            <w:tcW w:w="1980" w:type="dxa"/>
          </w:tcPr>
          <w:p w14:paraId="5E63A9D1" w14:textId="69F28388"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3267E19C" w14:textId="77777777" w:rsidTr="002F5860">
        <w:tc>
          <w:tcPr>
            <w:tcW w:w="840" w:type="dxa"/>
          </w:tcPr>
          <w:p w14:paraId="0000011A" w14:textId="7C042299"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15</w:t>
            </w:r>
            <w:r w:rsidR="00246BFB" w:rsidRPr="006D279F">
              <w:rPr>
                <w:rFonts w:asciiTheme="minorHAnsi" w:hAnsiTheme="minorHAnsi" w:cstheme="minorHAnsi"/>
                <w:sz w:val="20"/>
                <w:szCs w:val="20"/>
              </w:rPr>
              <w:t>.</w:t>
            </w:r>
          </w:p>
        </w:tc>
        <w:tc>
          <w:tcPr>
            <w:tcW w:w="11035" w:type="dxa"/>
          </w:tcPr>
          <w:p w14:paraId="0000011B"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Ginsburg, G. S., &amp; Drake, K. L. (2002). School-based treatment for anxious </w:t>
            </w:r>
            <w:proofErr w:type="gramStart"/>
            <w:r w:rsidRPr="006D279F">
              <w:rPr>
                <w:rFonts w:asciiTheme="minorHAnsi" w:hAnsiTheme="minorHAnsi" w:cstheme="minorHAnsi"/>
                <w:sz w:val="20"/>
                <w:szCs w:val="20"/>
              </w:rPr>
              <w:t>African-American</w:t>
            </w:r>
            <w:proofErr w:type="gramEnd"/>
            <w:r w:rsidRPr="006D279F">
              <w:rPr>
                <w:rFonts w:asciiTheme="minorHAnsi" w:hAnsiTheme="minorHAnsi" w:cstheme="minorHAnsi"/>
                <w:sz w:val="20"/>
                <w:szCs w:val="20"/>
              </w:rPr>
              <w:t xml:space="preserve"> adolescents: A controlled pilot study. </w:t>
            </w:r>
            <w:r w:rsidRPr="006D279F">
              <w:rPr>
                <w:rFonts w:asciiTheme="minorHAnsi" w:hAnsiTheme="minorHAnsi" w:cstheme="minorHAnsi"/>
                <w:i/>
                <w:sz w:val="20"/>
                <w:szCs w:val="20"/>
              </w:rPr>
              <w:t>Journal of the American Academy of Child and Adolescent Psychiatry</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41</w:t>
            </w:r>
            <w:r w:rsidRPr="006D279F">
              <w:rPr>
                <w:rFonts w:asciiTheme="minorHAnsi" w:hAnsiTheme="minorHAnsi" w:cstheme="minorHAnsi"/>
                <w:sz w:val="20"/>
                <w:szCs w:val="20"/>
              </w:rPr>
              <w:t xml:space="preserve">(7), 768–775. </w:t>
            </w:r>
            <w:hyperlink r:id="rId22">
              <w:r w:rsidRPr="006D279F">
                <w:rPr>
                  <w:rFonts w:asciiTheme="minorHAnsi" w:hAnsiTheme="minorHAnsi" w:cstheme="minorHAnsi"/>
                  <w:color w:val="0000FF"/>
                  <w:sz w:val="20"/>
                  <w:szCs w:val="20"/>
                  <w:u w:val="single"/>
                </w:rPr>
                <w:t>https://doi.org/10.1097/00004583-200207000-00007</w:t>
              </w:r>
            </w:hyperlink>
          </w:p>
        </w:tc>
        <w:tc>
          <w:tcPr>
            <w:tcW w:w="1980" w:type="dxa"/>
          </w:tcPr>
          <w:p w14:paraId="0000011C"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5646DEEF" w14:textId="77777777" w:rsidTr="002F5860">
        <w:tc>
          <w:tcPr>
            <w:tcW w:w="840" w:type="dxa"/>
          </w:tcPr>
          <w:p w14:paraId="0000011D" w14:textId="1443786D" w:rsidR="00BB73AB" w:rsidRPr="006D279F" w:rsidRDefault="00246BFB" w:rsidP="006D279F">
            <w:pPr>
              <w:spacing w:before="100" w:beforeAutospacing="1" w:after="100" w:afterAutospacing="1"/>
              <w:ind w:left="517" w:hanging="517"/>
              <w:jc w:val="right"/>
              <w:rPr>
                <w:rFonts w:asciiTheme="minorHAnsi" w:hAnsiTheme="minorHAnsi" w:cstheme="minorHAnsi"/>
                <w:sz w:val="20"/>
                <w:szCs w:val="20"/>
              </w:rPr>
            </w:pPr>
            <w:r w:rsidRPr="006D279F">
              <w:rPr>
                <w:rFonts w:asciiTheme="minorHAnsi" w:hAnsiTheme="minorHAnsi" w:cstheme="minorHAnsi"/>
                <w:sz w:val="20"/>
                <w:szCs w:val="20"/>
              </w:rPr>
              <w:t>1</w:t>
            </w:r>
            <w:r w:rsidR="006D279F">
              <w:rPr>
                <w:rFonts w:asciiTheme="minorHAnsi" w:hAnsiTheme="minorHAnsi" w:cstheme="minorHAnsi"/>
                <w:sz w:val="20"/>
                <w:szCs w:val="20"/>
              </w:rPr>
              <w:t>6</w:t>
            </w:r>
            <w:r w:rsidRPr="006D279F">
              <w:rPr>
                <w:rFonts w:asciiTheme="minorHAnsi" w:hAnsiTheme="minorHAnsi" w:cstheme="minorHAnsi"/>
                <w:sz w:val="20"/>
                <w:szCs w:val="20"/>
              </w:rPr>
              <w:t>.</w:t>
            </w:r>
          </w:p>
        </w:tc>
        <w:tc>
          <w:tcPr>
            <w:tcW w:w="11035" w:type="dxa"/>
          </w:tcPr>
          <w:p w14:paraId="0000011E"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Graves, S. L., Jr., Herndon-Sobalvarro, A., Nichols, K., Aston, C., Ryan, A., </w:t>
            </w:r>
            <w:proofErr w:type="spellStart"/>
            <w:r w:rsidRPr="006D279F">
              <w:rPr>
                <w:rFonts w:asciiTheme="minorHAnsi" w:hAnsiTheme="minorHAnsi" w:cstheme="minorHAnsi"/>
                <w:sz w:val="20"/>
                <w:szCs w:val="20"/>
              </w:rPr>
              <w:t>Blefari</w:t>
            </w:r>
            <w:proofErr w:type="spellEnd"/>
            <w:r w:rsidRPr="006D279F">
              <w:rPr>
                <w:rFonts w:asciiTheme="minorHAnsi" w:hAnsiTheme="minorHAnsi" w:cstheme="minorHAnsi"/>
                <w:sz w:val="20"/>
                <w:szCs w:val="20"/>
              </w:rPr>
              <w:t xml:space="preserve">, A., Schutte, K., Schachner, A., </w:t>
            </w:r>
            <w:proofErr w:type="spellStart"/>
            <w:r w:rsidRPr="006D279F">
              <w:rPr>
                <w:rFonts w:asciiTheme="minorHAnsi" w:hAnsiTheme="minorHAnsi" w:cstheme="minorHAnsi"/>
                <w:sz w:val="20"/>
                <w:szCs w:val="20"/>
              </w:rPr>
              <w:t>Vicoria</w:t>
            </w:r>
            <w:proofErr w:type="spellEnd"/>
            <w:r w:rsidRPr="006D279F">
              <w:rPr>
                <w:rFonts w:asciiTheme="minorHAnsi" w:hAnsiTheme="minorHAnsi" w:cstheme="minorHAnsi"/>
                <w:sz w:val="20"/>
                <w:szCs w:val="20"/>
              </w:rPr>
              <w:t xml:space="preserve">, L., &amp; Prier, D. (2017). Examining the effectiveness of a culturally adapted social-emotional intervention for African American males in an urban setting. </w:t>
            </w:r>
            <w:r w:rsidRPr="006D279F">
              <w:rPr>
                <w:rFonts w:asciiTheme="minorHAnsi" w:hAnsiTheme="minorHAnsi" w:cstheme="minorHAnsi"/>
                <w:i/>
                <w:sz w:val="20"/>
                <w:szCs w:val="20"/>
              </w:rPr>
              <w:t>School Psychology Quarterly</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32</w:t>
            </w:r>
            <w:r w:rsidRPr="006D279F">
              <w:rPr>
                <w:rFonts w:asciiTheme="minorHAnsi" w:hAnsiTheme="minorHAnsi" w:cstheme="minorHAnsi"/>
                <w:sz w:val="20"/>
                <w:szCs w:val="20"/>
              </w:rPr>
              <w:t xml:space="preserve">(1), 62–74. </w:t>
            </w:r>
            <w:hyperlink r:id="rId23">
              <w:r w:rsidRPr="006D279F">
                <w:rPr>
                  <w:rFonts w:asciiTheme="minorHAnsi" w:hAnsiTheme="minorHAnsi" w:cstheme="minorHAnsi"/>
                  <w:color w:val="0000FF"/>
                  <w:sz w:val="20"/>
                  <w:szCs w:val="20"/>
                  <w:u w:val="single"/>
                </w:rPr>
                <w:t>https://doi.org/10.1037/spq0000145</w:t>
              </w:r>
            </w:hyperlink>
          </w:p>
        </w:tc>
        <w:tc>
          <w:tcPr>
            <w:tcW w:w="1980" w:type="dxa"/>
          </w:tcPr>
          <w:p w14:paraId="0000011F"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outcome</w:t>
            </w:r>
          </w:p>
        </w:tc>
      </w:tr>
      <w:tr w:rsidR="006D279F" w14:paraId="586E4E83" w14:textId="77777777" w:rsidTr="002F5860">
        <w:tc>
          <w:tcPr>
            <w:tcW w:w="840" w:type="dxa"/>
          </w:tcPr>
          <w:p w14:paraId="4FC2F31A" w14:textId="757F7CBA"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17.</w:t>
            </w:r>
          </w:p>
        </w:tc>
        <w:tc>
          <w:tcPr>
            <w:tcW w:w="11035" w:type="dxa"/>
          </w:tcPr>
          <w:p w14:paraId="04F51892" w14:textId="085D5702"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Hampton-Anderson, J. N., Woods-Jaeger, B., Maxwell, T. B., &amp; Edward Craighead, W. (2025). Racial discrimination and anxiety in African American youth: Risk, resilience, and intervention. </w:t>
            </w:r>
            <w:r w:rsidRPr="006C4806">
              <w:rPr>
                <w:rFonts w:asciiTheme="minorHAnsi" w:eastAsia="Times New Roman" w:hAnsiTheme="minorHAnsi" w:cstheme="minorHAnsi"/>
                <w:i/>
                <w:iCs/>
                <w:sz w:val="20"/>
                <w:szCs w:val="20"/>
              </w:rPr>
              <w:t>Journal of Mood and Anxiety Disorders</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10</w:t>
            </w:r>
            <w:r w:rsidRPr="006C4806">
              <w:rPr>
                <w:rFonts w:asciiTheme="minorHAnsi" w:eastAsia="Times New Roman" w:hAnsiTheme="minorHAnsi" w:cstheme="minorHAnsi"/>
                <w:sz w:val="20"/>
                <w:szCs w:val="20"/>
              </w:rPr>
              <w:t xml:space="preserve">, 100115. </w:t>
            </w:r>
            <w:hyperlink r:id="rId24" w:history="1">
              <w:r w:rsidRPr="006C4806">
                <w:rPr>
                  <w:rFonts w:asciiTheme="minorHAnsi" w:eastAsia="Times New Roman" w:hAnsiTheme="minorHAnsi" w:cstheme="minorHAnsi"/>
                  <w:color w:val="0000FF"/>
                  <w:sz w:val="20"/>
                  <w:szCs w:val="20"/>
                  <w:u w:val="single"/>
                </w:rPr>
                <w:t>https://doi.org/10.1016/j.xjmad.2025.100115</w:t>
              </w:r>
            </w:hyperlink>
          </w:p>
        </w:tc>
        <w:tc>
          <w:tcPr>
            <w:tcW w:w="1980" w:type="dxa"/>
          </w:tcPr>
          <w:p w14:paraId="49BC50A3" w14:textId="53281985"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37120B73" w14:textId="77777777" w:rsidTr="002F5860">
        <w:tc>
          <w:tcPr>
            <w:tcW w:w="840" w:type="dxa"/>
          </w:tcPr>
          <w:p w14:paraId="3DF2349B" w14:textId="39FAA067"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18.</w:t>
            </w:r>
          </w:p>
        </w:tc>
        <w:tc>
          <w:tcPr>
            <w:tcW w:w="11035" w:type="dxa"/>
          </w:tcPr>
          <w:p w14:paraId="0FD8FFDE" w14:textId="23755980"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Janise S. Parker, Natoya Haskins, Robert A. Whitehead, Brenda Christian, Tamika Jackson, &amp; Anya Ford. (2025). Black youth access to mental and behavioral health care and academic support through E-mentoring and a Black church partnership. </w:t>
            </w:r>
            <w:r w:rsidRPr="006C4806">
              <w:rPr>
                <w:rFonts w:asciiTheme="minorHAnsi" w:eastAsia="Times New Roman" w:hAnsiTheme="minorHAnsi" w:cstheme="minorHAnsi"/>
                <w:i/>
                <w:iCs/>
                <w:sz w:val="20"/>
                <w:szCs w:val="20"/>
              </w:rPr>
              <w:t>School Mental Health</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17</w:t>
            </w:r>
            <w:r w:rsidRPr="006C4806">
              <w:rPr>
                <w:rFonts w:asciiTheme="minorHAnsi" w:eastAsia="Times New Roman" w:hAnsiTheme="minorHAnsi" w:cstheme="minorHAnsi"/>
                <w:sz w:val="20"/>
                <w:szCs w:val="20"/>
              </w:rPr>
              <w:t xml:space="preserve">(1), 73–89. </w:t>
            </w:r>
            <w:hyperlink r:id="rId25" w:history="1">
              <w:r w:rsidRPr="006C4806">
                <w:rPr>
                  <w:rFonts w:asciiTheme="minorHAnsi" w:eastAsia="Times New Roman" w:hAnsiTheme="minorHAnsi" w:cstheme="minorHAnsi"/>
                  <w:color w:val="0000FF"/>
                  <w:sz w:val="20"/>
                  <w:szCs w:val="20"/>
                  <w:u w:val="single"/>
                </w:rPr>
                <w:t>https://doi.org/10.1007/s12310-024-09735-w</w:t>
              </w:r>
            </w:hyperlink>
          </w:p>
        </w:tc>
        <w:tc>
          <w:tcPr>
            <w:tcW w:w="1980" w:type="dxa"/>
          </w:tcPr>
          <w:p w14:paraId="12DCAE29" w14:textId="4467E253"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77E358AD" w14:textId="77777777" w:rsidTr="002F5860">
        <w:tc>
          <w:tcPr>
            <w:tcW w:w="840" w:type="dxa"/>
          </w:tcPr>
          <w:p w14:paraId="00000120" w14:textId="11944343" w:rsidR="00BB73AB" w:rsidRPr="006D279F" w:rsidRDefault="00246BFB" w:rsidP="006D279F">
            <w:pPr>
              <w:spacing w:before="100" w:beforeAutospacing="1" w:after="100" w:afterAutospacing="1"/>
              <w:ind w:left="517" w:hanging="517"/>
              <w:jc w:val="right"/>
              <w:rPr>
                <w:rFonts w:asciiTheme="minorHAnsi" w:hAnsiTheme="minorHAnsi" w:cstheme="minorHAnsi"/>
                <w:sz w:val="20"/>
                <w:szCs w:val="20"/>
              </w:rPr>
            </w:pPr>
            <w:r w:rsidRPr="006D279F">
              <w:rPr>
                <w:rFonts w:asciiTheme="minorHAnsi" w:hAnsiTheme="minorHAnsi" w:cstheme="minorHAnsi"/>
                <w:sz w:val="20"/>
                <w:szCs w:val="20"/>
              </w:rPr>
              <w:t>1</w:t>
            </w:r>
            <w:r w:rsidR="006D279F">
              <w:rPr>
                <w:rFonts w:asciiTheme="minorHAnsi" w:hAnsiTheme="minorHAnsi" w:cstheme="minorHAnsi"/>
                <w:sz w:val="20"/>
                <w:szCs w:val="20"/>
              </w:rPr>
              <w:t>9</w:t>
            </w:r>
            <w:r w:rsidRPr="006D279F">
              <w:rPr>
                <w:rFonts w:asciiTheme="minorHAnsi" w:hAnsiTheme="minorHAnsi" w:cstheme="minorHAnsi"/>
                <w:sz w:val="20"/>
                <w:szCs w:val="20"/>
              </w:rPr>
              <w:t>.</w:t>
            </w:r>
          </w:p>
        </w:tc>
        <w:tc>
          <w:tcPr>
            <w:tcW w:w="11035" w:type="dxa"/>
          </w:tcPr>
          <w:p w14:paraId="00000121"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proofErr w:type="spellStart"/>
            <w:r w:rsidRPr="006D279F">
              <w:rPr>
                <w:rFonts w:asciiTheme="minorHAnsi" w:hAnsiTheme="minorHAnsi" w:cstheme="minorHAnsi"/>
                <w:sz w:val="20"/>
                <w:szCs w:val="20"/>
              </w:rPr>
              <w:t>Kanine</w:t>
            </w:r>
            <w:proofErr w:type="spellEnd"/>
            <w:r w:rsidRPr="006D279F">
              <w:rPr>
                <w:rFonts w:asciiTheme="minorHAnsi" w:hAnsiTheme="minorHAnsi" w:cstheme="minorHAnsi"/>
                <w:sz w:val="20"/>
                <w:szCs w:val="20"/>
              </w:rPr>
              <w:t xml:space="preserve">, R. M., Bush, M. L., Davis, M., Jones, J. D., </w:t>
            </w:r>
            <w:proofErr w:type="spellStart"/>
            <w:r w:rsidRPr="006D279F">
              <w:rPr>
                <w:rFonts w:asciiTheme="minorHAnsi" w:hAnsiTheme="minorHAnsi" w:cstheme="minorHAnsi"/>
                <w:sz w:val="20"/>
                <w:szCs w:val="20"/>
              </w:rPr>
              <w:t>Sbrilli</w:t>
            </w:r>
            <w:proofErr w:type="spellEnd"/>
            <w:r w:rsidRPr="006D279F">
              <w:rPr>
                <w:rFonts w:asciiTheme="minorHAnsi" w:hAnsiTheme="minorHAnsi" w:cstheme="minorHAnsi"/>
                <w:sz w:val="20"/>
                <w:szCs w:val="20"/>
              </w:rPr>
              <w:t xml:space="preserve">, M. D., &amp; Young, J. F. (2023). Depression prevention in pediatric primary care: Implementation and outcomes of interpersonal psychotherapy—Adolescent skills training. </w:t>
            </w:r>
            <w:r w:rsidRPr="006D279F">
              <w:rPr>
                <w:rFonts w:asciiTheme="minorHAnsi" w:hAnsiTheme="minorHAnsi" w:cstheme="minorHAnsi"/>
                <w:i/>
                <w:sz w:val="20"/>
                <w:szCs w:val="20"/>
              </w:rPr>
              <w:t>Child Psychiatry &amp; Human Development</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54</w:t>
            </w:r>
            <w:r w:rsidRPr="006D279F">
              <w:rPr>
                <w:rFonts w:asciiTheme="minorHAnsi" w:hAnsiTheme="minorHAnsi" w:cstheme="minorHAnsi"/>
                <w:sz w:val="20"/>
                <w:szCs w:val="20"/>
              </w:rPr>
              <w:t xml:space="preserve">(1), 96–108. </w:t>
            </w:r>
            <w:hyperlink r:id="rId26">
              <w:r w:rsidRPr="006D279F">
                <w:rPr>
                  <w:rFonts w:asciiTheme="minorHAnsi" w:hAnsiTheme="minorHAnsi" w:cstheme="minorHAnsi"/>
                  <w:color w:val="0000FF"/>
                  <w:sz w:val="20"/>
                  <w:szCs w:val="20"/>
                  <w:u w:val="single"/>
                </w:rPr>
                <w:t>https://doi.org/10.1007/s10578-021-01222-6</w:t>
              </w:r>
            </w:hyperlink>
          </w:p>
        </w:tc>
        <w:tc>
          <w:tcPr>
            <w:tcW w:w="1980" w:type="dxa"/>
          </w:tcPr>
          <w:p w14:paraId="00000122"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0C601DE4" w14:textId="77777777" w:rsidTr="002F5860">
        <w:tc>
          <w:tcPr>
            <w:tcW w:w="840" w:type="dxa"/>
          </w:tcPr>
          <w:p w14:paraId="749DFC54" w14:textId="7663A1DD"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lastRenderedPageBreak/>
              <w:t>20.</w:t>
            </w:r>
          </w:p>
        </w:tc>
        <w:tc>
          <w:tcPr>
            <w:tcW w:w="11035" w:type="dxa"/>
          </w:tcPr>
          <w:p w14:paraId="6BE61740" w14:textId="4EF30014"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Kim, C., &amp; Hong, R. (2025). Examining behavioral variations in disadvantaged adolescents: A cross-racial study of African, Latinx, and Asian American Adolescents. </w:t>
            </w:r>
            <w:r w:rsidRPr="006C4806">
              <w:rPr>
                <w:rFonts w:asciiTheme="minorHAnsi" w:eastAsia="Times New Roman" w:hAnsiTheme="minorHAnsi" w:cstheme="minorHAnsi"/>
                <w:i/>
                <w:iCs/>
                <w:sz w:val="20"/>
                <w:szCs w:val="20"/>
              </w:rPr>
              <w:t>Youth &amp; Society</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57</w:t>
            </w:r>
            <w:r w:rsidRPr="006C4806">
              <w:rPr>
                <w:rFonts w:asciiTheme="minorHAnsi" w:eastAsia="Times New Roman" w:hAnsiTheme="minorHAnsi" w:cstheme="minorHAnsi"/>
                <w:sz w:val="20"/>
                <w:szCs w:val="20"/>
              </w:rPr>
              <w:t xml:space="preserve">(1), 80–97. </w:t>
            </w:r>
            <w:hyperlink r:id="rId27" w:history="1">
              <w:r w:rsidRPr="006C4806">
                <w:rPr>
                  <w:rFonts w:asciiTheme="minorHAnsi" w:eastAsia="Times New Roman" w:hAnsiTheme="minorHAnsi" w:cstheme="minorHAnsi"/>
                  <w:color w:val="0000FF"/>
                  <w:sz w:val="20"/>
                  <w:szCs w:val="20"/>
                  <w:u w:val="single"/>
                </w:rPr>
                <w:t>https://doi.org/10.1177/0044118X241240495</w:t>
              </w:r>
            </w:hyperlink>
          </w:p>
        </w:tc>
        <w:tc>
          <w:tcPr>
            <w:tcW w:w="1980" w:type="dxa"/>
          </w:tcPr>
          <w:p w14:paraId="7516F273" w14:textId="0DA801CC"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7EF8B0A7" w14:textId="77777777" w:rsidTr="002F5860">
        <w:tc>
          <w:tcPr>
            <w:tcW w:w="840" w:type="dxa"/>
          </w:tcPr>
          <w:p w14:paraId="76D103CD" w14:textId="03E0741E"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21.</w:t>
            </w:r>
          </w:p>
        </w:tc>
        <w:tc>
          <w:tcPr>
            <w:tcW w:w="11035" w:type="dxa"/>
          </w:tcPr>
          <w:p w14:paraId="4B8BC8DB" w14:textId="7942A935"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Lee, A. H., Silver, J., Shen, J., Farquharson, W., Bernard, K., &amp; Metzger, I. (2024). Group-delivered trauma-focused </w:t>
            </w:r>
            <w:r w:rsidR="006B5483">
              <w:rPr>
                <w:rFonts w:asciiTheme="minorHAnsi" w:eastAsia="Times New Roman" w:hAnsiTheme="minorHAnsi" w:cstheme="minorHAnsi"/>
                <w:sz w:val="20"/>
                <w:szCs w:val="20"/>
              </w:rPr>
              <w:t>CBT</w:t>
            </w:r>
            <w:r w:rsidRPr="006C4806">
              <w:rPr>
                <w:rFonts w:asciiTheme="minorHAnsi" w:eastAsia="Times New Roman" w:hAnsiTheme="minorHAnsi" w:cstheme="minorHAnsi"/>
                <w:sz w:val="20"/>
                <w:szCs w:val="20"/>
              </w:rPr>
              <w:t xml:space="preserve"> integrating racial socialization: A multiple case study. </w:t>
            </w:r>
            <w:r w:rsidRPr="006C4806">
              <w:rPr>
                <w:rFonts w:asciiTheme="minorHAnsi" w:eastAsia="Times New Roman" w:hAnsiTheme="minorHAnsi" w:cstheme="minorHAnsi"/>
                <w:i/>
                <w:iCs/>
                <w:sz w:val="20"/>
                <w:szCs w:val="20"/>
              </w:rPr>
              <w:t>Cognitive and Behavioral Practice</w:t>
            </w:r>
            <w:r w:rsidRPr="006C4806">
              <w:rPr>
                <w:rFonts w:asciiTheme="minorHAnsi" w:eastAsia="Times New Roman" w:hAnsiTheme="minorHAnsi" w:cstheme="minorHAnsi"/>
                <w:sz w:val="20"/>
                <w:szCs w:val="20"/>
              </w:rPr>
              <w:t xml:space="preserve">. </w:t>
            </w:r>
            <w:hyperlink r:id="rId28" w:history="1">
              <w:r w:rsidRPr="006C4806">
                <w:rPr>
                  <w:rFonts w:asciiTheme="minorHAnsi" w:eastAsia="Times New Roman" w:hAnsiTheme="minorHAnsi" w:cstheme="minorHAnsi"/>
                  <w:color w:val="0000FF"/>
                  <w:sz w:val="20"/>
                  <w:szCs w:val="20"/>
                  <w:u w:val="single"/>
                </w:rPr>
                <w:t>https://doi.org/10.1016/j.cbpra.2024.08.002</w:t>
              </w:r>
            </w:hyperlink>
          </w:p>
        </w:tc>
        <w:tc>
          <w:tcPr>
            <w:tcW w:w="1980" w:type="dxa"/>
          </w:tcPr>
          <w:p w14:paraId="4CA55D4A" w14:textId="2777B2C0"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67CDED97" w14:textId="77777777" w:rsidTr="002F5860">
        <w:tc>
          <w:tcPr>
            <w:tcW w:w="840" w:type="dxa"/>
          </w:tcPr>
          <w:p w14:paraId="00000123" w14:textId="49410295"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w:t>
            </w:r>
            <w:r w:rsidR="00246BFB" w:rsidRPr="006D279F">
              <w:rPr>
                <w:rFonts w:asciiTheme="minorHAnsi" w:hAnsiTheme="minorHAnsi" w:cstheme="minorHAnsi"/>
                <w:sz w:val="20"/>
                <w:szCs w:val="20"/>
              </w:rPr>
              <w:t>2.</w:t>
            </w:r>
          </w:p>
        </w:tc>
        <w:tc>
          <w:tcPr>
            <w:tcW w:w="11035" w:type="dxa"/>
          </w:tcPr>
          <w:p w14:paraId="00000124" w14:textId="0CFFBDBD" w:rsidR="00BB73AB"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Lindsey, M. A., Mufson, L., Vélez-Grau, C., Grogan, T., Wilson, D. M., Reliford, A. O., </w:t>
            </w:r>
            <w:proofErr w:type="spellStart"/>
            <w:r w:rsidRPr="006C4806">
              <w:rPr>
                <w:rFonts w:asciiTheme="minorHAnsi" w:eastAsia="Times New Roman" w:hAnsiTheme="minorHAnsi" w:cstheme="minorHAnsi"/>
                <w:sz w:val="20"/>
                <w:szCs w:val="20"/>
              </w:rPr>
              <w:t>Gunlicks</w:t>
            </w:r>
            <w:proofErr w:type="spellEnd"/>
            <w:r w:rsidRPr="006C4806">
              <w:rPr>
                <w:rFonts w:asciiTheme="minorHAnsi" w:eastAsia="Times New Roman" w:hAnsiTheme="minorHAnsi" w:cstheme="minorHAnsi"/>
                <w:sz w:val="20"/>
                <w:szCs w:val="20"/>
              </w:rPr>
              <w:t xml:space="preserve">-Stoessel, M., &amp; Jaccard, J. (2024). Engaging Black youth in depression and suicide prevention treatment within urban schools: Study protocol for a randomized controlled pilot. </w:t>
            </w:r>
            <w:r w:rsidRPr="006C4806">
              <w:rPr>
                <w:rFonts w:asciiTheme="minorHAnsi" w:eastAsia="Times New Roman" w:hAnsiTheme="minorHAnsi" w:cstheme="minorHAnsi"/>
                <w:i/>
                <w:iCs/>
                <w:sz w:val="20"/>
                <w:szCs w:val="20"/>
              </w:rPr>
              <w:t>Trials</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25</w:t>
            </w:r>
            <w:r w:rsidRPr="006C4806">
              <w:rPr>
                <w:rFonts w:asciiTheme="minorHAnsi" w:eastAsia="Times New Roman" w:hAnsiTheme="minorHAnsi" w:cstheme="minorHAnsi"/>
                <w:sz w:val="20"/>
                <w:szCs w:val="20"/>
              </w:rPr>
              <w:t xml:space="preserve">(1). </w:t>
            </w:r>
            <w:hyperlink r:id="rId29" w:history="1">
              <w:r w:rsidRPr="006C4806">
                <w:rPr>
                  <w:rFonts w:asciiTheme="minorHAnsi" w:eastAsia="Times New Roman" w:hAnsiTheme="minorHAnsi" w:cstheme="minorHAnsi"/>
                  <w:color w:val="0000FF"/>
                  <w:sz w:val="20"/>
                  <w:szCs w:val="20"/>
                  <w:u w:val="single"/>
                </w:rPr>
                <w:t>https://doi.org/10.1186/s13063-024-07947-8</w:t>
              </w:r>
            </w:hyperlink>
          </w:p>
        </w:tc>
        <w:tc>
          <w:tcPr>
            <w:tcW w:w="1980" w:type="dxa"/>
          </w:tcPr>
          <w:p w14:paraId="00000125" w14:textId="47BFEFF9" w:rsidR="00BB73AB" w:rsidRPr="006D279F" w:rsidRDefault="006B5483" w:rsidP="006D279F">
            <w:pPr>
              <w:spacing w:before="100" w:beforeAutospacing="1" w:after="100" w:afterAutospacing="1"/>
              <w:rPr>
                <w:rFonts w:asciiTheme="minorHAnsi" w:hAnsiTheme="minorHAnsi" w:cstheme="minorHAnsi"/>
                <w:sz w:val="20"/>
                <w:szCs w:val="20"/>
              </w:rPr>
            </w:pPr>
            <w:r>
              <w:rPr>
                <w:rFonts w:asciiTheme="minorHAnsi" w:hAnsiTheme="minorHAnsi" w:cstheme="minorHAnsi"/>
                <w:sz w:val="20"/>
                <w:szCs w:val="20"/>
              </w:rPr>
              <w:t>Wrong study type</w:t>
            </w:r>
          </w:p>
        </w:tc>
      </w:tr>
      <w:tr w:rsidR="006D279F" w14:paraId="522DADDA" w14:textId="77777777" w:rsidTr="002F5860">
        <w:tc>
          <w:tcPr>
            <w:tcW w:w="840" w:type="dxa"/>
          </w:tcPr>
          <w:p w14:paraId="138D4D51" w14:textId="2EB62152"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23.</w:t>
            </w:r>
          </w:p>
        </w:tc>
        <w:tc>
          <w:tcPr>
            <w:tcW w:w="11035" w:type="dxa"/>
          </w:tcPr>
          <w:p w14:paraId="2EDBCD6E" w14:textId="7A08CD5F"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McDaniel, H. L., </w:t>
            </w:r>
            <w:proofErr w:type="spellStart"/>
            <w:r w:rsidRPr="006C4806">
              <w:rPr>
                <w:rFonts w:asciiTheme="minorHAnsi" w:eastAsia="Times New Roman" w:hAnsiTheme="minorHAnsi" w:cstheme="minorHAnsi"/>
                <w:sz w:val="20"/>
                <w:szCs w:val="20"/>
              </w:rPr>
              <w:t>Budavari</w:t>
            </w:r>
            <w:proofErr w:type="spellEnd"/>
            <w:r w:rsidRPr="006C4806">
              <w:rPr>
                <w:rFonts w:asciiTheme="minorHAnsi" w:eastAsia="Times New Roman" w:hAnsiTheme="minorHAnsi" w:cstheme="minorHAnsi"/>
                <w:sz w:val="20"/>
                <w:szCs w:val="20"/>
              </w:rPr>
              <w:t xml:space="preserve">, A. C., </w:t>
            </w:r>
            <w:proofErr w:type="spellStart"/>
            <w:r w:rsidRPr="006C4806">
              <w:rPr>
                <w:rFonts w:asciiTheme="minorHAnsi" w:eastAsia="Times New Roman" w:hAnsiTheme="minorHAnsi" w:cstheme="minorHAnsi"/>
                <w:sz w:val="20"/>
                <w:szCs w:val="20"/>
              </w:rPr>
              <w:t>Tonigan</w:t>
            </w:r>
            <w:proofErr w:type="spellEnd"/>
            <w:r w:rsidRPr="006C4806">
              <w:rPr>
                <w:rFonts w:asciiTheme="minorHAnsi" w:eastAsia="Times New Roman" w:hAnsiTheme="minorHAnsi" w:cstheme="minorHAnsi"/>
                <w:sz w:val="20"/>
                <w:szCs w:val="20"/>
              </w:rPr>
              <w:t xml:space="preserve">, A., Michael, A. E., West, S. G., O’Shea, N. G., Powell, N. P., Qu, L., Saavedra, L. M., Yaros, A., Bradshaw, C. P., Lochman, J. E., &amp; Morgan-López, A. A. (2025). Preventing suicidal thoughts and behaviors among youth: Integrative data analysis of crossover impacts of the coping power preventive intervention. </w:t>
            </w:r>
            <w:r w:rsidRPr="006C4806">
              <w:rPr>
                <w:rFonts w:asciiTheme="minorHAnsi" w:eastAsia="Times New Roman" w:hAnsiTheme="minorHAnsi" w:cstheme="minorHAnsi"/>
                <w:i/>
                <w:iCs/>
                <w:sz w:val="20"/>
                <w:szCs w:val="20"/>
              </w:rPr>
              <w:t>JAACAP Open</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3</w:t>
            </w:r>
            <w:r w:rsidRPr="006C4806">
              <w:rPr>
                <w:rFonts w:asciiTheme="minorHAnsi" w:eastAsia="Times New Roman" w:hAnsiTheme="minorHAnsi" w:cstheme="minorHAnsi"/>
                <w:sz w:val="20"/>
                <w:szCs w:val="20"/>
              </w:rPr>
              <w:t xml:space="preserve">(3), 467–476. </w:t>
            </w:r>
            <w:hyperlink r:id="rId30" w:history="1">
              <w:r w:rsidRPr="006C4806">
                <w:rPr>
                  <w:rFonts w:asciiTheme="minorHAnsi" w:eastAsia="Times New Roman" w:hAnsiTheme="minorHAnsi" w:cstheme="minorHAnsi"/>
                  <w:color w:val="0000FF"/>
                  <w:sz w:val="20"/>
                  <w:szCs w:val="20"/>
                  <w:u w:val="single"/>
                </w:rPr>
                <w:t>https://doi.org/10.1016/j.jaacop.2025.01.005</w:t>
              </w:r>
            </w:hyperlink>
          </w:p>
        </w:tc>
        <w:tc>
          <w:tcPr>
            <w:tcW w:w="1980" w:type="dxa"/>
          </w:tcPr>
          <w:p w14:paraId="4164C6DC" w14:textId="609C72E1" w:rsidR="006D279F" w:rsidRPr="006D279F" w:rsidRDefault="006B5483" w:rsidP="006D279F">
            <w:pPr>
              <w:spacing w:before="100" w:beforeAutospacing="1" w:after="100" w:afterAutospacing="1"/>
              <w:rPr>
                <w:rFonts w:asciiTheme="minorHAnsi" w:hAnsiTheme="minorHAnsi" w:cstheme="minorHAnsi"/>
                <w:sz w:val="20"/>
                <w:szCs w:val="20"/>
              </w:rPr>
            </w:pPr>
            <w:r>
              <w:rPr>
                <w:rFonts w:asciiTheme="minorHAnsi" w:hAnsiTheme="minorHAnsi" w:cstheme="minorHAnsi"/>
                <w:sz w:val="20"/>
                <w:szCs w:val="20"/>
              </w:rPr>
              <w:t>Wrong outcome</w:t>
            </w:r>
          </w:p>
        </w:tc>
      </w:tr>
      <w:tr w:rsidR="006D279F" w14:paraId="32D89A96" w14:textId="77777777" w:rsidTr="002F5860">
        <w:tc>
          <w:tcPr>
            <w:tcW w:w="840" w:type="dxa"/>
          </w:tcPr>
          <w:p w14:paraId="5DA78F63" w14:textId="3B5620D1"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24.</w:t>
            </w:r>
          </w:p>
        </w:tc>
        <w:tc>
          <w:tcPr>
            <w:tcW w:w="11035" w:type="dxa"/>
          </w:tcPr>
          <w:p w14:paraId="0034C25A" w14:textId="5B1B2DEF"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Meinzer, M., Kaiser, A., Shippen, N., Stevens, A., Garcia, B., Patel, A., Corona, J., &amp; Torres, N. (2024). Reducing barriers to evidence-based services: A high school-university partnership to adapt the unified protocol for urban, underserved youth with elevated internalizing symptoms. </w:t>
            </w:r>
            <w:r w:rsidRPr="006C4806">
              <w:rPr>
                <w:rFonts w:asciiTheme="minorHAnsi" w:eastAsia="Times New Roman" w:hAnsiTheme="minorHAnsi" w:cstheme="minorHAnsi"/>
                <w:i/>
                <w:iCs/>
                <w:sz w:val="20"/>
                <w:szCs w:val="20"/>
              </w:rPr>
              <w:t>Evidence-Based Practice in Child and Adolescent Mental Health</w:t>
            </w:r>
            <w:r w:rsidRPr="006C4806">
              <w:rPr>
                <w:rFonts w:asciiTheme="minorHAnsi" w:eastAsia="Times New Roman" w:hAnsiTheme="minorHAnsi" w:cstheme="minorHAnsi"/>
                <w:sz w:val="20"/>
                <w:szCs w:val="20"/>
              </w:rPr>
              <w:t xml:space="preserve">. </w:t>
            </w:r>
            <w:hyperlink r:id="rId31" w:history="1">
              <w:r w:rsidRPr="006C4806">
                <w:rPr>
                  <w:rFonts w:asciiTheme="minorHAnsi" w:eastAsia="Times New Roman" w:hAnsiTheme="minorHAnsi" w:cstheme="minorHAnsi"/>
                  <w:color w:val="0000FF"/>
                  <w:sz w:val="20"/>
                  <w:szCs w:val="20"/>
                  <w:u w:val="single"/>
                </w:rPr>
                <w:t>https://doi.org/10.1080/23794925.2024.2440920</w:t>
              </w:r>
            </w:hyperlink>
          </w:p>
        </w:tc>
        <w:tc>
          <w:tcPr>
            <w:tcW w:w="1980" w:type="dxa"/>
          </w:tcPr>
          <w:p w14:paraId="0310B411" w14:textId="49FE1B05"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187C5872" w14:textId="77777777" w:rsidTr="002F5860">
        <w:tc>
          <w:tcPr>
            <w:tcW w:w="840" w:type="dxa"/>
          </w:tcPr>
          <w:p w14:paraId="013582D3" w14:textId="2E6FBB9A"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25.</w:t>
            </w:r>
          </w:p>
        </w:tc>
        <w:tc>
          <w:tcPr>
            <w:tcW w:w="11035" w:type="dxa"/>
          </w:tcPr>
          <w:p w14:paraId="7CE88322" w14:textId="17FEA186"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Powell, T. W., Smith, B. D., Spencer, B. H., Adane, N., &amp; Stovall, A. (2025). Suicidality among Black adolescents exposed to adversity: A descriptive analysis. </w:t>
            </w:r>
            <w:r w:rsidRPr="006C4806">
              <w:rPr>
                <w:rFonts w:asciiTheme="minorHAnsi" w:eastAsia="Times New Roman" w:hAnsiTheme="minorHAnsi" w:cstheme="minorHAnsi"/>
                <w:i/>
                <w:iCs/>
                <w:sz w:val="20"/>
                <w:szCs w:val="20"/>
              </w:rPr>
              <w:t>Journal of Child &amp; Adolescent Trauma</w:t>
            </w:r>
            <w:r w:rsidRPr="006C4806">
              <w:rPr>
                <w:rFonts w:asciiTheme="minorHAnsi" w:eastAsia="Times New Roman" w:hAnsiTheme="minorHAnsi" w:cstheme="minorHAnsi"/>
                <w:sz w:val="20"/>
                <w:szCs w:val="20"/>
              </w:rPr>
              <w:t xml:space="preserve">, 1–6. </w:t>
            </w:r>
            <w:hyperlink r:id="rId32" w:history="1">
              <w:r w:rsidRPr="006C4806">
                <w:rPr>
                  <w:rFonts w:asciiTheme="minorHAnsi" w:eastAsia="Times New Roman" w:hAnsiTheme="minorHAnsi" w:cstheme="minorHAnsi"/>
                  <w:color w:val="0000FF"/>
                  <w:sz w:val="20"/>
                  <w:szCs w:val="20"/>
                  <w:u w:val="single"/>
                </w:rPr>
                <w:t>https://doi.org/10.1007/s40653-025-00745-7</w:t>
              </w:r>
            </w:hyperlink>
          </w:p>
        </w:tc>
        <w:tc>
          <w:tcPr>
            <w:tcW w:w="1980" w:type="dxa"/>
          </w:tcPr>
          <w:p w14:paraId="7EFBAF2D" w14:textId="345F74DF"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6220A6B9" w14:textId="77777777" w:rsidTr="002F5860">
        <w:tc>
          <w:tcPr>
            <w:tcW w:w="840" w:type="dxa"/>
          </w:tcPr>
          <w:p w14:paraId="00000126" w14:textId="3C3C1D83"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26</w:t>
            </w:r>
            <w:r w:rsidR="00246BFB" w:rsidRPr="006D279F">
              <w:rPr>
                <w:rFonts w:asciiTheme="minorHAnsi" w:hAnsiTheme="minorHAnsi" w:cstheme="minorHAnsi"/>
                <w:sz w:val="20"/>
                <w:szCs w:val="20"/>
              </w:rPr>
              <w:t>.</w:t>
            </w:r>
          </w:p>
        </w:tc>
        <w:tc>
          <w:tcPr>
            <w:tcW w:w="11035" w:type="dxa"/>
          </w:tcPr>
          <w:p w14:paraId="00000127"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Pritchett-Johnson, B., &amp; Jones, M. K. (2020). Future 4 teens: A community-based therapeutic model for African American youth. </w:t>
            </w:r>
            <w:r w:rsidRPr="006D279F">
              <w:rPr>
                <w:rFonts w:asciiTheme="minorHAnsi" w:hAnsiTheme="minorHAnsi" w:cstheme="minorHAnsi"/>
                <w:i/>
                <w:sz w:val="20"/>
                <w:szCs w:val="20"/>
              </w:rPr>
              <w:t>Journal for Specialists in Group Work</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45</w:t>
            </w:r>
            <w:r w:rsidRPr="006D279F">
              <w:rPr>
                <w:rFonts w:asciiTheme="minorHAnsi" w:hAnsiTheme="minorHAnsi" w:cstheme="minorHAnsi"/>
                <w:sz w:val="20"/>
                <w:szCs w:val="20"/>
              </w:rPr>
              <w:t xml:space="preserve">(3), 226–241. </w:t>
            </w:r>
            <w:hyperlink r:id="rId33">
              <w:r w:rsidRPr="006D279F">
                <w:rPr>
                  <w:rFonts w:asciiTheme="minorHAnsi" w:hAnsiTheme="minorHAnsi" w:cstheme="minorHAnsi"/>
                  <w:color w:val="0000FF"/>
                  <w:sz w:val="20"/>
                  <w:szCs w:val="20"/>
                  <w:u w:val="single"/>
                </w:rPr>
                <w:t>https://doi.org/10.1080/01933922.2020.1789792</w:t>
              </w:r>
            </w:hyperlink>
          </w:p>
        </w:tc>
        <w:tc>
          <w:tcPr>
            <w:tcW w:w="1980" w:type="dxa"/>
          </w:tcPr>
          <w:p w14:paraId="00000128"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outcome</w:t>
            </w:r>
          </w:p>
        </w:tc>
      </w:tr>
      <w:tr w:rsidR="00BB73AB" w14:paraId="19A9047D" w14:textId="77777777" w:rsidTr="002F5860">
        <w:tc>
          <w:tcPr>
            <w:tcW w:w="840" w:type="dxa"/>
          </w:tcPr>
          <w:p w14:paraId="00000129" w14:textId="21F291F4"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27</w:t>
            </w:r>
            <w:r w:rsidR="00246BFB" w:rsidRPr="006D279F">
              <w:rPr>
                <w:rFonts w:asciiTheme="minorHAnsi" w:hAnsiTheme="minorHAnsi" w:cstheme="minorHAnsi"/>
                <w:sz w:val="20"/>
                <w:szCs w:val="20"/>
              </w:rPr>
              <w:t>.</w:t>
            </w:r>
          </w:p>
        </w:tc>
        <w:tc>
          <w:tcPr>
            <w:tcW w:w="11035" w:type="dxa"/>
          </w:tcPr>
          <w:p w14:paraId="0000012A"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Robinson, W., Whipple, C., Jason, L., Cafaro, C., Lemke, S., Keenan, K. (2023). Social support coping for African American adolescents: Effect of a culturally grounded randomized controlled trial intervention. </w:t>
            </w:r>
            <w:r w:rsidRPr="006D279F">
              <w:rPr>
                <w:rFonts w:asciiTheme="minorHAnsi" w:hAnsiTheme="minorHAnsi" w:cstheme="minorHAnsi"/>
                <w:i/>
                <w:sz w:val="20"/>
                <w:szCs w:val="20"/>
              </w:rPr>
              <w:t>Prevention Science</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24</w:t>
            </w:r>
            <w:r w:rsidRPr="006D279F">
              <w:rPr>
                <w:rFonts w:asciiTheme="minorHAnsi" w:hAnsiTheme="minorHAnsi" w:cstheme="minorHAnsi"/>
                <w:sz w:val="20"/>
                <w:szCs w:val="20"/>
              </w:rPr>
              <w:t xml:space="preserve">, 715-727. </w:t>
            </w:r>
            <w:hyperlink r:id="rId34">
              <w:r w:rsidRPr="006D279F">
                <w:rPr>
                  <w:rFonts w:asciiTheme="minorHAnsi" w:hAnsiTheme="minorHAnsi" w:cstheme="minorHAnsi"/>
                  <w:color w:val="0000FF"/>
                  <w:sz w:val="20"/>
                  <w:szCs w:val="20"/>
                  <w:highlight w:val="white"/>
                  <w:u w:val="single"/>
                </w:rPr>
                <w:t>https://doi.org/10.1007/s11121-022-01484-z</w:t>
              </w:r>
            </w:hyperlink>
            <w:r w:rsidRPr="006D279F">
              <w:rPr>
                <w:rFonts w:asciiTheme="minorHAnsi" w:hAnsiTheme="minorHAnsi" w:cstheme="minorHAnsi"/>
                <w:color w:val="222222"/>
                <w:sz w:val="20"/>
                <w:szCs w:val="20"/>
                <w:highlight w:val="white"/>
              </w:rPr>
              <w:t xml:space="preserve"> </w:t>
            </w:r>
          </w:p>
        </w:tc>
        <w:tc>
          <w:tcPr>
            <w:tcW w:w="1980" w:type="dxa"/>
          </w:tcPr>
          <w:p w14:paraId="0000012B"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041DFDDD" w14:textId="77777777" w:rsidTr="002F5860">
        <w:tc>
          <w:tcPr>
            <w:tcW w:w="840" w:type="dxa"/>
          </w:tcPr>
          <w:p w14:paraId="0000012C" w14:textId="690A0939"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28</w:t>
            </w:r>
            <w:r w:rsidR="00246BFB" w:rsidRPr="006D279F">
              <w:rPr>
                <w:rFonts w:asciiTheme="minorHAnsi" w:hAnsiTheme="minorHAnsi" w:cstheme="minorHAnsi"/>
                <w:sz w:val="20"/>
                <w:szCs w:val="20"/>
              </w:rPr>
              <w:t>.</w:t>
            </w:r>
          </w:p>
        </w:tc>
        <w:tc>
          <w:tcPr>
            <w:tcW w:w="11035" w:type="dxa"/>
          </w:tcPr>
          <w:p w14:paraId="0000012D"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Robinson, W. L., Whipple, C. R., Keenan, K., Flack, C. E., Lemke, S., &amp; Jason, L. A. (2024). Reducing suicidal ideation in African American adolescents: A randomized controlled clinical trial. </w:t>
            </w:r>
            <w:r w:rsidRPr="006D279F">
              <w:rPr>
                <w:rFonts w:asciiTheme="minorHAnsi" w:hAnsiTheme="minorHAnsi" w:cstheme="minorHAnsi"/>
                <w:i/>
                <w:sz w:val="20"/>
                <w:szCs w:val="20"/>
              </w:rPr>
              <w:t>Journal of Consulting and Clinical Psychology</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92</w:t>
            </w:r>
            <w:r w:rsidRPr="006D279F">
              <w:rPr>
                <w:rFonts w:asciiTheme="minorHAnsi" w:hAnsiTheme="minorHAnsi" w:cstheme="minorHAnsi"/>
                <w:sz w:val="20"/>
                <w:szCs w:val="20"/>
              </w:rPr>
              <w:t xml:space="preserve">(2), 61–74. </w:t>
            </w:r>
            <w:hyperlink r:id="rId35">
              <w:r w:rsidRPr="006D279F">
                <w:rPr>
                  <w:rFonts w:asciiTheme="minorHAnsi" w:hAnsiTheme="minorHAnsi" w:cstheme="minorHAnsi"/>
                  <w:color w:val="0000FF"/>
                  <w:sz w:val="20"/>
                  <w:szCs w:val="20"/>
                  <w:u w:val="single"/>
                </w:rPr>
                <w:t>https://doi.org/10.1037/ccp0000849</w:t>
              </w:r>
            </w:hyperlink>
            <w:r w:rsidRPr="006D279F">
              <w:rPr>
                <w:rFonts w:asciiTheme="minorHAnsi" w:hAnsiTheme="minorHAnsi" w:cstheme="minorHAnsi"/>
                <w:sz w:val="20"/>
                <w:szCs w:val="20"/>
              </w:rPr>
              <w:t xml:space="preserve"> </w:t>
            </w:r>
          </w:p>
        </w:tc>
        <w:tc>
          <w:tcPr>
            <w:tcW w:w="1980" w:type="dxa"/>
          </w:tcPr>
          <w:p w14:paraId="0000012E"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3433D82B" w14:textId="77777777" w:rsidTr="002F5860">
        <w:tc>
          <w:tcPr>
            <w:tcW w:w="840" w:type="dxa"/>
          </w:tcPr>
          <w:p w14:paraId="00000132" w14:textId="19DA35E2"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29</w:t>
            </w:r>
            <w:r w:rsidR="00246BFB" w:rsidRPr="006D279F">
              <w:rPr>
                <w:rFonts w:asciiTheme="minorHAnsi" w:hAnsiTheme="minorHAnsi" w:cstheme="minorHAnsi"/>
                <w:sz w:val="20"/>
                <w:szCs w:val="20"/>
              </w:rPr>
              <w:t>.</w:t>
            </w:r>
          </w:p>
        </w:tc>
        <w:tc>
          <w:tcPr>
            <w:tcW w:w="11035" w:type="dxa"/>
          </w:tcPr>
          <w:p w14:paraId="00000133"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Saulsberry, A., Corden, M., Taylor-Crawford, K., Crawford, T., Johnson, M., Froemel, J., Walls, A., Fogel, J., Marko-Holguin, M., &amp; Voorhees, B. (2013). Chicago urban resiliency building (CURB): An internet-based depression-prevention intervention for urban </w:t>
            </w:r>
            <w:proofErr w:type="gramStart"/>
            <w:r w:rsidRPr="006D279F">
              <w:rPr>
                <w:rFonts w:asciiTheme="minorHAnsi" w:hAnsiTheme="minorHAnsi" w:cstheme="minorHAnsi"/>
                <w:sz w:val="20"/>
                <w:szCs w:val="20"/>
              </w:rPr>
              <w:t>African-American</w:t>
            </w:r>
            <w:proofErr w:type="gramEnd"/>
            <w:r w:rsidRPr="006D279F">
              <w:rPr>
                <w:rFonts w:asciiTheme="minorHAnsi" w:hAnsiTheme="minorHAnsi" w:cstheme="minorHAnsi"/>
                <w:sz w:val="20"/>
                <w:szCs w:val="20"/>
              </w:rPr>
              <w:t xml:space="preserve"> and Latino adolescents. </w:t>
            </w:r>
            <w:r w:rsidRPr="006D279F">
              <w:rPr>
                <w:rFonts w:asciiTheme="minorHAnsi" w:hAnsiTheme="minorHAnsi" w:cstheme="minorHAnsi"/>
                <w:i/>
                <w:sz w:val="20"/>
                <w:szCs w:val="20"/>
              </w:rPr>
              <w:t>Journal of Child &amp; Family Studies</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22</w:t>
            </w:r>
            <w:r w:rsidRPr="006D279F">
              <w:rPr>
                <w:rFonts w:asciiTheme="minorHAnsi" w:hAnsiTheme="minorHAnsi" w:cstheme="minorHAnsi"/>
                <w:sz w:val="20"/>
                <w:szCs w:val="20"/>
              </w:rPr>
              <w:t xml:space="preserve">(1), 150–160. </w:t>
            </w:r>
            <w:hyperlink r:id="rId36">
              <w:r w:rsidRPr="006D279F">
                <w:rPr>
                  <w:rFonts w:asciiTheme="minorHAnsi" w:hAnsiTheme="minorHAnsi" w:cstheme="minorHAnsi"/>
                  <w:color w:val="0000FF"/>
                  <w:sz w:val="20"/>
                  <w:szCs w:val="20"/>
                  <w:u w:val="single"/>
                </w:rPr>
                <w:t>https://doi.org/10.1007/s10826-012-9627-8</w:t>
              </w:r>
            </w:hyperlink>
          </w:p>
        </w:tc>
        <w:tc>
          <w:tcPr>
            <w:tcW w:w="1980" w:type="dxa"/>
          </w:tcPr>
          <w:p w14:paraId="00000134"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5D1D09A8" w14:textId="77777777" w:rsidTr="002F5860">
        <w:tc>
          <w:tcPr>
            <w:tcW w:w="840" w:type="dxa"/>
          </w:tcPr>
          <w:p w14:paraId="76092228" w14:textId="36285EF3"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lastRenderedPageBreak/>
              <w:t>30.</w:t>
            </w:r>
          </w:p>
        </w:tc>
        <w:tc>
          <w:tcPr>
            <w:tcW w:w="11035" w:type="dxa"/>
          </w:tcPr>
          <w:p w14:paraId="577044A7" w14:textId="400799E8"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Seely, H. D., &amp; </w:t>
            </w:r>
            <w:proofErr w:type="spellStart"/>
            <w:r w:rsidRPr="006C4806">
              <w:rPr>
                <w:rFonts w:asciiTheme="minorHAnsi" w:eastAsia="Times New Roman" w:hAnsiTheme="minorHAnsi" w:cstheme="minorHAnsi"/>
                <w:sz w:val="20"/>
                <w:szCs w:val="20"/>
              </w:rPr>
              <w:t>Pössel</w:t>
            </w:r>
            <w:proofErr w:type="spellEnd"/>
            <w:r w:rsidRPr="006C4806">
              <w:rPr>
                <w:rFonts w:asciiTheme="minorHAnsi" w:eastAsia="Times New Roman" w:hAnsiTheme="minorHAnsi" w:cstheme="minorHAnsi"/>
                <w:sz w:val="20"/>
                <w:szCs w:val="20"/>
              </w:rPr>
              <w:t xml:space="preserve">, P. (2025). Equity and inclusion in prevention: Depression prevention in Black and White American youth. </w:t>
            </w:r>
            <w:r w:rsidRPr="006C4806">
              <w:rPr>
                <w:rFonts w:asciiTheme="minorHAnsi" w:eastAsia="Times New Roman" w:hAnsiTheme="minorHAnsi" w:cstheme="minorHAnsi"/>
                <w:i/>
                <w:iCs/>
                <w:sz w:val="20"/>
                <w:szCs w:val="20"/>
              </w:rPr>
              <w:t>Journal of Consulting &amp; Clinical Psychology</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93</w:t>
            </w:r>
            <w:r w:rsidRPr="006C4806">
              <w:rPr>
                <w:rFonts w:asciiTheme="minorHAnsi" w:eastAsia="Times New Roman" w:hAnsiTheme="minorHAnsi" w:cstheme="minorHAnsi"/>
                <w:sz w:val="20"/>
                <w:szCs w:val="20"/>
              </w:rPr>
              <w:t xml:space="preserve">(4), 307–316. </w:t>
            </w:r>
            <w:hyperlink r:id="rId37" w:history="1">
              <w:r w:rsidRPr="006C4806">
                <w:rPr>
                  <w:rFonts w:asciiTheme="minorHAnsi" w:eastAsia="Times New Roman" w:hAnsiTheme="minorHAnsi" w:cstheme="minorHAnsi"/>
                  <w:color w:val="0000FF"/>
                  <w:sz w:val="20"/>
                  <w:szCs w:val="20"/>
                  <w:u w:val="single"/>
                </w:rPr>
                <w:t>https://doi.org/10.1037/ccp0000918</w:t>
              </w:r>
            </w:hyperlink>
          </w:p>
        </w:tc>
        <w:tc>
          <w:tcPr>
            <w:tcW w:w="1980" w:type="dxa"/>
          </w:tcPr>
          <w:p w14:paraId="090698B5" w14:textId="4DDAB228"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43F8C316" w14:textId="77777777" w:rsidTr="002F5860">
        <w:tc>
          <w:tcPr>
            <w:tcW w:w="840" w:type="dxa"/>
          </w:tcPr>
          <w:p w14:paraId="00000135" w14:textId="12F6CD95"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31</w:t>
            </w:r>
            <w:r w:rsidR="00246BFB" w:rsidRPr="006D279F">
              <w:rPr>
                <w:rFonts w:asciiTheme="minorHAnsi" w:hAnsiTheme="minorHAnsi" w:cstheme="minorHAnsi"/>
                <w:sz w:val="20"/>
                <w:szCs w:val="20"/>
              </w:rPr>
              <w:t>.</w:t>
            </w:r>
          </w:p>
        </w:tc>
        <w:tc>
          <w:tcPr>
            <w:tcW w:w="11035" w:type="dxa"/>
          </w:tcPr>
          <w:p w14:paraId="00000136"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Tandon, D., Mendelson, T., &amp; Mance, G. (2011). Acceptability and preliminary outcomes of a peer-led depression prevention intervention for African American adolescents and young adults in employment training programs. </w:t>
            </w:r>
            <w:r w:rsidRPr="006D279F">
              <w:rPr>
                <w:rFonts w:asciiTheme="minorHAnsi" w:hAnsiTheme="minorHAnsi" w:cstheme="minorHAnsi"/>
                <w:i/>
                <w:sz w:val="20"/>
                <w:szCs w:val="20"/>
              </w:rPr>
              <w:t>Journal of Community Psychology</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39</w:t>
            </w:r>
            <w:r w:rsidRPr="006D279F">
              <w:rPr>
                <w:rFonts w:asciiTheme="minorHAnsi" w:hAnsiTheme="minorHAnsi" w:cstheme="minorHAnsi"/>
                <w:sz w:val="20"/>
                <w:szCs w:val="20"/>
              </w:rPr>
              <w:t xml:space="preserve">(5), 621–628. </w:t>
            </w:r>
            <w:hyperlink r:id="rId38">
              <w:r w:rsidRPr="006D279F">
                <w:rPr>
                  <w:rFonts w:asciiTheme="minorHAnsi" w:hAnsiTheme="minorHAnsi" w:cstheme="minorHAnsi"/>
                  <w:color w:val="0000FF"/>
                  <w:sz w:val="20"/>
                  <w:szCs w:val="20"/>
                  <w:u w:val="single"/>
                </w:rPr>
                <w:t>https://doi.org/10.1002/jcop.20444</w:t>
              </w:r>
            </w:hyperlink>
          </w:p>
        </w:tc>
        <w:tc>
          <w:tcPr>
            <w:tcW w:w="1980" w:type="dxa"/>
          </w:tcPr>
          <w:p w14:paraId="00000137"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3960F830" w14:textId="77777777" w:rsidTr="002F5860">
        <w:tc>
          <w:tcPr>
            <w:tcW w:w="840" w:type="dxa"/>
          </w:tcPr>
          <w:p w14:paraId="00000138" w14:textId="11841D1A"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32</w:t>
            </w:r>
            <w:r w:rsidR="00246BFB" w:rsidRPr="006D279F">
              <w:rPr>
                <w:rFonts w:asciiTheme="minorHAnsi" w:hAnsiTheme="minorHAnsi" w:cstheme="minorHAnsi"/>
                <w:sz w:val="20"/>
                <w:szCs w:val="20"/>
              </w:rPr>
              <w:t>.</w:t>
            </w:r>
          </w:p>
        </w:tc>
        <w:tc>
          <w:tcPr>
            <w:tcW w:w="11035" w:type="dxa"/>
          </w:tcPr>
          <w:p w14:paraId="00000139"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Tandon, S. D., Maulik, P. K., Tucker, M. G., &amp; Sonenstein, F. (2012). The mental health needs of out-of-school adolescents and young adults: An intervention conducted in employment training programs, Baltimore, Maryland, 2007-2008. </w:t>
            </w:r>
            <w:r w:rsidRPr="006D279F">
              <w:rPr>
                <w:rFonts w:asciiTheme="minorHAnsi" w:hAnsiTheme="minorHAnsi" w:cstheme="minorHAnsi"/>
                <w:i/>
                <w:sz w:val="20"/>
                <w:szCs w:val="20"/>
              </w:rPr>
              <w:t>Preventing Chronic Disease</w:t>
            </w:r>
            <w:r w:rsidRPr="006D279F">
              <w:rPr>
                <w:rFonts w:asciiTheme="minorHAnsi" w:hAnsiTheme="minorHAnsi" w:cstheme="minorHAnsi"/>
                <w:sz w:val="20"/>
                <w:szCs w:val="20"/>
              </w:rPr>
              <w:t xml:space="preserve">, </w:t>
            </w:r>
            <w:r w:rsidRPr="006D279F">
              <w:rPr>
                <w:rFonts w:asciiTheme="minorHAnsi" w:hAnsiTheme="minorHAnsi" w:cstheme="minorHAnsi"/>
                <w:i/>
                <w:sz w:val="20"/>
                <w:szCs w:val="20"/>
              </w:rPr>
              <w:t>9</w:t>
            </w:r>
            <w:r w:rsidRPr="006D279F">
              <w:rPr>
                <w:rFonts w:asciiTheme="minorHAnsi" w:hAnsiTheme="minorHAnsi" w:cstheme="minorHAnsi"/>
                <w:sz w:val="20"/>
                <w:szCs w:val="20"/>
              </w:rPr>
              <w:t xml:space="preserve">, E69–E69. </w:t>
            </w:r>
            <w:hyperlink r:id="rId39">
              <w:r w:rsidRPr="006D279F">
                <w:rPr>
                  <w:rFonts w:asciiTheme="minorHAnsi" w:hAnsiTheme="minorHAnsi" w:cstheme="minorHAnsi"/>
                  <w:color w:val="0000FF"/>
                  <w:sz w:val="20"/>
                  <w:szCs w:val="20"/>
                  <w:u w:val="single"/>
                </w:rPr>
                <w:t>https://doi.org/10.5888/pcd9.110163</w:t>
              </w:r>
            </w:hyperlink>
          </w:p>
        </w:tc>
        <w:tc>
          <w:tcPr>
            <w:tcW w:w="1980" w:type="dxa"/>
          </w:tcPr>
          <w:p w14:paraId="0000013A" w14:textId="4E2A0AA8"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 xml:space="preserve">Wrong </w:t>
            </w:r>
            <w:r w:rsidR="006B5483">
              <w:rPr>
                <w:rFonts w:asciiTheme="minorHAnsi" w:hAnsiTheme="minorHAnsi" w:cstheme="minorHAnsi"/>
                <w:sz w:val="20"/>
                <w:szCs w:val="20"/>
              </w:rPr>
              <w:t>population</w:t>
            </w:r>
          </w:p>
        </w:tc>
      </w:tr>
      <w:tr w:rsidR="006D279F" w14:paraId="1235C34C" w14:textId="77777777" w:rsidTr="002F5860">
        <w:tc>
          <w:tcPr>
            <w:tcW w:w="840" w:type="dxa"/>
          </w:tcPr>
          <w:p w14:paraId="2E3E80BD" w14:textId="5EA6401F"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33.</w:t>
            </w:r>
          </w:p>
        </w:tc>
        <w:tc>
          <w:tcPr>
            <w:tcW w:w="11035" w:type="dxa"/>
          </w:tcPr>
          <w:p w14:paraId="2EDD8D08" w14:textId="0C439FD4"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White, E. (2025). Fostering ubuntu in Black adolescents: Group counseling as a pathway to advocacy. </w:t>
            </w:r>
            <w:r w:rsidRPr="006C4806">
              <w:rPr>
                <w:rFonts w:asciiTheme="minorHAnsi" w:eastAsia="Times New Roman" w:hAnsiTheme="minorHAnsi" w:cstheme="minorHAnsi"/>
                <w:i/>
                <w:iCs/>
                <w:sz w:val="20"/>
                <w:szCs w:val="20"/>
              </w:rPr>
              <w:t>International Journal of Group Psychotherapy</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75</w:t>
            </w:r>
            <w:r w:rsidRPr="006C4806">
              <w:rPr>
                <w:rFonts w:asciiTheme="minorHAnsi" w:eastAsia="Times New Roman" w:hAnsiTheme="minorHAnsi" w:cstheme="minorHAnsi"/>
                <w:sz w:val="20"/>
                <w:szCs w:val="20"/>
              </w:rPr>
              <w:t xml:space="preserve">(1), 245–273. </w:t>
            </w:r>
            <w:hyperlink r:id="rId40" w:history="1">
              <w:r w:rsidRPr="006C4806">
                <w:rPr>
                  <w:rFonts w:asciiTheme="minorHAnsi" w:eastAsia="Times New Roman" w:hAnsiTheme="minorHAnsi" w:cstheme="minorHAnsi"/>
                  <w:color w:val="0000FF"/>
                  <w:sz w:val="20"/>
                  <w:szCs w:val="20"/>
                  <w:u w:val="single"/>
                </w:rPr>
                <w:t>https://doi.org/10.1080/00207284.2024.2429389</w:t>
              </w:r>
            </w:hyperlink>
          </w:p>
        </w:tc>
        <w:tc>
          <w:tcPr>
            <w:tcW w:w="1980" w:type="dxa"/>
          </w:tcPr>
          <w:p w14:paraId="0478327E" w14:textId="59F183B8"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6D279F" w14:paraId="250F3D1D" w14:textId="77777777" w:rsidTr="002F5860">
        <w:tc>
          <w:tcPr>
            <w:tcW w:w="840" w:type="dxa"/>
          </w:tcPr>
          <w:p w14:paraId="62F11C5C" w14:textId="741C9E03"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34.</w:t>
            </w:r>
          </w:p>
        </w:tc>
        <w:tc>
          <w:tcPr>
            <w:tcW w:w="11035" w:type="dxa"/>
          </w:tcPr>
          <w:p w14:paraId="56D9DBD9" w14:textId="4C07A41E"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r w:rsidRPr="006C4806">
              <w:rPr>
                <w:rFonts w:asciiTheme="minorHAnsi" w:eastAsia="Times New Roman" w:hAnsiTheme="minorHAnsi" w:cstheme="minorHAnsi"/>
                <w:sz w:val="20"/>
                <w:szCs w:val="20"/>
              </w:rPr>
              <w:t xml:space="preserve">Whitener, M., </w:t>
            </w:r>
            <w:proofErr w:type="spellStart"/>
            <w:r w:rsidRPr="006C4806">
              <w:rPr>
                <w:rFonts w:asciiTheme="minorHAnsi" w:eastAsia="Times New Roman" w:hAnsiTheme="minorHAnsi" w:cstheme="minorHAnsi"/>
                <w:sz w:val="20"/>
                <w:szCs w:val="20"/>
              </w:rPr>
              <w:t>Khazvand</w:t>
            </w:r>
            <w:proofErr w:type="spellEnd"/>
            <w:r w:rsidRPr="006C4806">
              <w:rPr>
                <w:rFonts w:asciiTheme="minorHAnsi" w:eastAsia="Times New Roman" w:hAnsiTheme="minorHAnsi" w:cstheme="minorHAnsi"/>
                <w:sz w:val="20"/>
                <w:szCs w:val="20"/>
              </w:rPr>
              <w:t xml:space="preserve">, S., Carson, I., Martin, A., Salyers, M., Cyders, M., </w:t>
            </w:r>
            <w:proofErr w:type="spellStart"/>
            <w:r w:rsidRPr="006C4806">
              <w:rPr>
                <w:rFonts w:asciiTheme="minorHAnsi" w:eastAsia="Times New Roman" w:hAnsiTheme="minorHAnsi" w:cstheme="minorHAnsi"/>
                <w:sz w:val="20"/>
                <w:szCs w:val="20"/>
              </w:rPr>
              <w:t>Aalsma</w:t>
            </w:r>
            <w:proofErr w:type="spellEnd"/>
            <w:r w:rsidRPr="006C4806">
              <w:rPr>
                <w:rFonts w:asciiTheme="minorHAnsi" w:eastAsia="Times New Roman" w:hAnsiTheme="minorHAnsi" w:cstheme="minorHAnsi"/>
                <w:sz w:val="20"/>
                <w:szCs w:val="20"/>
              </w:rPr>
              <w:t xml:space="preserve">, M., &amp; Zapolski, T. (2025). Acceptability and efficacy of an adapted school-based dialectical behavioral therapy skills group for adolescents: A qualitative perspective. </w:t>
            </w:r>
            <w:r w:rsidRPr="006C4806">
              <w:rPr>
                <w:rFonts w:asciiTheme="minorHAnsi" w:eastAsia="Times New Roman" w:hAnsiTheme="minorHAnsi" w:cstheme="minorHAnsi"/>
                <w:i/>
                <w:iCs/>
                <w:sz w:val="20"/>
                <w:szCs w:val="20"/>
              </w:rPr>
              <w:t>Inquiry (00469580)</w:t>
            </w:r>
            <w:r w:rsidRPr="006C4806">
              <w:rPr>
                <w:rFonts w:asciiTheme="minorHAnsi" w:eastAsia="Times New Roman" w:hAnsiTheme="minorHAnsi" w:cstheme="minorHAnsi"/>
                <w:sz w:val="20"/>
                <w:szCs w:val="20"/>
              </w:rPr>
              <w:t xml:space="preserve">, 1–11. </w:t>
            </w:r>
            <w:hyperlink r:id="rId41" w:history="1">
              <w:r w:rsidRPr="006C4806">
                <w:rPr>
                  <w:rFonts w:asciiTheme="minorHAnsi" w:eastAsia="Times New Roman" w:hAnsiTheme="minorHAnsi" w:cstheme="minorHAnsi"/>
                  <w:color w:val="0000FF"/>
                  <w:sz w:val="20"/>
                  <w:szCs w:val="20"/>
                  <w:u w:val="single"/>
                </w:rPr>
                <w:t>https://doi.org/10.1177/00469580251314279</w:t>
              </w:r>
            </w:hyperlink>
          </w:p>
        </w:tc>
        <w:tc>
          <w:tcPr>
            <w:tcW w:w="1980" w:type="dxa"/>
          </w:tcPr>
          <w:p w14:paraId="7ED3F948" w14:textId="215705DC"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r w:rsidR="00BB73AB" w14:paraId="581E1111" w14:textId="77777777" w:rsidTr="002F5860">
        <w:tc>
          <w:tcPr>
            <w:tcW w:w="840" w:type="dxa"/>
          </w:tcPr>
          <w:p w14:paraId="0000013B" w14:textId="723E47DA" w:rsidR="00BB73AB"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35</w:t>
            </w:r>
            <w:r w:rsidR="00246BFB" w:rsidRPr="006D279F">
              <w:rPr>
                <w:rFonts w:asciiTheme="minorHAnsi" w:hAnsiTheme="minorHAnsi" w:cstheme="minorHAnsi"/>
                <w:sz w:val="20"/>
                <w:szCs w:val="20"/>
              </w:rPr>
              <w:t>.</w:t>
            </w:r>
          </w:p>
        </w:tc>
        <w:tc>
          <w:tcPr>
            <w:tcW w:w="11035" w:type="dxa"/>
          </w:tcPr>
          <w:p w14:paraId="0000013C" w14:textId="77777777" w:rsidR="00BB73AB" w:rsidRPr="006D279F" w:rsidRDefault="00246BFB" w:rsidP="006D279F">
            <w:pPr>
              <w:spacing w:before="100" w:beforeAutospacing="1" w:after="100" w:afterAutospacing="1"/>
              <w:ind w:left="517" w:hanging="517"/>
              <w:rPr>
                <w:rFonts w:asciiTheme="minorHAnsi" w:hAnsiTheme="minorHAnsi" w:cstheme="minorHAnsi"/>
                <w:sz w:val="20"/>
                <w:szCs w:val="20"/>
              </w:rPr>
            </w:pPr>
            <w:r w:rsidRPr="006D279F">
              <w:rPr>
                <w:rFonts w:asciiTheme="minorHAnsi" w:hAnsiTheme="minorHAnsi" w:cstheme="minorHAnsi"/>
                <w:sz w:val="20"/>
                <w:szCs w:val="20"/>
              </w:rPr>
              <w:t xml:space="preserve">Wright, G. G., Lambie, G. W., &amp; Herbert, L. (2024). School-based mental health counseling with Black males in Title I elementary school. </w:t>
            </w:r>
            <w:r w:rsidRPr="006D279F">
              <w:rPr>
                <w:rFonts w:asciiTheme="minorHAnsi" w:hAnsiTheme="minorHAnsi" w:cstheme="minorHAnsi"/>
                <w:i/>
                <w:sz w:val="20"/>
                <w:szCs w:val="20"/>
              </w:rPr>
              <w:t>Counseling Outcome Research and Evaluation</w:t>
            </w:r>
            <w:r w:rsidRPr="006D279F">
              <w:rPr>
                <w:rFonts w:asciiTheme="minorHAnsi" w:hAnsiTheme="minorHAnsi" w:cstheme="minorHAnsi"/>
                <w:sz w:val="20"/>
                <w:szCs w:val="20"/>
              </w:rPr>
              <w:t xml:space="preserve">, 1–20. </w:t>
            </w:r>
            <w:hyperlink r:id="rId42">
              <w:r w:rsidRPr="006D279F">
                <w:rPr>
                  <w:rFonts w:asciiTheme="minorHAnsi" w:hAnsiTheme="minorHAnsi" w:cstheme="minorHAnsi"/>
                  <w:color w:val="0000FF"/>
                  <w:sz w:val="20"/>
                  <w:szCs w:val="20"/>
                  <w:u w:val="single"/>
                </w:rPr>
                <w:t>https://doi.org/10.1080/21501378.2024.2382701</w:t>
              </w:r>
            </w:hyperlink>
            <w:r w:rsidRPr="006D279F">
              <w:rPr>
                <w:rFonts w:asciiTheme="minorHAnsi" w:hAnsiTheme="minorHAnsi" w:cstheme="minorHAnsi"/>
                <w:sz w:val="20"/>
                <w:szCs w:val="20"/>
              </w:rPr>
              <w:t xml:space="preserve"> </w:t>
            </w:r>
          </w:p>
        </w:tc>
        <w:tc>
          <w:tcPr>
            <w:tcW w:w="1980" w:type="dxa"/>
          </w:tcPr>
          <w:p w14:paraId="0000013D" w14:textId="77777777" w:rsidR="00BB73AB" w:rsidRPr="006D279F" w:rsidRDefault="00246BFB"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outcome</w:t>
            </w:r>
          </w:p>
        </w:tc>
      </w:tr>
      <w:tr w:rsidR="006D279F" w14:paraId="72B82C99" w14:textId="77777777" w:rsidTr="002F5860">
        <w:tc>
          <w:tcPr>
            <w:tcW w:w="840" w:type="dxa"/>
          </w:tcPr>
          <w:p w14:paraId="0AA1C9D2" w14:textId="2716EBBA" w:rsidR="006D279F" w:rsidRPr="006D279F" w:rsidRDefault="006D279F" w:rsidP="006D279F">
            <w:pPr>
              <w:spacing w:before="100" w:beforeAutospacing="1" w:after="100" w:afterAutospacing="1"/>
              <w:ind w:left="517" w:hanging="517"/>
              <w:jc w:val="right"/>
              <w:rPr>
                <w:rFonts w:asciiTheme="minorHAnsi" w:hAnsiTheme="minorHAnsi" w:cstheme="minorHAnsi"/>
                <w:sz w:val="20"/>
                <w:szCs w:val="20"/>
              </w:rPr>
            </w:pPr>
            <w:r>
              <w:rPr>
                <w:rFonts w:asciiTheme="minorHAnsi" w:hAnsiTheme="minorHAnsi" w:cstheme="minorHAnsi"/>
                <w:sz w:val="20"/>
                <w:szCs w:val="20"/>
              </w:rPr>
              <w:t>36.</w:t>
            </w:r>
          </w:p>
        </w:tc>
        <w:tc>
          <w:tcPr>
            <w:tcW w:w="11035" w:type="dxa"/>
          </w:tcPr>
          <w:p w14:paraId="7BC82B71" w14:textId="26CD82F0" w:rsidR="006D279F" w:rsidRPr="006D279F" w:rsidRDefault="006D279F" w:rsidP="006D279F">
            <w:pPr>
              <w:spacing w:before="100" w:beforeAutospacing="1" w:after="100" w:afterAutospacing="1"/>
              <w:ind w:left="450" w:hanging="480"/>
              <w:rPr>
                <w:rFonts w:asciiTheme="minorHAnsi" w:eastAsia="Times New Roman" w:hAnsiTheme="minorHAnsi" w:cstheme="minorHAnsi"/>
                <w:sz w:val="20"/>
                <w:szCs w:val="20"/>
              </w:rPr>
            </w:pPr>
            <w:proofErr w:type="spellStart"/>
            <w:r w:rsidRPr="006C4806">
              <w:rPr>
                <w:rFonts w:asciiTheme="minorHAnsi" w:eastAsia="Times New Roman" w:hAnsiTheme="minorHAnsi" w:cstheme="minorHAnsi"/>
                <w:sz w:val="20"/>
                <w:szCs w:val="20"/>
              </w:rPr>
              <w:t>Zinny</w:t>
            </w:r>
            <w:proofErr w:type="spellEnd"/>
            <w:r w:rsidRPr="006C4806">
              <w:rPr>
                <w:rFonts w:asciiTheme="minorHAnsi" w:eastAsia="Times New Roman" w:hAnsiTheme="minorHAnsi" w:cstheme="minorHAnsi"/>
                <w:sz w:val="20"/>
                <w:szCs w:val="20"/>
              </w:rPr>
              <w:t xml:space="preserve">, A., Cohen, J. A., Sell, R. L., Gracely, E., Rich, J. A., &amp; Corbin, T. J. (2024). A hospital and community-based violence intervention program for Black &amp; Latino youth and their caregivers. </w:t>
            </w:r>
            <w:r w:rsidRPr="006C4806">
              <w:rPr>
                <w:rFonts w:asciiTheme="minorHAnsi" w:eastAsia="Times New Roman" w:hAnsiTheme="minorHAnsi" w:cstheme="minorHAnsi"/>
                <w:i/>
                <w:iCs/>
                <w:sz w:val="20"/>
                <w:szCs w:val="20"/>
              </w:rPr>
              <w:t>Clinical Child Psychology &amp; Psychiatry</w:t>
            </w:r>
            <w:r w:rsidRPr="006C4806">
              <w:rPr>
                <w:rFonts w:asciiTheme="minorHAnsi" w:eastAsia="Times New Roman" w:hAnsiTheme="minorHAnsi" w:cstheme="minorHAnsi"/>
                <w:sz w:val="20"/>
                <w:szCs w:val="20"/>
              </w:rPr>
              <w:t xml:space="preserve">, </w:t>
            </w:r>
            <w:r w:rsidRPr="006C4806">
              <w:rPr>
                <w:rFonts w:asciiTheme="minorHAnsi" w:eastAsia="Times New Roman" w:hAnsiTheme="minorHAnsi" w:cstheme="minorHAnsi"/>
                <w:i/>
                <w:iCs/>
                <w:sz w:val="20"/>
                <w:szCs w:val="20"/>
              </w:rPr>
              <w:t>29</w:t>
            </w:r>
            <w:r w:rsidRPr="006C4806">
              <w:rPr>
                <w:rFonts w:asciiTheme="minorHAnsi" w:eastAsia="Times New Roman" w:hAnsiTheme="minorHAnsi" w:cstheme="minorHAnsi"/>
                <w:sz w:val="20"/>
                <w:szCs w:val="20"/>
              </w:rPr>
              <w:t xml:space="preserve">(4), 1365–1382. </w:t>
            </w:r>
            <w:hyperlink r:id="rId43" w:history="1">
              <w:r w:rsidRPr="006C4806">
                <w:rPr>
                  <w:rFonts w:asciiTheme="minorHAnsi" w:eastAsia="Times New Roman" w:hAnsiTheme="minorHAnsi" w:cstheme="minorHAnsi"/>
                  <w:color w:val="0000FF"/>
                  <w:sz w:val="20"/>
                  <w:szCs w:val="20"/>
                  <w:u w:val="single"/>
                </w:rPr>
                <w:t>https://doi.org/10.1177/13591045241272838</w:t>
              </w:r>
            </w:hyperlink>
          </w:p>
        </w:tc>
        <w:tc>
          <w:tcPr>
            <w:tcW w:w="1980" w:type="dxa"/>
          </w:tcPr>
          <w:p w14:paraId="49378A0F" w14:textId="22887E7F" w:rsidR="006D279F" w:rsidRPr="006D279F" w:rsidRDefault="006B5483" w:rsidP="006D279F">
            <w:pPr>
              <w:spacing w:before="100" w:beforeAutospacing="1" w:after="100" w:afterAutospacing="1"/>
              <w:rPr>
                <w:rFonts w:asciiTheme="minorHAnsi" w:hAnsiTheme="minorHAnsi" w:cstheme="minorHAnsi"/>
                <w:sz w:val="20"/>
                <w:szCs w:val="20"/>
              </w:rPr>
            </w:pPr>
            <w:r w:rsidRPr="006D279F">
              <w:rPr>
                <w:rFonts w:asciiTheme="minorHAnsi" w:hAnsiTheme="minorHAnsi" w:cstheme="minorHAnsi"/>
                <w:sz w:val="20"/>
                <w:szCs w:val="20"/>
              </w:rPr>
              <w:t>Wrong population</w:t>
            </w:r>
          </w:p>
        </w:tc>
      </w:tr>
    </w:tbl>
    <w:p w14:paraId="0000013E" w14:textId="77777777" w:rsidR="00BB73AB" w:rsidRDefault="00BB73AB"/>
    <w:sectPr w:rsidR="00BB73AB" w:rsidSect="008819AE">
      <w:footerReference w:type="default" r:id="rId44"/>
      <w:footerReference w:type="first" r:id="rId45"/>
      <w:pgSz w:w="15840" w:h="12240" w:orient="landscape"/>
      <w:pgMar w:top="1008" w:right="1008" w:bottom="720" w:left="1008" w:header="720" w:footer="720"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A0BEF8" w14:textId="77777777" w:rsidR="001155DE" w:rsidRDefault="001155DE">
      <w:pPr>
        <w:spacing w:after="0" w:line="240" w:lineRule="auto"/>
      </w:pPr>
      <w:r>
        <w:separator/>
      </w:r>
    </w:p>
  </w:endnote>
  <w:endnote w:type="continuationSeparator" w:id="0">
    <w:p w14:paraId="034279B8" w14:textId="77777777" w:rsidR="001155DE" w:rsidRDefault="00115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3F" w14:textId="0B2D2925" w:rsidR="00BB73AB" w:rsidRDefault="00246BFB">
    <w:pPr>
      <w:jc w:val="right"/>
    </w:pPr>
    <w:r>
      <w:fldChar w:fldCharType="begin"/>
    </w:r>
    <w:r>
      <w:instrText>PAGE</w:instrText>
    </w:r>
    <w:r>
      <w:fldChar w:fldCharType="separate"/>
    </w:r>
    <w:r w:rsidR="00BA5008">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40" w14:textId="77777777" w:rsidR="00BB73AB" w:rsidRDefault="00BB73A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7502D" w14:textId="77777777" w:rsidR="001155DE" w:rsidRDefault="001155DE">
      <w:pPr>
        <w:spacing w:after="0" w:line="240" w:lineRule="auto"/>
      </w:pPr>
      <w:r>
        <w:separator/>
      </w:r>
    </w:p>
  </w:footnote>
  <w:footnote w:type="continuationSeparator" w:id="0">
    <w:p w14:paraId="3F12116E" w14:textId="77777777" w:rsidR="001155DE" w:rsidRDefault="001155DE">
      <w:pPr>
        <w:spacing w:after="0" w:line="240" w:lineRule="auto"/>
      </w:pPr>
      <w:r>
        <w:continuationSeparator/>
      </w:r>
    </w:p>
  </w:footnote>
  <w:footnote w:id="1">
    <w:p w14:paraId="1FC0D7F9" w14:textId="008CF663" w:rsidR="000576D3" w:rsidRPr="00EF5467" w:rsidRDefault="000576D3" w:rsidP="000576D3">
      <w:pPr>
        <w:ind w:left="720" w:hanging="720"/>
        <w:rPr>
          <w:sz w:val="18"/>
          <w:szCs w:val="18"/>
        </w:rPr>
      </w:pPr>
      <w:r>
        <w:rPr>
          <w:rStyle w:val="FootnoteReference"/>
        </w:rPr>
        <w:footnoteRef/>
      </w:r>
      <w:r>
        <w:t xml:space="preserve"> </w:t>
      </w:r>
      <w:r w:rsidRPr="00EF5467">
        <w:rPr>
          <w:sz w:val="18"/>
          <w:szCs w:val="18"/>
        </w:rPr>
        <w:t xml:space="preserve">Bramer, W. M., de Jonge, G. B., </w:t>
      </w:r>
      <w:proofErr w:type="spellStart"/>
      <w:r w:rsidRPr="00EF5467">
        <w:rPr>
          <w:sz w:val="18"/>
          <w:szCs w:val="18"/>
        </w:rPr>
        <w:t>Rethlefsen</w:t>
      </w:r>
      <w:proofErr w:type="spellEnd"/>
      <w:r w:rsidRPr="00EF5467">
        <w:rPr>
          <w:sz w:val="18"/>
          <w:szCs w:val="18"/>
        </w:rPr>
        <w:t xml:space="preserve">, M. L., Mast, F., &amp; </w:t>
      </w:r>
      <w:proofErr w:type="spellStart"/>
      <w:r w:rsidRPr="00EF5467">
        <w:rPr>
          <w:sz w:val="18"/>
          <w:szCs w:val="18"/>
        </w:rPr>
        <w:t>Kleijnen</w:t>
      </w:r>
      <w:proofErr w:type="spellEnd"/>
      <w:r w:rsidRPr="00EF5467">
        <w:rPr>
          <w:sz w:val="18"/>
          <w:szCs w:val="18"/>
        </w:rPr>
        <w:t xml:space="preserve">, J. (2018). A systematic approach to searching: An efficient and complete method to develop literature searches. Journal of the Medical Library Association : JMLA, 106(4), 531–541. </w:t>
      </w:r>
      <w:hyperlink r:id="rId1">
        <w:r w:rsidRPr="00EF5467">
          <w:rPr>
            <w:color w:val="0000FF"/>
            <w:sz w:val="18"/>
            <w:szCs w:val="18"/>
            <w:u w:val="single"/>
          </w:rPr>
          <w:t>https://doi.org/10.5195/jmla.2018.283</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73AB"/>
    <w:rsid w:val="000576D3"/>
    <w:rsid w:val="001155DE"/>
    <w:rsid w:val="00164207"/>
    <w:rsid w:val="001B0AC6"/>
    <w:rsid w:val="00246BFB"/>
    <w:rsid w:val="002B16CD"/>
    <w:rsid w:val="002F5860"/>
    <w:rsid w:val="00420130"/>
    <w:rsid w:val="0054732C"/>
    <w:rsid w:val="005D60CB"/>
    <w:rsid w:val="005E32EC"/>
    <w:rsid w:val="00625878"/>
    <w:rsid w:val="006A0A92"/>
    <w:rsid w:val="006B5483"/>
    <w:rsid w:val="006C181D"/>
    <w:rsid w:val="006D279F"/>
    <w:rsid w:val="007006F9"/>
    <w:rsid w:val="00736331"/>
    <w:rsid w:val="00780735"/>
    <w:rsid w:val="007E670F"/>
    <w:rsid w:val="008819AE"/>
    <w:rsid w:val="00894231"/>
    <w:rsid w:val="008B502E"/>
    <w:rsid w:val="009870A2"/>
    <w:rsid w:val="009F34CD"/>
    <w:rsid w:val="00A91BA5"/>
    <w:rsid w:val="00AE44E0"/>
    <w:rsid w:val="00BA5008"/>
    <w:rsid w:val="00BB585D"/>
    <w:rsid w:val="00BB73AB"/>
    <w:rsid w:val="00BD5D54"/>
    <w:rsid w:val="00C0156B"/>
    <w:rsid w:val="00C12757"/>
    <w:rsid w:val="00C52F56"/>
    <w:rsid w:val="00C85450"/>
    <w:rsid w:val="00ED6259"/>
    <w:rsid w:val="00EF0E53"/>
    <w:rsid w:val="00EF5467"/>
    <w:rsid w:val="00F04FA8"/>
    <w:rsid w:val="00F722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020C45"/>
  <w15:docId w15:val="{3A4A0878-1419-464D-930E-55E3C4975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EF5467"/>
    <w:pPr>
      <w:keepNext/>
      <w:keepLines/>
      <w:spacing w:before="120" w:after="120" w:line="240" w:lineRule="auto"/>
      <w:outlineLvl w:val="0"/>
    </w:pPr>
    <w:rPr>
      <w:b/>
      <w:sz w:val="40"/>
      <w:szCs w:val="40"/>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6C6516"/>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NormalWeb">
    <w:name w:val="Normal (Web)"/>
    <w:basedOn w:val="Normal"/>
    <w:uiPriority w:val="99"/>
    <w:unhideWhenUsed/>
    <w:rsid w:val="00F11E4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0D7888"/>
    <w:rPr>
      <w:color w:val="0000FF"/>
      <w:u w:val="single"/>
    </w:rPr>
  </w:style>
  <w:style w:type="paragraph" w:styleId="TOC1">
    <w:name w:val="toc 1"/>
    <w:basedOn w:val="Normal"/>
    <w:next w:val="Normal"/>
    <w:autoRedefine/>
    <w:uiPriority w:val="39"/>
    <w:unhideWhenUsed/>
    <w:rsid w:val="000D7888"/>
    <w:pPr>
      <w:spacing w:after="100"/>
    </w:pPr>
  </w:style>
  <w:style w:type="paragraph" w:styleId="TOC2">
    <w:name w:val="toc 2"/>
    <w:basedOn w:val="Normal"/>
    <w:next w:val="Normal"/>
    <w:autoRedefine/>
    <w:uiPriority w:val="39"/>
    <w:unhideWhenUsed/>
    <w:rsid w:val="000D7888"/>
    <w:pPr>
      <w:spacing w:after="100"/>
      <w:ind w:left="220"/>
    </w:pPr>
  </w:style>
  <w:style w:type="table" w:styleId="TableGrid">
    <w:name w:val="Table Grid"/>
    <w:basedOn w:val="TableNormal"/>
    <w:uiPriority w:val="39"/>
    <w:rsid w:val="007A5478"/>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6">
    <w:basedOn w:val="TableNormal"/>
    <w:pPr>
      <w:spacing w:after="0" w:line="240" w:lineRule="auto"/>
    </w:pPr>
    <w:tblPr>
      <w:tblStyleRowBandSize w:val="1"/>
      <w:tblStyleColBandSize w:val="1"/>
      <w:tblCellMar>
        <w:top w:w="100" w:type="dxa"/>
        <w:left w:w="100" w:type="dxa"/>
        <w:bottom w:w="100" w:type="dxa"/>
        <w:right w:w="100" w:type="dxa"/>
      </w:tblCellMar>
    </w:tblPr>
  </w:style>
  <w:style w:type="character" w:styleId="UnresolvedMention">
    <w:name w:val="Unresolved Mention"/>
    <w:basedOn w:val="DefaultParagraphFont"/>
    <w:uiPriority w:val="99"/>
    <w:semiHidden/>
    <w:unhideWhenUsed/>
    <w:rsid w:val="008302A9"/>
    <w:rPr>
      <w:color w:val="605E5C"/>
      <w:shd w:val="clear" w:color="auto" w:fill="E1DFDD"/>
    </w:rPr>
  </w:style>
  <w:style w:type="character" w:styleId="FollowedHyperlink">
    <w:name w:val="FollowedHyperlink"/>
    <w:basedOn w:val="DefaultParagraphFont"/>
    <w:uiPriority w:val="99"/>
    <w:semiHidden/>
    <w:unhideWhenUsed/>
    <w:rsid w:val="008302A9"/>
    <w:rPr>
      <w:color w:val="954F72" w:themeColor="followedHyperlink"/>
      <w:u w:val="single"/>
    </w:rPr>
  </w:style>
  <w:style w:type="table" w:customStyle="1" w:styleId="a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a">
    <w:basedOn w:val="TableNormal"/>
    <w:pPr>
      <w:spacing w:after="0" w:line="240" w:lineRule="auto"/>
    </w:pPr>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FootnoteText">
    <w:name w:val="footnote text"/>
    <w:basedOn w:val="Normal"/>
    <w:link w:val="FootnoteTextChar"/>
    <w:uiPriority w:val="99"/>
    <w:semiHidden/>
    <w:unhideWhenUsed/>
    <w:rsid w:val="000576D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576D3"/>
    <w:rPr>
      <w:sz w:val="20"/>
      <w:szCs w:val="20"/>
    </w:rPr>
  </w:style>
  <w:style w:type="character" w:styleId="FootnoteReference">
    <w:name w:val="footnote reference"/>
    <w:basedOn w:val="DefaultParagraphFont"/>
    <w:uiPriority w:val="99"/>
    <w:semiHidden/>
    <w:unhideWhenUsed/>
    <w:rsid w:val="000576D3"/>
    <w:rPr>
      <w:vertAlign w:val="superscript"/>
    </w:rPr>
  </w:style>
  <w:style w:type="paragraph" w:styleId="Header">
    <w:name w:val="header"/>
    <w:basedOn w:val="Normal"/>
    <w:link w:val="HeaderChar"/>
    <w:uiPriority w:val="99"/>
    <w:unhideWhenUsed/>
    <w:rsid w:val="009870A2"/>
    <w:pPr>
      <w:tabs>
        <w:tab w:val="center" w:pos="4680"/>
        <w:tab w:val="right" w:pos="9360"/>
      </w:tabs>
      <w:spacing w:after="0" w:line="240" w:lineRule="auto"/>
    </w:pPr>
    <w:rPr>
      <w:rFonts w:ascii="Arial" w:eastAsia="Arial" w:hAnsi="Arial" w:cs="Arial"/>
      <w:lang w:val="en"/>
    </w:rPr>
  </w:style>
  <w:style w:type="character" w:customStyle="1" w:styleId="HeaderChar">
    <w:name w:val="Header Char"/>
    <w:basedOn w:val="DefaultParagraphFont"/>
    <w:link w:val="Header"/>
    <w:uiPriority w:val="99"/>
    <w:rsid w:val="009870A2"/>
    <w:rPr>
      <w:rFonts w:ascii="Arial" w:eastAsia="Arial" w:hAnsi="Arial" w:cs="Arial"/>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doi.org/10.3928/02793695-20240111-01" TargetMode="External"/><Relationship Id="rId18" Type="http://schemas.openxmlformats.org/officeDocument/2006/relationships/hyperlink" Target="https://doi.org/10.1016/j.jaac.2009.11.002" TargetMode="External"/><Relationship Id="rId26" Type="http://schemas.openxmlformats.org/officeDocument/2006/relationships/hyperlink" Target="https://doi.org/10.1007/s10578-021-01222-6" TargetMode="External"/><Relationship Id="rId39" Type="http://schemas.openxmlformats.org/officeDocument/2006/relationships/hyperlink" Target="https://doi.org/10.5888/pcd9.110163" TargetMode="External"/><Relationship Id="rId21" Type="http://schemas.openxmlformats.org/officeDocument/2006/relationships/hyperlink" Target="https://doi.org/10.1080/15374416.2025.2484802" TargetMode="External"/><Relationship Id="rId34" Type="http://schemas.openxmlformats.org/officeDocument/2006/relationships/hyperlink" Target="https://doi.org/10.1007/s11121-022-01484-z" TargetMode="External"/><Relationship Id="rId42" Type="http://schemas.openxmlformats.org/officeDocument/2006/relationships/hyperlink" Target="https://doi.org/10.1080/21501378.2024.2382701"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hyperlink" Target="https://doi.org/10.1023/B:JOPP.0000039941.85452.ea" TargetMode="External"/><Relationship Id="rId29" Type="http://schemas.openxmlformats.org/officeDocument/2006/relationships/hyperlink" Target="https://doi.org/10.1186/s13063-024-07947-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300/J035v16n01_03" TargetMode="External"/><Relationship Id="rId24" Type="http://schemas.openxmlformats.org/officeDocument/2006/relationships/hyperlink" Target="https://doi.org/10.1016/j.xjmad.2025.100115" TargetMode="External"/><Relationship Id="rId32" Type="http://schemas.openxmlformats.org/officeDocument/2006/relationships/hyperlink" Target="https://doi.org/10.1007/s40653-025-00745-7" TargetMode="External"/><Relationship Id="rId37" Type="http://schemas.openxmlformats.org/officeDocument/2006/relationships/hyperlink" Target="https://doi.org/10.1037/ccp0000918" TargetMode="External"/><Relationship Id="rId40" Type="http://schemas.openxmlformats.org/officeDocument/2006/relationships/hyperlink" Target="https://doi.org/10.1080/00207284.2024.2429389"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doi.org/10.1007/s11121-014-0490-2" TargetMode="External"/><Relationship Id="rId23" Type="http://schemas.openxmlformats.org/officeDocument/2006/relationships/hyperlink" Target="https://doi.org/10.1037/spq0000145" TargetMode="External"/><Relationship Id="rId28" Type="http://schemas.openxmlformats.org/officeDocument/2006/relationships/hyperlink" Target="https://doi.org/10.1016/j.cbpra.2024.08.002" TargetMode="External"/><Relationship Id="rId36" Type="http://schemas.openxmlformats.org/officeDocument/2006/relationships/hyperlink" Target="https://doi.org/10.1007/s10826-012-9627-8" TargetMode="External"/><Relationship Id="rId10" Type="http://schemas.openxmlformats.org/officeDocument/2006/relationships/hyperlink" Target="https://doi.org/10.1037/spq0000657" TargetMode="External"/><Relationship Id="rId19" Type="http://schemas.openxmlformats.org/officeDocument/2006/relationships/hyperlink" Target="https://doi.org/10.1016/S1054-139X(00)00194-4" TargetMode="External"/><Relationship Id="rId31" Type="http://schemas.openxmlformats.org/officeDocument/2006/relationships/hyperlink" Target="https://doi.org/10.1080/23794925.2024.2440920"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1016/j.jnma.2017.02.006" TargetMode="External"/><Relationship Id="rId14" Type="http://schemas.openxmlformats.org/officeDocument/2006/relationships/hyperlink" Target="https://doi.org/10.1037/a0012866" TargetMode="External"/><Relationship Id="rId22" Type="http://schemas.openxmlformats.org/officeDocument/2006/relationships/hyperlink" Target="https://doi.org/10.1097/00004583-200207000-00007" TargetMode="External"/><Relationship Id="rId27" Type="http://schemas.openxmlformats.org/officeDocument/2006/relationships/hyperlink" Target="https://doi.org/10.1177/0044118X241240495" TargetMode="External"/><Relationship Id="rId30" Type="http://schemas.openxmlformats.org/officeDocument/2006/relationships/hyperlink" Target="https://doi.org/10.1016/j.jaacop.2025.01.005" TargetMode="External"/><Relationship Id="rId35" Type="http://schemas.openxmlformats.org/officeDocument/2006/relationships/hyperlink" Target="https://doi.org/10.1037/ccp0000849" TargetMode="External"/><Relationship Id="rId43" Type="http://schemas.openxmlformats.org/officeDocument/2006/relationships/hyperlink" Target="https://doi.org/10.1177/13591045241272838" TargetMode="External"/><Relationship Id="rId8" Type="http://schemas.openxmlformats.org/officeDocument/2006/relationships/hyperlink" Target="https://doi.org/10.1080/10852352.2012.707452" TargetMode="External"/><Relationship Id="rId3" Type="http://schemas.openxmlformats.org/officeDocument/2006/relationships/styles" Target="styles.xml"/><Relationship Id="rId12" Type="http://schemas.openxmlformats.org/officeDocument/2006/relationships/hyperlink" Target="https://doi.org/10.1007/s11121-022-01432-x" TargetMode="External"/><Relationship Id="rId17" Type="http://schemas.openxmlformats.org/officeDocument/2006/relationships/hyperlink" Target="https://doi.org/10.1002/pits.23422" TargetMode="External"/><Relationship Id="rId25" Type="http://schemas.openxmlformats.org/officeDocument/2006/relationships/hyperlink" Target="https://doi.org/10.1007/s12310-024-09735-w" TargetMode="External"/><Relationship Id="rId33" Type="http://schemas.openxmlformats.org/officeDocument/2006/relationships/hyperlink" Target="https://doi.org/10.1080/01933922.2020.1789792" TargetMode="External"/><Relationship Id="rId38" Type="http://schemas.openxmlformats.org/officeDocument/2006/relationships/hyperlink" Target="https://doi.org/10.1002/jcop.20444" TargetMode="External"/><Relationship Id="rId46" Type="http://schemas.openxmlformats.org/officeDocument/2006/relationships/fontTable" Target="fontTable.xml"/><Relationship Id="rId20" Type="http://schemas.openxmlformats.org/officeDocument/2006/relationships/hyperlink" Target="https://doi.org/10.2196/60918" TargetMode="External"/><Relationship Id="rId41" Type="http://schemas.openxmlformats.org/officeDocument/2006/relationships/hyperlink" Target="https://doi.org/10.1177/00469580251314279"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doi.org/10.5195/jmla.2018.2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ac8dF9pJKgIJ08sFDLtNXyr70w==">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</go:docsCustomData>
</go:gDocsCustomXmlDataStorage>
</file>

<file path=customXml/itemProps1.xml><?xml version="1.0" encoding="utf-8"?>
<ds:datastoreItem xmlns:ds="http://schemas.openxmlformats.org/officeDocument/2006/customXml" ds:itemID="{46FDD4B0-851A-4C32-BB08-54CE038845D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3466</Words>
  <Characters>19757</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23177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Author</dc:creator>
  <cp:lastModifiedBy>Nedelina Tchangalova</cp:lastModifiedBy>
  <cp:revision>3</cp:revision>
  <dcterms:created xsi:type="dcterms:W3CDTF">2026-06-01T12:01:00Z</dcterms:created>
  <dcterms:modified xsi:type="dcterms:W3CDTF">2026-06-01T12:20:00Z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7341f37f-b705-4d7b-ace4-938970d26e5f</vt:lpwstr>
  </property>
</Properties>
</file>