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059C64" w14:textId="311C1E7D" w:rsidR="003A320D" w:rsidRDefault="003A320D" w:rsidP="003A320D">
      <w:pPr>
        <w:pStyle w:val="Heading1"/>
        <w:rPr>
          <w:rFonts w:ascii="Courier" w:hAnsi="Courier"/>
          <w:sz w:val="16"/>
          <w:szCs w:val="16"/>
        </w:rPr>
      </w:pPr>
      <w:bookmarkStart w:id="0" w:name="_Toc115809090"/>
      <w:r w:rsidRPr="003A320D">
        <w:rPr>
          <w:bCs/>
          <w:sz w:val="20"/>
          <w:szCs w:val="20"/>
        </w:rPr>
        <w:t xml:space="preserve">Supplemental Table </w:t>
      </w:r>
      <w:proofErr w:type="gramStart"/>
      <w:r>
        <w:rPr>
          <w:bCs/>
          <w:sz w:val="20"/>
          <w:szCs w:val="20"/>
        </w:rPr>
        <w:t>2.</w:t>
      </w:r>
      <w:r w:rsidRPr="003A320D">
        <w:rPr>
          <w:bCs/>
          <w:sz w:val="20"/>
          <w:szCs w:val="20"/>
        </w:rPr>
        <w:t>1</w:t>
      </w:r>
      <w:r>
        <w:rPr>
          <w:bCs/>
          <w:sz w:val="20"/>
          <w:szCs w:val="20"/>
        </w:rPr>
        <w:t xml:space="preserve"> </w:t>
      </w:r>
      <w:r w:rsidRPr="003A320D">
        <w:rPr>
          <w:sz w:val="20"/>
          <w:szCs w:val="20"/>
        </w:rPr>
        <w:t xml:space="preserve"> Gene</w:t>
      </w:r>
      <w:proofErr w:type="gramEnd"/>
      <w:r w:rsidRPr="003A320D">
        <w:rPr>
          <w:sz w:val="20"/>
          <w:szCs w:val="20"/>
        </w:rPr>
        <w:t xml:space="preserve"> ontology enrichment analysis of 62 genes not placed on 7 major assembly pseudomolecules shows enrichment for ribosome and peptide assembly.</w:t>
      </w:r>
      <w:bookmarkEnd w:id="0"/>
      <w:r w:rsidRPr="003A320D">
        <w:rPr>
          <w:sz w:val="20"/>
          <w:szCs w:val="20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60"/>
        <w:gridCol w:w="3330"/>
        <w:gridCol w:w="1092"/>
        <w:gridCol w:w="1006"/>
        <w:gridCol w:w="1061"/>
        <w:gridCol w:w="886"/>
      </w:tblGrid>
      <w:tr w:rsidR="003A320D" w14:paraId="75CE9933" w14:textId="77777777" w:rsidTr="00336378">
        <w:tc>
          <w:tcPr>
            <w:tcW w:w="1260" w:type="dxa"/>
            <w:vAlign w:val="bottom"/>
          </w:tcPr>
          <w:p w14:paraId="394D9580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GO.ID</w:t>
            </w:r>
          </w:p>
        </w:tc>
        <w:tc>
          <w:tcPr>
            <w:tcW w:w="3330" w:type="dxa"/>
            <w:vAlign w:val="bottom"/>
          </w:tcPr>
          <w:p w14:paraId="706D1C00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Term</w:t>
            </w:r>
          </w:p>
        </w:tc>
        <w:tc>
          <w:tcPr>
            <w:tcW w:w="1092" w:type="dxa"/>
            <w:vAlign w:val="bottom"/>
          </w:tcPr>
          <w:p w14:paraId="24D8174D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Annotated</w:t>
            </w:r>
          </w:p>
        </w:tc>
        <w:tc>
          <w:tcPr>
            <w:tcW w:w="1006" w:type="dxa"/>
            <w:vAlign w:val="bottom"/>
          </w:tcPr>
          <w:p w14:paraId="11029CA6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Significant</w:t>
            </w:r>
          </w:p>
        </w:tc>
        <w:tc>
          <w:tcPr>
            <w:tcW w:w="1061" w:type="dxa"/>
            <w:vAlign w:val="bottom"/>
          </w:tcPr>
          <w:p w14:paraId="2C403E35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Expected</w:t>
            </w:r>
          </w:p>
        </w:tc>
        <w:tc>
          <w:tcPr>
            <w:tcW w:w="886" w:type="dxa"/>
            <w:vAlign w:val="bottom"/>
          </w:tcPr>
          <w:p w14:paraId="379F500B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classic</w:t>
            </w:r>
          </w:p>
        </w:tc>
      </w:tr>
      <w:tr w:rsidR="003A320D" w14:paraId="6252B641" w14:textId="77777777" w:rsidTr="00336378">
        <w:tc>
          <w:tcPr>
            <w:tcW w:w="1260" w:type="dxa"/>
            <w:vAlign w:val="bottom"/>
          </w:tcPr>
          <w:p w14:paraId="11D82640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GO:0006412</w:t>
            </w:r>
          </w:p>
        </w:tc>
        <w:tc>
          <w:tcPr>
            <w:tcW w:w="3330" w:type="dxa"/>
            <w:vAlign w:val="bottom"/>
          </w:tcPr>
          <w:p w14:paraId="2C402E4E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translation</w:t>
            </w:r>
          </w:p>
        </w:tc>
        <w:tc>
          <w:tcPr>
            <w:tcW w:w="1092" w:type="dxa"/>
            <w:vAlign w:val="bottom"/>
          </w:tcPr>
          <w:p w14:paraId="353D43FF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918</w:t>
            </w:r>
          </w:p>
        </w:tc>
        <w:tc>
          <w:tcPr>
            <w:tcW w:w="1006" w:type="dxa"/>
            <w:vAlign w:val="bottom"/>
          </w:tcPr>
          <w:p w14:paraId="0A66696D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061" w:type="dxa"/>
            <w:vAlign w:val="bottom"/>
          </w:tcPr>
          <w:p w14:paraId="15E741A2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0.4</w:t>
            </w:r>
          </w:p>
        </w:tc>
        <w:tc>
          <w:tcPr>
            <w:tcW w:w="886" w:type="dxa"/>
            <w:vAlign w:val="bottom"/>
          </w:tcPr>
          <w:p w14:paraId="63CD9ED1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4.20E-07</w:t>
            </w:r>
          </w:p>
        </w:tc>
      </w:tr>
      <w:tr w:rsidR="003A320D" w14:paraId="76839408" w14:textId="77777777" w:rsidTr="00336378">
        <w:tc>
          <w:tcPr>
            <w:tcW w:w="1260" w:type="dxa"/>
            <w:vAlign w:val="bottom"/>
          </w:tcPr>
          <w:p w14:paraId="1A26BEE5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GO:0043043</w:t>
            </w:r>
          </w:p>
        </w:tc>
        <w:tc>
          <w:tcPr>
            <w:tcW w:w="3330" w:type="dxa"/>
            <w:vAlign w:val="bottom"/>
          </w:tcPr>
          <w:p w14:paraId="5B762484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peptide biosynthetic process</w:t>
            </w:r>
          </w:p>
        </w:tc>
        <w:tc>
          <w:tcPr>
            <w:tcW w:w="1092" w:type="dxa"/>
            <w:vAlign w:val="bottom"/>
          </w:tcPr>
          <w:p w14:paraId="5E63C72D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927</w:t>
            </w:r>
          </w:p>
        </w:tc>
        <w:tc>
          <w:tcPr>
            <w:tcW w:w="1006" w:type="dxa"/>
            <w:vAlign w:val="bottom"/>
          </w:tcPr>
          <w:p w14:paraId="34DCE06A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061" w:type="dxa"/>
            <w:vAlign w:val="bottom"/>
          </w:tcPr>
          <w:p w14:paraId="189A1EE6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0.41</w:t>
            </w:r>
          </w:p>
        </w:tc>
        <w:tc>
          <w:tcPr>
            <w:tcW w:w="886" w:type="dxa"/>
            <w:vAlign w:val="bottom"/>
          </w:tcPr>
          <w:p w14:paraId="6BA00F9B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4.40E-07</w:t>
            </w:r>
          </w:p>
        </w:tc>
      </w:tr>
      <w:tr w:rsidR="003A320D" w14:paraId="04722F5D" w14:textId="77777777" w:rsidTr="00336378">
        <w:tc>
          <w:tcPr>
            <w:tcW w:w="1260" w:type="dxa"/>
            <w:vAlign w:val="bottom"/>
          </w:tcPr>
          <w:p w14:paraId="30D2F84F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GO:0043604</w:t>
            </w:r>
          </w:p>
        </w:tc>
        <w:tc>
          <w:tcPr>
            <w:tcW w:w="3330" w:type="dxa"/>
            <w:vAlign w:val="bottom"/>
          </w:tcPr>
          <w:p w14:paraId="288CBCDA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amide biosynthetic process</w:t>
            </w:r>
          </w:p>
        </w:tc>
        <w:tc>
          <w:tcPr>
            <w:tcW w:w="1092" w:type="dxa"/>
            <w:vAlign w:val="bottom"/>
          </w:tcPr>
          <w:p w14:paraId="3A35BBFB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990</w:t>
            </w:r>
          </w:p>
        </w:tc>
        <w:tc>
          <w:tcPr>
            <w:tcW w:w="1006" w:type="dxa"/>
            <w:vAlign w:val="bottom"/>
          </w:tcPr>
          <w:p w14:paraId="3A795C48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061" w:type="dxa"/>
            <w:vAlign w:val="bottom"/>
          </w:tcPr>
          <w:p w14:paraId="5CD616AA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0.44</w:t>
            </w:r>
          </w:p>
        </w:tc>
        <w:tc>
          <w:tcPr>
            <w:tcW w:w="886" w:type="dxa"/>
            <w:vAlign w:val="bottom"/>
          </w:tcPr>
          <w:p w14:paraId="1C304FCD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6.50E-07</w:t>
            </w:r>
          </w:p>
        </w:tc>
      </w:tr>
      <w:tr w:rsidR="003A320D" w14:paraId="09C58273" w14:textId="77777777" w:rsidTr="00336378">
        <w:tc>
          <w:tcPr>
            <w:tcW w:w="1260" w:type="dxa"/>
            <w:vAlign w:val="bottom"/>
          </w:tcPr>
          <w:p w14:paraId="2B8FA5A1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GO:0006518</w:t>
            </w:r>
          </w:p>
        </w:tc>
        <w:tc>
          <w:tcPr>
            <w:tcW w:w="3330" w:type="dxa"/>
            <w:vAlign w:val="bottom"/>
          </w:tcPr>
          <w:p w14:paraId="40D1D6B9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peptide metabolic process</w:t>
            </w:r>
          </w:p>
        </w:tc>
        <w:tc>
          <w:tcPr>
            <w:tcW w:w="1092" w:type="dxa"/>
            <w:vAlign w:val="bottom"/>
          </w:tcPr>
          <w:p w14:paraId="4D274AC0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1039</w:t>
            </w:r>
          </w:p>
        </w:tc>
        <w:tc>
          <w:tcPr>
            <w:tcW w:w="1006" w:type="dxa"/>
            <w:vAlign w:val="bottom"/>
          </w:tcPr>
          <w:p w14:paraId="776B95E4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061" w:type="dxa"/>
            <w:vAlign w:val="bottom"/>
          </w:tcPr>
          <w:p w14:paraId="75624C7A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0.46</w:t>
            </w:r>
          </w:p>
        </w:tc>
        <w:tc>
          <w:tcPr>
            <w:tcW w:w="886" w:type="dxa"/>
            <w:vAlign w:val="bottom"/>
          </w:tcPr>
          <w:p w14:paraId="571CDFE0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8.70E-07</w:t>
            </w:r>
          </w:p>
        </w:tc>
      </w:tr>
      <w:tr w:rsidR="003A320D" w14:paraId="2FCE6987" w14:textId="77777777" w:rsidTr="00336378">
        <w:tc>
          <w:tcPr>
            <w:tcW w:w="1260" w:type="dxa"/>
            <w:vAlign w:val="bottom"/>
          </w:tcPr>
          <w:p w14:paraId="792A22BB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GO:0043603</w:t>
            </w:r>
          </w:p>
        </w:tc>
        <w:tc>
          <w:tcPr>
            <w:tcW w:w="3330" w:type="dxa"/>
            <w:vAlign w:val="bottom"/>
          </w:tcPr>
          <w:p w14:paraId="60835F89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cellular amide metabolic process</w:t>
            </w:r>
          </w:p>
        </w:tc>
        <w:tc>
          <w:tcPr>
            <w:tcW w:w="1092" w:type="dxa"/>
            <w:vAlign w:val="bottom"/>
          </w:tcPr>
          <w:p w14:paraId="2AF4F17F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1155</w:t>
            </w:r>
          </w:p>
        </w:tc>
        <w:tc>
          <w:tcPr>
            <w:tcW w:w="1006" w:type="dxa"/>
            <w:vAlign w:val="bottom"/>
          </w:tcPr>
          <w:p w14:paraId="11E1701A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061" w:type="dxa"/>
            <w:vAlign w:val="bottom"/>
          </w:tcPr>
          <w:p w14:paraId="10965C8E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0.51</w:t>
            </w:r>
          </w:p>
        </w:tc>
        <w:tc>
          <w:tcPr>
            <w:tcW w:w="886" w:type="dxa"/>
            <w:vAlign w:val="bottom"/>
          </w:tcPr>
          <w:p w14:paraId="73697585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1.60E-06</w:t>
            </w:r>
          </w:p>
        </w:tc>
      </w:tr>
      <w:tr w:rsidR="003A320D" w14:paraId="0FF814A0" w14:textId="77777777" w:rsidTr="00336378">
        <w:tc>
          <w:tcPr>
            <w:tcW w:w="1260" w:type="dxa"/>
            <w:vAlign w:val="bottom"/>
          </w:tcPr>
          <w:p w14:paraId="1CB31D69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GO:1901566</w:t>
            </w:r>
          </w:p>
        </w:tc>
        <w:tc>
          <w:tcPr>
            <w:tcW w:w="3330" w:type="dxa"/>
            <w:vAlign w:val="bottom"/>
          </w:tcPr>
          <w:p w14:paraId="1E7C15EB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organonitrogen compound biosynthetic pro</w:t>
            </w:r>
            <w:r>
              <w:rPr>
                <w:color w:val="000000"/>
                <w:sz w:val="18"/>
                <w:szCs w:val="18"/>
              </w:rPr>
              <w:t>cess</w:t>
            </w:r>
          </w:p>
        </w:tc>
        <w:tc>
          <w:tcPr>
            <w:tcW w:w="1092" w:type="dxa"/>
            <w:vAlign w:val="bottom"/>
          </w:tcPr>
          <w:p w14:paraId="1961AADF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1737</w:t>
            </w:r>
          </w:p>
        </w:tc>
        <w:tc>
          <w:tcPr>
            <w:tcW w:w="1006" w:type="dxa"/>
            <w:vAlign w:val="bottom"/>
          </w:tcPr>
          <w:p w14:paraId="52E4DFF6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061" w:type="dxa"/>
            <w:vAlign w:val="bottom"/>
          </w:tcPr>
          <w:p w14:paraId="3170CDFD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0.76</w:t>
            </w:r>
          </w:p>
        </w:tc>
        <w:tc>
          <w:tcPr>
            <w:tcW w:w="886" w:type="dxa"/>
            <w:vAlign w:val="bottom"/>
          </w:tcPr>
          <w:p w14:paraId="4F9B32C8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1.80E-05</w:t>
            </w:r>
          </w:p>
        </w:tc>
      </w:tr>
      <w:tr w:rsidR="003A320D" w14:paraId="306A9610" w14:textId="77777777" w:rsidTr="00336378">
        <w:tc>
          <w:tcPr>
            <w:tcW w:w="1260" w:type="dxa"/>
            <w:vAlign w:val="bottom"/>
          </w:tcPr>
          <w:p w14:paraId="3B3BFC2B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GO:0000028</w:t>
            </w:r>
          </w:p>
        </w:tc>
        <w:tc>
          <w:tcPr>
            <w:tcW w:w="3330" w:type="dxa"/>
            <w:vAlign w:val="bottom"/>
          </w:tcPr>
          <w:p w14:paraId="0745C063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ribosomal small subunit assembly</w:t>
            </w:r>
          </w:p>
        </w:tc>
        <w:tc>
          <w:tcPr>
            <w:tcW w:w="1092" w:type="dxa"/>
            <w:vAlign w:val="bottom"/>
          </w:tcPr>
          <w:p w14:paraId="19F24360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26</w:t>
            </w:r>
          </w:p>
        </w:tc>
        <w:tc>
          <w:tcPr>
            <w:tcW w:w="1006" w:type="dxa"/>
            <w:vAlign w:val="bottom"/>
          </w:tcPr>
          <w:p w14:paraId="7E0F7032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061" w:type="dxa"/>
            <w:vAlign w:val="bottom"/>
          </w:tcPr>
          <w:p w14:paraId="31502274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0.01</w:t>
            </w:r>
          </w:p>
        </w:tc>
        <w:tc>
          <w:tcPr>
            <w:tcW w:w="886" w:type="dxa"/>
            <w:vAlign w:val="bottom"/>
          </w:tcPr>
          <w:p w14:paraId="6A469261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5.50E-05</w:t>
            </w:r>
          </w:p>
        </w:tc>
      </w:tr>
      <w:tr w:rsidR="003A320D" w14:paraId="4AD2C8FC" w14:textId="77777777" w:rsidTr="00336378">
        <w:tc>
          <w:tcPr>
            <w:tcW w:w="1260" w:type="dxa"/>
            <w:vAlign w:val="bottom"/>
          </w:tcPr>
          <w:p w14:paraId="040BC333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GO:0019684</w:t>
            </w:r>
          </w:p>
        </w:tc>
        <w:tc>
          <w:tcPr>
            <w:tcW w:w="3330" w:type="dxa"/>
            <w:vAlign w:val="bottom"/>
          </w:tcPr>
          <w:p w14:paraId="524C37C5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photosynthesis, light reaction</w:t>
            </w:r>
          </w:p>
        </w:tc>
        <w:tc>
          <w:tcPr>
            <w:tcW w:w="1092" w:type="dxa"/>
            <w:vAlign w:val="bottom"/>
          </w:tcPr>
          <w:p w14:paraId="51045BE7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68</w:t>
            </w:r>
          </w:p>
        </w:tc>
        <w:tc>
          <w:tcPr>
            <w:tcW w:w="1006" w:type="dxa"/>
            <w:vAlign w:val="bottom"/>
          </w:tcPr>
          <w:p w14:paraId="2F4696DE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061" w:type="dxa"/>
            <w:vAlign w:val="bottom"/>
          </w:tcPr>
          <w:p w14:paraId="42169658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0.03</w:t>
            </w:r>
          </w:p>
        </w:tc>
        <w:tc>
          <w:tcPr>
            <w:tcW w:w="886" w:type="dxa"/>
            <w:vAlign w:val="bottom"/>
          </w:tcPr>
          <w:p w14:paraId="779283AF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0.00038</w:t>
            </w:r>
          </w:p>
        </w:tc>
      </w:tr>
      <w:tr w:rsidR="003A320D" w14:paraId="4AE216D4" w14:textId="77777777" w:rsidTr="00336378">
        <w:tc>
          <w:tcPr>
            <w:tcW w:w="1260" w:type="dxa"/>
            <w:vAlign w:val="bottom"/>
          </w:tcPr>
          <w:p w14:paraId="1375417E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GO:0042274</w:t>
            </w:r>
          </w:p>
        </w:tc>
        <w:tc>
          <w:tcPr>
            <w:tcW w:w="3330" w:type="dxa"/>
            <w:vAlign w:val="bottom"/>
          </w:tcPr>
          <w:p w14:paraId="145E3F5D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ribosomal small subunit biogenesis</w:t>
            </w:r>
          </w:p>
        </w:tc>
        <w:tc>
          <w:tcPr>
            <w:tcW w:w="1092" w:type="dxa"/>
            <w:vAlign w:val="bottom"/>
          </w:tcPr>
          <w:p w14:paraId="7EB19C49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83</w:t>
            </w:r>
          </w:p>
        </w:tc>
        <w:tc>
          <w:tcPr>
            <w:tcW w:w="1006" w:type="dxa"/>
            <w:vAlign w:val="bottom"/>
          </w:tcPr>
          <w:p w14:paraId="7EC5A3FD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061" w:type="dxa"/>
            <w:vAlign w:val="bottom"/>
          </w:tcPr>
          <w:p w14:paraId="7F310A55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0.04</w:t>
            </w:r>
          </w:p>
        </w:tc>
        <w:tc>
          <w:tcPr>
            <w:tcW w:w="886" w:type="dxa"/>
            <w:vAlign w:val="bottom"/>
          </w:tcPr>
          <w:p w14:paraId="17664E9A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0.00057</w:t>
            </w:r>
          </w:p>
        </w:tc>
      </w:tr>
      <w:tr w:rsidR="003A320D" w14:paraId="7A3339C5" w14:textId="77777777" w:rsidTr="00336378">
        <w:tc>
          <w:tcPr>
            <w:tcW w:w="1260" w:type="dxa"/>
            <w:vAlign w:val="bottom"/>
          </w:tcPr>
          <w:p w14:paraId="5E929549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GO:0042255</w:t>
            </w:r>
          </w:p>
        </w:tc>
        <w:tc>
          <w:tcPr>
            <w:tcW w:w="3330" w:type="dxa"/>
            <w:vAlign w:val="bottom"/>
          </w:tcPr>
          <w:p w14:paraId="3875FC4B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ribosome assembly</w:t>
            </w:r>
          </w:p>
        </w:tc>
        <w:tc>
          <w:tcPr>
            <w:tcW w:w="1092" w:type="dxa"/>
            <w:vAlign w:val="bottom"/>
          </w:tcPr>
          <w:p w14:paraId="215C9CDE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98</w:t>
            </w:r>
          </w:p>
        </w:tc>
        <w:tc>
          <w:tcPr>
            <w:tcW w:w="1006" w:type="dxa"/>
            <w:vAlign w:val="bottom"/>
          </w:tcPr>
          <w:p w14:paraId="78FABF65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061" w:type="dxa"/>
            <w:vAlign w:val="bottom"/>
          </w:tcPr>
          <w:p w14:paraId="468D8239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0.04</w:t>
            </w:r>
          </w:p>
        </w:tc>
        <w:tc>
          <w:tcPr>
            <w:tcW w:w="886" w:type="dxa"/>
            <w:vAlign w:val="bottom"/>
          </w:tcPr>
          <w:p w14:paraId="3DC99A5A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0.00079</w:t>
            </w:r>
          </w:p>
        </w:tc>
      </w:tr>
      <w:tr w:rsidR="003A320D" w14:paraId="5CA40297" w14:textId="77777777" w:rsidTr="00336378">
        <w:tc>
          <w:tcPr>
            <w:tcW w:w="1260" w:type="dxa"/>
            <w:vAlign w:val="bottom"/>
          </w:tcPr>
          <w:p w14:paraId="1A3C3AEC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GO:0006091</w:t>
            </w:r>
          </w:p>
        </w:tc>
        <w:tc>
          <w:tcPr>
            <w:tcW w:w="3330" w:type="dxa"/>
            <w:vAlign w:val="bottom"/>
          </w:tcPr>
          <w:p w14:paraId="13AD290F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 xml:space="preserve">generation of precursor metabolites and </w:t>
            </w:r>
            <w:r>
              <w:rPr>
                <w:color w:val="000000"/>
                <w:sz w:val="18"/>
                <w:szCs w:val="18"/>
              </w:rPr>
              <w:t>energy</w:t>
            </w:r>
          </w:p>
        </w:tc>
        <w:tc>
          <w:tcPr>
            <w:tcW w:w="1092" w:type="dxa"/>
            <w:vAlign w:val="bottom"/>
          </w:tcPr>
          <w:p w14:paraId="750CD633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475</w:t>
            </w:r>
          </w:p>
        </w:tc>
        <w:tc>
          <w:tcPr>
            <w:tcW w:w="1006" w:type="dxa"/>
            <w:vAlign w:val="bottom"/>
          </w:tcPr>
          <w:p w14:paraId="088253BF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3</w:t>
            </w:r>
          </w:p>
        </w:tc>
        <w:tc>
          <w:tcPr>
            <w:tcW w:w="1061" w:type="dxa"/>
            <w:vAlign w:val="bottom"/>
          </w:tcPr>
          <w:p w14:paraId="0AD38B8D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0.21</w:t>
            </w:r>
          </w:p>
        </w:tc>
        <w:tc>
          <w:tcPr>
            <w:tcW w:w="886" w:type="dxa"/>
            <w:vAlign w:val="bottom"/>
          </w:tcPr>
          <w:p w14:paraId="709D466F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0.0009</w:t>
            </w:r>
          </w:p>
        </w:tc>
      </w:tr>
      <w:tr w:rsidR="003A320D" w14:paraId="68B32DCE" w14:textId="77777777" w:rsidTr="00336378">
        <w:tc>
          <w:tcPr>
            <w:tcW w:w="1260" w:type="dxa"/>
            <w:vAlign w:val="bottom"/>
          </w:tcPr>
          <w:p w14:paraId="1B0434D9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GO:0044271</w:t>
            </w:r>
          </w:p>
        </w:tc>
        <w:tc>
          <w:tcPr>
            <w:tcW w:w="3330" w:type="dxa"/>
            <w:vAlign w:val="bottom"/>
          </w:tcPr>
          <w:p w14:paraId="0B6C2215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 xml:space="preserve">cellular nitrogen compound biosynthetic </w:t>
            </w:r>
            <w:r>
              <w:rPr>
                <w:color w:val="000000"/>
                <w:sz w:val="18"/>
                <w:szCs w:val="18"/>
              </w:rPr>
              <w:t>process</w:t>
            </w:r>
          </w:p>
        </w:tc>
        <w:tc>
          <w:tcPr>
            <w:tcW w:w="1092" w:type="dxa"/>
            <w:vAlign w:val="bottom"/>
          </w:tcPr>
          <w:p w14:paraId="4E642A6A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3769</w:t>
            </w:r>
          </w:p>
        </w:tc>
        <w:tc>
          <w:tcPr>
            <w:tcW w:w="1006" w:type="dxa"/>
            <w:vAlign w:val="bottom"/>
          </w:tcPr>
          <w:p w14:paraId="73BBF37B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061" w:type="dxa"/>
            <w:vAlign w:val="bottom"/>
          </w:tcPr>
          <w:p w14:paraId="0C78A0C2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1.66</w:t>
            </w:r>
          </w:p>
        </w:tc>
        <w:tc>
          <w:tcPr>
            <w:tcW w:w="886" w:type="dxa"/>
            <w:vAlign w:val="bottom"/>
          </w:tcPr>
          <w:p w14:paraId="0ABBFBAF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0.00149</w:t>
            </w:r>
          </w:p>
        </w:tc>
      </w:tr>
      <w:tr w:rsidR="003A320D" w14:paraId="4F4C943F" w14:textId="77777777" w:rsidTr="00336378">
        <w:tc>
          <w:tcPr>
            <w:tcW w:w="1260" w:type="dxa"/>
            <w:vAlign w:val="bottom"/>
          </w:tcPr>
          <w:p w14:paraId="3CF131BF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GO:0015979</w:t>
            </w:r>
          </w:p>
        </w:tc>
        <w:tc>
          <w:tcPr>
            <w:tcW w:w="3330" w:type="dxa"/>
            <w:vAlign w:val="bottom"/>
          </w:tcPr>
          <w:p w14:paraId="0C0E342C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photosynthesis</w:t>
            </w:r>
          </w:p>
        </w:tc>
        <w:tc>
          <w:tcPr>
            <w:tcW w:w="1092" w:type="dxa"/>
            <w:vAlign w:val="bottom"/>
          </w:tcPr>
          <w:p w14:paraId="17F42FEA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142</w:t>
            </w:r>
          </w:p>
        </w:tc>
        <w:tc>
          <w:tcPr>
            <w:tcW w:w="1006" w:type="dxa"/>
            <w:vAlign w:val="bottom"/>
          </w:tcPr>
          <w:p w14:paraId="0DDED2C4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061" w:type="dxa"/>
            <w:vAlign w:val="bottom"/>
          </w:tcPr>
          <w:p w14:paraId="384869DE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0.06</w:t>
            </w:r>
          </w:p>
        </w:tc>
        <w:tc>
          <w:tcPr>
            <w:tcW w:w="886" w:type="dxa"/>
            <w:vAlign w:val="bottom"/>
          </w:tcPr>
          <w:p w14:paraId="4D123A1F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0.00164</w:t>
            </w:r>
          </w:p>
        </w:tc>
      </w:tr>
      <w:tr w:rsidR="003A320D" w14:paraId="0A2A19B8" w14:textId="77777777" w:rsidTr="00336378">
        <w:tc>
          <w:tcPr>
            <w:tcW w:w="1260" w:type="dxa"/>
            <w:vAlign w:val="bottom"/>
          </w:tcPr>
          <w:p w14:paraId="47E01EAF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GO:0034645</w:t>
            </w:r>
          </w:p>
        </w:tc>
        <w:tc>
          <w:tcPr>
            <w:tcW w:w="3330" w:type="dxa"/>
            <w:vAlign w:val="bottom"/>
          </w:tcPr>
          <w:p w14:paraId="7C060BB1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cellular macromolecule biosynthetic proc</w:t>
            </w:r>
            <w:r>
              <w:rPr>
                <w:color w:val="000000"/>
                <w:sz w:val="18"/>
                <w:szCs w:val="18"/>
              </w:rPr>
              <w:t>ess</w:t>
            </w:r>
          </w:p>
        </w:tc>
        <w:tc>
          <w:tcPr>
            <w:tcW w:w="1092" w:type="dxa"/>
            <w:vAlign w:val="bottom"/>
          </w:tcPr>
          <w:p w14:paraId="0EFB89A1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3855</w:t>
            </w:r>
          </w:p>
        </w:tc>
        <w:tc>
          <w:tcPr>
            <w:tcW w:w="1006" w:type="dxa"/>
            <w:vAlign w:val="bottom"/>
          </w:tcPr>
          <w:p w14:paraId="62DB9092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061" w:type="dxa"/>
            <w:vAlign w:val="bottom"/>
          </w:tcPr>
          <w:p w14:paraId="1C461BE4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1.69</w:t>
            </w:r>
          </w:p>
        </w:tc>
        <w:tc>
          <w:tcPr>
            <w:tcW w:w="886" w:type="dxa"/>
            <w:vAlign w:val="bottom"/>
          </w:tcPr>
          <w:p w14:paraId="48A8AE0E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0.00169</w:t>
            </w:r>
          </w:p>
        </w:tc>
      </w:tr>
      <w:tr w:rsidR="003A320D" w14:paraId="181B6C55" w14:textId="77777777" w:rsidTr="00336378">
        <w:tc>
          <w:tcPr>
            <w:tcW w:w="1260" w:type="dxa"/>
            <w:vAlign w:val="bottom"/>
          </w:tcPr>
          <w:p w14:paraId="0C295807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GO:0009059</w:t>
            </w:r>
          </w:p>
        </w:tc>
        <w:tc>
          <w:tcPr>
            <w:tcW w:w="3330" w:type="dxa"/>
            <w:vAlign w:val="bottom"/>
          </w:tcPr>
          <w:p w14:paraId="2922B027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macromolecule biosynthetic process</w:t>
            </w:r>
          </w:p>
        </w:tc>
        <w:tc>
          <w:tcPr>
            <w:tcW w:w="1092" w:type="dxa"/>
            <w:vAlign w:val="bottom"/>
          </w:tcPr>
          <w:p w14:paraId="32CC9712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3912</w:t>
            </w:r>
          </w:p>
        </w:tc>
        <w:tc>
          <w:tcPr>
            <w:tcW w:w="1006" w:type="dxa"/>
            <w:vAlign w:val="bottom"/>
          </w:tcPr>
          <w:p w14:paraId="6DCC4B47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061" w:type="dxa"/>
            <w:vAlign w:val="bottom"/>
          </w:tcPr>
          <w:p w14:paraId="5170D668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1.72</w:t>
            </w:r>
          </w:p>
        </w:tc>
        <w:tc>
          <w:tcPr>
            <w:tcW w:w="886" w:type="dxa"/>
            <w:vAlign w:val="bottom"/>
          </w:tcPr>
          <w:p w14:paraId="70DE381C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0.00183</w:t>
            </w:r>
          </w:p>
        </w:tc>
      </w:tr>
      <w:tr w:rsidR="003A320D" w14:paraId="570FC85D" w14:textId="77777777" w:rsidTr="00336378">
        <w:tc>
          <w:tcPr>
            <w:tcW w:w="1260" w:type="dxa"/>
            <w:vAlign w:val="bottom"/>
          </w:tcPr>
          <w:p w14:paraId="6F17AA8E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GO:0010467</w:t>
            </w:r>
          </w:p>
        </w:tc>
        <w:tc>
          <w:tcPr>
            <w:tcW w:w="3330" w:type="dxa"/>
            <w:vAlign w:val="bottom"/>
          </w:tcPr>
          <w:p w14:paraId="79F6F3D5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gene expression</w:t>
            </w:r>
          </w:p>
        </w:tc>
        <w:tc>
          <w:tcPr>
            <w:tcW w:w="1092" w:type="dxa"/>
            <w:vAlign w:val="bottom"/>
          </w:tcPr>
          <w:p w14:paraId="11F5221A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3947</w:t>
            </w:r>
          </w:p>
        </w:tc>
        <w:tc>
          <w:tcPr>
            <w:tcW w:w="1006" w:type="dxa"/>
            <w:vAlign w:val="bottom"/>
          </w:tcPr>
          <w:p w14:paraId="0429EC55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061" w:type="dxa"/>
            <w:vAlign w:val="bottom"/>
          </w:tcPr>
          <w:p w14:paraId="575C24C9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1.73</w:t>
            </w:r>
          </w:p>
        </w:tc>
        <w:tc>
          <w:tcPr>
            <w:tcW w:w="886" w:type="dxa"/>
            <w:vAlign w:val="bottom"/>
          </w:tcPr>
          <w:p w14:paraId="04FC1DCC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0.00193</w:t>
            </w:r>
          </w:p>
        </w:tc>
      </w:tr>
      <w:tr w:rsidR="003A320D" w14:paraId="59E75917" w14:textId="77777777" w:rsidTr="00336378">
        <w:tc>
          <w:tcPr>
            <w:tcW w:w="1260" w:type="dxa"/>
            <w:vAlign w:val="bottom"/>
          </w:tcPr>
          <w:p w14:paraId="13868CE7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GO:0022618</w:t>
            </w:r>
          </w:p>
        </w:tc>
        <w:tc>
          <w:tcPr>
            <w:tcW w:w="3330" w:type="dxa"/>
            <w:vAlign w:val="bottom"/>
          </w:tcPr>
          <w:p w14:paraId="2BD829B9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ribonucleoprotein complex assembly</w:t>
            </w:r>
          </w:p>
        </w:tc>
        <w:tc>
          <w:tcPr>
            <w:tcW w:w="1092" w:type="dxa"/>
            <w:vAlign w:val="bottom"/>
          </w:tcPr>
          <w:p w14:paraId="1EC573B4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179</w:t>
            </w:r>
          </w:p>
        </w:tc>
        <w:tc>
          <w:tcPr>
            <w:tcW w:w="1006" w:type="dxa"/>
            <w:vAlign w:val="bottom"/>
          </w:tcPr>
          <w:p w14:paraId="17F47D89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061" w:type="dxa"/>
            <w:vAlign w:val="bottom"/>
          </w:tcPr>
          <w:p w14:paraId="1980ACA4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0.08</w:t>
            </w:r>
          </w:p>
        </w:tc>
        <w:tc>
          <w:tcPr>
            <w:tcW w:w="886" w:type="dxa"/>
            <w:vAlign w:val="bottom"/>
          </w:tcPr>
          <w:p w14:paraId="786BC812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0.00259</w:t>
            </w:r>
          </w:p>
        </w:tc>
      </w:tr>
      <w:tr w:rsidR="003A320D" w14:paraId="73A724D6" w14:textId="77777777" w:rsidTr="00336378">
        <w:tc>
          <w:tcPr>
            <w:tcW w:w="1260" w:type="dxa"/>
            <w:vAlign w:val="bottom"/>
          </w:tcPr>
          <w:p w14:paraId="1B51BF9E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GO:0071826</w:t>
            </w:r>
          </w:p>
        </w:tc>
        <w:tc>
          <w:tcPr>
            <w:tcW w:w="3330" w:type="dxa"/>
            <w:vAlign w:val="bottom"/>
          </w:tcPr>
          <w:p w14:paraId="2A30D855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ribonucleoprotein complex subunit organi</w:t>
            </w:r>
            <w:r>
              <w:rPr>
                <w:color w:val="000000"/>
                <w:sz w:val="18"/>
                <w:szCs w:val="18"/>
              </w:rPr>
              <w:t>zation</w:t>
            </w:r>
          </w:p>
        </w:tc>
        <w:tc>
          <w:tcPr>
            <w:tcW w:w="1092" w:type="dxa"/>
            <w:vAlign w:val="bottom"/>
          </w:tcPr>
          <w:p w14:paraId="2EE7F6BE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186</w:t>
            </w:r>
          </w:p>
        </w:tc>
        <w:tc>
          <w:tcPr>
            <w:tcW w:w="1006" w:type="dxa"/>
            <w:vAlign w:val="bottom"/>
          </w:tcPr>
          <w:p w14:paraId="13F1A3E7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061" w:type="dxa"/>
            <w:vAlign w:val="bottom"/>
          </w:tcPr>
          <w:p w14:paraId="38299655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0.08</w:t>
            </w:r>
          </w:p>
        </w:tc>
        <w:tc>
          <w:tcPr>
            <w:tcW w:w="886" w:type="dxa"/>
            <w:vAlign w:val="bottom"/>
          </w:tcPr>
          <w:p w14:paraId="2E79044F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0.00279</w:t>
            </w:r>
          </w:p>
        </w:tc>
      </w:tr>
      <w:tr w:rsidR="003A320D" w14:paraId="0D98D39B" w14:textId="77777777" w:rsidTr="00336378">
        <w:tc>
          <w:tcPr>
            <w:tcW w:w="1260" w:type="dxa"/>
            <w:vAlign w:val="bottom"/>
          </w:tcPr>
          <w:p w14:paraId="6E3D1349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GO:0070925</w:t>
            </w:r>
          </w:p>
        </w:tc>
        <w:tc>
          <w:tcPr>
            <w:tcW w:w="3330" w:type="dxa"/>
            <w:vAlign w:val="bottom"/>
          </w:tcPr>
          <w:p w14:paraId="3819C6F0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organelle assembly</w:t>
            </w:r>
          </w:p>
        </w:tc>
        <w:tc>
          <w:tcPr>
            <w:tcW w:w="1092" w:type="dxa"/>
            <w:vAlign w:val="bottom"/>
          </w:tcPr>
          <w:p w14:paraId="4FF1C2EC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191</w:t>
            </w:r>
          </w:p>
        </w:tc>
        <w:tc>
          <w:tcPr>
            <w:tcW w:w="1006" w:type="dxa"/>
            <w:vAlign w:val="bottom"/>
          </w:tcPr>
          <w:p w14:paraId="08CFBA7E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061" w:type="dxa"/>
            <w:vAlign w:val="bottom"/>
          </w:tcPr>
          <w:p w14:paraId="243236B0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0.08</w:t>
            </w:r>
          </w:p>
        </w:tc>
        <w:tc>
          <w:tcPr>
            <w:tcW w:w="886" w:type="dxa"/>
            <w:vAlign w:val="bottom"/>
          </w:tcPr>
          <w:p w14:paraId="3568B948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0.00294</w:t>
            </w:r>
          </w:p>
        </w:tc>
      </w:tr>
      <w:tr w:rsidR="003A320D" w14:paraId="5C8808DC" w14:textId="77777777" w:rsidTr="00336378">
        <w:tc>
          <w:tcPr>
            <w:tcW w:w="1260" w:type="dxa"/>
            <w:vAlign w:val="bottom"/>
          </w:tcPr>
          <w:p w14:paraId="3AFA899F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GO:0044267</w:t>
            </w:r>
          </w:p>
        </w:tc>
        <w:tc>
          <w:tcPr>
            <w:tcW w:w="3330" w:type="dxa"/>
            <w:vAlign w:val="bottom"/>
          </w:tcPr>
          <w:p w14:paraId="387E67F6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cellular protein metabolic process</w:t>
            </w:r>
          </w:p>
        </w:tc>
        <w:tc>
          <w:tcPr>
            <w:tcW w:w="1092" w:type="dxa"/>
            <w:vAlign w:val="bottom"/>
          </w:tcPr>
          <w:p w14:paraId="646721FB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4607</w:t>
            </w:r>
          </w:p>
        </w:tc>
        <w:tc>
          <w:tcPr>
            <w:tcW w:w="1006" w:type="dxa"/>
            <w:vAlign w:val="bottom"/>
          </w:tcPr>
          <w:p w14:paraId="638F7D50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061" w:type="dxa"/>
            <w:vAlign w:val="bottom"/>
          </w:tcPr>
          <w:p w14:paraId="12C74BD1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2.03</w:t>
            </w:r>
          </w:p>
        </w:tc>
        <w:tc>
          <w:tcPr>
            <w:tcW w:w="886" w:type="dxa"/>
            <w:vAlign w:val="bottom"/>
          </w:tcPr>
          <w:p w14:paraId="02B45E08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0.00452</w:t>
            </w:r>
          </w:p>
        </w:tc>
      </w:tr>
      <w:tr w:rsidR="003A320D" w14:paraId="5AACEC56" w14:textId="77777777" w:rsidTr="00336378">
        <w:tc>
          <w:tcPr>
            <w:tcW w:w="1260" w:type="dxa"/>
            <w:vAlign w:val="bottom"/>
          </w:tcPr>
          <w:p w14:paraId="69C8C35A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GO:0044249</w:t>
            </w:r>
          </w:p>
        </w:tc>
        <w:tc>
          <w:tcPr>
            <w:tcW w:w="3330" w:type="dxa"/>
            <w:vAlign w:val="bottom"/>
          </w:tcPr>
          <w:p w14:paraId="55FB45F6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cellular biosynthetic process</w:t>
            </w:r>
          </w:p>
        </w:tc>
        <w:tc>
          <w:tcPr>
            <w:tcW w:w="1092" w:type="dxa"/>
            <w:vAlign w:val="bottom"/>
          </w:tcPr>
          <w:p w14:paraId="23B7C848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5003</w:t>
            </w:r>
          </w:p>
        </w:tc>
        <w:tc>
          <w:tcPr>
            <w:tcW w:w="1006" w:type="dxa"/>
            <w:vAlign w:val="bottom"/>
          </w:tcPr>
          <w:p w14:paraId="5C8B4ACC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061" w:type="dxa"/>
            <w:vAlign w:val="bottom"/>
          </w:tcPr>
          <w:p w14:paraId="66C14960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2.2</w:t>
            </w:r>
          </w:p>
        </w:tc>
        <w:tc>
          <w:tcPr>
            <w:tcW w:w="886" w:type="dxa"/>
            <w:vAlign w:val="bottom"/>
          </w:tcPr>
          <w:p w14:paraId="2028DCD7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0.00706</w:t>
            </w:r>
          </w:p>
        </w:tc>
      </w:tr>
      <w:tr w:rsidR="003A320D" w14:paraId="001AF37B" w14:textId="77777777" w:rsidTr="00336378">
        <w:tc>
          <w:tcPr>
            <w:tcW w:w="1260" w:type="dxa"/>
            <w:vAlign w:val="bottom"/>
          </w:tcPr>
          <w:p w14:paraId="36F37CFA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GO:1901576</w:t>
            </w:r>
          </w:p>
        </w:tc>
        <w:tc>
          <w:tcPr>
            <w:tcW w:w="3330" w:type="dxa"/>
            <w:vAlign w:val="bottom"/>
          </w:tcPr>
          <w:p w14:paraId="360E6594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organic substance biosynthetic process</w:t>
            </w:r>
          </w:p>
        </w:tc>
        <w:tc>
          <w:tcPr>
            <w:tcW w:w="1092" w:type="dxa"/>
            <w:vAlign w:val="bottom"/>
          </w:tcPr>
          <w:p w14:paraId="615BA1AD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5137</w:t>
            </w:r>
          </w:p>
        </w:tc>
        <w:tc>
          <w:tcPr>
            <w:tcW w:w="1006" w:type="dxa"/>
            <w:vAlign w:val="bottom"/>
          </w:tcPr>
          <w:p w14:paraId="13564B8F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061" w:type="dxa"/>
            <w:vAlign w:val="bottom"/>
          </w:tcPr>
          <w:p w14:paraId="709D5B07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2.26</w:t>
            </w:r>
          </w:p>
        </w:tc>
        <w:tc>
          <w:tcPr>
            <w:tcW w:w="886" w:type="dxa"/>
            <w:vAlign w:val="bottom"/>
          </w:tcPr>
          <w:p w14:paraId="5FBA1094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0.00814</w:t>
            </w:r>
          </w:p>
        </w:tc>
      </w:tr>
      <w:tr w:rsidR="003A320D" w14:paraId="509B402E" w14:textId="77777777" w:rsidTr="00336378">
        <w:tc>
          <w:tcPr>
            <w:tcW w:w="1260" w:type="dxa"/>
            <w:vAlign w:val="bottom"/>
          </w:tcPr>
          <w:p w14:paraId="24FB76E0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GO:0009058</w:t>
            </w:r>
          </w:p>
        </w:tc>
        <w:tc>
          <w:tcPr>
            <w:tcW w:w="3330" w:type="dxa"/>
            <w:vAlign w:val="bottom"/>
          </w:tcPr>
          <w:p w14:paraId="5E0C23E6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biosynthetic process</w:t>
            </w:r>
          </w:p>
        </w:tc>
        <w:tc>
          <w:tcPr>
            <w:tcW w:w="1092" w:type="dxa"/>
            <w:vAlign w:val="bottom"/>
          </w:tcPr>
          <w:p w14:paraId="12CA2372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5237</w:t>
            </w:r>
          </w:p>
        </w:tc>
        <w:tc>
          <w:tcPr>
            <w:tcW w:w="1006" w:type="dxa"/>
            <w:vAlign w:val="bottom"/>
          </w:tcPr>
          <w:p w14:paraId="6FBE8DAD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061" w:type="dxa"/>
            <w:vAlign w:val="bottom"/>
          </w:tcPr>
          <w:p w14:paraId="7C4E07B3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2.3</w:t>
            </w:r>
          </w:p>
        </w:tc>
        <w:tc>
          <w:tcPr>
            <w:tcW w:w="886" w:type="dxa"/>
            <w:vAlign w:val="bottom"/>
          </w:tcPr>
          <w:p w14:paraId="588A66EC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0.00903</w:t>
            </w:r>
          </w:p>
        </w:tc>
      </w:tr>
      <w:tr w:rsidR="003A320D" w14:paraId="1FDD745F" w14:textId="77777777" w:rsidTr="00336378">
        <w:tc>
          <w:tcPr>
            <w:tcW w:w="1260" w:type="dxa"/>
            <w:vAlign w:val="bottom"/>
          </w:tcPr>
          <w:p w14:paraId="6EF9F362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GO:0019538</w:t>
            </w:r>
          </w:p>
        </w:tc>
        <w:tc>
          <w:tcPr>
            <w:tcW w:w="3330" w:type="dxa"/>
            <w:vAlign w:val="bottom"/>
          </w:tcPr>
          <w:p w14:paraId="05FAEC2B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protein metabolic process</w:t>
            </w:r>
          </w:p>
        </w:tc>
        <w:tc>
          <w:tcPr>
            <w:tcW w:w="1092" w:type="dxa"/>
            <w:vAlign w:val="bottom"/>
          </w:tcPr>
          <w:p w14:paraId="0642E0F3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5464</w:t>
            </w:r>
          </w:p>
        </w:tc>
        <w:tc>
          <w:tcPr>
            <w:tcW w:w="1006" w:type="dxa"/>
            <w:vAlign w:val="bottom"/>
          </w:tcPr>
          <w:p w14:paraId="4EBC8E03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061" w:type="dxa"/>
            <w:vAlign w:val="bottom"/>
          </w:tcPr>
          <w:p w14:paraId="32A0EAB9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2.4</w:t>
            </w:r>
          </w:p>
        </w:tc>
        <w:tc>
          <w:tcPr>
            <w:tcW w:w="886" w:type="dxa"/>
            <w:vAlign w:val="bottom"/>
          </w:tcPr>
          <w:p w14:paraId="625988AE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0.01132</w:t>
            </w:r>
          </w:p>
        </w:tc>
      </w:tr>
      <w:tr w:rsidR="003A320D" w14:paraId="5DB5EE38" w14:textId="77777777" w:rsidTr="00336378">
        <w:tc>
          <w:tcPr>
            <w:tcW w:w="1260" w:type="dxa"/>
            <w:vAlign w:val="bottom"/>
          </w:tcPr>
          <w:p w14:paraId="0DC62F57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GO:0042773</w:t>
            </w:r>
          </w:p>
        </w:tc>
        <w:tc>
          <w:tcPr>
            <w:tcW w:w="3330" w:type="dxa"/>
            <w:vAlign w:val="bottom"/>
          </w:tcPr>
          <w:p w14:paraId="0712D362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ATP synthesis coupled electron transport</w:t>
            </w:r>
          </w:p>
        </w:tc>
        <w:tc>
          <w:tcPr>
            <w:tcW w:w="1092" w:type="dxa"/>
            <w:vAlign w:val="bottom"/>
          </w:tcPr>
          <w:p w14:paraId="7844019B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29</w:t>
            </w:r>
          </w:p>
        </w:tc>
        <w:tc>
          <w:tcPr>
            <w:tcW w:w="1006" w:type="dxa"/>
            <w:vAlign w:val="bottom"/>
          </w:tcPr>
          <w:p w14:paraId="63FEA18D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1061" w:type="dxa"/>
            <w:vAlign w:val="bottom"/>
          </w:tcPr>
          <w:p w14:paraId="3A887D02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0.01</w:t>
            </w:r>
          </w:p>
        </w:tc>
        <w:tc>
          <w:tcPr>
            <w:tcW w:w="886" w:type="dxa"/>
            <w:vAlign w:val="bottom"/>
          </w:tcPr>
          <w:p w14:paraId="213086F3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0.01268</w:t>
            </w:r>
          </w:p>
        </w:tc>
      </w:tr>
      <w:tr w:rsidR="003A320D" w14:paraId="4D652BDD" w14:textId="77777777" w:rsidTr="00336378">
        <w:tc>
          <w:tcPr>
            <w:tcW w:w="1260" w:type="dxa"/>
            <w:vAlign w:val="bottom"/>
          </w:tcPr>
          <w:p w14:paraId="2780C14C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GO:0042254</w:t>
            </w:r>
          </w:p>
        </w:tc>
        <w:tc>
          <w:tcPr>
            <w:tcW w:w="3330" w:type="dxa"/>
            <w:vAlign w:val="bottom"/>
          </w:tcPr>
          <w:p w14:paraId="11844A1E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ribosome biogenesis</w:t>
            </w:r>
          </w:p>
        </w:tc>
        <w:tc>
          <w:tcPr>
            <w:tcW w:w="1092" w:type="dxa"/>
            <w:vAlign w:val="bottom"/>
          </w:tcPr>
          <w:p w14:paraId="1B1C1BA5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428</w:t>
            </w:r>
          </w:p>
        </w:tc>
        <w:tc>
          <w:tcPr>
            <w:tcW w:w="1006" w:type="dxa"/>
            <w:vAlign w:val="bottom"/>
          </w:tcPr>
          <w:p w14:paraId="205D4C01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061" w:type="dxa"/>
            <w:vAlign w:val="bottom"/>
          </w:tcPr>
          <w:p w14:paraId="36398BA5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0.19</w:t>
            </w:r>
          </w:p>
        </w:tc>
        <w:tc>
          <w:tcPr>
            <w:tcW w:w="886" w:type="dxa"/>
            <w:vAlign w:val="bottom"/>
          </w:tcPr>
          <w:p w14:paraId="58AF0524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0.01406</w:t>
            </w:r>
          </w:p>
        </w:tc>
      </w:tr>
      <w:tr w:rsidR="003A320D" w14:paraId="597AF500" w14:textId="77777777" w:rsidTr="00336378">
        <w:tc>
          <w:tcPr>
            <w:tcW w:w="1260" w:type="dxa"/>
            <w:vAlign w:val="bottom"/>
          </w:tcPr>
          <w:p w14:paraId="3D50ABCE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GO:0000462</w:t>
            </w:r>
          </w:p>
        </w:tc>
        <w:tc>
          <w:tcPr>
            <w:tcW w:w="3330" w:type="dxa"/>
            <w:vAlign w:val="bottom"/>
          </w:tcPr>
          <w:p w14:paraId="5ADBD49A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maturation of SSU-rRNA from tricistronic</w:t>
            </w:r>
            <w:r>
              <w:rPr>
                <w:color w:val="000000"/>
                <w:sz w:val="18"/>
                <w:szCs w:val="18"/>
              </w:rPr>
              <w:t xml:space="preserve"> rRNA transcript</w:t>
            </w:r>
          </w:p>
        </w:tc>
        <w:tc>
          <w:tcPr>
            <w:tcW w:w="1092" w:type="dxa"/>
            <w:vAlign w:val="bottom"/>
          </w:tcPr>
          <w:p w14:paraId="3E77FED3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37</w:t>
            </w:r>
          </w:p>
        </w:tc>
        <w:tc>
          <w:tcPr>
            <w:tcW w:w="1006" w:type="dxa"/>
            <w:vAlign w:val="bottom"/>
          </w:tcPr>
          <w:p w14:paraId="1C77A731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1061" w:type="dxa"/>
            <w:vAlign w:val="bottom"/>
          </w:tcPr>
          <w:p w14:paraId="3555C1AB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0.02</w:t>
            </w:r>
          </w:p>
        </w:tc>
        <w:tc>
          <w:tcPr>
            <w:tcW w:w="886" w:type="dxa"/>
            <w:vAlign w:val="bottom"/>
          </w:tcPr>
          <w:p w14:paraId="35F37FCF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0.01615</w:t>
            </w:r>
          </w:p>
        </w:tc>
      </w:tr>
      <w:tr w:rsidR="003A320D" w14:paraId="4100E59B" w14:textId="77777777" w:rsidTr="00336378">
        <w:tc>
          <w:tcPr>
            <w:tcW w:w="1260" w:type="dxa"/>
            <w:vAlign w:val="bottom"/>
          </w:tcPr>
          <w:p w14:paraId="5D15E1CE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GO:0006119</w:t>
            </w:r>
          </w:p>
        </w:tc>
        <w:tc>
          <w:tcPr>
            <w:tcW w:w="3330" w:type="dxa"/>
            <w:vAlign w:val="bottom"/>
          </w:tcPr>
          <w:p w14:paraId="2B848FC0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oxidative phosphorylation</w:t>
            </w:r>
          </w:p>
        </w:tc>
        <w:tc>
          <w:tcPr>
            <w:tcW w:w="1092" w:type="dxa"/>
            <w:vAlign w:val="bottom"/>
          </w:tcPr>
          <w:p w14:paraId="178B9284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38</w:t>
            </w:r>
          </w:p>
        </w:tc>
        <w:tc>
          <w:tcPr>
            <w:tcW w:w="1006" w:type="dxa"/>
            <w:vAlign w:val="bottom"/>
          </w:tcPr>
          <w:p w14:paraId="60809CA8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1061" w:type="dxa"/>
            <w:vAlign w:val="bottom"/>
          </w:tcPr>
          <w:p w14:paraId="4106B68B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0.02</w:t>
            </w:r>
          </w:p>
        </w:tc>
        <w:tc>
          <w:tcPr>
            <w:tcW w:w="886" w:type="dxa"/>
            <w:vAlign w:val="bottom"/>
          </w:tcPr>
          <w:p w14:paraId="3995C059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0.01658</w:t>
            </w:r>
          </w:p>
        </w:tc>
      </w:tr>
      <w:tr w:rsidR="003A320D" w14:paraId="437F36DC" w14:textId="77777777" w:rsidTr="00336378">
        <w:tc>
          <w:tcPr>
            <w:tcW w:w="1260" w:type="dxa"/>
            <w:vAlign w:val="bottom"/>
          </w:tcPr>
          <w:p w14:paraId="5A754BE4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GO:0022904</w:t>
            </w:r>
          </w:p>
        </w:tc>
        <w:tc>
          <w:tcPr>
            <w:tcW w:w="3330" w:type="dxa"/>
            <w:vAlign w:val="bottom"/>
          </w:tcPr>
          <w:p w14:paraId="60ED48D6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respiratory electron transport chain</w:t>
            </w:r>
          </w:p>
        </w:tc>
        <w:tc>
          <w:tcPr>
            <w:tcW w:w="1092" w:type="dxa"/>
            <w:vAlign w:val="bottom"/>
          </w:tcPr>
          <w:p w14:paraId="0A101FE0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38</w:t>
            </w:r>
          </w:p>
        </w:tc>
        <w:tc>
          <w:tcPr>
            <w:tcW w:w="1006" w:type="dxa"/>
            <w:vAlign w:val="bottom"/>
          </w:tcPr>
          <w:p w14:paraId="27A37798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1061" w:type="dxa"/>
            <w:vAlign w:val="bottom"/>
          </w:tcPr>
          <w:p w14:paraId="452FC3EE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0.02</w:t>
            </w:r>
          </w:p>
        </w:tc>
        <w:tc>
          <w:tcPr>
            <w:tcW w:w="886" w:type="dxa"/>
            <w:vAlign w:val="bottom"/>
          </w:tcPr>
          <w:p w14:paraId="547C66C3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0.01658</w:t>
            </w:r>
          </w:p>
        </w:tc>
      </w:tr>
      <w:tr w:rsidR="003A320D" w14:paraId="1563FD5F" w14:textId="77777777" w:rsidTr="00336378">
        <w:tc>
          <w:tcPr>
            <w:tcW w:w="1260" w:type="dxa"/>
            <w:vAlign w:val="bottom"/>
          </w:tcPr>
          <w:p w14:paraId="02685E9B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GO:0034622</w:t>
            </w:r>
          </w:p>
        </w:tc>
        <w:tc>
          <w:tcPr>
            <w:tcW w:w="3330" w:type="dxa"/>
            <w:vAlign w:val="bottom"/>
          </w:tcPr>
          <w:p w14:paraId="79021B20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cellular protein-containing complex asse</w:t>
            </w:r>
            <w:r>
              <w:rPr>
                <w:color w:val="000000"/>
                <w:sz w:val="18"/>
                <w:szCs w:val="18"/>
              </w:rPr>
              <w:t>mbly</w:t>
            </w:r>
          </w:p>
        </w:tc>
        <w:tc>
          <w:tcPr>
            <w:tcW w:w="1092" w:type="dxa"/>
            <w:vAlign w:val="bottom"/>
          </w:tcPr>
          <w:p w14:paraId="60D78B05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507</w:t>
            </w:r>
          </w:p>
        </w:tc>
        <w:tc>
          <w:tcPr>
            <w:tcW w:w="1006" w:type="dxa"/>
            <w:vAlign w:val="bottom"/>
          </w:tcPr>
          <w:p w14:paraId="47FD1B0E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061" w:type="dxa"/>
            <w:vAlign w:val="bottom"/>
          </w:tcPr>
          <w:p w14:paraId="5403B290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0.22</w:t>
            </w:r>
          </w:p>
        </w:tc>
        <w:tc>
          <w:tcPr>
            <w:tcW w:w="886" w:type="dxa"/>
            <w:vAlign w:val="bottom"/>
          </w:tcPr>
          <w:p w14:paraId="2CE62D48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0.0194</w:t>
            </w:r>
          </w:p>
        </w:tc>
      </w:tr>
      <w:tr w:rsidR="003A320D" w14:paraId="4407DFCF" w14:textId="77777777" w:rsidTr="00336378">
        <w:tc>
          <w:tcPr>
            <w:tcW w:w="1260" w:type="dxa"/>
            <w:vAlign w:val="bottom"/>
          </w:tcPr>
          <w:p w14:paraId="37FBF3AA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GO:0022613</w:t>
            </w:r>
          </w:p>
        </w:tc>
        <w:tc>
          <w:tcPr>
            <w:tcW w:w="3330" w:type="dxa"/>
            <w:vAlign w:val="bottom"/>
          </w:tcPr>
          <w:p w14:paraId="57BF858A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ribonucleoprotein complex biogenesis</w:t>
            </w:r>
          </w:p>
        </w:tc>
        <w:tc>
          <w:tcPr>
            <w:tcW w:w="1092" w:type="dxa"/>
            <w:vAlign w:val="bottom"/>
          </w:tcPr>
          <w:p w14:paraId="6972F598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518</w:t>
            </w:r>
          </w:p>
        </w:tc>
        <w:tc>
          <w:tcPr>
            <w:tcW w:w="1006" w:type="dxa"/>
            <w:vAlign w:val="bottom"/>
          </w:tcPr>
          <w:p w14:paraId="7A44A8B9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061" w:type="dxa"/>
            <w:vAlign w:val="bottom"/>
          </w:tcPr>
          <w:p w14:paraId="3709BF9D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0.23</w:t>
            </w:r>
          </w:p>
        </w:tc>
        <w:tc>
          <w:tcPr>
            <w:tcW w:w="886" w:type="dxa"/>
            <w:vAlign w:val="bottom"/>
          </w:tcPr>
          <w:p w14:paraId="0C08AE00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0.0202</w:t>
            </w:r>
          </w:p>
        </w:tc>
      </w:tr>
      <w:tr w:rsidR="003A320D" w14:paraId="53BCD755" w14:textId="77777777" w:rsidTr="00336378">
        <w:tc>
          <w:tcPr>
            <w:tcW w:w="1260" w:type="dxa"/>
            <w:vAlign w:val="bottom"/>
          </w:tcPr>
          <w:p w14:paraId="7D21EFAC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GO:0034641</w:t>
            </w:r>
          </w:p>
        </w:tc>
        <w:tc>
          <w:tcPr>
            <w:tcW w:w="3330" w:type="dxa"/>
            <w:vAlign w:val="bottom"/>
          </w:tcPr>
          <w:p w14:paraId="19F493C5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cellular nitrogen compound metabolic pro</w:t>
            </w:r>
            <w:r>
              <w:rPr>
                <w:color w:val="000000"/>
                <w:sz w:val="18"/>
                <w:szCs w:val="18"/>
              </w:rPr>
              <w:t>cess</w:t>
            </w:r>
          </w:p>
        </w:tc>
        <w:tc>
          <w:tcPr>
            <w:tcW w:w="1092" w:type="dxa"/>
            <w:vAlign w:val="bottom"/>
          </w:tcPr>
          <w:p w14:paraId="56D5B0D3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6207</w:t>
            </w:r>
          </w:p>
        </w:tc>
        <w:tc>
          <w:tcPr>
            <w:tcW w:w="1006" w:type="dxa"/>
            <w:vAlign w:val="bottom"/>
          </w:tcPr>
          <w:p w14:paraId="5EED7AB3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061" w:type="dxa"/>
            <w:vAlign w:val="bottom"/>
          </w:tcPr>
          <w:p w14:paraId="5788FC05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2.73</w:t>
            </w:r>
          </w:p>
        </w:tc>
        <w:tc>
          <w:tcPr>
            <w:tcW w:w="886" w:type="dxa"/>
            <w:vAlign w:val="bottom"/>
          </w:tcPr>
          <w:p w14:paraId="3D39213C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0.02212</w:t>
            </w:r>
          </w:p>
        </w:tc>
      </w:tr>
      <w:tr w:rsidR="003A320D" w14:paraId="78C03D01" w14:textId="77777777" w:rsidTr="00336378">
        <w:tc>
          <w:tcPr>
            <w:tcW w:w="1260" w:type="dxa"/>
            <w:vAlign w:val="bottom"/>
          </w:tcPr>
          <w:p w14:paraId="0E9DBE3C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GO:0030490</w:t>
            </w:r>
          </w:p>
        </w:tc>
        <w:tc>
          <w:tcPr>
            <w:tcW w:w="3330" w:type="dxa"/>
            <w:vAlign w:val="bottom"/>
          </w:tcPr>
          <w:p w14:paraId="5497BBEB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maturation of SSU-rRNA</w:t>
            </w:r>
          </w:p>
        </w:tc>
        <w:tc>
          <w:tcPr>
            <w:tcW w:w="1092" w:type="dxa"/>
            <w:vAlign w:val="bottom"/>
          </w:tcPr>
          <w:p w14:paraId="5C110215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55</w:t>
            </w:r>
          </w:p>
        </w:tc>
        <w:tc>
          <w:tcPr>
            <w:tcW w:w="1006" w:type="dxa"/>
            <w:vAlign w:val="bottom"/>
          </w:tcPr>
          <w:p w14:paraId="1389C60F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1061" w:type="dxa"/>
            <w:vAlign w:val="bottom"/>
          </w:tcPr>
          <w:p w14:paraId="277FEC8A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0.02</w:t>
            </w:r>
          </w:p>
        </w:tc>
        <w:tc>
          <w:tcPr>
            <w:tcW w:w="886" w:type="dxa"/>
            <w:vAlign w:val="bottom"/>
          </w:tcPr>
          <w:p w14:paraId="71A241B9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0.02393</w:t>
            </w:r>
          </w:p>
        </w:tc>
      </w:tr>
      <w:tr w:rsidR="003A320D" w14:paraId="790A1F64" w14:textId="77777777" w:rsidTr="00336378">
        <w:tc>
          <w:tcPr>
            <w:tcW w:w="1260" w:type="dxa"/>
            <w:vAlign w:val="bottom"/>
          </w:tcPr>
          <w:p w14:paraId="01F157A9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GO:0065003</w:t>
            </w:r>
          </w:p>
        </w:tc>
        <w:tc>
          <w:tcPr>
            <w:tcW w:w="3330" w:type="dxa"/>
            <w:vAlign w:val="bottom"/>
          </w:tcPr>
          <w:p w14:paraId="22BCB175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protein-containing complex assembly</w:t>
            </w:r>
          </w:p>
        </w:tc>
        <w:tc>
          <w:tcPr>
            <w:tcW w:w="1092" w:type="dxa"/>
            <w:vAlign w:val="bottom"/>
          </w:tcPr>
          <w:p w14:paraId="3BF09EC9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567</w:t>
            </w:r>
          </w:p>
        </w:tc>
        <w:tc>
          <w:tcPr>
            <w:tcW w:w="1006" w:type="dxa"/>
            <w:vAlign w:val="bottom"/>
          </w:tcPr>
          <w:p w14:paraId="1908683A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061" w:type="dxa"/>
            <w:vAlign w:val="bottom"/>
          </w:tcPr>
          <w:p w14:paraId="72933F6D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0.25</w:t>
            </w:r>
          </w:p>
        </w:tc>
        <w:tc>
          <w:tcPr>
            <w:tcW w:w="886" w:type="dxa"/>
            <w:vAlign w:val="bottom"/>
          </w:tcPr>
          <w:p w14:paraId="15F527F2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0.02395</w:t>
            </w:r>
          </w:p>
        </w:tc>
      </w:tr>
      <w:tr w:rsidR="003A320D" w14:paraId="74BB5C7F" w14:textId="77777777" w:rsidTr="00336378">
        <w:tc>
          <w:tcPr>
            <w:tcW w:w="1260" w:type="dxa"/>
            <w:vAlign w:val="bottom"/>
          </w:tcPr>
          <w:p w14:paraId="14632D2D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GO:1901564</w:t>
            </w:r>
          </w:p>
        </w:tc>
        <w:tc>
          <w:tcPr>
            <w:tcW w:w="3330" w:type="dxa"/>
            <w:vAlign w:val="bottom"/>
          </w:tcPr>
          <w:p w14:paraId="3BC8D5EA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organonitrogen compound metabolic proces</w:t>
            </w:r>
            <w:r>
              <w:rPr>
                <w:color w:val="000000"/>
                <w:sz w:val="18"/>
                <w:szCs w:val="18"/>
              </w:rPr>
              <w:t>s</w:t>
            </w:r>
          </w:p>
        </w:tc>
        <w:tc>
          <w:tcPr>
            <w:tcW w:w="1092" w:type="dxa"/>
            <w:vAlign w:val="bottom"/>
          </w:tcPr>
          <w:p w14:paraId="22C33F30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6479</w:t>
            </w:r>
          </w:p>
        </w:tc>
        <w:tc>
          <w:tcPr>
            <w:tcW w:w="1006" w:type="dxa"/>
            <w:vAlign w:val="bottom"/>
          </w:tcPr>
          <w:p w14:paraId="375BCB5C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061" w:type="dxa"/>
            <w:vAlign w:val="bottom"/>
          </w:tcPr>
          <w:p w14:paraId="579567BB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2.85</w:t>
            </w:r>
          </w:p>
        </w:tc>
        <w:tc>
          <w:tcPr>
            <w:tcW w:w="886" w:type="dxa"/>
            <w:vAlign w:val="bottom"/>
          </w:tcPr>
          <w:p w14:paraId="19B94C93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0.0276</w:t>
            </w:r>
          </w:p>
        </w:tc>
      </w:tr>
      <w:tr w:rsidR="003A320D" w14:paraId="7C9BA900" w14:textId="77777777" w:rsidTr="00336378">
        <w:tc>
          <w:tcPr>
            <w:tcW w:w="1260" w:type="dxa"/>
            <w:vAlign w:val="bottom"/>
          </w:tcPr>
          <w:p w14:paraId="52D85DB6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GO:0044237</w:t>
            </w:r>
          </w:p>
        </w:tc>
        <w:tc>
          <w:tcPr>
            <w:tcW w:w="3330" w:type="dxa"/>
            <w:vAlign w:val="bottom"/>
          </w:tcPr>
          <w:p w14:paraId="518FE668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cellular metabolic process</w:t>
            </w:r>
          </w:p>
        </w:tc>
        <w:tc>
          <w:tcPr>
            <w:tcW w:w="1092" w:type="dxa"/>
            <w:vAlign w:val="bottom"/>
          </w:tcPr>
          <w:p w14:paraId="18871513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11789</w:t>
            </w:r>
          </w:p>
        </w:tc>
        <w:tc>
          <w:tcPr>
            <w:tcW w:w="1006" w:type="dxa"/>
            <w:vAlign w:val="bottom"/>
          </w:tcPr>
          <w:p w14:paraId="114045F5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1061" w:type="dxa"/>
            <w:vAlign w:val="bottom"/>
          </w:tcPr>
          <w:p w14:paraId="69C8897D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5.18</w:t>
            </w:r>
          </w:p>
        </w:tc>
        <w:tc>
          <w:tcPr>
            <w:tcW w:w="886" w:type="dxa"/>
            <w:vAlign w:val="bottom"/>
          </w:tcPr>
          <w:p w14:paraId="4D4F772C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0.03097</w:t>
            </w:r>
          </w:p>
        </w:tc>
      </w:tr>
      <w:tr w:rsidR="003A320D" w14:paraId="2C721EEA" w14:textId="77777777" w:rsidTr="00336378">
        <w:tc>
          <w:tcPr>
            <w:tcW w:w="1260" w:type="dxa"/>
            <w:vAlign w:val="bottom"/>
          </w:tcPr>
          <w:p w14:paraId="7AAF52EB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GO:0043933</w:t>
            </w:r>
          </w:p>
        </w:tc>
        <w:tc>
          <w:tcPr>
            <w:tcW w:w="3330" w:type="dxa"/>
            <w:vAlign w:val="bottom"/>
          </w:tcPr>
          <w:p w14:paraId="330CED32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protein-containing complex subunit organ</w:t>
            </w:r>
            <w:r>
              <w:rPr>
                <w:color w:val="000000"/>
                <w:sz w:val="18"/>
                <w:szCs w:val="18"/>
              </w:rPr>
              <w:t>ization</w:t>
            </w:r>
          </w:p>
        </w:tc>
        <w:tc>
          <w:tcPr>
            <w:tcW w:w="1092" w:type="dxa"/>
            <w:vAlign w:val="bottom"/>
          </w:tcPr>
          <w:p w14:paraId="11F45954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664</w:t>
            </w:r>
          </w:p>
        </w:tc>
        <w:tc>
          <w:tcPr>
            <w:tcW w:w="1006" w:type="dxa"/>
            <w:vAlign w:val="bottom"/>
          </w:tcPr>
          <w:p w14:paraId="6613ADE6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061" w:type="dxa"/>
            <w:vAlign w:val="bottom"/>
          </w:tcPr>
          <w:p w14:paraId="1C034E36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0.29</w:t>
            </w:r>
          </w:p>
        </w:tc>
        <w:tc>
          <w:tcPr>
            <w:tcW w:w="886" w:type="dxa"/>
            <w:vAlign w:val="bottom"/>
          </w:tcPr>
          <w:p w14:paraId="45DC388C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0.03215</w:t>
            </w:r>
          </w:p>
        </w:tc>
      </w:tr>
      <w:tr w:rsidR="003A320D" w14:paraId="4C54CB3D" w14:textId="77777777" w:rsidTr="00336378">
        <w:tc>
          <w:tcPr>
            <w:tcW w:w="1260" w:type="dxa"/>
            <w:vAlign w:val="bottom"/>
          </w:tcPr>
          <w:p w14:paraId="3118B87F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GO:0045333</w:t>
            </w:r>
          </w:p>
        </w:tc>
        <w:tc>
          <w:tcPr>
            <w:tcW w:w="3330" w:type="dxa"/>
            <w:vAlign w:val="bottom"/>
          </w:tcPr>
          <w:p w14:paraId="1C6AB08A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cellular respiration</w:t>
            </w:r>
          </w:p>
        </w:tc>
        <w:tc>
          <w:tcPr>
            <w:tcW w:w="1092" w:type="dxa"/>
            <w:vAlign w:val="bottom"/>
          </w:tcPr>
          <w:p w14:paraId="44034DCA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86</w:t>
            </w:r>
          </w:p>
        </w:tc>
        <w:tc>
          <w:tcPr>
            <w:tcW w:w="1006" w:type="dxa"/>
            <w:vAlign w:val="bottom"/>
          </w:tcPr>
          <w:p w14:paraId="4DCC05F0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1061" w:type="dxa"/>
            <w:vAlign w:val="bottom"/>
          </w:tcPr>
          <w:p w14:paraId="270CB3F0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0.04</w:t>
            </w:r>
          </w:p>
        </w:tc>
        <w:tc>
          <w:tcPr>
            <w:tcW w:w="886" w:type="dxa"/>
            <w:vAlign w:val="bottom"/>
          </w:tcPr>
          <w:p w14:paraId="2D5FB94F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0.03719</w:t>
            </w:r>
          </w:p>
        </w:tc>
      </w:tr>
      <w:tr w:rsidR="003A320D" w14:paraId="51802E74" w14:textId="77777777" w:rsidTr="00336378">
        <w:tc>
          <w:tcPr>
            <w:tcW w:w="1260" w:type="dxa"/>
            <w:vAlign w:val="bottom"/>
          </w:tcPr>
          <w:p w14:paraId="6C05BE32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GO:0022607</w:t>
            </w:r>
          </w:p>
        </w:tc>
        <w:tc>
          <w:tcPr>
            <w:tcW w:w="3330" w:type="dxa"/>
            <w:vAlign w:val="bottom"/>
          </w:tcPr>
          <w:p w14:paraId="335E789B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cellular component assembly</w:t>
            </w:r>
          </w:p>
        </w:tc>
        <w:tc>
          <w:tcPr>
            <w:tcW w:w="1092" w:type="dxa"/>
            <w:vAlign w:val="bottom"/>
          </w:tcPr>
          <w:p w14:paraId="4A459046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793</w:t>
            </w:r>
          </w:p>
        </w:tc>
        <w:tc>
          <w:tcPr>
            <w:tcW w:w="1006" w:type="dxa"/>
            <w:vAlign w:val="bottom"/>
          </w:tcPr>
          <w:p w14:paraId="69BCAF95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061" w:type="dxa"/>
            <w:vAlign w:val="bottom"/>
          </w:tcPr>
          <w:p w14:paraId="06A8E563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0.35</w:t>
            </w:r>
          </w:p>
        </w:tc>
        <w:tc>
          <w:tcPr>
            <w:tcW w:w="886" w:type="dxa"/>
            <w:vAlign w:val="bottom"/>
          </w:tcPr>
          <w:p w14:paraId="1874BCEA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0.04458</w:t>
            </w:r>
          </w:p>
        </w:tc>
      </w:tr>
      <w:tr w:rsidR="003A320D" w14:paraId="710BBC8F" w14:textId="77777777" w:rsidTr="00336378">
        <w:tc>
          <w:tcPr>
            <w:tcW w:w="1260" w:type="dxa"/>
            <w:vAlign w:val="bottom"/>
          </w:tcPr>
          <w:p w14:paraId="3D8302FD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GO:0015980</w:t>
            </w:r>
          </w:p>
        </w:tc>
        <w:tc>
          <w:tcPr>
            <w:tcW w:w="3330" w:type="dxa"/>
            <w:vAlign w:val="bottom"/>
          </w:tcPr>
          <w:p w14:paraId="66167E7F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energy derivation by oxidation of organi</w:t>
            </w:r>
            <w:r>
              <w:rPr>
                <w:color w:val="000000"/>
                <w:sz w:val="18"/>
                <w:szCs w:val="18"/>
              </w:rPr>
              <w:t>c compounds</w:t>
            </w:r>
          </w:p>
        </w:tc>
        <w:tc>
          <w:tcPr>
            <w:tcW w:w="1092" w:type="dxa"/>
            <w:vAlign w:val="bottom"/>
          </w:tcPr>
          <w:p w14:paraId="07FFBF22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109</w:t>
            </w:r>
          </w:p>
        </w:tc>
        <w:tc>
          <w:tcPr>
            <w:tcW w:w="1006" w:type="dxa"/>
            <w:vAlign w:val="bottom"/>
          </w:tcPr>
          <w:p w14:paraId="79542B87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1061" w:type="dxa"/>
            <w:vAlign w:val="bottom"/>
          </w:tcPr>
          <w:p w14:paraId="2D16D261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0.05</w:t>
            </w:r>
          </w:p>
        </w:tc>
        <w:tc>
          <w:tcPr>
            <w:tcW w:w="886" w:type="dxa"/>
            <w:vAlign w:val="bottom"/>
          </w:tcPr>
          <w:p w14:paraId="5F91A249" w14:textId="77777777" w:rsidR="003A320D" w:rsidRPr="005E056B" w:rsidRDefault="003A320D" w:rsidP="00336378">
            <w:pPr>
              <w:rPr>
                <w:sz w:val="18"/>
                <w:szCs w:val="18"/>
              </w:rPr>
            </w:pPr>
            <w:r w:rsidRPr="005E056B">
              <w:rPr>
                <w:color w:val="000000"/>
                <w:sz w:val="18"/>
                <w:szCs w:val="18"/>
              </w:rPr>
              <w:t>0.04693</w:t>
            </w:r>
          </w:p>
        </w:tc>
      </w:tr>
    </w:tbl>
    <w:p w14:paraId="58194598" w14:textId="1ECA7E06" w:rsidR="007E6EB5" w:rsidRPr="003A320D" w:rsidRDefault="003A320D">
      <w:pPr>
        <w:rPr>
          <w:sz w:val="22"/>
          <w:szCs w:val="22"/>
        </w:rPr>
      </w:pPr>
      <w:r w:rsidRPr="009F11F7">
        <w:rPr>
          <w:sz w:val="22"/>
          <w:szCs w:val="22"/>
        </w:rPr>
        <w:t>Note:</w:t>
      </w:r>
      <w:r>
        <w:rPr>
          <w:b/>
          <w:bCs/>
          <w:i/>
          <w:iCs/>
          <w:sz w:val="22"/>
          <w:szCs w:val="22"/>
        </w:rPr>
        <w:t xml:space="preserve"> </w:t>
      </w:r>
      <w:r w:rsidRPr="001F20D3">
        <w:rPr>
          <w:sz w:val="22"/>
          <w:szCs w:val="22"/>
        </w:rPr>
        <w:t xml:space="preserve">6 of 10 processes most overrepresented among 62 genes relate to ribosome or peptide assembly (and 6 of 30 remaining significantly overrepresented biological process gene ontologies); classic topGO algorithm using a Fischer exact test of statistical significance.  </w:t>
      </w:r>
    </w:p>
    <w:sectPr w:rsidR="007E6EB5" w:rsidRPr="003A320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">
    <w:panose1 w:val="00000000000000000000"/>
    <w:charset w:val="00"/>
    <w:family w:val="auto"/>
    <w:pitch w:val="variable"/>
    <w:sig w:usb0="00000003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320D"/>
    <w:rsid w:val="001A5348"/>
    <w:rsid w:val="003A320D"/>
    <w:rsid w:val="005E2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30474B7"/>
  <w15:chartTrackingRefBased/>
  <w15:docId w15:val="{916B6564-D072-8C42-B692-879A751281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320D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320D"/>
    <w:pPr>
      <w:keepNext/>
      <w:keepLines/>
      <w:spacing w:before="240" w:after="240"/>
      <w:outlineLvl w:val="0"/>
    </w:pPr>
    <w:rPr>
      <w:rFonts w:eastAsiaTheme="majorEastAsia" w:cstheme="majorBidi"/>
      <w:b/>
      <w:i/>
      <w:color w:val="000000" w:themeColor="text1"/>
      <w:sz w:val="28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320D"/>
    <w:rPr>
      <w:rFonts w:ascii="Times New Roman" w:eastAsiaTheme="majorEastAsia" w:hAnsi="Times New Roman" w:cstheme="majorBidi"/>
      <w:b/>
      <w:i/>
      <w:color w:val="000000" w:themeColor="text1"/>
      <w:sz w:val="28"/>
      <w:szCs w:val="32"/>
    </w:rPr>
  </w:style>
  <w:style w:type="table" w:styleId="TableGrid">
    <w:name w:val="Table Grid"/>
    <w:basedOn w:val="TableNormal"/>
    <w:uiPriority w:val="39"/>
    <w:rsid w:val="003A320D"/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457</Words>
  <Characters>2611</Characters>
  <Application>Microsoft Office Word</Application>
  <DocSecurity>0</DocSecurity>
  <Lines>21</Lines>
  <Paragraphs>6</Paragraphs>
  <ScaleCrop>false</ScaleCrop>
  <Company/>
  <LinksUpToDate>false</LinksUpToDate>
  <CharactersWithSpaces>3062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Dirk Joldersma</dc:creator>
  <cp:keywords/>
  <dc:description/>
  <cp:lastModifiedBy>Dirk Joldersma</cp:lastModifiedBy>
  <cp:revision>1</cp:revision>
  <dcterms:created xsi:type="dcterms:W3CDTF">2022-10-05T01:07:00Z</dcterms:created>
  <dcterms:modified xsi:type="dcterms:W3CDTF">2022-10-05T01:08:00Z</dcterms:modified>
</cp:coreProperties>
</file>