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E7167" w14:textId="77777777" w:rsidR="00F1379E" w:rsidRPr="00574B84" w:rsidRDefault="00F1379E" w:rsidP="00F1379E">
      <w:pPr>
        <w:pStyle w:val="Heading1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F1379E" w14:paraId="4D721116" w14:textId="77777777" w:rsidTr="00336378">
        <w:tc>
          <w:tcPr>
            <w:tcW w:w="9350" w:type="dxa"/>
            <w:gridSpan w:val="4"/>
          </w:tcPr>
          <w:p w14:paraId="5DD137D6" w14:textId="77777777" w:rsidR="00F1379E" w:rsidRPr="00574B84" w:rsidRDefault="00F1379E" w:rsidP="00336378">
            <w:pPr>
              <w:pStyle w:val="Heading1"/>
            </w:pPr>
            <w:r>
              <w:t>Supplemental Data 4.1. Sample-wide</w:t>
            </w:r>
            <w:r w:rsidRPr="00D217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68F0">
              <w:rPr>
                <w:rFonts w:ascii="Arial" w:hAnsi="Arial" w:cs="Arial"/>
                <w:sz w:val="20"/>
                <w:szCs w:val="20"/>
              </w:rPr>
              <w:t>maternal and paternal read distribution</w:t>
            </w:r>
            <w:r>
              <w:t xml:space="preserve"> </w:t>
            </w:r>
          </w:p>
          <w:p w14:paraId="3E57E828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168F0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millions of reads </w:t>
            </w:r>
          </w:p>
        </w:tc>
      </w:tr>
      <w:tr w:rsidR="00F1379E" w14:paraId="4DDE600A" w14:textId="77777777" w:rsidTr="00336378">
        <w:tc>
          <w:tcPr>
            <w:tcW w:w="2337" w:type="dxa"/>
          </w:tcPr>
          <w:p w14:paraId="2C064891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168F0">
              <w:rPr>
                <w:rFonts w:ascii="Arial" w:hAnsi="Arial" w:cs="Arial"/>
                <w:sz w:val="20"/>
                <w:szCs w:val="20"/>
                <w:u w:val="single"/>
              </w:rPr>
              <w:t>Sample</w:t>
            </w:r>
          </w:p>
        </w:tc>
        <w:tc>
          <w:tcPr>
            <w:tcW w:w="2337" w:type="dxa"/>
          </w:tcPr>
          <w:p w14:paraId="081AB8C6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E168F0">
              <w:rPr>
                <w:rFonts w:ascii="Arial" w:hAnsi="Arial" w:cs="Arial"/>
                <w:sz w:val="20"/>
                <w:szCs w:val="20"/>
                <w:u w:val="single"/>
              </w:rPr>
              <w:t>Paternally-aligned</w:t>
            </w:r>
            <w:proofErr w:type="gramEnd"/>
            <w:r w:rsidRPr="00E168F0">
              <w:rPr>
                <w:rFonts w:ascii="Arial" w:hAnsi="Arial" w:cs="Arial"/>
                <w:sz w:val="20"/>
                <w:szCs w:val="20"/>
                <w:u w:val="single"/>
              </w:rPr>
              <w:t xml:space="preserve"> reads</w:t>
            </w:r>
          </w:p>
        </w:tc>
        <w:tc>
          <w:tcPr>
            <w:tcW w:w="2338" w:type="dxa"/>
          </w:tcPr>
          <w:p w14:paraId="042F2C18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E168F0">
              <w:rPr>
                <w:rFonts w:ascii="Arial" w:hAnsi="Arial" w:cs="Arial"/>
                <w:sz w:val="20"/>
                <w:szCs w:val="20"/>
                <w:u w:val="single"/>
              </w:rPr>
              <w:t>Maternally-aligned</w:t>
            </w:r>
            <w:proofErr w:type="gramEnd"/>
            <w:r w:rsidRPr="00E168F0">
              <w:rPr>
                <w:rFonts w:ascii="Arial" w:hAnsi="Arial" w:cs="Arial"/>
                <w:sz w:val="20"/>
                <w:szCs w:val="20"/>
                <w:u w:val="single"/>
              </w:rPr>
              <w:t xml:space="preserve"> reads</w:t>
            </w:r>
          </w:p>
        </w:tc>
        <w:tc>
          <w:tcPr>
            <w:tcW w:w="2338" w:type="dxa"/>
          </w:tcPr>
          <w:p w14:paraId="20BB55FC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168F0">
              <w:rPr>
                <w:rFonts w:ascii="Arial" w:hAnsi="Arial" w:cs="Arial"/>
                <w:sz w:val="20"/>
                <w:szCs w:val="20"/>
                <w:u w:val="single"/>
              </w:rPr>
              <w:t>Ratio</w:t>
            </w:r>
          </w:p>
        </w:tc>
      </w:tr>
      <w:tr w:rsidR="00F1379E" w14:paraId="71558E91" w14:textId="77777777" w:rsidTr="00336378">
        <w:tc>
          <w:tcPr>
            <w:tcW w:w="2337" w:type="dxa"/>
          </w:tcPr>
          <w:p w14:paraId="67174203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D1</w:t>
            </w:r>
          </w:p>
        </w:tc>
        <w:tc>
          <w:tcPr>
            <w:tcW w:w="2337" w:type="dxa"/>
          </w:tcPr>
          <w:p w14:paraId="024C59E4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  <w:color w:val="000000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20.6</w:t>
            </w:r>
          </w:p>
          <w:p w14:paraId="4621296A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</w:rPr>
            </w:pPr>
          </w:p>
        </w:tc>
        <w:tc>
          <w:tcPr>
            <w:tcW w:w="2338" w:type="dxa"/>
          </w:tcPr>
          <w:p w14:paraId="013E9A16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  <w:color w:val="000000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31.4</w:t>
            </w:r>
          </w:p>
          <w:p w14:paraId="59A9E88D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</w:rPr>
            </w:pPr>
          </w:p>
        </w:tc>
        <w:tc>
          <w:tcPr>
            <w:tcW w:w="2338" w:type="dxa"/>
          </w:tcPr>
          <w:p w14:paraId="664B49A8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1.5</w:t>
            </w:r>
          </w:p>
        </w:tc>
      </w:tr>
      <w:tr w:rsidR="00F1379E" w14:paraId="5840261C" w14:textId="77777777" w:rsidTr="00336378">
        <w:tc>
          <w:tcPr>
            <w:tcW w:w="2337" w:type="dxa"/>
          </w:tcPr>
          <w:p w14:paraId="7A4B3706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D3</w:t>
            </w:r>
          </w:p>
        </w:tc>
        <w:tc>
          <w:tcPr>
            <w:tcW w:w="2337" w:type="dxa"/>
          </w:tcPr>
          <w:p w14:paraId="328AE62E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  <w:color w:val="000000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13.5</w:t>
            </w:r>
          </w:p>
          <w:p w14:paraId="15AD3613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310035B2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  <w:color w:val="000000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24.7</w:t>
            </w:r>
          </w:p>
          <w:p w14:paraId="7018A961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</w:rPr>
            </w:pPr>
          </w:p>
        </w:tc>
        <w:tc>
          <w:tcPr>
            <w:tcW w:w="2338" w:type="dxa"/>
          </w:tcPr>
          <w:p w14:paraId="7D26E585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1.8</w:t>
            </w:r>
          </w:p>
        </w:tc>
      </w:tr>
      <w:tr w:rsidR="00F1379E" w14:paraId="2A7A99AB" w14:textId="77777777" w:rsidTr="00336378">
        <w:tc>
          <w:tcPr>
            <w:tcW w:w="2337" w:type="dxa"/>
          </w:tcPr>
          <w:p w14:paraId="3002F7AF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D6</w:t>
            </w:r>
          </w:p>
        </w:tc>
        <w:tc>
          <w:tcPr>
            <w:tcW w:w="2337" w:type="dxa"/>
          </w:tcPr>
          <w:p w14:paraId="7CE4C38C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  <w:color w:val="000000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14.5</w:t>
            </w:r>
          </w:p>
          <w:p w14:paraId="6F2EBCEE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6F12E607" w14:textId="77777777" w:rsidR="00F1379E" w:rsidRPr="00E168F0" w:rsidRDefault="00F1379E" w:rsidP="00336378">
            <w:pPr>
              <w:pStyle w:val="HTMLPreformatted"/>
              <w:wordWrap w:val="0"/>
              <w:rPr>
                <w:rFonts w:ascii="Arial" w:hAnsi="Arial" w:cs="Arial"/>
                <w:color w:val="000000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26.3</w:t>
            </w:r>
          </w:p>
          <w:p w14:paraId="430F8637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459CC692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1.8</w:t>
            </w:r>
          </w:p>
        </w:tc>
      </w:tr>
      <w:tr w:rsidR="00F1379E" w14:paraId="45C67B4C" w14:textId="77777777" w:rsidTr="00336378">
        <w:tc>
          <w:tcPr>
            <w:tcW w:w="2337" w:type="dxa"/>
          </w:tcPr>
          <w:p w14:paraId="3C660BAA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Total</w:t>
            </w:r>
          </w:p>
        </w:tc>
        <w:tc>
          <w:tcPr>
            <w:tcW w:w="2337" w:type="dxa"/>
          </w:tcPr>
          <w:p w14:paraId="31DA4ABB" w14:textId="77777777" w:rsidR="00F1379E" w:rsidRPr="00E168F0" w:rsidRDefault="00F1379E" w:rsidP="00336378">
            <w:pPr>
              <w:pStyle w:val="HTMLPreformatted"/>
              <w:wordWrap w:val="0"/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48.6</w:t>
            </w:r>
          </w:p>
        </w:tc>
        <w:tc>
          <w:tcPr>
            <w:tcW w:w="2338" w:type="dxa"/>
          </w:tcPr>
          <w:p w14:paraId="1E71B6D6" w14:textId="77777777" w:rsidR="00F1379E" w:rsidRPr="00E168F0" w:rsidRDefault="00F1379E" w:rsidP="00336378">
            <w:pPr>
              <w:pStyle w:val="HTMLPreformatted"/>
              <w:wordWrap w:val="0"/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</w:pPr>
            <w:r w:rsidRPr="00E168F0">
              <w:rPr>
                <w:rStyle w:val="gmpcvxdbeac"/>
                <w:rFonts w:ascii="Arial" w:hAnsi="Arial" w:cs="Arial"/>
                <w:color w:val="000000"/>
                <w:bdr w:val="none" w:sz="0" w:space="0" w:color="auto" w:frame="1"/>
              </w:rPr>
              <w:t>82.4</w:t>
            </w:r>
          </w:p>
        </w:tc>
        <w:tc>
          <w:tcPr>
            <w:tcW w:w="2338" w:type="dxa"/>
          </w:tcPr>
          <w:p w14:paraId="0B7FED7D" w14:textId="77777777" w:rsidR="00F1379E" w:rsidRPr="00E168F0" w:rsidRDefault="00F1379E" w:rsidP="00336378">
            <w:pPr>
              <w:spacing w:before="240" w:after="60" w:line="480" w:lineRule="auto"/>
              <w:rPr>
                <w:rFonts w:ascii="Arial" w:hAnsi="Arial" w:cs="Arial"/>
                <w:sz w:val="20"/>
                <w:szCs w:val="20"/>
              </w:rPr>
            </w:pPr>
            <w:r w:rsidRPr="00E168F0">
              <w:rPr>
                <w:rFonts w:ascii="Arial" w:hAnsi="Arial" w:cs="Arial"/>
                <w:sz w:val="20"/>
                <w:szCs w:val="20"/>
              </w:rPr>
              <w:t>1.7</w:t>
            </w:r>
          </w:p>
        </w:tc>
      </w:tr>
    </w:tbl>
    <w:p w14:paraId="6A74F6DC" w14:textId="77777777" w:rsidR="00F1379E" w:rsidRPr="008F0060" w:rsidRDefault="00F1379E" w:rsidP="00F1379E">
      <w:pPr>
        <w:spacing w:before="60" w:after="240" w:line="480" w:lineRule="auto"/>
        <w:rPr>
          <w:u w:val="single"/>
        </w:rPr>
      </w:pPr>
    </w:p>
    <w:p w14:paraId="7F796C48" w14:textId="77777777" w:rsidR="007E6EB5" w:rsidRDefault="00000000"/>
    <w:sectPr w:rsidR="007E6E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79E"/>
    <w:rsid w:val="001A5348"/>
    <w:rsid w:val="005E281E"/>
    <w:rsid w:val="00F13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8FDD27B"/>
  <w15:chartTrackingRefBased/>
  <w15:docId w15:val="{4F4CEB53-3433-724A-901C-B0C498F7E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79E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1379E"/>
    <w:pPr>
      <w:keepNext/>
      <w:keepLines/>
      <w:spacing w:before="240" w:after="240"/>
      <w:outlineLvl w:val="0"/>
    </w:pPr>
    <w:rPr>
      <w:rFonts w:eastAsiaTheme="majorEastAsia" w:cstheme="majorBidi"/>
      <w:b/>
      <w:i/>
      <w:color w:val="000000" w:themeColor="text1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379E"/>
    <w:rPr>
      <w:rFonts w:ascii="Times New Roman" w:eastAsiaTheme="majorEastAsia" w:hAnsi="Times New Roman" w:cstheme="majorBidi"/>
      <w:b/>
      <w:i/>
      <w:color w:val="000000" w:themeColor="text1"/>
      <w:sz w:val="28"/>
      <w:szCs w:val="32"/>
    </w:rPr>
  </w:style>
  <w:style w:type="table" w:styleId="TableGrid">
    <w:name w:val="Table Grid"/>
    <w:basedOn w:val="TableNormal"/>
    <w:uiPriority w:val="39"/>
    <w:rsid w:val="00F1379E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F137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EastAsia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F1379E"/>
    <w:rPr>
      <w:rFonts w:ascii="Courier New" w:eastAsiaTheme="minorEastAsia" w:hAnsi="Courier New" w:cs="Courier New"/>
      <w:sz w:val="20"/>
      <w:szCs w:val="20"/>
    </w:rPr>
  </w:style>
  <w:style w:type="character" w:customStyle="1" w:styleId="gmpcvxdbeac">
    <w:name w:val="gmpcvxdbeac"/>
    <w:basedOn w:val="DefaultParagraphFont"/>
    <w:rsid w:val="00F137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Joldersma</dc:creator>
  <cp:keywords/>
  <dc:description/>
  <cp:lastModifiedBy>Dirk Joldersma</cp:lastModifiedBy>
  <cp:revision>1</cp:revision>
  <dcterms:created xsi:type="dcterms:W3CDTF">2022-10-04T23:48:00Z</dcterms:created>
  <dcterms:modified xsi:type="dcterms:W3CDTF">2022-10-04T23:51:00Z</dcterms:modified>
</cp:coreProperties>
</file>