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580D5" w14:textId="7968FE19" w:rsidR="00D94035" w:rsidRPr="00F147A7" w:rsidRDefault="00F147A7" w:rsidP="00F147A7">
      <w:pPr>
        <w:spacing w:line="360" w:lineRule="auto"/>
        <w:rPr>
          <w:color w:val="000000" w:themeColor="text1"/>
        </w:rPr>
      </w:pPr>
      <w:r>
        <w:rPr>
          <w:rFonts w:ascii="Times New Roman" w:hAnsi="Times New Roman" w:cs="Times New Roman"/>
        </w:rPr>
        <w:t xml:space="preserve">Supplemental Materials: Table 2- </w:t>
      </w:r>
      <w:r w:rsidRPr="00F147A7">
        <w:rPr>
          <w:rFonts w:ascii="Times New Roman" w:hAnsi="Times New Roman" w:cs="Times New Roman"/>
          <w:color w:val="000000" w:themeColor="text1"/>
        </w:rPr>
        <w:t>A list of the metrics/indicators identified by the FIA FHM and ICP FMN programs, along with the aligning metrics extracted from reviewed literature.</w:t>
      </w:r>
    </w:p>
    <w:p w14:paraId="3D6CBDD7" w14:textId="77777777" w:rsidR="00F147A7" w:rsidRDefault="00F147A7">
      <w:pPr>
        <w:rPr>
          <w:rFonts w:ascii="Times New Roman" w:hAnsi="Times New Roman" w:cs="Times New Roman"/>
        </w:rPr>
      </w:pP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147A7" w14:paraId="0B2E41C5" w14:textId="77777777" w:rsidTr="00DE7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2257E83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147A7">
              <w:rPr>
                <w:rFonts w:ascii="Times New Roman" w:hAnsi="Times New Roman" w:cs="Times New Roman"/>
              </w:rPr>
              <w:t>Metric/Indicator</w:t>
            </w:r>
          </w:p>
        </w:tc>
        <w:tc>
          <w:tcPr>
            <w:tcW w:w="4675" w:type="dxa"/>
          </w:tcPr>
          <w:p w14:paraId="5373591B" w14:textId="77777777" w:rsidR="00F147A7" w:rsidRPr="00F147A7" w:rsidRDefault="00F147A7" w:rsidP="00DE7C3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47A7">
              <w:rPr>
                <w:rFonts w:ascii="Times New Roman" w:hAnsi="Times New Roman" w:cs="Times New Roman"/>
              </w:rPr>
              <w:t>Associated Measures within Literature</w:t>
            </w:r>
          </w:p>
        </w:tc>
      </w:tr>
      <w:tr w:rsidR="00F147A7" w14:paraId="0409D41C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89DD7B2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Tree Damage</w:t>
            </w:r>
          </w:p>
        </w:tc>
        <w:tc>
          <w:tcPr>
            <w:tcW w:w="4675" w:type="dxa"/>
          </w:tcPr>
          <w:p w14:paraId="2A6872D3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Branch damage/death, Animal Damage</w:t>
            </w:r>
            <w:r w:rsidRPr="00F147A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F147A7">
              <w:rPr>
                <w:rFonts w:ascii="Times New Roman" w:hAnsi="Times New Roman" w:cs="Times New Roman"/>
              </w:rPr>
              <w:t>Pest/Insect Damage, Disease, Natural Disaster/Storms, Epicormic Growth</w:t>
            </w:r>
          </w:p>
        </w:tc>
      </w:tr>
      <w:tr w:rsidR="00F147A7" w14:paraId="3FEEF121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81AE648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Tree Crown Condition</w:t>
            </w:r>
          </w:p>
        </w:tc>
        <w:tc>
          <w:tcPr>
            <w:tcW w:w="4675" w:type="dxa"/>
          </w:tcPr>
          <w:p w14:paraId="0B00FCCD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Crown Loss/Defoliation, Live Crown Ratio, Crown Transparency, Crown Density</w:t>
            </w:r>
          </w:p>
        </w:tc>
      </w:tr>
      <w:tr w:rsidR="00F147A7" w14:paraId="5CB668E5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CA562B8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 xml:space="preserve">Vegetation Profile </w:t>
            </w:r>
          </w:p>
        </w:tc>
        <w:tc>
          <w:tcPr>
            <w:tcW w:w="4675" w:type="dxa"/>
          </w:tcPr>
          <w:p w14:paraId="7FC8FD9D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Herbal Coverage, Herbal Species Diversity, Tree biodiversity, Tree Species Identity/Composition, Understory Species Diversity, Understory Shrub Coverage</w:t>
            </w:r>
          </w:p>
        </w:tc>
      </w:tr>
      <w:tr w:rsidR="00F147A7" w14:paraId="36C3CAD0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CE2F294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Meteorology</w:t>
            </w:r>
          </w:p>
        </w:tc>
        <w:tc>
          <w:tcPr>
            <w:tcW w:w="4675" w:type="dxa"/>
          </w:tcPr>
          <w:p w14:paraId="09810C5C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 xml:space="preserve"> Temperature, Humidity, Solar Radiation SRF, Precipitation</w:t>
            </w:r>
          </w:p>
        </w:tc>
      </w:tr>
      <w:tr w:rsidR="00F147A7" w14:paraId="0B2F8787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048598B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 xml:space="preserve">Tree Growth </w:t>
            </w:r>
          </w:p>
        </w:tc>
        <w:tc>
          <w:tcPr>
            <w:tcW w:w="4675" w:type="dxa"/>
          </w:tcPr>
          <w:p w14:paraId="429FE404" w14:textId="77777777" w:rsidR="00F147A7" w:rsidRPr="00F147A7" w:rsidRDefault="00F147A7" w:rsidP="00DE7C3C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F147A7">
              <w:rPr>
                <w:rFonts w:ascii="Times New Roman" w:hAnsi="Times New Roman"/>
                <w:sz w:val="24"/>
                <w:szCs w:val="24"/>
              </w:rPr>
              <w:t>DBH, Tree Ring Index,</w:t>
            </w:r>
          </w:p>
          <w:p w14:paraId="0AFB41FA" w14:textId="77777777" w:rsidR="00F147A7" w:rsidRPr="00F147A7" w:rsidRDefault="00F147A7" w:rsidP="00DE7C3C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F147A7">
              <w:rPr>
                <w:rFonts w:ascii="Times New Roman" w:hAnsi="Times New Roman"/>
                <w:sz w:val="24"/>
                <w:szCs w:val="24"/>
              </w:rPr>
              <w:t>Tree Ring Radial Growth, Tree Height,</w:t>
            </w:r>
          </w:p>
          <w:p w14:paraId="641EC319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 xml:space="preserve">Crown Base Height </w:t>
            </w:r>
          </w:p>
        </w:tc>
      </w:tr>
      <w:tr w:rsidR="00F147A7" w14:paraId="7BF57B14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96EF9AB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Soil Quality/Chemistry</w:t>
            </w:r>
          </w:p>
        </w:tc>
        <w:tc>
          <w:tcPr>
            <w:tcW w:w="4675" w:type="dxa"/>
          </w:tcPr>
          <w:p w14:paraId="716CF4BA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Soil pH, Soil Nutrients, Soil Carbon Organic Matter, Soil Quality, Soil Thickness, Soil Texture, Soil Density, Soil Retention Capacity, Soil Pollution/Heavy metals</w:t>
            </w:r>
          </w:p>
        </w:tc>
      </w:tr>
      <w:tr w:rsidR="00F147A7" w14:paraId="64D270B5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37FA3AE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Tree Mortality</w:t>
            </w:r>
          </w:p>
        </w:tc>
        <w:tc>
          <w:tcPr>
            <w:tcW w:w="4675" w:type="dxa"/>
          </w:tcPr>
          <w:p w14:paraId="22B715F7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Tree Mortality, Dead wood</w:t>
            </w:r>
          </w:p>
        </w:tc>
      </w:tr>
      <w:tr w:rsidR="00F147A7" w14:paraId="095BCEF2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83AB0A2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Ground Vegetation</w:t>
            </w:r>
          </w:p>
        </w:tc>
        <w:tc>
          <w:tcPr>
            <w:tcW w:w="4675" w:type="dxa"/>
          </w:tcPr>
          <w:p w14:paraId="7E9731BB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Understory Shrub Coverage Density, Understory Species Richness Identity, Herbal Coverage, Herbal Richness Diversity</w:t>
            </w:r>
          </w:p>
        </w:tc>
      </w:tr>
      <w:tr w:rsidR="00F147A7" w14:paraId="215991D2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21EBEB5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Non-native Invasive Plants</w:t>
            </w:r>
          </w:p>
        </w:tc>
        <w:tc>
          <w:tcPr>
            <w:tcW w:w="4675" w:type="dxa"/>
          </w:tcPr>
          <w:p w14:paraId="1086E05A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Invasive Species Presence, Invasive Plant Richness Cover</w:t>
            </w:r>
          </w:p>
        </w:tc>
      </w:tr>
      <w:tr w:rsidR="00F147A7" w14:paraId="226250EC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43BF6D1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Atmospheric deposition</w:t>
            </w:r>
          </w:p>
        </w:tc>
        <w:tc>
          <w:tcPr>
            <w:tcW w:w="4675" w:type="dxa"/>
          </w:tcPr>
          <w:p w14:paraId="0B785505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Chemical Deposition</w:t>
            </w:r>
          </w:p>
        </w:tc>
      </w:tr>
      <w:tr w:rsidR="00F147A7" w14:paraId="3D5A5FF1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0C738BD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Air Quality</w:t>
            </w:r>
          </w:p>
        </w:tc>
        <w:tc>
          <w:tcPr>
            <w:tcW w:w="4675" w:type="dxa"/>
          </w:tcPr>
          <w:p w14:paraId="65D87DAE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Air quality/Pollution</w:t>
            </w:r>
          </w:p>
        </w:tc>
      </w:tr>
      <w:tr w:rsidR="00F147A7" w14:paraId="583B6C9E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F1F7153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Ozone Damage</w:t>
            </w:r>
          </w:p>
        </w:tc>
        <w:tc>
          <w:tcPr>
            <w:tcW w:w="4675" w:type="dxa"/>
          </w:tcPr>
          <w:p w14:paraId="044B4FA7" w14:textId="07DE798E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O3</w:t>
            </w:r>
            <w:r w:rsidR="00651076">
              <w:rPr>
                <w:rFonts w:ascii="Times New Roman" w:hAnsi="Times New Roman" w:cs="Times New Roman"/>
              </w:rPr>
              <w:t xml:space="preserve"> Concentration</w:t>
            </w:r>
          </w:p>
        </w:tc>
      </w:tr>
      <w:tr w:rsidR="00F147A7" w14:paraId="170413E8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AC2D704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lastRenderedPageBreak/>
              <w:t>Foliar Nutrients</w:t>
            </w:r>
          </w:p>
        </w:tc>
        <w:tc>
          <w:tcPr>
            <w:tcW w:w="4675" w:type="dxa"/>
          </w:tcPr>
          <w:p w14:paraId="1FBFAAB1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Foliar Nutrients(C, N, K)</w:t>
            </w:r>
          </w:p>
        </w:tc>
      </w:tr>
      <w:tr w:rsidR="00F147A7" w14:paraId="64F67FC7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27C6953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Litterfall/Downed Woody Material</w:t>
            </w:r>
          </w:p>
        </w:tc>
        <w:tc>
          <w:tcPr>
            <w:tcW w:w="4675" w:type="dxa"/>
          </w:tcPr>
          <w:p w14:paraId="49E157EA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Litterfall, Course Wood Debris, Litter Thickness</w:t>
            </w:r>
          </w:p>
        </w:tc>
      </w:tr>
      <w:tr w:rsidR="00F147A7" w14:paraId="5A45006A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F90D1FA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Fragmentation</w:t>
            </w:r>
          </w:p>
        </w:tc>
        <w:tc>
          <w:tcPr>
            <w:tcW w:w="4675" w:type="dxa"/>
          </w:tcPr>
          <w:p w14:paraId="51D4581C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Fragmentation</w:t>
            </w:r>
          </w:p>
        </w:tc>
      </w:tr>
      <w:tr w:rsidR="00F147A7" w14:paraId="23016870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42DBEF9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Browse Impact</w:t>
            </w:r>
          </w:p>
        </w:tc>
        <w:tc>
          <w:tcPr>
            <w:tcW w:w="4675" w:type="dxa"/>
          </w:tcPr>
          <w:p w14:paraId="0A040F7B" w14:textId="77777777" w:rsidR="00F147A7" w:rsidRPr="00F147A7" w:rsidRDefault="00F147A7" w:rsidP="00DE7C3C">
            <w:pPr>
              <w:pStyle w:val="p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F147A7">
              <w:rPr>
                <w:rFonts w:ascii="Times New Roman" w:hAnsi="Times New Roman"/>
                <w:sz w:val="24"/>
                <w:szCs w:val="24"/>
              </w:rPr>
              <w:t>Animal Forage</w:t>
            </w:r>
          </w:p>
          <w:p w14:paraId="58D29DED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147A7" w14:paraId="77660257" w14:textId="77777777" w:rsidTr="00DE7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8105447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Lichens</w:t>
            </w:r>
          </w:p>
        </w:tc>
        <w:tc>
          <w:tcPr>
            <w:tcW w:w="4675" w:type="dxa"/>
          </w:tcPr>
          <w:p w14:paraId="757DD51F" w14:textId="77777777" w:rsidR="00F147A7" w:rsidRPr="00F147A7" w:rsidRDefault="00F147A7" w:rsidP="00DE7C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Lichen Species Richness</w:t>
            </w:r>
          </w:p>
        </w:tc>
      </w:tr>
      <w:tr w:rsidR="00F147A7" w14:paraId="12EAF8A5" w14:textId="77777777" w:rsidTr="00DE7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F74BC04" w14:textId="77777777" w:rsidR="00F147A7" w:rsidRPr="00F147A7" w:rsidRDefault="00F147A7" w:rsidP="00DE7C3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Phenology</w:t>
            </w:r>
          </w:p>
        </w:tc>
        <w:tc>
          <w:tcPr>
            <w:tcW w:w="4675" w:type="dxa"/>
          </w:tcPr>
          <w:p w14:paraId="5C5DBB65" w14:textId="77777777" w:rsidR="00F147A7" w:rsidRPr="00F147A7" w:rsidRDefault="00F147A7" w:rsidP="00DE7C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147A7"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08B115A" w14:textId="77777777" w:rsidR="00F147A7" w:rsidRPr="00F147A7" w:rsidRDefault="00F147A7">
      <w:pPr>
        <w:rPr>
          <w:rFonts w:ascii="Times New Roman" w:hAnsi="Times New Roman" w:cs="Times New Roman"/>
        </w:rPr>
      </w:pPr>
    </w:p>
    <w:sectPr w:rsidR="00F147A7" w:rsidRPr="00F147A7" w:rsidSect="00BA1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A7"/>
    <w:rsid w:val="002C2887"/>
    <w:rsid w:val="003A7D74"/>
    <w:rsid w:val="00463FBD"/>
    <w:rsid w:val="00651076"/>
    <w:rsid w:val="0097093B"/>
    <w:rsid w:val="009F692B"/>
    <w:rsid w:val="00A328EB"/>
    <w:rsid w:val="00B96A38"/>
    <w:rsid w:val="00BA1891"/>
    <w:rsid w:val="00D94035"/>
    <w:rsid w:val="00F147A7"/>
    <w:rsid w:val="00FC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A64743"/>
  <w14:defaultImageDpi w14:val="32767"/>
  <w15:chartTrackingRefBased/>
  <w15:docId w15:val="{0711B548-7925-8343-831F-748E3174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7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7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7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7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7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7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7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7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7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7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7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7A7"/>
    <w:rPr>
      <w:b/>
      <w:bCs/>
      <w:smallCaps/>
      <w:color w:val="0F4761" w:themeColor="accent1" w:themeShade="BF"/>
      <w:spacing w:val="5"/>
    </w:rPr>
  </w:style>
  <w:style w:type="table" w:styleId="GridTable4">
    <w:name w:val="Grid Table 4"/>
    <w:basedOn w:val="TableNormal"/>
    <w:uiPriority w:val="49"/>
    <w:rsid w:val="00F147A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1">
    <w:name w:val="p1"/>
    <w:basedOn w:val="Normal"/>
    <w:rsid w:val="00F147A7"/>
    <w:rPr>
      <w:rFonts w:ascii=".AppleSystemUIFont" w:eastAsia="Times New Roman" w:hAnsi=".AppleSystemUIFont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Eubanks, Damani</dc:creator>
  <cp:keywords/>
  <dc:description/>
  <cp:lastModifiedBy>Eubanks, Damani</cp:lastModifiedBy>
  <cp:revision>2</cp:revision>
  <dcterms:created xsi:type="dcterms:W3CDTF">2024-03-22T15:49:00Z</dcterms:created>
  <dcterms:modified xsi:type="dcterms:W3CDTF">2024-07-24T17:18:00Z</dcterms:modified>
</cp:coreProperties>
</file>