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000001" w14:textId="77777777" w:rsidR="001B448D" w:rsidRPr="001A1D27" w:rsidRDefault="001B448D">
      <w:pPr>
        <w:spacing w:after="0" w:line="240" w:lineRule="auto"/>
        <w:rPr>
          <w:rFonts w:ascii="Times New Roman" w:eastAsia="Times New Roman" w:hAnsi="Times New Roman" w:cs="Times New Roman"/>
          <w:sz w:val="24"/>
          <w:szCs w:val="24"/>
        </w:rPr>
      </w:pPr>
    </w:p>
    <w:p w14:paraId="00000002" w14:textId="77777777" w:rsidR="001B448D" w:rsidRPr="001A1D27" w:rsidRDefault="001E4096">
      <w:pPr>
        <w:spacing w:after="0" w:line="240" w:lineRule="auto"/>
        <w:jc w:val="center"/>
        <w:rPr>
          <w:rFonts w:ascii="Times New Roman" w:eastAsia="Times New Roman" w:hAnsi="Times New Roman" w:cs="Times New Roman"/>
          <w:sz w:val="24"/>
          <w:szCs w:val="24"/>
        </w:rPr>
      </w:pPr>
      <w:r w:rsidRPr="001A1D27">
        <w:rPr>
          <w:rFonts w:ascii="Times New Roman" w:eastAsia="Times New Roman" w:hAnsi="Times New Roman" w:cs="Times New Roman"/>
          <w:b/>
          <w:color w:val="222222"/>
          <w:sz w:val="24"/>
          <w:szCs w:val="24"/>
          <w:highlight w:val="white"/>
        </w:rPr>
        <w:t>Inequality beyond Standardized Tests: Trends in Extracurricular Activity Reporting in College Applications across Race and Class</w:t>
      </w:r>
    </w:p>
    <w:p w14:paraId="00000003" w14:textId="77777777" w:rsidR="001B448D" w:rsidRPr="001A1D27" w:rsidRDefault="001B448D">
      <w:pPr>
        <w:spacing w:after="0" w:line="240" w:lineRule="auto"/>
        <w:jc w:val="center"/>
        <w:rPr>
          <w:rFonts w:ascii="Times New Roman" w:eastAsia="Times New Roman" w:hAnsi="Times New Roman" w:cs="Times New Roman"/>
          <w:b/>
          <w:color w:val="222222"/>
          <w:sz w:val="24"/>
          <w:szCs w:val="24"/>
          <w:highlight w:val="white"/>
        </w:rPr>
      </w:pPr>
    </w:p>
    <w:p w14:paraId="00000006" w14:textId="7C9CBF80" w:rsidR="001B448D" w:rsidRPr="001A1D27" w:rsidRDefault="001E4096">
      <w:pPr>
        <w:rPr>
          <w:rFonts w:ascii="Times New Roman" w:eastAsia="Times New Roman" w:hAnsi="Times New Roman" w:cs="Times New Roman"/>
          <w:b/>
          <w:sz w:val="24"/>
          <w:szCs w:val="24"/>
          <w:highlight w:val="white"/>
        </w:rPr>
      </w:pPr>
      <w:r w:rsidRPr="001A1D27">
        <w:rPr>
          <w:rFonts w:ascii="Times New Roman" w:eastAsia="Times New Roman" w:hAnsi="Times New Roman" w:cs="Times New Roman"/>
          <w:b/>
          <w:sz w:val="24"/>
          <w:szCs w:val="24"/>
          <w:highlight w:val="white"/>
        </w:rPr>
        <w:t>Abstract</w:t>
      </w:r>
      <w:r w:rsidRPr="001A1D27">
        <w:rPr>
          <w:rFonts w:ascii="Times New Roman" w:eastAsia="Times New Roman" w:hAnsi="Times New Roman" w:cs="Times New Roman"/>
          <w:sz w:val="24"/>
          <w:szCs w:val="24"/>
          <w:highlight w:val="white"/>
        </w:rPr>
        <w:t xml:space="preserve">: </w:t>
      </w:r>
      <w:r w:rsidR="009204D5" w:rsidRPr="001A1D27">
        <w:rPr>
          <w:rFonts w:ascii="Times New Roman" w:eastAsia="Times New Roman" w:hAnsi="Times New Roman" w:cs="Times New Roman"/>
          <w:sz w:val="24"/>
          <w:szCs w:val="24"/>
          <w:highlight w:val="white"/>
        </w:rPr>
        <w:t>For years, discussions on inequality in college ad</w:t>
      </w:r>
      <w:r w:rsidR="0033282B" w:rsidRPr="001A1D27">
        <w:rPr>
          <w:rFonts w:ascii="Times New Roman" w:eastAsia="Times New Roman" w:hAnsi="Times New Roman" w:cs="Times New Roman"/>
          <w:sz w:val="24"/>
          <w:szCs w:val="24"/>
          <w:highlight w:val="white"/>
        </w:rPr>
        <w:t>missions have</w:t>
      </w:r>
      <w:r w:rsidR="009204D5" w:rsidRPr="001A1D27">
        <w:rPr>
          <w:rFonts w:ascii="Times New Roman" w:eastAsia="Times New Roman" w:hAnsi="Times New Roman" w:cs="Times New Roman"/>
          <w:sz w:val="24"/>
          <w:szCs w:val="24"/>
          <w:highlight w:val="white"/>
        </w:rPr>
        <w:t xml:space="preserve"> addressed standardized tests, but </w:t>
      </w:r>
      <w:r w:rsidRPr="001A1D27">
        <w:rPr>
          <w:rFonts w:ascii="Times New Roman" w:eastAsia="Times New Roman" w:hAnsi="Times New Roman" w:cs="Times New Roman"/>
          <w:sz w:val="24"/>
          <w:szCs w:val="24"/>
          <w:highlight w:val="white"/>
        </w:rPr>
        <w:t>less is known about inequality in non-standardized components of application</w:t>
      </w:r>
      <w:r w:rsidR="00A1316F" w:rsidRPr="001A1D27">
        <w:rPr>
          <w:rFonts w:ascii="Times New Roman" w:eastAsia="Times New Roman" w:hAnsi="Times New Roman" w:cs="Times New Roman"/>
          <w:sz w:val="24"/>
          <w:szCs w:val="24"/>
          <w:highlight w:val="white"/>
        </w:rPr>
        <w:t>s</w:t>
      </w:r>
      <w:r w:rsidRPr="001A1D27">
        <w:rPr>
          <w:rFonts w:ascii="Times New Roman" w:eastAsia="Times New Roman" w:hAnsi="Times New Roman" w:cs="Times New Roman"/>
          <w:sz w:val="24"/>
          <w:szCs w:val="24"/>
          <w:highlight w:val="white"/>
        </w:rPr>
        <w:t>. W</w:t>
      </w:r>
      <w:r w:rsidRPr="001A1D27">
        <w:rPr>
          <w:rFonts w:ascii="Times New Roman" w:eastAsia="Times New Roman" w:hAnsi="Times New Roman" w:cs="Times New Roman"/>
          <w:sz w:val="24"/>
          <w:szCs w:val="24"/>
        </w:rPr>
        <w:t xml:space="preserve">e analyzed extracurricular activity descriptions in </w:t>
      </w:r>
      <w:r w:rsidR="002046B0" w:rsidRPr="001A1D27">
        <w:rPr>
          <w:rFonts w:ascii="Times New Roman" w:eastAsia="Times New Roman" w:hAnsi="Times New Roman" w:cs="Times New Roman"/>
          <w:sz w:val="24"/>
          <w:szCs w:val="24"/>
        </w:rPr>
        <w:t xml:space="preserve">6,054,104 </w:t>
      </w:r>
      <w:r w:rsidRPr="001A1D27">
        <w:rPr>
          <w:rFonts w:ascii="Times New Roman" w:eastAsia="Times New Roman" w:hAnsi="Times New Roman" w:cs="Times New Roman"/>
          <w:sz w:val="24"/>
          <w:szCs w:val="24"/>
        </w:rPr>
        <w:t>applications submitted through the Common Application</w:t>
      </w:r>
      <w:r w:rsidR="009204D5" w:rsidRPr="001A1D27">
        <w:rPr>
          <w:rFonts w:ascii="Times New Roman" w:eastAsia="Times New Roman" w:hAnsi="Times New Roman" w:cs="Times New Roman"/>
          <w:sz w:val="24"/>
          <w:szCs w:val="24"/>
        </w:rPr>
        <w:t xml:space="preserve"> using natural language processing methods</w:t>
      </w:r>
      <w:r w:rsidRPr="001A1D27">
        <w:rPr>
          <w:rFonts w:ascii="Times New Roman" w:eastAsia="Times New Roman" w:hAnsi="Times New Roman" w:cs="Times New Roman"/>
          <w:sz w:val="24"/>
          <w:szCs w:val="24"/>
        </w:rPr>
        <w:t xml:space="preserve">. </w:t>
      </w:r>
      <w:r w:rsidR="009204D5" w:rsidRPr="001A1D27">
        <w:rPr>
          <w:rFonts w:ascii="Times New Roman" w:eastAsia="Times New Roman" w:hAnsi="Times New Roman" w:cs="Times New Roman"/>
          <w:sz w:val="24"/>
          <w:szCs w:val="24"/>
        </w:rPr>
        <w:t>Overall,</w:t>
      </w:r>
      <w:r w:rsidRPr="001A1D27">
        <w:rPr>
          <w:rFonts w:ascii="Times New Roman" w:eastAsia="Times New Roman" w:hAnsi="Times New Roman" w:cs="Times New Roman"/>
          <w:sz w:val="24"/>
          <w:szCs w:val="24"/>
        </w:rPr>
        <w:t xml:space="preserve"> White, Asian American, </w:t>
      </w:r>
      <w:r w:rsidR="0090060B" w:rsidRPr="001A1D27">
        <w:rPr>
          <w:rFonts w:ascii="Times New Roman" w:eastAsia="Times New Roman" w:hAnsi="Times New Roman" w:cs="Times New Roman"/>
          <w:sz w:val="24"/>
          <w:szCs w:val="24"/>
        </w:rPr>
        <w:t>wealthier</w:t>
      </w:r>
      <w:r w:rsidRPr="001A1D27">
        <w:rPr>
          <w:rFonts w:ascii="Times New Roman" w:eastAsia="Times New Roman" w:hAnsi="Times New Roman" w:cs="Times New Roman"/>
          <w:sz w:val="24"/>
          <w:szCs w:val="24"/>
        </w:rPr>
        <w:t xml:space="preserve">, and private school students reported more activities, top-level leadership roles, and distinctive accomplishments (e.g., honors, awards). </w:t>
      </w:r>
      <w:r w:rsidR="00ED0014" w:rsidRPr="001A1D27">
        <w:rPr>
          <w:rFonts w:ascii="Times New Roman" w:eastAsia="Times New Roman" w:hAnsi="Times New Roman" w:cs="Times New Roman"/>
          <w:sz w:val="24"/>
          <w:szCs w:val="24"/>
        </w:rPr>
        <w:t xml:space="preserve">However, </w:t>
      </w:r>
      <w:r w:rsidR="00A1316F" w:rsidRPr="001A1D27">
        <w:rPr>
          <w:rFonts w:ascii="Times New Roman" w:eastAsia="Times New Roman" w:hAnsi="Times New Roman" w:cs="Times New Roman"/>
          <w:sz w:val="24"/>
          <w:szCs w:val="24"/>
        </w:rPr>
        <w:t>there was</w:t>
      </w:r>
      <w:r w:rsidR="0073349E" w:rsidRPr="001A1D27">
        <w:rPr>
          <w:rFonts w:ascii="Times New Roman" w:eastAsia="Times New Roman" w:hAnsi="Times New Roman" w:cs="Times New Roman"/>
          <w:sz w:val="24"/>
          <w:szCs w:val="24"/>
        </w:rPr>
        <w:t xml:space="preserve"> little to no difference</w:t>
      </w:r>
      <w:r w:rsidR="00ED0014" w:rsidRPr="001A1D27">
        <w:rPr>
          <w:rFonts w:ascii="Times New Roman" w:eastAsia="Times New Roman" w:hAnsi="Times New Roman" w:cs="Times New Roman"/>
          <w:sz w:val="24"/>
          <w:szCs w:val="24"/>
        </w:rPr>
        <w:t xml:space="preserve"> in </w:t>
      </w:r>
      <w:r w:rsidR="00CA0E71" w:rsidRPr="001A1D27">
        <w:rPr>
          <w:rFonts w:ascii="Times New Roman" w:eastAsia="Times New Roman" w:hAnsi="Times New Roman" w:cs="Times New Roman"/>
          <w:sz w:val="24"/>
          <w:szCs w:val="24"/>
        </w:rPr>
        <w:t xml:space="preserve">the percentage of activities with </w:t>
      </w:r>
      <w:r w:rsidR="00A1316F" w:rsidRPr="001A1D27">
        <w:rPr>
          <w:rFonts w:ascii="Times New Roman" w:eastAsia="Times New Roman" w:hAnsi="Times New Roman" w:cs="Times New Roman"/>
          <w:sz w:val="24"/>
          <w:szCs w:val="24"/>
        </w:rPr>
        <w:t>top-</w:t>
      </w:r>
      <w:r w:rsidR="00ED0014" w:rsidRPr="001A1D27">
        <w:rPr>
          <w:rFonts w:ascii="Times New Roman" w:eastAsia="Times New Roman" w:hAnsi="Times New Roman" w:cs="Times New Roman"/>
          <w:sz w:val="24"/>
          <w:szCs w:val="24"/>
        </w:rPr>
        <w:t>level leadership</w:t>
      </w:r>
      <w:r w:rsidR="00CA0E71" w:rsidRPr="001A1D27">
        <w:rPr>
          <w:rFonts w:ascii="Times New Roman" w:eastAsia="Times New Roman" w:hAnsi="Times New Roman" w:cs="Times New Roman"/>
          <w:sz w:val="24"/>
          <w:szCs w:val="24"/>
        </w:rPr>
        <w:t xml:space="preserve"> roles</w:t>
      </w:r>
      <w:r w:rsidR="009204D5" w:rsidRPr="001A1D27">
        <w:rPr>
          <w:rFonts w:ascii="Times New Roman" w:eastAsia="Times New Roman" w:hAnsi="Times New Roman" w:cs="Times New Roman"/>
          <w:sz w:val="24"/>
          <w:szCs w:val="24"/>
        </w:rPr>
        <w:t xml:space="preserve"> for different racial/ethnic groups</w:t>
      </w:r>
      <w:r w:rsidR="00ED0014" w:rsidRPr="001A1D27">
        <w:rPr>
          <w:rFonts w:ascii="Times New Roman" w:eastAsia="Times New Roman" w:hAnsi="Times New Roman" w:cs="Times New Roman"/>
          <w:sz w:val="24"/>
          <w:szCs w:val="24"/>
        </w:rPr>
        <w:t xml:space="preserve">. </w:t>
      </w:r>
      <w:r w:rsidR="009204D5" w:rsidRPr="001A1D27">
        <w:rPr>
          <w:rFonts w:ascii="Times New Roman" w:eastAsia="Times New Roman" w:hAnsi="Times New Roman" w:cs="Times New Roman"/>
          <w:sz w:val="24"/>
          <w:szCs w:val="24"/>
        </w:rPr>
        <w:t>D</w:t>
      </w:r>
      <w:r w:rsidRPr="001A1D27">
        <w:rPr>
          <w:rFonts w:ascii="Times New Roman" w:eastAsia="Times New Roman" w:hAnsi="Times New Roman" w:cs="Times New Roman"/>
          <w:sz w:val="24"/>
          <w:szCs w:val="24"/>
        </w:rPr>
        <w:t xml:space="preserve">isparities decrease when </w:t>
      </w:r>
      <w:r w:rsidR="00A1316F" w:rsidRPr="001A1D27">
        <w:rPr>
          <w:rFonts w:ascii="Times New Roman" w:eastAsia="Times New Roman" w:hAnsi="Times New Roman" w:cs="Times New Roman"/>
          <w:sz w:val="24"/>
          <w:szCs w:val="24"/>
        </w:rPr>
        <w:t>controlling for key variables</w:t>
      </w:r>
      <w:r w:rsidRPr="001A1D27">
        <w:rPr>
          <w:rFonts w:ascii="Times New Roman" w:eastAsia="Times New Roman" w:hAnsi="Times New Roman" w:cs="Times New Roman"/>
          <w:sz w:val="24"/>
          <w:szCs w:val="24"/>
        </w:rPr>
        <w:t xml:space="preserve">, </w:t>
      </w:r>
      <w:r w:rsidR="009204D5" w:rsidRPr="001A1D27">
        <w:rPr>
          <w:rFonts w:ascii="Times New Roman" w:eastAsia="Times New Roman" w:hAnsi="Times New Roman" w:cs="Times New Roman"/>
          <w:sz w:val="24"/>
          <w:szCs w:val="24"/>
        </w:rPr>
        <w:t xml:space="preserve">but </w:t>
      </w:r>
      <w:r w:rsidRPr="001A1D27">
        <w:rPr>
          <w:rFonts w:ascii="Times New Roman" w:eastAsia="Times New Roman" w:hAnsi="Times New Roman" w:cs="Times New Roman"/>
          <w:sz w:val="24"/>
          <w:szCs w:val="24"/>
        </w:rPr>
        <w:t xml:space="preserve">salient differences </w:t>
      </w:r>
      <w:r w:rsidR="00A1316F" w:rsidRPr="001A1D27">
        <w:rPr>
          <w:rFonts w:ascii="Times New Roman" w:eastAsia="Times New Roman" w:hAnsi="Times New Roman" w:cs="Times New Roman"/>
          <w:sz w:val="24"/>
          <w:szCs w:val="24"/>
        </w:rPr>
        <w:t xml:space="preserve">related to race and </w:t>
      </w:r>
      <w:r w:rsidR="0090060B" w:rsidRPr="001A1D27">
        <w:rPr>
          <w:rFonts w:ascii="Times New Roman" w:eastAsia="Times New Roman" w:hAnsi="Times New Roman" w:cs="Times New Roman"/>
          <w:sz w:val="24"/>
          <w:szCs w:val="24"/>
        </w:rPr>
        <w:t>class</w:t>
      </w:r>
      <w:r w:rsidR="00A1316F" w:rsidRPr="001A1D27">
        <w:rPr>
          <w:rFonts w:ascii="Times New Roman" w:eastAsia="Times New Roman" w:hAnsi="Times New Roman" w:cs="Times New Roman"/>
          <w:sz w:val="24"/>
          <w:szCs w:val="24"/>
        </w:rPr>
        <w:t xml:space="preserve"> remain</w:t>
      </w:r>
      <w:r w:rsidRPr="001A1D27">
        <w:rPr>
          <w:rFonts w:ascii="Times New Roman" w:eastAsia="Times New Roman" w:hAnsi="Times New Roman" w:cs="Times New Roman"/>
          <w:sz w:val="24"/>
          <w:szCs w:val="24"/>
        </w:rPr>
        <w:t xml:space="preserve">. </w:t>
      </w:r>
      <w:r w:rsidR="00783827" w:rsidRPr="001A1D27">
        <w:rPr>
          <w:rFonts w:ascii="Times New Roman" w:hAnsi="Times New Roman" w:cs="Times New Roman"/>
          <w:sz w:val="24"/>
          <w:szCs w:val="24"/>
        </w:rPr>
        <w:t xml:space="preserve">Findings do not </w:t>
      </w:r>
      <w:r w:rsidR="009204D5" w:rsidRPr="001A1D27">
        <w:rPr>
          <w:rFonts w:ascii="Times New Roman" w:hAnsi="Times New Roman" w:cs="Times New Roman"/>
          <w:sz w:val="24"/>
          <w:szCs w:val="24"/>
        </w:rPr>
        <w:t xml:space="preserve">necessarily </w:t>
      </w:r>
      <w:r w:rsidR="00783827" w:rsidRPr="001A1D27">
        <w:rPr>
          <w:rFonts w:ascii="Times New Roman" w:hAnsi="Times New Roman" w:cs="Times New Roman"/>
          <w:sz w:val="24"/>
          <w:szCs w:val="24"/>
        </w:rPr>
        <w:t>support a return to required standardized test</w:t>
      </w:r>
      <w:r w:rsidR="009204D5" w:rsidRPr="001A1D27">
        <w:rPr>
          <w:rFonts w:ascii="Times New Roman" w:hAnsi="Times New Roman" w:cs="Times New Roman"/>
          <w:sz w:val="24"/>
          <w:szCs w:val="24"/>
        </w:rPr>
        <w:t>s or</w:t>
      </w:r>
      <w:r w:rsidR="00783827" w:rsidRPr="001A1D27">
        <w:rPr>
          <w:rFonts w:ascii="Times New Roman" w:hAnsi="Times New Roman" w:cs="Times New Roman"/>
          <w:sz w:val="24"/>
          <w:szCs w:val="24"/>
        </w:rPr>
        <w:t xml:space="preserve"> ending consideration of activities in admissions. </w:t>
      </w:r>
      <w:r w:rsidR="009204D5" w:rsidRPr="001A1D27">
        <w:rPr>
          <w:rFonts w:ascii="Times New Roman" w:hAnsi="Times New Roman" w:cs="Times New Roman"/>
          <w:sz w:val="24"/>
          <w:szCs w:val="24"/>
        </w:rPr>
        <w:t>Implications are discussed</w:t>
      </w:r>
      <w:r w:rsidR="00783827" w:rsidRPr="001A1D27">
        <w:rPr>
          <w:rFonts w:ascii="Times New Roman" w:hAnsi="Times New Roman" w:cs="Times New Roman"/>
          <w:sz w:val="24"/>
          <w:szCs w:val="24"/>
        </w:rPr>
        <w:t>.</w:t>
      </w:r>
    </w:p>
    <w:p w14:paraId="00000007" w14:textId="77777777" w:rsidR="001B448D" w:rsidRPr="001A1D27" w:rsidRDefault="001B448D">
      <w:pPr>
        <w:spacing w:after="0" w:line="480" w:lineRule="auto"/>
        <w:rPr>
          <w:rFonts w:ascii="Times New Roman" w:eastAsia="Times New Roman" w:hAnsi="Times New Roman" w:cs="Times New Roman"/>
          <w:sz w:val="24"/>
          <w:szCs w:val="24"/>
          <w:highlight w:val="white"/>
        </w:rPr>
      </w:pPr>
    </w:p>
    <w:p w14:paraId="00000008" w14:textId="0A94EB0E" w:rsidR="001B448D" w:rsidRPr="001A1D27" w:rsidRDefault="00952167">
      <w:pPr>
        <w:spacing w:after="0" w:line="240" w:lineRule="auto"/>
        <w:rPr>
          <w:rFonts w:ascii="Times New Roman" w:eastAsia="Times New Roman" w:hAnsi="Times New Roman" w:cs="Times New Roman"/>
          <w:sz w:val="24"/>
          <w:szCs w:val="24"/>
          <w:highlight w:val="white"/>
        </w:rPr>
      </w:pPr>
      <w:r w:rsidRPr="001A1D27">
        <w:rPr>
          <w:rFonts w:ascii="Times New Roman" w:eastAsia="Times New Roman" w:hAnsi="Times New Roman" w:cs="Times New Roman"/>
          <w:sz w:val="24"/>
          <w:szCs w:val="24"/>
          <w:highlight w:val="white"/>
        </w:rPr>
        <w:t>This work was supported by the Bill &amp; Melinda Gates Foundation</w:t>
      </w:r>
      <w:r w:rsidR="00EC14D5" w:rsidRPr="001A1D27">
        <w:rPr>
          <w:rFonts w:ascii="Times New Roman" w:eastAsia="Times New Roman" w:hAnsi="Times New Roman" w:cs="Times New Roman"/>
          <w:sz w:val="24"/>
          <w:szCs w:val="24"/>
          <w:highlight w:val="white"/>
        </w:rPr>
        <w:t xml:space="preserve">. </w:t>
      </w:r>
      <w:r w:rsidR="00EC14D5" w:rsidRPr="001A1D27">
        <w:rPr>
          <w:rFonts w:ascii="Times New Roman" w:hAnsi="Times New Roman" w:cs="Times New Roman"/>
          <w:sz w:val="24"/>
          <w:szCs w:val="24"/>
        </w:rPr>
        <w:t xml:space="preserve">Open-source codebase and appendices can be found on our GitHub repository at </w:t>
      </w:r>
      <w:hyperlink r:id="rId9" w:history="1">
        <w:r w:rsidR="009D5A18" w:rsidRPr="001A1D27">
          <w:rPr>
            <w:rStyle w:val="Hyperlink"/>
            <w:rFonts w:ascii="Times New Roman" w:hAnsi="Times New Roman" w:cs="Times New Roman"/>
            <w:sz w:val="24"/>
            <w:szCs w:val="24"/>
          </w:rPr>
          <w:t>https://github.com/brhkim/extracurricular_trends_common_app</w:t>
        </w:r>
      </w:hyperlink>
      <w:r w:rsidR="009D5A18" w:rsidRPr="001A1D27">
        <w:rPr>
          <w:rFonts w:ascii="Times New Roman" w:hAnsi="Times New Roman" w:cs="Times New Roman"/>
          <w:sz w:val="24"/>
          <w:szCs w:val="24"/>
        </w:rPr>
        <w:t xml:space="preserve"> </w:t>
      </w:r>
    </w:p>
    <w:p w14:paraId="00000009" w14:textId="77777777" w:rsidR="001B448D" w:rsidRPr="001A1D27" w:rsidRDefault="001B448D">
      <w:pPr>
        <w:spacing w:after="0" w:line="240" w:lineRule="auto"/>
        <w:rPr>
          <w:rFonts w:ascii="Times New Roman" w:eastAsia="Times New Roman" w:hAnsi="Times New Roman" w:cs="Times New Roman"/>
          <w:sz w:val="24"/>
          <w:szCs w:val="24"/>
          <w:highlight w:val="white"/>
        </w:rPr>
      </w:pPr>
    </w:p>
    <w:p w14:paraId="0000000A" w14:textId="112ED8D5" w:rsidR="001B448D" w:rsidRPr="001A1D27" w:rsidRDefault="001E4096">
      <w:pPr>
        <w:spacing w:after="0" w:line="240" w:lineRule="auto"/>
        <w:rPr>
          <w:rFonts w:ascii="Times New Roman" w:eastAsia="Times New Roman" w:hAnsi="Times New Roman" w:cs="Times New Roman"/>
          <w:sz w:val="24"/>
          <w:szCs w:val="24"/>
          <w:highlight w:val="white"/>
        </w:rPr>
      </w:pPr>
      <w:r w:rsidRPr="001A1D27">
        <w:rPr>
          <w:rFonts w:ascii="Times New Roman" w:eastAsia="Times New Roman" w:hAnsi="Times New Roman" w:cs="Times New Roman"/>
          <w:sz w:val="24"/>
          <w:szCs w:val="24"/>
          <w:highlight w:val="white"/>
        </w:rPr>
        <w:t xml:space="preserve">Keywords: college admissions, extracurricular activities, holistic review, </w:t>
      </w:r>
      <w:r w:rsidR="0090060B" w:rsidRPr="001A1D27">
        <w:rPr>
          <w:rFonts w:ascii="Times New Roman" w:eastAsia="Times New Roman" w:hAnsi="Times New Roman" w:cs="Times New Roman"/>
          <w:sz w:val="24"/>
          <w:szCs w:val="24"/>
          <w:highlight w:val="white"/>
        </w:rPr>
        <w:t>inequality, race-conscious admissions</w:t>
      </w:r>
    </w:p>
    <w:p w14:paraId="0000000B" w14:textId="77777777" w:rsidR="001B448D" w:rsidRPr="001A1D27" w:rsidRDefault="001B448D">
      <w:pPr>
        <w:spacing w:after="0" w:line="240" w:lineRule="auto"/>
        <w:rPr>
          <w:rFonts w:ascii="Times New Roman" w:eastAsia="Times New Roman" w:hAnsi="Times New Roman" w:cs="Times New Roman"/>
          <w:sz w:val="24"/>
          <w:szCs w:val="24"/>
          <w:highlight w:val="white"/>
        </w:rPr>
      </w:pPr>
    </w:p>
    <w:p w14:paraId="0000000C" w14:textId="77777777" w:rsidR="001B448D" w:rsidRPr="001A1D27" w:rsidRDefault="001B448D">
      <w:pPr>
        <w:spacing w:after="0" w:line="240" w:lineRule="auto"/>
        <w:rPr>
          <w:rFonts w:ascii="Times New Roman" w:eastAsia="Times New Roman" w:hAnsi="Times New Roman" w:cs="Times New Roman"/>
          <w:sz w:val="24"/>
          <w:szCs w:val="24"/>
        </w:rPr>
      </w:pPr>
    </w:p>
    <w:p w14:paraId="0000000D" w14:textId="77777777" w:rsidR="001B448D" w:rsidRPr="001A1D27" w:rsidRDefault="001B448D">
      <w:pPr>
        <w:spacing w:after="0" w:line="480" w:lineRule="auto"/>
        <w:jc w:val="center"/>
        <w:rPr>
          <w:rFonts w:ascii="Times New Roman" w:eastAsia="Times New Roman" w:hAnsi="Times New Roman" w:cs="Times New Roman"/>
          <w:b/>
          <w:sz w:val="24"/>
          <w:szCs w:val="24"/>
        </w:rPr>
      </w:pPr>
    </w:p>
    <w:p w14:paraId="0000000E" w14:textId="77777777" w:rsidR="001B448D" w:rsidRPr="001A1D27" w:rsidRDefault="001B448D">
      <w:pPr>
        <w:spacing w:after="0" w:line="480" w:lineRule="auto"/>
        <w:jc w:val="center"/>
        <w:rPr>
          <w:rFonts w:ascii="Times New Roman" w:eastAsia="Times New Roman" w:hAnsi="Times New Roman" w:cs="Times New Roman"/>
          <w:b/>
          <w:sz w:val="24"/>
          <w:szCs w:val="24"/>
        </w:rPr>
      </w:pPr>
    </w:p>
    <w:p w14:paraId="0000000F" w14:textId="77777777" w:rsidR="001B448D" w:rsidRPr="001A1D27" w:rsidRDefault="001B448D">
      <w:pPr>
        <w:spacing w:after="0" w:line="480" w:lineRule="auto"/>
        <w:jc w:val="center"/>
        <w:rPr>
          <w:rFonts w:ascii="Times New Roman" w:eastAsia="Times New Roman" w:hAnsi="Times New Roman" w:cs="Times New Roman"/>
          <w:b/>
          <w:sz w:val="24"/>
          <w:szCs w:val="24"/>
        </w:rPr>
      </w:pPr>
    </w:p>
    <w:p w14:paraId="00000010" w14:textId="77777777" w:rsidR="001B448D" w:rsidRPr="001A1D27" w:rsidRDefault="001E4096">
      <w:pPr>
        <w:rPr>
          <w:rFonts w:ascii="Times New Roman" w:eastAsia="Times New Roman" w:hAnsi="Times New Roman" w:cs="Times New Roman"/>
          <w:b/>
          <w:sz w:val="24"/>
          <w:szCs w:val="24"/>
        </w:rPr>
      </w:pPr>
      <w:r w:rsidRPr="001A1D27">
        <w:rPr>
          <w:rFonts w:ascii="Times New Roman" w:hAnsi="Times New Roman" w:cs="Times New Roman"/>
          <w:sz w:val="24"/>
          <w:szCs w:val="24"/>
        </w:rPr>
        <w:br w:type="page"/>
      </w:r>
    </w:p>
    <w:p w14:paraId="00000011" w14:textId="77777777" w:rsidR="001B448D" w:rsidRPr="001A1D27" w:rsidRDefault="001E4096">
      <w:pPr>
        <w:spacing w:after="0" w:line="480" w:lineRule="auto"/>
        <w:jc w:val="center"/>
        <w:rPr>
          <w:rFonts w:ascii="Times New Roman" w:eastAsia="Times New Roman" w:hAnsi="Times New Roman" w:cs="Times New Roman"/>
          <w:b/>
          <w:sz w:val="24"/>
          <w:szCs w:val="24"/>
        </w:rPr>
      </w:pPr>
      <w:r w:rsidRPr="001A1D27">
        <w:rPr>
          <w:rFonts w:ascii="Times New Roman" w:eastAsia="Times New Roman" w:hAnsi="Times New Roman" w:cs="Times New Roman"/>
          <w:b/>
          <w:sz w:val="24"/>
          <w:szCs w:val="24"/>
        </w:rPr>
        <w:lastRenderedPageBreak/>
        <w:t>Introduction</w:t>
      </w:r>
    </w:p>
    <w:p w14:paraId="00000012" w14:textId="72EE10BF" w:rsidR="001B448D" w:rsidRPr="001A1D27" w:rsidRDefault="001E4096" w:rsidP="0073349E">
      <w:pPr>
        <w:spacing w:after="0" w:line="480" w:lineRule="auto"/>
        <w:ind w:firstLine="720"/>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 xml:space="preserve">During the COVID-19 pandemic, an unprecedented number of colleges and universities made SAT/ACT scores optional </w:t>
      </w:r>
      <w:r w:rsidR="0073349E" w:rsidRPr="001A1D27">
        <w:rPr>
          <w:rFonts w:ascii="Times New Roman" w:eastAsia="Times New Roman" w:hAnsi="Times New Roman" w:cs="Times New Roman"/>
          <w:sz w:val="24"/>
          <w:szCs w:val="24"/>
        </w:rPr>
        <w:t xml:space="preserve">or even eliminated consideration of </w:t>
      </w:r>
      <w:r w:rsidR="00024FA5" w:rsidRPr="001A1D27">
        <w:rPr>
          <w:rFonts w:ascii="Times New Roman" w:eastAsia="Times New Roman" w:hAnsi="Times New Roman" w:cs="Times New Roman"/>
          <w:sz w:val="24"/>
          <w:szCs w:val="24"/>
        </w:rPr>
        <w:t>test scores</w:t>
      </w:r>
      <w:r w:rsidR="0073349E" w:rsidRPr="001A1D27">
        <w:rPr>
          <w:rFonts w:ascii="Times New Roman" w:eastAsia="Times New Roman" w:hAnsi="Times New Roman" w:cs="Times New Roman"/>
          <w:sz w:val="24"/>
          <w:szCs w:val="24"/>
        </w:rPr>
        <w:t xml:space="preserve"> altogether </w:t>
      </w:r>
      <w:r w:rsidRPr="001A1D27">
        <w:rPr>
          <w:rFonts w:ascii="Times New Roman" w:eastAsia="Times New Roman" w:hAnsi="Times New Roman" w:cs="Times New Roman"/>
          <w:sz w:val="24"/>
          <w:szCs w:val="24"/>
        </w:rPr>
        <w:t>(Bennett, 2022)</w:t>
      </w:r>
      <w:r w:rsidR="0073349E" w:rsidRPr="001A1D27">
        <w:rPr>
          <w:rFonts w:ascii="Times New Roman" w:eastAsia="Times New Roman" w:hAnsi="Times New Roman" w:cs="Times New Roman"/>
          <w:sz w:val="24"/>
          <w:szCs w:val="24"/>
        </w:rPr>
        <w:t xml:space="preserve">, representing a massive shift in higher education. With </w:t>
      </w:r>
      <w:r w:rsidR="00024FA5" w:rsidRPr="001A1D27">
        <w:rPr>
          <w:rFonts w:ascii="Times New Roman" w:eastAsia="Times New Roman" w:hAnsi="Times New Roman" w:cs="Times New Roman"/>
          <w:sz w:val="24"/>
          <w:szCs w:val="24"/>
        </w:rPr>
        <w:t>standardized tests</w:t>
      </w:r>
      <w:r w:rsidR="0073349E" w:rsidRPr="001A1D27">
        <w:rPr>
          <w:rFonts w:ascii="Times New Roman" w:eastAsia="Times New Roman" w:hAnsi="Times New Roman" w:cs="Times New Roman"/>
          <w:sz w:val="24"/>
          <w:szCs w:val="24"/>
        </w:rPr>
        <w:t xml:space="preserve"> playing less of a role at many institutions, attention has shifted to non-standardized components of the application</w:t>
      </w:r>
      <w:r w:rsidRPr="001A1D27">
        <w:rPr>
          <w:rFonts w:ascii="Times New Roman" w:eastAsia="Times New Roman" w:hAnsi="Times New Roman" w:cs="Times New Roman"/>
          <w:sz w:val="24"/>
          <w:szCs w:val="24"/>
        </w:rPr>
        <w:t>. However, little is known about how inequality influences these parts of the application due to longstanding limitations in obtaining and processing large-scale, system-wide application data (</w:t>
      </w:r>
      <w:proofErr w:type="spellStart"/>
      <w:r w:rsidRPr="001A1D27">
        <w:rPr>
          <w:rFonts w:ascii="Times New Roman" w:eastAsia="Times New Roman" w:hAnsi="Times New Roman" w:cs="Times New Roman"/>
          <w:sz w:val="24"/>
          <w:szCs w:val="24"/>
        </w:rPr>
        <w:t>Alvero</w:t>
      </w:r>
      <w:proofErr w:type="spellEnd"/>
      <w:r w:rsidRPr="001A1D27">
        <w:rPr>
          <w:rFonts w:ascii="Times New Roman" w:eastAsia="Times New Roman" w:hAnsi="Times New Roman" w:cs="Times New Roman"/>
          <w:sz w:val="24"/>
          <w:szCs w:val="24"/>
        </w:rPr>
        <w:t xml:space="preserve"> et al., 2021).</w:t>
      </w:r>
    </w:p>
    <w:p w14:paraId="00000013" w14:textId="101666ED" w:rsidR="001B448D" w:rsidRPr="001A1D27" w:rsidRDefault="001E4096">
      <w:pPr>
        <w:spacing w:after="0" w:line="480" w:lineRule="auto"/>
        <w:ind w:firstLine="720"/>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 xml:space="preserve">One prominent but understudied non-standardized component of applications is extracurricular activity reporting. Many activities are “pay to play,” involving significant costs related to lessons, coaching, and transportation (Meier et al., 2018; </w:t>
      </w:r>
      <w:proofErr w:type="spellStart"/>
      <w:r w:rsidR="007E682F" w:rsidRPr="001A1D27">
        <w:rPr>
          <w:rFonts w:ascii="Times New Roman" w:eastAsia="Times New Roman" w:hAnsi="Times New Roman" w:cs="Times New Roman"/>
          <w:sz w:val="24"/>
          <w:szCs w:val="24"/>
        </w:rPr>
        <w:t>Hextrum</w:t>
      </w:r>
      <w:proofErr w:type="spellEnd"/>
      <w:r w:rsidR="007E682F" w:rsidRPr="001A1D27">
        <w:rPr>
          <w:rFonts w:ascii="Times New Roman" w:eastAsia="Times New Roman" w:hAnsi="Times New Roman" w:cs="Times New Roman"/>
          <w:sz w:val="24"/>
          <w:szCs w:val="24"/>
        </w:rPr>
        <w:t>, 2021</w:t>
      </w:r>
      <w:r w:rsidRPr="001A1D27">
        <w:rPr>
          <w:rFonts w:ascii="Times New Roman" w:eastAsia="Times New Roman" w:hAnsi="Times New Roman" w:cs="Times New Roman"/>
          <w:sz w:val="24"/>
          <w:szCs w:val="24"/>
        </w:rPr>
        <w:t xml:space="preserve">). </w:t>
      </w:r>
      <w:r w:rsidR="003615F7" w:rsidRPr="001A1D27">
        <w:rPr>
          <w:rFonts w:ascii="Times New Roman" w:eastAsia="Times New Roman" w:hAnsi="Times New Roman" w:cs="Times New Roman"/>
          <w:sz w:val="24"/>
          <w:szCs w:val="24"/>
        </w:rPr>
        <w:t xml:space="preserve">Colleges are known to favor athletics, and in particular, sports like </w:t>
      </w:r>
      <w:r w:rsidR="00436C6E" w:rsidRPr="001A1D27">
        <w:rPr>
          <w:rFonts w:ascii="Times New Roman" w:eastAsia="Times New Roman" w:hAnsi="Times New Roman" w:cs="Times New Roman"/>
          <w:sz w:val="24"/>
          <w:szCs w:val="24"/>
        </w:rPr>
        <w:t xml:space="preserve">swimming </w:t>
      </w:r>
      <w:r w:rsidR="003615F7" w:rsidRPr="001A1D27">
        <w:rPr>
          <w:rFonts w:ascii="Times New Roman" w:eastAsia="Times New Roman" w:hAnsi="Times New Roman" w:cs="Times New Roman"/>
          <w:sz w:val="24"/>
          <w:szCs w:val="24"/>
        </w:rPr>
        <w:t xml:space="preserve">and rowing </w:t>
      </w:r>
      <w:r w:rsidR="007E682F" w:rsidRPr="001A1D27">
        <w:rPr>
          <w:rFonts w:ascii="Times New Roman" w:eastAsia="Times New Roman" w:hAnsi="Times New Roman" w:cs="Times New Roman"/>
          <w:sz w:val="24"/>
          <w:szCs w:val="24"/>
        </w:rPr>
        <w:t xml:space="preserve">are traditionally more accessible to White and more </w:t>
      </w:r>
      <w:r w:rsidR="003615F7" w:rsidRPr="001A1D27">
        <w:rPr>
          <w:rFonts w:ascii="Times New Roman" w:eastAsia="Times New Roman" w:hAnsi="Times New Roman" w:cs="Times New Roman"/>
          <w:sz w:val="24"/>
          <w:szCs w:val="24"/>
        </w:rPr>
        <w:t>affluent students (</w:t>
      </w:r>
      <w:proofErr w:type="spellStart"/>
      <w:r w:rsidR="003615F7" w:rsidRPr="001A1D27">
        <w:rPr>
          <w:rFonts w:ascii="Times New Roman" w:eastAsia="Times New Roman" w:hAnsi="Times New Roman" w:cs="Times New Roman"/>
          <w:sz w:val="24"/>
          <w:szCs w:val="24"/>
        </w:rPr>
        <w:t>Hextrum</w:t>
      </w:r>
      <w:proofErr w:type="spellEnd"/>
      <w:r w:rsidR="003615F7" w:rsidRPr="001A1D27">
        <w:rPr>
          <w:rFonts w:ascii="Times New Roman" w:eastAsia="Times New Roman" w:hAnsi="Times New Roman" w:cs="Times New Roman"/>
          <w:sz w:val="24"/>
          <w:szCs w:val="24"/>
        </w:rPr>
        <w:t>, 20</w:t>
      </w:r>
      <w:r w:rsidR="007E682F" w:rsidRPr="001A1D27">
        <w:rPr>
          <w:rFonts w:ascii="Times New Roman" w:eastAsia="Times New Roman" w:hAnsi="Times New Roman" w:cs="Times New Roman"/>
          <w:sz w:val="24"/>
          <w:szCs w:val="24"/>
        </w:rPr>
        <w:t xml:space="preserve">18; </w:t>
      </w:r>
      <w:proofErr w:type="spellStart"/>
      <w:r w:rsidR="007E682F" w:rsidRPr="001A1D27">
        <w:rPr>
          <w:rFonts w:ascii="Times New Roman" w:eastAsia="Times New Roman" w:hAnsi="Times New Roman" w:cs="Times New Roman"/>
          <w:sz w:val="24"/>
          <w:szCs w:val="24"/>
        </w:rPr>
        <w:t>Jayakumar</w:t>
      </w:r>
      <w:proofErr w:type="spellEnd"/>
      <w:r w:rsidR="007E682F" w:rsidRPr="001A1D27">
        <w:rPr>
          <w:rFonts w:ascii="Times New Roman" w:eastAsia="Times New Roman" w:hAnsi="Times New Roman" w:cs="Times New Roman"/>
          <w:sz w:val="24"/>
          <w:szCs w:val="24"/>
        </w:rPr>
        <w:t xml:space="preserve"> &amp; Page, 2021</w:t>
      </w:r>
      <w:r w:rsidR="003615F7" w:rsidRPr="001A1D27">
        <w:rPr>
          <w:rFonts w:ascii="Times New Roman" w:eastAsia="Times New Roman" w:hAnsi="Times New Roman" w:cs="Times New Roman"/>
          <w:sz w:val="24"/>
          <w:szCs w:val="24"/>
        </w:rPr>
        <w:t xml:space="preserve">). </w:t>
      </w:r>
      <w:r w:rsidR="00436C6E" w:rsidRPr="001A1D27">
        <w:rPr>
          <w:rFonts w:ascii="Times New Roman" w:eastAsia="Times New Roman" w:hAnsi="Times New Roman" w:cs="Times New Roman"/>
          <w:sz w:val="24"/>
          <w:szCs w:val="24"/>
        </w:rPr>
        <w:t>H</w:t>
      </w:r>
      <w:r w:rsidR="007705FD" w:rsidRPr="001A1D27">
        <w:rPr>
          <w:rFonts w:ascii="Times New Roman" w:eastAsia="Times New Roman" w:hAnsi="Times New Roman" w:cs="Times New Roman"/>
          <w:sz w:val="24"/>
          <w:szCs w:val="24"/>
        </w:rPr>
        <w:t>igher or more intens</w:t>
      </w:r>
      <w:r w:rsidR="003615F7" w:rsidRPr="001A1D27">
        <w:rPr>
          <w:rFonts w:ascii="Times New Roman" w:eastAsia="Times New Roman" w:hAnsi="Times New Roman" w:cs="Times New Roman"/>
          <w:sz w:val="24"/>
          <w:szCs w:val="24"/>
        </w:rPr>
        <w:t>ive</w:t>
      </w:r>
      <w:r w:rsidR="007705FD" w:rsidRPr="001A1D27">
        <w:rPr>
          <w:rFonts w:ascii="Times New Roman" w:eastAsia="Times New Roman" w:hAnsi="Times New Roman" w:cs="Times New Roman"/>
          <w:sz w:val="24"/>
          <w:szCs w:val="24"/>
        </w:rPr>
        <w:t xml:space="preserve"> extracurricular involvement</w:t>
      </w:r>
      <w:r w:rsidR="003615F7" w:rsidRPr="001A1D27">
        <w:rPr>
          <w:rFonts w:ascii="Times New Roman" w:eastAsia="Times New Roman" w:hAnsi="Times New Roman" w:cs="Times New Roman"/>
          <w:sz w:val="24"/>
          <w:szCs w:val="24"/>
        </w:rPr>
        <w:t xml:space="preserve"> </w:t>
      </w:r>
      <w:r w:rsidR="007705FD" w:rsidRPr="001A1D27">
        <w:rPr>
          <w:rFonts w:ascii="Times New Roman" w:eastAsia="Times New Roman" w:hAnsi="Times New Roman" w:cs="Times New Roman"/>
          <w:sz w:val="24"/>
          <w:szCs w:val="24"/>
        </w:rPr>
        <w:t xml:space="preserve">is linked with admission to elite institutions (Card, 2017). </w:t>
      </w:r>
      <w:r w:rsidRPr="001A1D27">
        <w:rPr>
          <w:rFonts w:ascii="Times New Roman" w:eastAsia="Times New Roman" w:hAnsi="Times New Roman" w:cs="Times New Roman"/>
          <w:sz w:val="24"/>
          <w:szCs w:val="24"/>
        </w:rPr>
        <w:t xml:space="preserve">However, due to methodological limitations, large-scale analyses of </w:t>
      </w:r>
      <w:proofErr w:type="spellStart"/>
      <w:r w:rsidRPr="001A1D27">
        <w:rPr>
          <w:rFonts w:ascii="Times New Roman" w:eastAsia="Times New Roman" w:hAnsi="Times New Roman" w:cs="Times New Roman"/>
          <w:sz w:val="24"/>
          <w:szCs w:val="24"/>
        </w:rPr>
        <w:t>extracurriculars</w:t>
      </w:r>
      <w:proofErr w:type="spellEnd"/>
      <w:r w:rsidRPr="001A1D27">
        <w:rPr>
          <w:rFonts w:ascii="Times New Roman" w:eastAsia="Times New Roman" w:hAnsi="Times New Roman" w:cs="Times New Roman"/>
          <w:sz w:val="24"/>
          <w:szCs w:val="24"/>
        </w:rPr>
        <w:t xml:space="preserve"> have </w:t>
      </w:r>
      <w:r w:rsidR="007705FD" w:rsidRPr="001A1D27">
        <w:rPr>
          <w:rFonts w:ascii="Times New Roman" w:eastAsia="Times New Roman" w:hAnsi="Times New Roman" w:cs="Times New Roman"/>
          <w:sz w:val="24"/>
          <w:szCs w:val="24"/>
        </w:rPr>
        <w:t xml:space="preserve">largely </w:t>
      </w:r>
      <w:r w:rsidRPr="001A1D27">
        <w:rPr>
          <w:rFonts w:ascii="Times New Roman" w:eastAsia="Times New Roman" w:hAnsi="Times New Roman" w:cs="Times New Roman"/>
          <w:sz w:val="24"/>
          <w:szCs w:val="24"/>
        </w:rPr>
        <w:t xml:space="preserve">focused on counting the number of reported activities (e.g., </w:t>
      </w:r>
      <w:proofErr w:type="spellStart"/>
      <w:r w:rsidRPr="001A1D27">
        <w:rPr>
          <w:rFonts w:ascii="Times New Roman" w:eastAsia="Times New Roman" w:hAnsi="Times New Roman" w:cs="Times New Roman"/>
          <w:sz w:val="24"/>
          <w:szCs w:val="24"/>
        </w:rPr>
        <w:t>Espenshade</w:t>
      </w:r>
      <w:proofErr w:type="spellEnd"/>
      <w:r w:rsidRPr="001A1D27">
        <w:rPr>
          <w:rFonts w:ascii="Times New Roman" w:eastAsia="Times New Roman" w:hAnsi="Times New Roman" w:cs="Times New Roman"/>
          <w:sz w:val="24"/>
          <w:szCs w:val="24"/>
        </w:rPr>
        <w:t xml:space="preserve"> &amp; Radford, 2009) versus examining the </w:t>
      </w:r>
      <w:r w:rsidR="001079D2" w:rsidRPr="001A1D27">
        <w:rPr>
          <w:rFonts w:ascii="Times New Roman" w:eastAsia="Times New Roman" w:hAnsi="Times New Roman" w:cs="Times New Roman"/>
          <w:sz w:val="24"/>
          <w:szCs w:val="24"/>
        </w:rPr>
        <w:t>way that</w:t>
      </w:r>
      <w:r w:rsidRPr="001A1D27">
        <w:rPr>
          <w:rFonts w:ascii="Times New Roman" w:eastAsia="Times New Roman" w:hAnsi="Times New Roman" w:cs="Times New Roman"/>
          <w:sz w:val="24"/>
          <w:szCs w:val="24"/>
        </w:rPr>
        <w:t xml:space="preserve"> students describe their involvement through leadership roles, honors, and awards. </w:t>
      </w:r>
      <w:r w:rsidR="001079D2" w:rsidRPr="001A1D27">
        <w:rPr>
          <w:rFonts w:ascii="Times New Roman" w:eastAsia="Times New Roman" w:hAnsi="Times New Roman" w:cs="Times New Roman"/>
          <w:sz w:val="24"/>
          <w:szCs w:val="24"/>
        </w:rPr>
        <w:t xml:space="preserve">Both </w:t>
      </w:r>
      <w:r w:rsidRPr="001A1D27">
        <w:rPr>
          <w:rFonts w:ascii="Times New Roman" w:eastAsia="Times New Roman" w:hAnsi="Times New Roman" w:cs="Times New Roman"/>
          <w:sz w:val="24"/>
          <w:szCs w:val="24"/>
        </w:rPr>
        <w:t>quantity</w:t>
      </w:r>
      <w:r w:rsidR="001079D2" w:rsidRPr="001A1D27">
        <w:rPr>
          <w:rFonts w:ascii="Times New Roman" w:eastAsia="Times New Roman" w:hAnsi="Times New Roman" w:cs="Times New Roman"/>
          <w:sz w:val="24"/>
          <w:szCs w:val="24"/>
        </w:rPr>
        <w:t xml:space="preserve"> and the nature of involvement are all</w:t>
      </w:r>
      <w:r w:rsidRPr="001A1D27">
        <w:rPr>
          <w:rFonts w:ascii="Times New Roman" w:eastAsia="Times New Roman" w:hAnsi="Times New Roman" w:cs="Times New Roman"/>
          <w:sz w:val="24"/>
          <w:szCs w:val="24"/>
        </w:rPr>
        <w:t xml:space="preserve"> relevant to understanding how inequality may shape extracurricular reporting, regardless of whether institutions return to tests or not. Deeper understanding is also necessary to inform the practice of holistic review </w:t>
      </w:r>
      <w:r w:rsidR="0073349E" w:rsidRPr="001A1D27">
        <w:rPr>
          <w:rFonts w:ascii="Times New Roman" w:eastAsia="Times New Roman" w:hAnsi="Times New Roman" w:cs="Times New Roman"/>
          <w:sz w:val="24"/>
          <w:szCs w:val="24"/>
        </w:rPr>
        <w:t>following the Supreme Court ruling on race-conscious admissions</w:t>
      </w:r>
      <w:r w:rsidRPr="001A1D27">
        <w:rPr>
          <w:rFonts w:ascii="Times New Roman" w:eastAsia="Times New Roman" w:hAnsi="Times New Roman" w:cs="Times New Roman"/>
          <w:sz w:val="24"/>
          <w:szCs w:val="24"/>
        </w:rPr>
        <w:t>.</w:t>
      </w:r>
    </w:p>
    <w:p w14:paraId="00000014" w14:textId="2F2E9C92" w:rsidR="001B448D" w:rsidRPr="001A1D27" w:rsidRDefault="001E4096">
      <w:pPr>
        <w:spacing w:after="0" w:line="480" w:lineRule="auto"/>
        <w:ind w:firstLine="720"/>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Thus, we analyze how students report extracurricular activities in a large national sample of applications (n=</w:t>
      </w:r>
      <w:r w:rsidR="00131BCC" w:rsidRPr="001A1D27">
        <w:rPr>
          <w:rFonts w:ascii="Times New Roman" w:eastAsia="Times New Roman" w:hAnsi="Times New Roman" w:cs="Times New Roman"/>
          <w:sz w:val="24"/>
          <w:szCs w:val="24"/>
        </w:rPr>
        <w:t>6,054,104</w:t>
      </w:r>
      <w:r w:rsidRPr="001A1D27">
        <w:rPr>
          <w:rFonts w:ascii="Times New Roman" w:eastAsia="Times New Roman" w:hAnsi="Times New Roman" w:cs="Times New Roman"/>
          <w:sz w:val="24"/>
          <w:szCs w:val="24"/>
        </w:rPr>
        <w:t xml:space="preserve">) from the Common Application (“Common App”) database, a </w:t>
      </w:r>
      <w:r w:rsidRPr="001A1D27">
        <w:rPr>
          <w:rFonts w:ascii="Times New Roman" w:eastAsia="Times New Roman" w:hAnsi="Times New Roman" w:cs="Times New Roman"/>
          <w:sz w:val="24"/>
          <w:szCs w:val="24"/>
        </w:rPr>
        <w:lastRenderedPageBreak/>
        <w:t>unified postsecondary application platform serving over 800 institutions—the most exhaustive collection of college applications to exist in the U.S. context. We employ robust econometric frameworks in combination with natural language processing (NLP) techniques (</w:t>
      </w:r>
      <w:proofErr w:type="spellStart"/>
      <w:r w:rsidRPr="001A1D27">
        <w:rPr>
          <w:rFonts w:ascii="Times New Roman" w:eastAsia="Times New Roman" w:hAnsi="Times New Roman" w:cs="Times New Roman"/>
          <w:sz w:val="24"/>
          <w:szCs w:val="24"/>
        </w:rPr>
        <w:t>Fesler</w:t>
      </w:r>
      <w:proofErr w:type="spellEnd"/>
      <w:r w:rsidRPr="001A1D27">
        <w:rPr>
          <w:rFonts w:ascii="Times New Roman" w:eastAsia="Times New Roman" w:hAnsi="Times New Roman" w:cs="Times New Roman"/>
          <w:sz w:val="24"/>
          <w:szCs w:val="24"/>
        </w:rPr>
        <w:t xml:space="preserve"> et al., 2019) to analyze extracurricular activities and self-described roles/accomplishments (e.g., leadership positions, awards) among students who applied to at least one selective (admit rate of 40% or less) institution during the 2018-2019 and 2019-2020 cycles. </w:t>
      </w:r>
      <w:r w:rsidR="000612CD" w:rsidRPr="001A1D27">
        <w:rPr>
          <w:rFonts w:ascii="Times New Roman" w:eastAsia="Times New Roman" w:hAnsi="Times New Roman" w:cs="Times New Roman"/>
          <w:sz w:val="24"/>
          <w:szCs w:val="24"/>
        </w:rPr>
        <w:t xml:space="preserve">In doing so, we examine trends in extracurricular reporting specifically among students who are applying to selective institutions, versus the overall student population. </w:t>
      </w:r>
      <w:r w:rsidRPr="001A1D27">
        <w:rPr>
          <w:rFonts w:ascii="Times New Roman" w:eastAsia="Times New Roman" w:hAnsi="Times New Roman" w:cs="Times New Roman"/>
          <w:sz w:val="24"/>
          <w:szCs w:val="24"/>
        </w:rPr>
        <w:t xml:space="preserve">We ask: </w:t>
      </w:r>
      <w:r w:rsidRPr="001A1D27">
        <w:rPr>
          <w:rFonts w:ascii="Times New Roman" w:eastAsia="Times New Roman" w:hAnsi="Times New Roman" w:cs="Times New Roman"/>
          <w:color w:val="000000"/>
          <w:sz w:val="24"/>
          <w:szCs w:val="24"/>
        </w:rPr>
        <w:t xml:space="preserve">1) How do the quantity and nature (i.e., activity type, top-level leadership positions, awards/honors) of extracurricular activities vary by race/ethnicity, SES, and school type (public versus private) among applicants to selective institutions? 2) How does the </w:t>
      </w:r>
      <w:r w:rsidRPr="001A1D27">
        <w:rPr>
          <w:rFonts w:ascii="Times New Roman" w:eastAsia="Times New Roman" w:hAnsi="Times New Roman" w:cs="Times New Roman"/>
          <w:i/>
          <w:color w:val="000000"/>
          <w:sz w:val="24"/>
          <w:szCs w:val="24"/>
        </w:rPr>
        <w:t>likelihood</w:t>
      </w:r>
      <w:r w:rsidRPr="001A1D27">
        <w:rPr>
          <w:rFonts w:ascii="Times New Roman" w:eastAsia="Times New Roman" w:hAnsi="Times New Roman" w:cs="Times New Roman"/>
          <w:color w:val="000000"/>
          <w:sz w:val="24"/>
          <w:szCs w:val="24"/>
        </w:rPr>
        <w:t xml:space="preserve"> of top-level leadership positions or excellence (awards/honors) in extracurricular activities vary by race/ethnicity, SES, and school type? And </w:t>
      </w:r>
      <w:r w:rsidRPr="001A1D27">
        <w:rPr>
          <w:rFonts w:ascii="Times New Roman" w:eastAsia="Times New Roman" w:hAnsi="Times New Roman" w:cs="Times New Roman"/>
          <w:sz w:val="24"/>
          <w:szCs w:val="24"/>
        </w:rPr>
        <w:t xml:space="preserve">3) To what extent are any observed differences by race and SES explained by other factors such as a student’s high-school context (e.g., opportunities and resources for specific activities) and </w:t>
      </w:r>
      <w:r w:rsidRPr="001A1D27">
        <w:rPr>
          <w:rFonts w:ascii="Times New Roman" w:eastAsia="Times New Roman" w:hAnsi="Times New Roman" w:cs="Times New Roman"/>
          <w:color w:val="000000"/>
          <w:sz w:val="24"/>
          <w:szCs w:val="24"/>
        </w:rPr>
        <w:t>academic achievement?</w:t>
      </w:r>
      <w:r w:rsidR="00A47388" w:rsidRPr="001A1D27">
        <w:rPr>
          <w:rFonts w:ascii="Times New Roman" w:eastAsia="Times New Roman" w:hAnsi="Times New Roman" w:cs="Times New Roman"/>
          <w:color w:val="000000"/>
          <w:sz w:val="24"/>
          <w:szCs w:val="24"/>
        </w:rPr>
        <w:t xml:space="preserve"> </w:t>
      </w:r>
      <w:r w:rsidR="00A47388" w:rsidRPr="001A1D27">
        <w:rPr>
          <w:rFonts w:ascii="Times New Roman" w:eastAsia="Times New Roman" w:hAnsi="Times New Roman" w:cs="Times New Roman"/>
          <w:sz w:val="24"/>
          <w:szCs w:val="24"/>
        </w:rPr>
        <w:t>This work represents the most comprehensive study to date on how extracurricular activities reported in college applications are linked to race/ethnicity, socioeconomic status (SES), and school type.</w:t>
      </w:r>
    </w:p>
    <w:p w14:paraId="00000015" w14:textId="470A7C7D" w:rsidR="001B448D" w:rsidRPr="001A1D27" w:rsidRDefault="001E4096">
      <w:pPr>
        <w:spacing w:after="0" w:line="480" w:lineRule="auto"/>
        <w:ind w:firstLine="720"/>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To preview results, we found that White, Asian American, higher SES, and private school students listed more activities, reported more top-level leadership roles, and reported more activities reflecting accomplishments and distinctions. For example, White applicants reported an average of 6</w:t>
      </w:r>
      <w:r w:rsidR="00F12D64" w:rsidRPr="001A1D27">
        <w:rPr>
          <w:rFonts w:ascii="Times New Roman" w:eastAsia="Times New Roman" w:hAnsi="Times New Roman" w:cs="Times New Roman"/>
          <w:sz w:val="24"/>
          <w:szCs w:val="24"/>
        </w:rPr>
        <w:t>8</w:t>
      </w:r>
      <w:r w:rsidRPr="001A1D27">
        <w:rPr>
          <w:rFonts w:ascii="Times New Roman" w:eastAsia="Times New Roman" w:hAnsi="Times New Roman" w:cs="Times New Roman"/>
          <w:sz w:val="24"/>
          <w:szCs w:val="24"/>
        </w:rPr>
        <w:t>% more activities with top-level leadership positions than Black applicants, and continuing-generation applicants reported 7</w:t>
      </w:r>
      <w:r w:rsidR="00F12D64" w:rsidRPr="001A1D27">
        <w:rPr>
          <w:rFonts w:ascii="Times New Roman" w:eastAsia="Times New Roman" w:hAnsi="Times New Roman" w:cs="Times New Roman"/>
          <w:sz w:val="24"/>
          <w:szCs w:val="24"/>
        </w:rPr>
        <w:t>6</w:t>
      </w:r>
      <w:r w:rsidRPr="001A1D27">
        <w:rPr>
          <w:rFonts w:ascii="Times New Roman" w:eastAsia="Times New Roman" w:hAnsi="Times New Roman" w:cs="Times New Roman"/>
          <w:sz w:val="24"/>
          <w:szCs w:val="24"/>
        </w:rPr>
        <w:t xml:space="preserve">% more activities with honors and distinctions than first-generation applicants. Such differences were most pronounced in Athletics, </w:t>
      </w:r>
      <w:r w:rsidRPr="001A1D27">
        <w:rPr>
          <w:rFonts w:ascii="Times New Roman" w:eastAsia="Times New Roman" w:hAnsi="Times New Roman" w:cs="Times New Roman"/>
          <w:sz w:val="24"/>
          <w:szCs w:val="24"/>
        </w:rPr>
        <w:lastRenderedPageBreak/>
        <w:t xml:space="preserve">Academic, and Art activities. However, applicants of different race/ethnicities were similarly </w:t>
      </w:r>
      <w:r w:rsidRPr="001A1D27">
        <w:rPr>
          <w:rFonts w:ascii="Times New Roman" w:eastAsia="Times New Roman" w:hAnsi="Times New Roman" w:cs="Times New Roman"/>
          <w:i/>
          <w:sz w:val="24"/>
          <w:szCs w:val="24"/>
        </w:rPr>
        <w:t>likely</w:t>
      </w:r>
      <w:r w:rsidRPr="001A1D27">
        <w:rPr>
          <w:rFonts w:ascii="Times New Roman" w:eastAsia="Times New Roman" w:hAnsi="Times New Roman" w:cs="Times New Roman"/>
          <w:sz w:val="24"/>
          <w:szCs w:val="24"/>
        </w:rPr>
        <w:t xml:space="preserve"> to report top-level leadership or excellence distinctions, conditional on participation in a given activity. This finding suggests that meaningful disparities are driven by certain groups (e.g., higher SES students) enjoying more opportunities and resources to try more activities, given that many differences remain even after accounting for school contexts. Our work informs ongoing conversations around how non-standardized features of the application should be assessed, </w:t>
      </w:r>
      <w:r w:rsidR="006261EA" w:rsidRPr="001A1D27">
        <w:rPr>
          <w:rFonts w:ascii="Times New Roman" w:eastAsia="Times New Roman" w:hAnsi="Times New Roman" w:cs="Times New Roman"/>
          <w:sz w:val="24"/>
          <w:szCs w:val="24"/>
        </w:rPr>
        <w:t xml:space="preserve">highlighting the importance of evaluating accomplishments in the context of opportunity. We also </w:t>
      </w:r>
      <w:r w:rsidRPr="001A1D27">
        <w:rPr>
          <w:rFonts w:ascii="Times New Roman" w:eastAsia="Times New Roman" w:hAnsi="Times New Roman" w:cs="Times New Roman"/>
          <w:sz w:val="24"/>
          <w:szCs w:val="24"/>
        </w:rPr>
        <w:t>suggest</w:t>
      </w:r>
      <w:r w:rsidR="006261EA" w:rsidRPr="001A1D27">
        <w:rPr>
          <w:rFonts w:ascii="Times New Roman" w:eastAsia="Times New Roman" w:hAnsi="Times New Roman" w:cs="Times New Roman"/>
          <w:sz w:val="24"/>
          <w:szCs w:val="24"/>
        </w:rPr>
        <w:t xml:space="preserve"> </w:t>
      </w:r>
      <w:r w:rsidRPr="001A1D27">
        <w:rPr>
          <w:rFonts w:ascii="Times New Roman" w:eastAsia="Times New Roman" w:hAnsi="Times New Roman" w:cs="Times New Roman"/>
          <w:sz w:val="24"/>
          <w:szCs w:val="24"/>
        </w:rPr>
        <w:t xml:space="preserve">that </w:t>
      </w:r>
      <w:r w:rsidR="00130CB1" w:rsidRPr="001A1D27">
        <w:rPr>
          <w:rFonts w:ascii="Times New Roman" w:eastAsia="Times New Roman" w:hAnsi="Times New Roman" w:cs="Times New Roman"/>
          <w:sz w:val="24"/>
          <w:szCs w:val="24"/>
        </w:rPr>
        <w:t xml:space="preserve">re-examining the quantity of </w:t>
      </w:r>
      <w:proofErr w:type="spellStart"/>
      <w:r w:rsidR="00130CB1" w:rsidRPr="001A1D27">
        <w:rPr>
          <w:rFonts w:ascii="Times New Roman" w:eastAsia="Times New Roman" w:hAnsi="Times New Roman" w:cs="Times New Roman"/>
          <w:sz w:val="24"/>
          <w:szCs w:val="24"/>
        </w:rPr>
        <w:t>extracurriculars</w:t>
      </w:r>
      <w:proofErr w:type="spellEnd"/>
      <w:r w:rsidR="00130CB1" w:rsidRPr="001A1D27">
        <w:rPr>
          <w:rFonts w:ascii="Times New Roman" w:eastAsia="Times New Roman" w:hAnsi="Times New Roman" w:cs="Times New Roman"/>
          <w:sz w:val="24"/>
          <w:szCs w:val="24"/>
        </w:rPr>
        <w:t xml:space="preserve"> that students are encouraged to list </w:t>
      </w:r>
      <w:r w:rsidRPr="001A1D27">
        <w:rPr>
          <w:rFonts w:ascii="Times New Roman" w:eastAsia="Times New Roman" w:hAnsi="Times New Roman" w:cs="Times New Roman"/>
          <w:sz w:val="24"/>
          <w:szCs w:val="24"/>
        </w:rPr>
        <w:t xml:space="preserve">may </w:t>
      </w:r>
      <w:r w:rsidR="00806A45" w:rsidRPr="001A1D27">
        <w:rPr>
          <w:rFonts w:ascii="Times New Roman" w:eastAsia="Times New Roman" w:hAnsi="Times New Roman" w:cs="Times New Roman"/>
          <w:sz w:val="24"/>
          <w:szCs w:val="24"/>
        </w:rPr>
        <w:t xml:space="preserve">reduce </w:t>
      </w:r>
      <w:r w:rsidRPr="001A1D27">
        <w:rPr>
          <w:rFonts w:ascii="Times New Roman" w:eastAsia="Times New Roman" w:hAnsi="Times New Roman" w:cs="Times New Roman"/>
          <w:sz w:val="24"/>
          <w:szCs w:val="24"/>
        </w:rPr>
        <w:t xml:space="preserve">observed disparities. </w:t>
      </w:r>
    </w:p>
    <w:p w14:paraId="00000016" w14:textId="77777777" w:rsidR="001B448D" w:rsidRPr="001A1D27" w:rsidRDefault="001E4096">
      <w:pPr>
        <w:spacing w:after="0" w:line="480" w:lineRule="auto"/>
        <w:jc w:val="center"/>
        <w:rPr>
          <w:rFonts w:ascii="Times New Roman" w:eastAsia="Times New Roman" w:hAnsi="Times New Roman" w:cs="Times New Roman"/>
          <w:b/>
          <w:sz w:val="24"/>
          <w:szCs w:val="24"/>
        </w:rPr>
      </w:pPr>
      <w:r w:rsidRPr="001A1D27">
        <w:rPr>
          <w:rFonts w:ascii="Times New Roman" w:eastAsia="Times New Roman" w:hAnsi="Times New Roman" w:cs="Times New Roman"/>
          <w:b/>
          <w:sz w:val="24"/>
          <w:szCs w:val="24"/>
        </w:rPr>
        <w:t>Literature Review</w:t>
      </w:r>
    </w:p>
    <w:p w14:paraId="00000017" w14:textId="54366101" w:rsidR="001B448D" w:rsidRPr="001A1D27" w:rsidRDefault="001E4096">
      <w:pPr>
        <w:spacing w:after="0" w:line="480" w:lineRule="auto"/>
        <w:ind w:firstLine="720"/>
        <w:rPr>
          <w:rFonts w:ascii="Times New Roman" w:eastAsia="Times New Roman" w:hAnsi="Times New Roman" w:cs="Times New Roman"/>
          <w:b/>
          <w:sz w:val="24"/>
          <w:szCs w:val="24"/>
        </w:rPr>
      </w:pPr>
      <w:r w:rsidRPr="001A1D27">
        <w:rPr>
          <w:rFonts w:ascii="Times New Roman" w:eastAsia="Times New Roman" w:hAnsi="Times New Roman" w:cs="Times New Roman"/>
          <w:sz w:val="24"/>
          <w:szCs w:val="24"/>
        </w:rPr>
        <w:t xml:space="preserve">To set the context, we discuss how pre-collegiate extracurricular activities are influenced by inequality, as well as how </w:t>
      </w:r>
      <w:r w:rsidR="006261EA" w:rsidRPr="001A1D27">
        <w:rPr>
          <w:rFonts w:ascii="Times New Roman" w:eastAsia="Times New Roman" w:hAnsi="Times New Roman" w:cs="Times New Roman"/>
          <w:sz w:val="24"/>
          <w:szCs w:val="24"/>
        </w:rPr>
        <w:t>activities can</w:t>
      </w:r>
      <w:r w:rsidRPr="001A1D27">
        <w:rPr>
          <w:rFonts w:ascii="Times New Roman" w:eastAsia="Times New Roman" w:hAnsi="Times New Roman" w:cs="Times New Roman"/>
          <w:sz w:val="24"/>
          <w:szCs w:val="24"/>
        </w:rPr>
        <w:t xml:space="preserve"> perpetuate inequality in college admissions. </w:t>
      </w:r>
    </w:p>
    <w:p w14:paraId="00000018" w14:textId="77777777" w:rsidR="001B448D" w:rsidRPr="001A1D27" w:rsidRDefault="001E4096">
      <w:pPr>
        <w:spacing w:after="0" w:line="480" w:lineRule="auto"/>
        <w:rPr>
          <w:rFonts w:ascii="Times New Roman" w:eastAsia="Times New Roman" w:hAnsi="Times New Roman" w:cs="Times New Roman"/>
          <w:sz w:val="24"/>
          <w:szCs w:val="24"/>
          <w:u w:val="single"/>
        </w:rPr>
      </w:pPr>
      <w:r w:rsidRPr="001A1D27">
        <w:rPr>
          <w:rFonts w:ascii="Times New Roman" w:eastAsia="Times New Roman" w:hAnsi="Times New Roman" w:cs="Times New Roman"/>
          <w:sz w:val="24"/>
          <w:szCs w:val="24"/>
          <w:u w:val="single"/>
        </w:rPr>
        <w:t>The Influence of Inequality on Extracurricular Activities Prior to College</w:t>
      </w:r>
    </w:p>
    <w:p w14:paraId="00000019" w14:textId="0E96621B" w:rsidR="001B448D" w:rsidRPr="001A1D27" w:rsidRDefault="001E4096">
      <w:pPr>
        <w:spacing w:after="0" w:line="480" w:lineRule="auto"/>
        <w:ind w:firstLine="720"/>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 xml:space="preserve">Extracurricular activities include a wide variety of activities such as sports, music, student government, the arts, community service, speech and debate, religion, and vocational skills. </w:t>
      </w:r>
      <w:proofErr w:type="spellStart"/>
      <w:r w:rsidR="00130CB1" w:rsidRPr="001A1D27">
        <w:rPr>
          <w:rFonts w:ascii="Times New Roman" w:eastAsia="Times New Roman" w:hAnsi="Times New Roman" w:cs="Times New Roman"/>
          <w:sz w:val="24"/>
          <w:szCs w:val="24"/>
        </w:rPr>
        <w:t>Extracurriculars</w:t>
      </w:r>
      <w:proofErr w:type="spellEnd"/>
      <w:r w:rsidR="00130CB1" w:rsidRPr="001A1D27">
        <w:rPr>
          <w:rFonts w:ascii="Times New Roman" w:eastAsia="Times New Roman" w:hAnsi="Times New Roman" w:cs="Times New Roman"/>
          <w:sz w:val="24"/>
          <w:szCs w:val="24"/>
        </w:rPr>
        <w:t xml:space="preserve"> can offer students a number of benefits that lead students to join, including skill-building, teamwork, friendship, socio-emotional development, and general enjoyment (Covay &amp; </w:t>
      </w:r>
      <w:proofErr w:type="spellStart"/>
      <w:r w:rsidR="00130CB1" w:rsidRPr="001A1D27">
        <w:rPr>
          <w:rFonts w:ascii="Times New Roman" w:eastAsia="Times New Roman" w:hAnsi="Times New Roman" w:cs="Times New Roman"/>
          <w:sz w:val="24"/>
          <w:szCs w:val="24"/>
        </w:rPr>
        <w:t>Carbonaro</w:t>
      </w:r>
      <w:proofErr w:type="spellEnd"/>
      <w:r w:rsidR="00130CB1" w:rsidRPr="001A1D27">
        <w:rPr>
          <w:rFonts w:ascii="Times New Roman" w:eastAsia="Times New Roman" w:hAnsi="Times New Roman" w:cs="Times New Roman"/>
          <w:sz w:val="24"/>
          <w:szCs w:val="24"/>
        </w:rPr>
        <w:t xml:space="preserve">, 2010). At the same time, access </w:t>
      </w:r>
      <w:r w:rsidRPr="001A1D27">
        <w:rPr>
          <w:rFonts w:ascii="Times New Roman" w:eastAsia="Times New Roman" w:hAnsi="Times New Roman" w:cs="Times New Roman"/>
          <w:sz w:val="24"/>
          <w:szCs w:val="24"/>
        </w:rPr>
        <w:t>to extracurricular activities varies notably by race and class (</w:t>
      </w:r>
      <w:proofErr w:type="spellStart"/>
      <w:r w:rsidRPr="001A1D27">
        <w:rPr>
          <w:rFonts w:ascii="Times New Roman" w:eastAsia="Times New Roman" w:hAnsi="Times New Roman" w:cs="Times New Roman"/>
          <w:sz w:val="24"/>
          <w:szCs w:val="24"/>
        </w:rPr>
        <w:t>Lareau</w:t>
      </w:r>
      <w:proofErr w:type="spellEnd"/>
      <w:r w:rsidRPr="001A1D27">
        <w:rPr>
          <w:rFonts w:ascii="Times New Roman" w:eastAsia="Times New Roman" w:hAnsi="Times New Roman" w:cs="Times New Roman"/>
          <w:sz w:val="24"/>
          <w:szCs w:val="24"/>
        </w:rPr>
        <w:t xml:space="preserve">, 2011; 2015; Meier et al., 2018). While seemingly any student has the opportunity to participate, many activities are “pay to play,” involving significant expenses (e.g., travel sports, private coaching, see </w:t>
      </w:r>
      <w:proofErr w:type="spellStart"/>
      <w:r w:rsidRPr="001A1D27">
        <w:rPr>
          <w:rFonts w:ascii="Times New Roman" w:eastAsia="Times New Roman" w:hAnsi="Times New Roman" w:cs="Times New Roman"/>
          <w:sz w:val="24"/>
          <w:szCs w:val="24"/>
        </w:rPr>
        <w:t>Hextrum</w:t>
      </w:r>
      <w:proofErr w:type="spellEnd"/>
      <w:r w:rsidRPr="001A1D27">
        <w:rPr>
          <w:rFonts w:ascii="Times New Roman" w:eastAsia="Times New Roman" w:hAnsi="Times New Roman" w:cs="Times New Roman"/>
          <w:sz w:val="24"/>
          <w:szCs w:val="24"/>
        </w:rPr>
        <w:t xml:space="preserve">, 2021). Costs, transportation barriers, and time commitments can make it difficult for </w:t>
      </w:r>
      <w:r w:rsidR="00130CB1" w:rsidRPr="001A1D27">
        <w:rPr>
          <w:rFonts w:ascii="Times New Roman" w:eastAsia="Times New Roman" w:hAnsi="Times New Roman" w:cs="Times New Roman"/>
          <w:sz w:val="24"/>
          <w:szCs w:val="24"/>
        </w:rPr>
        <w:t xml:space="preserve">many </w:t>
      </w:r>
      <w:r w:rsidRPr="001A1D27">
        <w:rPr>
          <w:rFonts w:ascii="Times New Roman" w:eastAsia="Times New Roman" w:hAnsi="Times New Roman" w:cs="Times New Roman"/>
          <w:sz w:val="24"/>
          <w:szCs w:val="24"/>
        </w:rPr>
        <w:t>students to participate in activities. The need to work or meet family responsibilities also affects participation (</w:t>
      </w:r>
      <w:proofErr w:type="spellStart"/>
      <w:r w:rsidRPr="001A1D27">
        <w:rPr>
          <w:rFonts w:ascii="Times New Roman" w:eastAsia="Times New Roman" w:hAnsi="Times New Roman" w:cs="Times New Roman"/>
          <w:sz w:val="24"/>
          <w:szCs w:val="24"/>
        </w:rPr>
        <w:t>Lareau</w:t>
      </w:r>
      <w:proofErr w:type="spellEnd"/>
      <w:r w:rsidRPr="001A1D27">
        <w:rPr>
          <w:rFonts w:ascii="Times New Roman" w:eastAsia="Times New Roman" w:hAnsi="Times New Roman" w:cs="Times New Roman"/>
          <w:sz w:val="24"/>
          <w:szCs w:val="24"/>
        </w:rPr>
        <w:t xml:space="preserve">, 2011). </w:t>
      </w:r>
      <w:r w:rsidR="00321C7E" w:rsidRPr="001A1D27">
        <w:rPr>
          <w:rFonts w:ascii="Times New Roman" w:eastAsia="Times New Roman" w:hAnsi="Times New Roman" w:cs="Times New Roman"/>
          <w:sz w:val="24"/>
          <w:szCs w:val="24"/>
        </w:rPr>
        <w:t xml:space="preserve">Not all </w:t>
      </w:r>
      <w:r w:rsidR="00321C7E" w:rsidRPr="001A1D27">
        <w:rPr>
          <w:rFonts w:ascii="Times New Roman" w:eastAsia="Times New Roman" w:hAnsi="Times New Roman" w:cs="Times New Roman"/>
          <w:sz w:val="24"/>
          <w:szCs w:val="24"/>
        </w:rPr>
        <w:lastRenderedPageBreak/>
        <w:t xml:space="preserve">activities are available </w:t>
      </w:r>
      <w:r w:rsidR="005F3482" w:rsidRPr="001A1D27">
        <w:rPr>
          <w:rFonts w:ascii="Times New Roman" w:eastAsia="Times New Roman" w:hAnsi="Times New Roman" w:cs="Times New Roman"/>
          <w:sz w:val="24"/>
          <w:szCs w:val="24"/>
        </w:rPr>
        <w:t>in</w:t>
      </w:r>
      <w:r w:rsidR="00321C7E" w:rsidRPr="001A1D27">
        <w:rPr>
          <w:rFonts w:ascii="Times New Roman" w:eastAsia="Times New Roman" w:hAnsi="Times New Roman" w:cs="Times New Roman"/>
          <w:sz w:val="24"/>
          <w:szCs w:val="24"/>
        </w:rPr>
        <w:t xml:space="preserve"> schools, and more affluent schools tend to offer more opportunities for participation (Putnam, 2016; Stearns &amp; </w:t>
      </w:r>
      <w:proofErr w:type="spellStart"/>
      <w:r w:rsidR="00321C7E" w:rsidRPr="001A1D27">
        <w:rPr>
          <w:rFonts w:ascii="Times New Roman" w:eastAsia="Times New Roman" w:hAnsi="Times New Roman" w:cs="Times New Roman"/>
          <w:sz w:val="24"/>
          <w:szCs w:val="24"/>
        </w:rPr>
        <w:t>Glennie</w:t>
      </w:r>
      <w:proofErr w:type="spellEnd"/>
      <w:r w:rsidR="00321C7E" w:rsidRPr="001A1D27">
        <w:rPr>
          <w:rFonts w:ascii="Times New Roman" w:eastAsia="Times New Roman" w:hAnsi="Times New Roman" w:cs="Times New Roman"/>
          <w:sz w:val="24"/>
          <w:szCs w:val="24"/>
        </w:rPr>
        <w:t xml:space="preserve">, 2010). </w:t>
      </w:r>
      <w:r w:rsidRPr="001A1D27">
        <w:rPr>
          <w:rFonts w:ascii="Times New Roman" w:eastAsia="Times New Roman" w:hAnsi="Times New Roman" w:cs="Times New Roman"/>
          <w:sz w:val="24"/>
          <w:szCs w:val="24"/>
        </w:rPr>
        <w:t xml:space="preserve">     </w:t>
      </w:r>
    </w:p>
    <w:p w14:paraId="0000001A" w14:textId="444AA1C3" w:rsidR="001B448D" w:rsidRPr="001A1D27" w:rsidRDefault="001E4096">
      <w:pPr>
        <w:spacing w:after="0" w:line="480" w:lineRule="auto"/>
        <w:ind w:firstLine="720"/>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Consequently, students from low SES backgrounds are less likely to participate in extracurricular activities than affluent and White peers</w:t>
      </w:r>
      <w:r w:rsidR="006D4652" w:rsidRPr="001A1D27">
        <w:rPr>
          <w:rFonts w:ascii="Times New Roman" w:eastAsia="Times New Roman" w:hAnsi="Times New Roman" w:cs="Times New Roman"/>
          <w:sz w:val="24"/>
          <w:szCs w:val="24"/>
        </w:rPr>
        <w:t xml:space="preserve">, a gap that has grown </w:t>
      </w:r>
      <w:r w:rsidRPr="001A1D27">
        <w:rPr>
          <w:rFonts w:ascii="Times New Roman" w:eastAsia="Times New Roman" w:hAnsi="Times New Roman" w:cs="Times New Roman"/>
          <w:sz w:val="24"/>
          <w:szCs w:val="24"/>
        </w:rPr>
        <w:t>(</w:t>
      </w:r>
      <w:proofErr w:type="spellStart"/>
      <w:r w:rsidRPr="001A1D27">
        <w:rPr>
          <w:rFonts w:ascii="Times New Roman" w:eastAsia="Times New Roman" w:hAnsi="Times New Roman" w:cs="Times New Roman"/>
          <w:sz w:val="24"/>
          <w:szCs w:val="24"/>
        </w:rPr>
        <w:t>Lareau</w:t>
      </w:r>
      <w:proofErr w:type="spellEnd"/>
      <w:r w:rsidRPr="001A1D27">
        <w:rPr>
          <w:rFonts w:ascii="Times New Roman" w:eastAsia="Times New Roman" w:hAnsi="Times New Roman" w:cs="Times New Roman"/>
          <w:sz w:val="24"/>
          <w:szCs w:val="24"/>
        </w:rPr>
        <w:t>, 2015</w:t>
      </w:r>
      <w:r w:rsidR="006D4652" w:rsidRPr="001A1D27">
        <w:rPr>
          <w:rFonts w:ascii="Times New Roman" w:eastAsia="Times New Roman" w:hAnsi="Times New Roman" w:cs="Times New Roman"/>
          <w:sz w:val="24"/>
          <w:szCs w:val="24"/>
        </w:rPr>
        <w:t>; Putnam, 2016</w:t>
      </w:r>
      <w:r w:rsidRPr="001A1D27">
        <w:rPr>
          <w:rFonts w:ascii="Times New Roman" w:eastAsia="Times New Roman" w:hAnsi="Times New Roman" w:cs="Times New Roman"/>
          <w:sz w:val="24"/>
          <w:szCs w:val="24"/>
        </w:rPr>
        <w:t xml:space="preserve">). </w:t>
      </w:r>
      <w:r w:rsidR="00B5774B" w:rsidRPr="001A1D27">
        <w:rPr>
          <w:rFonts w:ascii="Times New Roman" w:eastAsia="Times New Roman" w:hAnsi="Times New Roman" w:cs="Times New Roman"/>
          <w:sz w:val="24"/>
          <w:szCs w:val="24"/>
        </w:rPr>
        <w:t>D</w:t>
      </w:r>
      <w:r w:rsidRPr="001A1D27">
        <w:rPr>
          <w:rFonts w:ascii="Times New Roman" w:eastAsia="Times New Roman" w:hAnsi="Times New Roman" w:cs="Times New Roman"/>
          <w:sz w:val="24"/>
          <w:szCs w:val="24"/>
        </w:rPr>
        <w:t xml:space="preserve">ue to historical and contemporary exclusion (e.g., exclusion of Black youth from swimming pools prior to the 1960s and beyond, see </w:t>
      </w:r>
      <w:proofErr w:type="spellStart"/>
      <w:r w:rsidRPr="001A1D27">
        <w:rPr>
          <w:rFonts w:ascii="Times New Roman" w:eastAsia="Times New Roman" w:hAnsi="Times New Roman" w:cs="Times New Roman"/>
          <w:sz w:val="24"/>
          <w:szCs w:val="24"/>
        </w:rPr>
        <w:t>Wiltse</w:t>
      </w:r>
      <w:proofErr w:type="spellEnd"/>
      <w:r w:rsidRPr="001A1D27">
        <w:rPr>
          <w:rFonts w:ascii="Times New Roman" w:eastAsia="Times New Roman" w:hAnsi="Times New Roman" w:cs="Times New Roman"/>
          <w:sz w:val="24"/>
          <w:szCs w:val="24"/>
        </w:rPr>
        <w:t xml:space="preserve">, 2014), racial disparities persist. Some activities are heavily frequented by certain groups (e.g., classical music and Whites/East Asian Americans, spelling bees and South Asian Americans, see </w:t>
      </w:r>
      <w:proofErr w:type="spellStart"/>
      <w:r w:rsidRPr="001A1D27">
        <w:rPr>
          <w:rFonts w:ascii="Times New Roman" w:eastAsia="Times New Roman" w:hAnsi="Times New Roman" w:cs="Times New Roman"/>
          <w:sz w:val="24"/>
          <w:szCs w:val="24"/>
        </w:rPr>
        <w:t>Dhingra</w:t>
      </w:r>
      <w:proofErr w:type="spellEnd"/>
      <w:r w:rsidRPr="001A1D27">
        <w:rPr>
          <w:rFonts w:ascii="Times New Roman" w:eastAsia="Times New Roman" w:hAnsi="Times New Roman" w:cs="Times New Roman"/>
          <w:sz w:val="24"/>
          <w:szCs w:val="24"/>
        </w:rPr>
        <w:t xml:space="preserve">, 2020), reflecting the role of community-based socialization and expectations (Lee &amp; Zhou, 2015). These dynamics can result in the exclusion, intentional or not, of certain populations. In one analysis of data from 1986 to 2013, </w:t>
      </w:r>
      <w:proofErr w:type="spellStart"/>
      <w:r w:rsidRPr="001A1D27">
        <w:rPr>
          <w:rFonts w:ascii="Times New Roman" w:eastAsia="Times New Roman" w:hAnsi="Times New Roman" w:cs="Times New Roman"/>
          <w:sz w:val="24"/>
          <w:szCs w:val="24"/>
        </w:rPr>
        <w:t>Latinx</w:t>
      </w:r>
      <w:proofErr w:type="spellEnd"/>
      <w:r w:rsidRPr="001A1D27">
        <w:rPr>
          <w:rFonts w:ascii="Times New Roman" w:eastAsia="Times New Roman" w:hAnsi="Times New Roman" w:cs="Times New Roman"/>
          <w:sz w:val="24"/>
          <w:szCs w:val="24"/>
        </w:rPr>
        <w:t xml:space="preserve"> students had lower participation in activities compared to White, Black, and Asian American students (Meier et al., 2018). </w:t>
      </w:r>
    </w:p>
    <w:p w14:paraId="0000001B" w14:textId="642FCC43" w:rsidR="001B448D" w:rsidRPr="001A1D27" w:rsidRDefault="001E4096">
      <w:pPr>
        <w:spacing w:after="0" w:line="480" w:lineRule="auto"/>
        <w:ind w:firstLine="720"/>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 xml:space="preserve">While disparities in extracurricular activities can seem innocuous, extracurricular engagement has been linked to valued outcomes, including retention/academic achievement, enhanced socioemotional development, admission into a selective university, and future earnings (Covay &amp; </w:t>
      </w:r>
      <w:proofErr w:type="spellStart"/>
      <w:r w:rsidRPr="001A1D27">
        <w:rPr>
          <w:rFonts w:ascii="Times New Roman" w:eastAsia="Times New Roman" w:hAnsi="Times New Roman" w:cs="Times New Roman"/>
          <w:sz w:val="24"/>
          <w:szCs w:val="24"/>
        </w:rPr>
        <w:t>Carbonaro</w:t>
      </w:r>
      <w:proofErr w:type="spellEnd"/>
      <w:r w:rsidRPr="001A1D27">
        <w:rPr>
          <w:rFonts w:ascii="Times New Roman" w:eastAsia="Times New Roman" w:hAnsi="Times New Roman" w:cs="Times New Roman"/>
          <w:sz w:val="24"/>
          <w:szCs w:val="24"/>
        </w:rPr>
        <w:t xml:space="preserve">, 2010; </w:t>
      </w:r>
      <w:proofErr w:type="spellStart"/>
      <w:r w:rsidRPr="001A1D27">
        <w:rPr>
          <w:rFonts w:ascii="Times New Roman" w:eastAsia="Times New Roman" w:hAnsi="Times New Roman" w:cs="Times New Roman"/>
          <w:sz w:val="24"/>
          <w:szCs w:val="24"/>
        </w:rPr>
        <w:t>Espenshade</w:t>
      </w:r>
      <w:proofErr w:type="spellEnd"/>
      <w:r w:rsidRPr="001A1D27">
        <w:rPr>
          <w:rFonts w:ascii="Times New Roman" w:eastAsia="Times New Roman" w:hAnsi="Times New Roman" w:cs="Times New Roman"/>
          <w:sz w:val="24"/>
          <w:szCs w:val="24"/>
        </w:rPr>
        <w:t xml:space="preserve"> &amp; Radford, 2009; Meier et al., 2018; McNeal, 1995; </w:t>
      </w:r>
      <w:r w:rsidR="006D4652" w:rsidRPr="001A1D27">
        <w:rPr>
          <w:rFonts w:ascii="Times New Roman" w:eastAsia="Times New Roman" w:hAnsi="Times New Roman" w:cs="Times New Roman"/>
          <w:sz w:val="24"/>
          <w:szCs w:val="24"/>
        </w:rPr>
        <w:t xml:space="preserve">Putnam, 2016; </w:t>
      </w:r>
      <w:proofErr w:type="spellStart"/>
      <w:r w:rsidRPr="001A1D27">
        <w:rPr>
          <w:rFonts w:ascii="Times New Roman" w:eastAsia="Times New Roman" w:hAnsi="Times New Roman" w:cs="Times New Roman"/>
          <w:sz w:val="24"/>
          <w:szCs w:val="24"/>
        </w:rPr>
        <w:t>Snellman</w:t>
      </w:r>
      <w:proofErr w:type="spellEnd"/>
      <w:r w:rsidRPr="001A1D27">
        <w:rPr>
          <w:rFonts w:ascii="Times New Roman" w:eastAsia="Times New Roman" w:hAnsi="Times New Roman" w:cs="Times New Roman"/>
          <w:sz w:val="24"/>
          <w:szCs w:val="24"/>
        </w:rPr>
        <w:t xml:space="preserve"> et al., 2015). Other activities are signifiers of elite status and facilitate navigation of the white-collar workforce (e.g., golf in business circles). Over several decades, disparities have grown as affluent parents enroll their children in activities at younger ages, investing more money and time than previous generations (</w:t>
      </w:r>
      <w:proofErr w:type="spellStart"/>
      <w:r w:rsidRPr="001A1D27">
        <w:rPr>
          <w:rFonts w:ascii="Times New Roman" w:eastAsia="Times New Roman" w:hAnsi="Times New Roman" w:cs="Times New Roman"/>
          <w:sz w:val="24"/>
          <w:szCs w:val="24"/>
        </w:rPr>
        <w:t>Snellman</w:t>
      </w:r>
      <w:proofErr w:type="spellEnd"/>
      <w:r w:rsidRPr="001A1D27">
        <w:rPr>
          <w:rFonts w:ascii="Times New Roman" w:eastAsia="Times New Roman" w:hAnsi="Times New Roman" w:cs="Times New Roman"/>
          <w:sz w:val="24"/>
          <w:szCs w:val="24"/>
        </w:rPr>
        <w:t xml:space="preserve"> et al., 2015</w:t>
      </w:r>
      <w:r w:rsidR="00321C7E" w:rsidRPr="001A1D27">
        <w:rPr>
          <w:rFonts w:ascii="Times New Roman" w:eastAsia="Times New Roman" w:hAnsi="Times New Roman" w:cs="Times New Roman"/>
          <w:sz w:val="24"/>
          <w:szCs w:val="24"/>
        </w:rPr>
        <w:t>; Vincent &amp; Ball, 2007</w:t>
      </w:r>
      <w:r w:rsidRPr="001A1D27">
        <w:rPr>
          <w:rFonts w:ascii="Times New Roman" w:eastAsia="Times New Roman" w:hAnsi="Times New Roman" w:cs="Times New Roman"/>
          <w:sz w:val="24"/>
          <w:szCs w:val="24"/>
        </w:rPr>
        <w:t>). Such trends reflect anxieties about college admissions and the desire to cement a place in the upper strata of society (</w:t>
      </w:r>
      <w:proofErr w:type="spellStart"/>
      <w:r w:rsidR="00321C7E" w:rsidRPr="001A1D27">
        <w:rPr>
          <w:rFonts w:ascii="Times New Roman" w:eastAsia="Times New Roman" w:hAnsi="Times New Roman" w:cs="Times New Roman"/>
          <w:sz w:val="24"/>
          <w:szCs w:val="24"/>
        </w:rPr>
        <w:t>Gaztambibe</w:t>
      </w:r>
      <w:proofErr w:type="spellEnd"/>
      <w:r w:rsidR="00321C7E" w:rsidRPr="001A1D27">
        <w:rPr>
          <w:rFonts w:ascii="Times New Roman" w:eastAsia="Times New Roman" w:hAnsi="Times New Roman" w:cs="Times New Roman"/>
          <w:sz w:val="24"/>
          <w:szCs w:val="24"/>
        </w:rPr>
        <w:t xml:space="preserve">-Fernandez, 2009; </w:t>
      </w:r>
      <w:r w:rsidRPr="001A1D27">
        <w:rPr>
          <w:rFonts w:ascii="Times New Roman" w:eastAsia="Times New Roman" w:hAnsi="Times New Roman" w:cs="Times New Roman"/>
          <w:sz w:val="24"/>
          <w:szCs w:val="24"/>
        </w:rPr>
        <w:t xml:space="preserve">Hamilton et al., 2018). </w:t>
      </w:r>
    </w:p>
    <w:p w14:paraId="0000001C" w14:textId="55AC0367" w:rsidR="001B448D" w:rsidRPr="001A1D27" w:rsidRDefault="001E4096">
      <w:pPr>
        <w:spacing w:after="0" w:line="480" w:lineRule="auto"/>
        <w:ind w:firstLine="720"/>
        <w:rPr>
          <w:rFonts w:ascii="Times New Roman" w:eastAsia="Times New Roman" w:hAnsi="Times New Roman" w:cs="Times New Roman"/>
          <w:b/>
          <w:sz w:val="24"/>
          <w:szCs w:val="24"/>
        </w:rPr>
      </w:pPr>
      <w:proofErr w:type="spellStart"/>
      <w:r w:rsidRPr="001A1D27">
        <w:rPr>
          <w:rFonts w:ascii="Times New Roman" w:eastAsia="Times New Roman" w:hAnsi="Times New Roman" w:cs="Times New Roman"/>
          <w:sz w:val="24"/>
          <w:szCs w:val="24"/>
        </w:rPr>
        <w:lastRenderedPageBreak/>
        <w:t>Lareau</w:t>
      </w:r>
      <w:proofErr w:type="spellEnd"/>
      <w:r w:rsidRPr="001A1D27">
        <w:rPr>
          <w:rFonts w:ascii="Times New Roman" w:eastAsia="Times New Roman" w:hAnsi="Times New Roman" w:cs="Times New Roman"/>
          <w:sz w:val="24"/>
          <w:szCs w:val="24"/>
        </w:rPr>
        <w:t xml:space="preserve"> (2011) coined the term “concerted cultivation” to describe how middle and upper-middle class parents craft and structure activities as a way for their children to gain institutional advantages and key skills applicable to future goals, such as teamwork and communication (p. 2). Engagement in activities is part of a broader set of actions associated with concerted cultivation, all of which have the goal of socializing young people into the dispositions and norms of upper-middle class and affluent families (</w:t>
      </w:r>
      <w:proofErr w:type="spellStart"/>
      <w:r w:rsidRPr="001A1D27">
        <w:rPr>
          <w:rFonts w:ascii="Times New Roman" w:eastAsia="Times New Roman" w:hAnsi="Times New Roman" w:cs="Times New Roman"/>
          <w:sz w:val="24"/>
          <w:szCs w:val="24"/>
        </w:rPr>
        <w:t>Dhingra</w:t>
      </w:r>
      <w:proofErr w:type="spellEnd"/>
      <w:r w:rsidRPr="001A1D27">
        <w:rPr>
          <w:rFonts w:ascii="Times New Roman" w:eastAsia="Times New Roman" w:hAnsi="Times New Roman" w:cs="Times New Roman"/>
          <w:sz w:val="24"/>
          <w:szCs w:val="24"/>
        </w:rPr>
        <w:t xml:space="preserve">, 2020; </w:t>
      </w:r>
      <w:proofErr w:type="spellStart"/>
      <w:r w:rsidRPr="001A1D27">
        <w:rPr>
          <w:rFonts w:ascii="Times New Roman" w:eastAsia="Times New Roman" w:hAnsi="Times New Roman" w:cs="Times New Roman"/>
          <w:sz w:val="24"/>
          <w:szCs w:val="24"/>
        </w:rPr>
        <w:t>Lareau</w:t>
      </w:r>
      <w:proofErr w:type="spellEnd"/>
      <w:r w:rsidRPr="001A1D27">
        <w:rPr>
          <w:rFonts w:ascii="Times New Roman" w:eastAsia="Times New Roman" w:hAnsi="Times New Roman" w:cs="Times New Roman"/>
          <w:sz w:val="24"/>
          <w:szCs w:val="24"/>
        </w:rPr>
        <w:t xml:space="preserve">, 2011). Affluent parents leverage their capital to provide academic, social, and career support to their children prior to, during, and even after college (Hamilton et al., 2018). </w:t>
      </w:r>
      <w:r w:rsidR="0034632D" w:rsidRPr="001A1D27">
        <w:rPr>
          <w:rFonts w:ascii="Times New Roman" w:eastAsia="Times New Roman" w:hAnsi="Times New Roman" w:cs="Times New Roman"/>
          <w:sz w:val="24"/>
          <w:szCs w:val="24"/>
        </w:rPr>
        <w:t xml:space="preserve">While efforts are often driven by parental concern, they are also often driven by status anxiety and fear of children falling behind in an increasingly precarious economic landscape (Ehrenreich, 1990). </w:t>
      </w:r>
      <w:r w:rsidRPr="001A1D27">
        <w:rPr>
          <w:rFonts w:ascii="Times New Roman" w:eastAsia="Times New Roman" w:hAnsi="Times New Roman" w:cs="Times New Roman"/>
          <w:sz w:val="24"/>
          <w:szCs w:val="24"/>
        </w:rPr>
        <w:t>Knowing that extracurricular activities are considered in selective college admission, many upper-class families strategically support their children’s activities, especially athletics (</w:t>
      </w:r>
      <w:proofErr w:type="spellStart"/>
      <w:r w:rsidRPr="001A1D27">
        <w:rPr>
          <w:rFonts w:ascii="Times New Roman" w:eastAsia="Times New Roman" w:hAnsi="Times New Roman" w:cs="Times New Roman"/>
          <w:sz w:val="24"/>
          <w:szCs w:val="24"/>
        </w:rPr>
        <w:t>Hextrum</w:t>
      </w:r>
      <w:proofErr w:type="spellEnd"/>
      <w:r w:rsidRPr="001A1D27">
        <w:rPr>
          <w:rFonts w:ascii="Times New Roman" w:eastAsia="Times New Roman" w:hAnsi="Times New Roman" w:cs="Times New Roman"/>
          <w:sz w:val="24"/>
          <w:szCs w:val="24"/>
        </w:rPr>
        <w:t xml:space="preserve">, 2021). Means of support include transportation, better training facilities, and </w:t>
      </w:r>
      <w:r w:rsidR="006261EA" w:rsidRPr="001A1D27">
        <w:rPr>
          <w:rFonts w:ascii="Times New Roman" w:eastAsia="Times New Roman" w:hAnsi="Times New Roman" w:cs="Times New Roman"/>
          <w:sz w:val="24"/>
          <w:szCs w:val="24"/>
        </w:rPr>
        <w:t>hiring</w:t>
      </w:r>
      <w:r w:rsidRPr="001A1D27">
        <w:rPr>
          <w:rFonts w:ascii="Times New Roman" w:eastAsia="Times New Roman" w:hAnsi="Times New Roman" w:cs="Times New Roman"/>
          <w:sz w:val="24"/>
          <w:szCs w:val="24"/>
        </w:rPr>
        <w:t xml:space="preserve"> expensive coaches (</w:t>
      </w:r>
      <w:proofErr w:type="spellStart"/>
      <w:r w:rsidRPr="001A1D27">
        <w:rPr>
          <w:rFonts w:ascii="Times New Roman" w:eastAsia="Times New Roman" w:hAnsi="Times New Roman" w:cs="Times New Roman"/>
          <w:sz w:val="24"/>
          <w:szCs w:val="24"/>
        </w:rPr>
        <w:t>Jayakumar</w:t>
      </w:r>
      <w:proofErr w:type="spellEnd"/>
      <w:r w:rsidRPr="001A1D27">
        <w:rPr>
          <w:rFonts w:ascii="Times New Roman" w:eastAsia="Times New Roman" w:hAnsi="Times New Roman" w:cs="Times New Roman"/>
          <w:sz w:val="24"/>
          <w:szCs w:val="24"/>
        </w:rPr>
        <w:t xml:space="preserve"> &amp; Page, 2021). Such inequities influence athletic recruitment and scholarships, which are disproportionately awarded to White students at many institutions (</w:t>
      </w:r>
      <w:proofErr w:type="spellStart"/>
      <w:r w:rsidRPr="001A1D27">
        <w:rPr>
          <w:rFonts w:ascii="Times New Roman" w:eastAsia="Times New Roman" w:hAnsi="Times New Roman" w:cs="Times New Roman"/>
          <w:sz w:val="24"/>
          <w:szCs w:val="24"/>
        </w:rPr>
        <w:t>Hextrum</w:t>
      </w:r>
      <w:proofErr w:type="spellEnd"/>
      <w:r w:rsidRPr="001A1D27">
        <w:rPr>
          <w:rFonts w:ascii="Times New Roman" w:eastAsia="Times New Roman" w:hAnsi="Times New Roman" w:cs="Times New Roman"/>
          <w:sz w:val="24"/>
          <w:szCs w:val="24"/>
        </w:rPr>
        <w:t xml:space="preserve">, 2021; </w:t>
      </w:r>
      <w:proofErr w:type="spellStart"/>
      <w:r w:rsidRPr="001A1D27">
        <w:rPr>
          <w:rFonts w:ascii="Times New Roman" w:eastAsia="Times New Roman" w:hAnsi="Times New Roman" w:cs="Times New Roman"/>
          <w:sz w:val="24"/>
          <w:szCs w:val="24"/>
        </w:rPr>
        <w:t>Jayakumar</w:t>
      </w:r>
      <w:proofErr w:type="spellEnd"/>
      <w:r w:rsidRPr="001A1D27">
        <w:rPr>
          <w:rFonts w:ascii="Times New Roman" w:eastAsia="Times New Roman" w:hAnsi="Times New Roman" w:cs="Times New Roman"/>
          <w:sz w:val="24"/>
          <w:szCs w:val="24"/>
        </w:rPr>
        <w:t xml:space="preserve"> &amp; Page, 2021). </w:t>
      </w:r>
    </w:p>
    <w:p w14:paraId="0000001D" w14:textId="77777777" w:rsidR="001B448D" w:rsidRPr="001A1D27" w:rsidRDefault="001E4096">
      <w:pPr>
        <w:spacing w:after="0" w:line="480" w:lineRule="auto"/>
        <w:rPr>
          <w:rFonts w:ascii="Times New Roman" w:eastAsia="Times New Roman" w:hAnsi="Times New Roman" w:cs="Times New Roman"/>
          <w:sz w:val="24"/>
          <w:szCs w:val="24"/>
          <w:u w:val="single"/>
        </w:rPr>
      </w:pPr>
      <w:r w:rsidRPr="001A1D27">
        <w:rPr>
          <w:rFonts w:ascii="Times New Roman" w:eastAsia="Times New Roman" w:hAnsi="Times New Roman" w:cs="Times New Roman"/>
          <w:sz w:val="24"/>
          <w:szCs w:val="24"/>
          <w:u w:val="single"/>
        </w:rPr>
        <w:t>Extracurricular Activities and Inequality in Elite College Admissions</w:t>
      </w:r>
    </w:p>
    <w:p w14:paraId="0000001E" w14:textId="3662C0C5" w:rsidR="001B448D" w:rsidRPr="001A1D27" w:rsidRDefault="001E4096">
      <w:pPr>
        <w:spacing w:after="0" w:line="480" w:lineRule="auto"/>
        <w:ind w:firstLine="720"/>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Unequal access to extracurricular activities both reflects and enables the reproduction of inequality in higher education. Given the intense competition for limited spots at elite institutions, extracurricular activities have become a prominent way for students to distinguish themselves in the college application process (</w:t>
      </w:r>
      <w:proofErr w:type="spellStart"/>
      <w:r w:rsidRPr="001A1D27">
        <w:rPr>
          <w:rFonts w:ascii="Times New Roman" w:eastAsia="Times New Roman" w:hAnsi="Times New Roman" w:cs="Times New Roman"/>
          <w:sz w:val="24"/>
          <w:szCs w:val="24"/>
        </w:rPr>
        <w:t>Bastedo</w:t>
      </w:r>
      <w:proofErr w:type="spellEnd"/>
      <w:r w:rsidRPr="001A1D27">
        <w:rPr>
          <w:rFonts w:ascii="Times New Roman" w:eastAsia="Times New Roman" w:hAnsi="Times New Roman" w:cs="Times New Roman"/>
          <w:sz w:val="24"/>
          <w:szCs w:val="24"/>
        </w:rPr>
        <w:t xml:space="preserve"> &amp; </w:t>
      </w:r>
      <w:proofErr w:type="spellStart"/>
      <w:r w:rsidRPr="001A1D27">
        <w:rPr>
          <w:rFonts w:ascii="Times New Roman" w:eastAsia="Times New Roman" w:hAnsi="Times New Roman" w:cs="Times New Roman"/>
          <w:sz w:val="24"/>
          <w:szCs w:val="24"/>
        </w:rPr>
        <w:t>Flaster</w:t>
      </w:r>
      <w:proofErr w:type="spellEnd"/>
      <w:r w:rsidRPr="001A1D27">
        <w:rPr>
          <w:rFonts w:ascii="Times New Roman" w:eastAsia="Times New Roman" w:hAnsi="Times New Roman" w:cs="Times New Roman"/>
          <w:sz w:val="24"/>
          <w:szCs w:val="24"/>
        </w:rPr>
        <w:t xml:space="preserve">, 2014; </w:t>
      </w:r>
      <w:proofErr w:type="spellStart"/>
      <w:r w:rsidR="00321C7E" w:rsidRPr="001A1D27">
        <w:rPr>
          <w:rFonts w:ascii="Times New Roman" w:eastAsia="Times New Roman" w:hAnsi="Times New Roman" w:cs="Times New Roman"/>
          <w:sz w:val="24"/>
          <w:szCs w:val="24"/>
        </w:rPr>
        <w:t>Gaztambibe</w:t>
      </w:r>
      <w:proofErr w:type="spellEnd"/>
      <w:r w:rsidR="00321C7E" w:rsidRPr="001A1D27">
        <w:rPr>
          <w:rFonts w:ascii="Times New Roman" w:eastAsia="Times New Roman" w:hAnsi="Times New Roman" w:cs="Times New Roman"/>
          <w:sz w:val="24"/>
          <w:szCs w:val="24"/>
        </w:rPr>
        <w:t xml:space="preserve">-Fernandez, 2009; </w:t>
      </w:r>
      <w:proofErr w:type="spellStart"/>
      <w:r w:rsidRPr="001A1D27">
        <w:rPr>
          <w:rFonts w:ascii="Times New Roman" w:eastAsia="Times New Roman" w:hAnsi="Times New Roman" w:cs="Times New Roman"/>
          <w:sz w:val="24"/>
          <w:szCs w:val="24"/>
        </w:rPr>
        <w:t>Hextrum</w:t>
      </w:r>
      <w:proofErr w:type="spellEnd"/>
      <w:r w:rsidRPr="001A1D27">
        <w:rPr>
          <w:rFonts w:ascii="Times New Roman" w:eastAsia="Times New Roman" w:hAnsi="Times New Roman" w:cs="Times New Roman"/>
          <w:sz w:val="24"/>
          <w:szCs w:val="24"/>
        </w:rPr>
        <w:t xml:space="preserve">, 2021; </w:t>
      </w:r>
      <w:proofErr w:type="spellStart"/>
      <w:r w:rsidRPr="001A1D27">
        <w:rPr>
          <w:rFonts w:ascii="Times New Roman" w:eastAsia="Times New Roman" w:hAnsi="Times New Roman" w:cs="Times New Roman"/>
          <w:sz w:val="24"/>
          <w:szCs w:val="24"/>
        </w:rPr>
        <w:t>Warikoo</w:t>
      </w:r>
      <w:proofErr w:type="spellEnd"/>
      <w:r w:rsidRPr="001A1D27">
        <w:rPr>
          <w:rFonts w:ascii="Times New Roman" w:eastAsia="Times New Roman" w:hAnsi="Times New Roman" w:cs="Times New Roman"/>
          <w:sz w:val="24"/>
          <w:szCs w:val="24"/>
        </w:rPr>
        <w:t xml:space="preserve">, 2017). In one study of 34 admissions officers from 17 elite colleges, extracurricular activities were considered important non-academic criteria that reflected </w:t>
      </w:r>
      <w:r w:rsidRPr="001A1D27">
        <w:rPr>
          <w:rFonts w:ascii="Times New Roman" w:eastAsia="Times New Roman" w:hAnsi="Times New Roman" w:cs="Times New Roman"/>
          <w:sz w:val="24"/>
          <w:szCs w:val="24"/>
        </w:rPr>
        <w:lastRenderedPageBreak/>
        <w:t>characteristics like dedication, passion, and leadership (</w:t>
      </w:r>
      <w:proofErr w:type="spellStart"/>
      <w:r w:rsidRPr="001A1D27">
        <w:rPr>
          <w:rFonts w:ascii="Times New Roman" w:eastAsia="Times New Roman" w:hAnsi="Times New Roman" w:cs="Times New Roman"/>
          <w:sz w:val="24"/>
          <w:szCs w:val="24"/>
        </w:rPr>
        <w:t>Killgore</w:t>
      </w:r>
      <w:proofErr w:type="spellEnd"/>
      <w:r w:rsidRPr="001A1D27">
        <w:rPr>
          <w:rFonts w:ascii="Times New Roman" w:eastAsia="Times New Roman" w:hAnsi="Times New Roman" w:cs="Times New Roman"/>
          <w:sz w:val="24"/>
          <w:szCs w:val="24"/>
        </w:rPr>
        <w:t xml:space="preserve">, 2009). Participants reported that athletics was considered as the most important and attractive activity. Indeed, elite institutions often favor applicants who play sports like rowing or </w:t>
      </w:r>
      <w:r w:rsidR="00B5774B" w:rsidRPr="001A1D27">
        <w:rPr>
          <w:rFonts w:ascii="Times New Roman" w:eastAsia="Times New Roman" w:hAnsi="Times New Roman" w:cs="Times New Roman"/>
          <w:sz w:val="24"/>
          <w:szCs w:val="24"/>
        </w:rPr>
        <w:t xml:space="preserve">hockey </w:t>
      </w:r>
      <w:r w:rsidRPr="001A1D27">
        <w:rPr>
          <w:rFonts w:ascii="Times New Roman" w:eastAsia="Times New Roman" w:hAnsi="Times New Roman" w:cs="Times New Roman"/>
          <w:sz w:val="24"/>
          <w:szCs w:val="24"/>
        </w:rPr>
        <w:t>that are frequented by White, affluent students (</w:t>
      </w:r>
      <w:proofErr w:type="spellStart"/>
      <w:r w:rsidRPr="001A1D27">
        <w:rPr>
          <w:rFonts w:ascii="Times New Roman" w:eastAsia="Times New Roman" w:hAnsi="Times New Roman" w:cs="Times New Roman"/>
          <w:sz w:val="24"/>
          <w:szCs w:val="24"/>
        </w:rPr>
        <w:t>Hextrum</w:t>
      </w:r>
      <w:proofErr w:type="spellEnd"/>
      <w:r w:rsidRPr="001A1D27">
        <w:rPr>
          <w:rFonts w:ascii="Times New Roman" w:eastAsia="Times New Roman" w:hAnsi="Times New Roman" w:cs="Times New Roman"/>
          <w:sz w:val="24"/>
          <w:szCs w:val="24"/>
        </w:rPr>
        <w:t xml:space="preserve">, 2021; </w:t>
      </w:r>
      <w:proofErr w:type="spellStart"/>
      <w:r w:rsidRPr="001A1D27">
        <w:rPr>
          <w:rFonts w:ascii="Times New Roman" w:eastAsia="Times New Roman" w:hAnsi="Times New Roman" w:cs="Times New Roman"/>
          <w:sz w:val="24"/>
          <w:szCs w:val="24"/>
        </w:rPr>
        <w:t>Jayakumar</w:t>
      </w:r>
      <w:proofErr w:type="spellEnd"/>
      <w:r w:rsidRPr="001A1D27">
        <w:rPr>
          <w:rFonts w:ascii="Times New Roman" w:eastAsia="Times New Roman" w:hAnsi="Times New Roman" w:cs="Times New Roman"/>
          <w:sz w:val="24"/>
          <w:szCs w:val="24"/>
        </w:rPr>
        <w:t xml:space="preserve"> &amp; Page, 2021; Shulman &amp; Bowen, 2011), and recruited athletes at elite institutions are predominantly White (</w:t>
      </w:r>
      <w:proofErr w:type="spellStart"/>
      <w:r w:rsidRPr="001A1D27">
        <w:rPr>
          <w:rFonts w:ascii="Times New Roman" w:eastAsia="Times New Roman" w:hAnsi="Times New Roman" w:cs="Times New Roman"/>
          <w:sz w:val="24"/>
          <w:szCs w:val="24"/>
        </w:rPr>
        <w:t>Jayakumar</w:t>
      </w:r>
      <w:proofErr w:type="spellEnd"/>
      <w:r w:rsidRPr="001A1D27">
        <w:rPr>
          <w:rFonts w:ascii="Times New Roman" w:eastAsia="Times New Roman" w:hAnsi="Times New Roman" w:cs="Times New Roman"/>
          <w:sz w:val="24"/>
          <w:szCs w:val="24"/>
        </w:rPr>
        <w:t xml:space="preserve"> &amp; Page, 2021). </w:t>
      </w:r>
      <w:r w:rsidR="00C245C0" w:rsidRPr="001A1D27">
        <w:rPr>
          <w:rFonts w:ascii="Times New Roman" w:eastAsia="Times New Roman" w:hAnsi="Times New Roman" w:cs="Times New Roman"/>
          <w:sz w:val="24"/>
          <w:szCs w:val="24"/>
        </w:rPr>
        <w:t xml:space="preserve">These types of sports often require access to practice facilities, including land and waterways (in the case of rowing), that not all high schools have access to. </w:t>
      </w:r>
      <w:r w:rsidR="00552764" w:rsidRPr="001A1D27">
        <w:rPr>
          <w:rFonts w:ascii="Times New Roman" w:eastAsia="Times New Roman" w:hAnsi="Times New Roman" w:cs="Times New Roman"/>
          <w:sz w:val="24"/>
          <w:szCs w:val="24"/>
        </w:rPr>
        <w:t xml:space="preserve">While </w:t>
      </w:r>
      <w:r w:rsidR="0011212B" w:rsidRPr="001A1D27">
        <w:rPr>
          <w:rFonts w:ascii="Times New Roman" w:eastAsia="Times New Roman" w:hAnsi="Times New Roman" w:cs="Times New Roman"/>
          <w:sz w:val="24"/>
          <w:szCs w:val="24"/>
        </w:rPr>
        <w:t xml:space="preserve">sports like football tend to be more diverse and garner the most scholarship slots for male </w:t>
      </w:r>
      <w:r w:rsidR="00436C6E" w:rsidRPr="001A1D27">
        <w:rPr>
          <w:rFonts w:ascii="Times New Roman" w:eastAsia="Times New Roman" w:hAnsi="Times New Roman" w:cs="Times New Roman"/>
          <w:sz w:val="24"/>
          <w:szCs w:val="24"/>
        </w:rPr>
        <w:t>athletes</w:t>
      </w:r>
      <w:r w:rsidR="0011212B" w:rsidRPr="001A1D27">
        <w:rPr>
          <w:rFonts w:ascii="Times New Roman" w:eastAsia="Times New Roman" w:hAnsi="Times New Roman" w:cs="Times New Roman"/>
          <w:sz w:val="24"/>
          <w:szCs w:val="24"/>
        </w:rPr>
        <w:t xml:space="preserve">, </w:t>
      </w:r>
      <w:r w:rsidR="00616CB0" w:rsidRPr="001A1D27">
        <w:rPr>
          <w:rFonts w:ascii="Times New Roman" w:eastAsia="Times New Roman" w:hAnsi="Times New Roman" w:cs="Times New Roman"/>
          <w:sz w:val="24"/>
          <w:szCs w:val="24"/>
        </w:rPr>
        <w:t xml:space="preserve">being a recruited athlete </w:t>
      </w:r>
      <w:r w:rsidR="00552764" w:rsidRPr="001A1D27">
        <w:rPr>
          <w:rFonts w:ascii="Times New Roman" w:eastAsia="Times New Roman" w:hAnsi="Times New Roman" w:cs="Times New Roman"/>
          <w:sz w:val="24"/>
          <w:szCs w:val="24"/>
        </w:rPr>
        <w:t xml:space="preserve">in a more niche sport </w:t>
      </w:r>
      <w:r w:rsidR="00616CB0" w:rsidRPr="001A1D27">
        <w:rPr>
          <w:rFonts w:ascii="Times New Roman" w:eastAsia="Times New Roman" w:hAnsi="Times New Roman" w:cs="Times New Roman"/>
          <w:sz w:val="24"/>
          <w:szCs w:val="24"/>
        </w:rPr>
        <w:t xml:space="preserve">still </w:t>
      </w:r>
      <w:r w:rsidR="00DF6C52" w:rsidRPr="001A1D27">
        <w:rPr>
          <w:rFonts w:ascii="Times New Roman" w:eastAsia="Times New Roman" w:hAnsi="Times New Roman" w:cs="Times New Roman"/>
          <w:sz w:val="24"/>
          <w:szCs w:val="24"/>
        </w:rPr>
        <w:t>can give</w:t>
      </w:r>
      <w:r w:rsidR="00616CB0" w:rsidRPr="001A1D27">
        <w:rPr>
          <w:rFonts w:ascii="Times New Roman" w:eastAsia="Times New Roman" w:hAnsi="Times New Roman" w:cs="Times New Roman"/>
          <w:sz w:val="24"/>
          <w:szCs w:val="24"/>
        </w:rPr>
        <w:t xml:space="preserve"> the student an edge in being admitted</w:t>
      </w:r>
      <w:r w:rsidR="00552764" w:rsidRPr="001A1D27">
        <w:rPr>
          <w:rFonts w:ascii="Times New Roman" w:eastAsia="Times New Roman" w:hAnsi="Times New Roman" w:cs="Times New Roman"/>
          <w:sz w:val="24"/>
          <w:szCs w:val="24"/>
        </w:rPr>
        <w:t>—a prized opportunity at elite institutions even in the absence of scholarship funding</w:t>
      </w:r>
      <w:r w:rsidR="00616CB0" w:rsidRPr="001A1D27">
        <w:rPr>
          <w:rFonts w:ascii="Times New Roman" w:eastAsia="Times New Roman" w:hAnsi="Times New Roman" w:cs="Times New Roman"/>
          <w:sz w:val="24"/>
          <w:szCs w:val="24"/>
        </w:rPr>
        <w:t xml:space="preserve">. </w:t>
      </w:r>
      <w:r w:rsidR="00333789" w:rsidRPr="001A1D27">
        <w:rPr>
          <w:rFonts w:ascii="Times New Roman" w:eastAsia="Times New Roman" w:hAnsi="Times New Roman" w:cs="Times New Roman"/>
          <w:sz w:val="24"/>
          <w:szCs w:val="24"/>
        </w:rPr>
        <w:t xml:space="preserve">As an extreme example, </w:t>
      </w:r>
      <w:r w:rsidR="00333789" w:rsidRPr="001A1D27">
        <w:rPr>
          <w:rFonts w:ascii="Times New Roman" w:hAnsi="Times New Roman" w:cs="Times New Roman"/>
          <w:sz w:val="24"/>
          <w:szCs w:val="24"/>
        </w:rPr>
        <w:t>the Varsity Blues scandal showed how athletic recruitment c</w:t>
      </w:r>
      <w:r w:rsidR="00DF6C52" w:rsidRPr="001A1D27">
        <w:rPr>
          <w:rFonts w:ascii="Times New Roman" w:hAnsi="Times New Roman" w:cs="Times New Roman"/>
          <w:sz w:val="24"/>
          <w:szCs w:val="24"/>
        </w:rPr>
        <w:t>an</w:t>
      </w:r>
      <w:r w:rsidR="00333789" w:rsidRPr="001A1D27">
        <w:rPr>
          <w:rFonts w:ascii="Times New Roman" w:hAnsi="Times New Roman" w:cs="Times New Roman"/>
          <w:sz w:val="24"/>
          <w:szCs w:val="24"/>
        </w:rPr>
        <w:t xml:space="preserve"> be exploited by wealthy families. </w:t>
      </w:r>
      <w:r w:rsidRPr="001A1D27">
        <w:rPr>
          <w:rFonts w:ascii="Times New Roman" w:eastAsia="Times New Roman" w:hAnsi="Times New Roman" w:cs="Times New Roman"/>
          <w:sz w:val="24"/>
          <w:szCs w:val="24"/>
        </w:rPr>
        <w:t>Analyzing data from 11 sports at 40 elite institutions, wealthy and White students were “7 to 20 times as likely to exhibit exceptional performance in activities prized by ‘elite’ institutions” (</w:t>
      </w:r>
      <w:proofErr w:type="spellStart"/>
      <w:r w:rsidR="00616CB0" w:rsidRPr="001A1D27">
        <w:rPr>
          <w:rFonts w:ascii="Times New Roman" w:eastAsia="Times New Roman" w:hAnsi="Times New Roman" w:cs="Times New Roman"/>
          <w:sz w:val="24"/>
          <w:szCs w:val="24"/>
        </w:rPr>
        <w:t>Jayakumar</w:t>
      </w:r>
      <w:proofErr w:type="spellEnd"/>
      <w:r w:rsidR="00616CB0" w:rsidRPr="001A1D27">
        <w:rPr>
          <w:rFonts w:ascii="Times New Roman" w:eastAsia="Times New Roman" w:hAnsi="Times New Roman" w:cs="Times New Roman"/>
          <w:sz w:val="24"/>
          <w:szCs w:val="24"/>
        </w:rPr>
        <w:t xml:space="preserve"> &amp; Page, 2021, </w:t>
      </w:r>
      <w:r w:rsidRPr="001A1D27">
        <w:rPr>
          <w:rFonts w:ascii="Times New Roman" w:eastAsia="Times New Roman" w:hAnsi="Times New Roman" w:cs="Times New Roman"/>
          <w:sz w:val="24"/>
          <w:szCs w:val="24"/>
        </w:rPr>
        <w:t>p. 1112). In the same study, “. . . 45% of the men in tennis and lacrosse at [Harvard, Princeton, Stanford, and Williams College] attended elite private high schools, 35% attended [predominantly wealthy] public high schools, with the other 20% attending parochial schools” (p. 1128).</w:t>
      </w:r>
      <w:r w:rsidR="00333789" w:rsidRPr="001A1D27">
        <w:rPr>
          <w:rFonts w:ascii="Times New Roman" w:eastAsia="Times New Roman" w:hAnsi="Times New Roman" w:cs="Times New Roman"/>
          <w:sz w:val="24"/>
          <w:szCs w:val="24"/>
        </w:rPr>
        <w:t xml:space="preserve"> </w:t>
      </w:r>
    </w:p>
    <w:p w14:paraId="0000001F" w14:textId="6B2F369E" w:rsidR="001B448D" w:rsidRPr="001A1D27" w:rsidRDefault="001E4096" w:rsidP="00CB05C4">
      <w:pPr>
        <w:spacing w:after="0" w:line="480" w:lineRule="auto"/>
        <w:ind w:firstLine="720"/>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The actual impact of extracurricular activities on selective admissions beyond athletics has been difficult to gauge due to limited access to applicant data</w:t>
      </w:r>
      <w:r w:rsidR="00265F04" w:rsidRPr="001A1D27">
        <w:rPr>
          <w:rFonts w:ascii="Times New Roman" w:eastAsia="Times New Roman" w:hAnsi="Times New Roman" w:cs="Times New Roman"/>
          <w:sz w:val="24"/>
          <w:szCs w:val="24"/>
        </w:rPr>
        <w:t>, as well as distinguishing between how extracurricular activities may be evaluated differently depending on whether a student is being recruited to represent the university versus evaluating activities as part of holistic review.</w:t>
      </w:r>
      <w:r w:rsidRPr="001A1D27">
        <w:rPr>
          <w:rFonts w:ascii="Times New Roman" w:eastAsia="Times New Roman" w:hAnsi="Times New Roman" w:cs="Times New Roman"/>
          <w:sz w:val="24"/>
          <w:szCs w:val="24"/>
        </w:rPr>
        <w:t xml:space="preserve"> In one study, participating in more activities was linked with a higher likelihood of admission in a sample of eight selective institutions (</w:t>
      </w:r>
      <w:proofErr w:type="spellStart"/>
      <w:r w:rsidRPr="001A1D27">
        <w:rPr>
          <w:rFonts w:ascii="Times New Roman" w:eastAsia="Times New Roman" w:hAnsi="Times New Roman" w:cs="Times New Roman"/>
          <w:sz w:val="24"/>
          <w:szCs w:val="24"/>
        </w:rPr>
        <w:t>Espenshade</w:t>
      </w:r>
      <w:proofErr w:type="spellEnd"/>
      <w:r w:rsidRPr="001A1D27">
        <w:rPr>
          <w:rFonts w:ascii="Times New Roman" w:eastAsia="Times New Roman" w:hAnsi="Times New Roman" w:cs="Times New Roman"/>
          <w:sz w:val="24"/>
          <w:szCs w:val="24"/>
        </w:rPr>
        <w:t xml:space="preserve"> &amp; Radford, 2009). </w:t>
      </w:r>
      <w:r w:rsidRPr="001A1D27">
        <w:rPr>
          <w:rFonts w:ascii="Times New Roman" w:eastAsia="Times New Roman" w:hAnsi="Times New Roman" w:cs="Times New Roman"/>
          <w:sz w:val="24"/>
          <w:szCs w:val="24"/>
        </w:rPr>
        <w:lastRenderedPageBreak/>
        <w:t xml:space="preserve">Extracurricular and leadership involvement was associated with higher odds of enrolling at selective colleges for Black and </w:t>
      </w:r>
      <w:proofErr w:type="spellStart"/>
      <w:r w:rsidRPr="001A1D27">
        <w:rPr>
          <w:rFonts w:ascii="Times New Roman" w:eastAsia="Times New Roman" w:hAnsi="Times New Roman" w:cs="Times New Roman"/>
          <w:sz w:val="24"/>
          <w:szCs w:val="24"/>
        </w:rPr>
        <w:t>Latinx</w:t>
      </w:r>
      <w:proofErr w:type="spellEnd"/>
      <w:r w:rsidRPr="001A1D27">
        <w:rPr>
          <w:rFonts w:ascii="Times New Roman" w:eastAsia="Times New Roman" w:hAnsi="Times New Roman" w:cs="Times New Roman"/>
          <w:sz w:val="24"/>
          <w:szCs w:val="24"/>
        </w:rPr>
        <w:t xml:space="preserve"> students, particularly for higher SES Black and </w:t>
      </w:r>
      <w:proofErr w:type="spellStart"/>
      <w:r w:rsidRPr="001A1D27">
        <w:rPr>
          <w:rFonts w:ascii="Times New Roman" w:eastAsia="Times New Roman" w:hAnsi="Times New Roman" w:cs="Times New Roman"/>
          <w:sz w:val="24"/>
          <w:szCs w:val="24"/>
        </w:rPr>
        <w:t>Latinx</w:t>
      </w:r>
      <w:proofErr w:type="spellEnd"/>
      <w:r w:rsidRPr="001A1D27">
        <w:rPr>
          <w:rFonts w:ascii="Times New Roman" w:eastAsia="Times New Roman" w:hAnsi="Times New Roman" w:cs="Times New Roman"/>
          <w:sz w:val="24"/>
          <w:szCs w:val="24"/>
        </w:rPr>
        <w:t xml:space="preserve"> students (</w:t>
      </w:r>
      <w:proofErr w:type="spellStart"/>
      <w:r w:rsidRPr="001A1D27">
        <w:rPr>
          <w:rFonts w:ascii="Times New Roman" w:eastAsia="Times New Roman" w:hAnsi="Times New Roman" w:cs="Times New Roman"/>
          <w:sz w:val="24"/>
          <w:szCs w:val="24"/>
        </w:rPr>
        <w:t>Posselt</w:t>
      </w:r>
      <w:proofErr w:type="spellEnd"/>
      <w:r w:rsidRPr="001A1D27">
        <w:rPr>
          <w:rFonts w:ascii="Times New Roman" w:eastAsia="Times New Roman" w:hAnsi="Times New Roman" w:cs="Times New Roman"/>
          <w:sz w:val="24"/>
          <w:szCs w:val="24"/>
        </w:rPr>
        <w:t xml:space="preserve"> et al., 2012). In another study, </w:t>
      </w:r>
      <w:r w:rsidR="00BD071F" w:rsidRPr="001A1D27">
        <w:rPr>
          <w:rFonts w:ascii="Times New Roman" w:eastAsia="Times New Roman" w:hAnsi="Times New Roman" w:cs="Times New Roman"/>
          <w:sz w:val="24"/>
          <w:szCs w:val="24"/>
        </w:rPr>
        <w:t xml:space="preserve">low-income </w:t>
      </w:r>
      <w:r w:rsidR="00B5774B" w:rsidRPr="001A1D27">
        <w:rPr>
          <w:rFonts w:ascii="Times New Roman" w:eastAsia="Times New Roman" w:hAnsi="Times New Roman" w:cs="Times New Roman"/>
          <w:sz w:val="24"/>
          <w:szCs w:val="24"/>
        </w:rPr>
        <w:t xml:space="preserve">student </w:t>
      </w:r>
      <w:r w:rsidR="00BD071F" w:rsidRPr="001A1D27">
        <w:rPr>
          <w:rFonts w:ascii="Times New Roman" w:eastAsia="Times New Roman" w:hAnsi="Times New Roman" w:cs="Times New Roman"/>
          <w:sz w:val="24"/>
          <w:szCs w:val="24"/>
        </w:rPr>
        <w:t xml:space="preserve">enrollment </w:t>
      </w:r>
      <w:r w:rsidRPr="001A1D27">
        <w:rPr>
          <w:rFonts w:ascii="Times New Roman" w:eastAsia="Times New Roman" w:hAnsi="Times New Roman" w:cs="Times New Roman"/>
          <w:sz w:val="24"/>
          <w:szCs w:val="24"/>
        </w:rPr>
        <w:t>was significantly lower at moderately selective institutions where admissions officers reported weighing extracurricular activities more heavily</w:t>
      </w:r>
      <w:r w:rsidR="00B5774B" w:rsidRPr="001A1D27">
        <w:rPr>
          <w:rFonts w:ascii="Times New Roman" w:eastAsia="Times New Roman" w:hAnsi="Times New Roman" w:cs="Times New Roman"/>
          <w:sz w:val="24"/>
          <w:szCs w:val="24"/>
        </w:rPr>
        <w:t>, although it was not at highly selective schools</w:t>
      </w:r>
      <w:r w:rsidRPr="001A1D27">
        <w:rPr>
          <w:rFonts w:ascii="Times New Roman" w:eastAsia="Times New Roman" w:hAnsi="Times New Roman" w:cs="Times New Roman"/>
          <w:sz w:val="24"/>
          <w:szCs w:val="24"/>
        </w:rPr>
        <w:t xml:space="preserve"> (</w:t>
      </w:r>
      <w:proofErr w:type="spellStart"/>
      <w:r w:rsidR="00952167" w:rsidRPr="001A1D27">
        <w:rPr>
          <w:rFonts w:ascii="Times New Roman" w:eastAsia="Times New Roman" w:hAnsi="Times New Roman" w:cs="Times New Roman"/>
          <w:sz w:val="24"/>
          <w:szCs w:val="24"/>
        </w:rPr>
        <w:t>Rosinger</w:t>
      </w:r>
      <w:proofErr w:type="spellEnd"/>
      <w:r w:rsidRPr="001A1D27">
        <w:rPr>
          <w:rFonts w:ascii="Times New Roman" w:eastAsia="Times New Roman" w:hAnsi="Times New Roman" w:cs="Times New Roman"/>
          <w:sz w:val="24"/>
          <w:szCs w:val="24"/>
        </w:rPr>
        <w:t xml:space="preserve"> et al., 2021). </w:t>
      </w:r>
      <w:r w:rsidR="00B5774B" w:rsidRPr="001A1D27">
        <w:rPr>
          <w:rFonts w:ascii="Times New Roman" w:eastAsia="Times New Roman" w:hAnsi="Times New Roman" w:cs="Times New Roman"/>
          <w:sz w:val="24"/>
          <w:szCs w:val="24"/>
        </w:rPr>
        <w:t>W</w:t>
      </w:r>
      <w:r w:rsidRPr="001A1D27">
        <w:rPr>
          <w:rFonts w:ascii="Times New Roman" w:eastAsia="Times New Roman" w:hAnsi="Times New Roman" w:cs="Times New Roman"/>
          <w:sz w:val="24"/>
          <w:szCs w:val="24"/>
        </w:rPr>
        <w:t xml:space="preserve">eighing </w:t>
      </w:r>
      <w:proofErr w:type="spellStart"/>
      <w:r w:rsidRPr="001A1D27">
        <w:rPr>
          <w:rFonts w:ascii="Times New Roman" w:eastAsia="Times New Roman" w:hAnsi="Times New Roman" w:cs="Times New Roman"/>
          <w:sz w:val="24"/>
          <w:szCs w:val="24"/>
        </w:rPr>
        <w:t>extracurriculars</w:t>
      </w:r>
      <w:proofErr w:type="spellEnd"/>
      <w:r w:rsidRPr="001A1D27">
        <w:rPr>
          <w:rFonts w:ascii="Times New Roman" w:eastAsia="Times New Roman" w:hAnsi="Times New Roman" w:cs="Times New Roman"/>
          <w:sz w:val="24"/>
          <w:szCs w:val="24"/>
        </w:rPr>
        <w:t xml:space="preserve"> more was not related to lower underrepresented racially </w:t>
      </w:r>
      <w:proofErr w:type="spellStart"/>
      <w:r w:rsidRPr="001A1D27">
        <w:rPr>
          <w:rFonts w:ascii="Times New Roman" w:eastAsia="Times New Roman" w:hAnsi="Times New Roman" w:cs="Times New Roman"/>
          <w:sz w:val="24"/>
          <w:szCs w:val="24"/>
        </w:rPr>
        <w:t>minoritized</w:t>
      </w:r>
      <w:proofErr w:type="spellEnd"/>
      <w:r w:rsidRPr="001A1D27">
        <w:rPr>
          <w:rFonts w:ascii="Times New Roman" w:eastAsia="Times New Roman" w:hAnsi="Times New Roman" w:cs="Times New Roman"/>
          <w:sz w:val="24"/>
          <w:szCs w:val="24"/>
        </w:rPr>
        <w:t xml:space="preserve"> </w:t>
      </w:r>
      <w:r w:rsidR="00265F04" w:rsidRPr="001A1D27">
        <w:rPr>
          <w:rFonts w:ascii="Times New Roman" w:eastAsia="Times New Roman" w:hAnsi="Times New Roman" w:cs="Times New Roman"/>
          <w:sz w:val="24"/>
          <w:szCs w:val="24"/>
        </w:rPr>
        <w:t xml:space="preserve">(URM) </w:t>
      </w:r>
      <w:r w:rsidRPr="001A1D27">
        <w:rPr>
          <w:rFonts w:ascii="Times New Roman" w:eastAsia="Times New Roman" w:hAnsi="Times New Roman" w:cs="Times New Roman"/>
          <w:sz w:val="24"/>
          <w:szCs w:val="24"/>
        </w:rPr>
        <w:t xml:space="preserve">enrollment at either institutional type. </w:t>
      </w:r>
      <w:r w:rsidR="00CB05C4" w:rsidRPr="001A1D27">
        <w:rPr>
          <w:rFonts w:ascii="Times New Roman" w:eastAsia="Times New Roman" w:hAnsi="Times New Roman" w:cs="Times New Roman"/>
          <w:sz w:val="24"/>
          <w:szCs w:val="24"/>
        </w:rPr>
        <w:t>In finding that students from the top 1% of household incomes ($611,000 or more) were 58% more likely to enroll at an “Ivy- Plus” institution than peers with the same SAT scores from homes in the 70</w:t>
      </w:r>
      <w:r w:rsidR="00CB05C4" w:rsidRPr="001A1D27">
        <w:rPr>
          <w:rFonts w:ascii="Times New Roman" w:eastAsia="Times New Roman" w:hAnsi="Times New Roman" w:cs="Times New Roman"/>
          <w:sz w:val="24"/>
          <w:szCs w:val="24"/>
          <w:vertAlign w:val="superscript"/>
        </w:rPr>
        <w:t>th</w:t>
      </w:r>
      <w:r w:rsidR="00CB05C4" w:rsidRPr="001A1D27">
        <w:rPr>
          <w:rFonts w:ascii="Times New Roman" w:eastAsia="Times New Roman" w:hAnsi="Times New Roman" w:cs="Times New Roman"/>
          <w:sz w:val="24"/>
          <w:szCs w:val="24"/>
        </w:rPr>
        <w:t xml:space="preserve"> to 80</w:t>
      </w:r>
      <w:r w:rsidR="00CB05C4" w:rsidRPr="001A1D27">
        <w:rPr>
          <w:rFonts w:ascii="Times New Roman" w:eastAsia="Times New Roman" w:hAnsi="Times New Roman" w:cs="Times New Roman"/>
          <w:sz w:val="24"/>
          <w:szCs w:val="24"/>
          <w:vertAlign w:val="superscript"/>
        </w:rPr>
        <w:t>th</w:t>
      </w:r>
      <w:r w:rsidR="00CB05C4" w:rsidRPr="001A1D27">
        <w:rPr>
          <w:rFonts w:ascii="Times New Roman" w:eastAsia="Times New Roman" w:hAnsi="Times New Roman" w:cs="Times New Roman"/>
          <w:sz w:val="24"/>
          <w:szCs w:val="24"/>
        </w:rPr>
        <w:t xml:space="preserve"> percentile ($93,000-$114,000), </w:t>
      </w:r>
      <w:proofErr w:type="spellStart"/>
      <w:r w:rsidR="00CB05C4" w:rsidRPr="001A1D27">
        <w:rPr>
          <w:rFonts w:ascii="Times New Roman" w:eastAsia="Times New Roman" w:hAnsi="Times New Roman" w:cs="Times New Roman"/>
          <w:sz w:val="24"/>
          <w:szCs w:val="24"/>
        </w:rPr>
        <w:t>Chetty</w:t>
      </w:r>
      <w:proofErr w:type="spellEnd"/>
      <w:r w:rsidR="00CB05C4" w:rsidRPr="001A1D27">
        <w:rPr>
          <w:rFonts w:ascii="Times New Roman" w:eastAsia="Times New Roman" w:hAnsi="Times New Roman" w:cs="Times New Roman"/>
          <w:sz w:val="24"/>
          <w:szCs w:val="24"/>
        </w:rPr>
        <w:t xml:space="preserve"> et al. (2023) estimated that about 30% of this advantage came from non-academic traits observed from extracurricular activities, letters of recommendation, and other sources</w:t>
      </w:r>
      <w:r w:rsidR="00BD11FB" w:rsidRPr="001A1D27">
        <w:rPr>
          <w:rFonts w:ascii="Times New Roman" w:eastAsia="Times New Roman" w:hAnsi="Times New Roman" w:cs="Times New Roman"/>
          <w:sz w:val="24"/>
          <w:szCs w:val="24"/>
        </w:rPr>
        <w:t>. A</w:t>
      </w:r>
      <w:r w:rsidR="00CB05C4" w:rsidRPr="001A1D27">
        <w:rPr>
          <w:rFonts w:ascii="Times New Roman" w:eastAsia="Times New Roman" w:hAnsi="Times New Roman" w:cs="Times New Roman"/>
          <w:sz w:val="24"/>
          <w:szCs w:val="24"/>
        </w:rPr>
        <w:t xml:space="preserve">bout 24% came from students in the top 1% being more likely to be recruited athletes, and 40% was linked to legacy status. Much of the differential in non-academic ratings came from private school attendance. </w:t>
      </w:r>
    </w:p>
    <w:p w14:paraId="720BA1E8" w14:textId="77777777" w:rsidR="006261EA" w:rsidRPr="001A1D27" w:rsidRDefault="001E4096" w:rsidP="001A63D8">
      <w:pPr>
        <w:spacing w:after="0" w:line="480" w:lineRule="auto"/>
        <w:ind w:firstLine="720"/>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 xml:space="preserve">The case </w:t>
      </w:r>
      <w:r w:rsidRPr="001A1D27">
        <w:rPr>
          <w:rFonts w:ascii="Times New Roman" w:eastAsia="Times New Roman" w:hAnsi="Times New Roman" w:cs="Times New Roman"/>
          <w:i/>
          <w:sz w:val="24"/>
          <w:szCs w:val="24"/>
        </w:rPr>
        <w:t>Students for Fair Admissions v. Harvard</w:t>
      </w:r>
      <w:r w:rsidRPr="001A1D27">
        <w:rPr>
          <w:rFonts w:ascii="Times New Roman" w:eastAsia="Times New Roman" w:hAnsi="Times New Roman" w:cs="Times New Roman"/>
          <w:sz w:val="24"/>
          <w:szCs w:val="24"/>
        </w:rPr>
        <w:t xml:space="preserve"> shed insight into the influence of extracurricular activities at one elite institution. </w:t>
      </w:r>
      <w:r w:rsidR="001A63D8" w:rsidRPr="001A1D27">
        <w:rPr>
          <w:rFonts w:ascii="Times New Roman" w:eastAsia="Times New Roman" w:hAnsi="Times New Roman" w:cs="Times New Roman"/>
          <w:sz w:val="24"/>
          <w:szCs w:val="24"/>
        </w:rPr>
        <w:t>Harvard showed considerable favor to athletes, both recruited and non-recruited (Card, 2017).</w:t>
      </w:r>
      <w:r w:rsidRPr="001A1D27">
        <w:rPr>
          <w:rFonts w:ascii="Times New Roman" w:eastAsia="Times New Roman" w:hAnsi="Times New Roman" w:cs="Times New Roman"/>
          <w:sz w:val="24"/>
          <w:szCs w:val="24"/>
          <w:vertAlign w:val="superscript"/>
        </w:rPr>
        <w:t>1</w:t>
      </w:r>
      <w:r w:rsidRPr="001A1D27">
        <w:rPr>
          <w:rFonts w:ascii="Times New Roman" w:eastAsia="Times New Roman" w:hAnsi="Times New Roman" w:cs="Times New Roman"/>
          <w:sz w:val="24"/>
          <w:szCs w:val="24"/>
        </w:rPr>
        <w:t xml:space="preserve"> Harvard likely favored non-recruited athletes as well (Card, 2017, p. 31). White applicants were most likely to get high athletic ratings among non-recruited applicants (14% of White versus 7% of Black applicants, </w:t>
      </w:r>
      <w:r w:rsidRPr="001A1D27">
        <w:rPr>
          <w:rFonts w:ascii="Times New Roman" w:eastAsia="Times New Roman" w:hAnsi="Times New Roman" w:cs="Times New Roman"/>
          <w:i/>
          <w:sz w:val="24"/>
          <w:szCs w:val="24"/>
        </w:rPr>
        <w:t>SFFA v. Harvard</w:t>
      </w:r>
      <w:r w:rsidRPr="001A1D27">
        <w:rPr>
          <w:rFonts w:ascii="Times New Roman" w:eastAsia="Times New Roman" w:hAnsi="Times New Roman" w:cs="Times New Roman"/>
          <w:sz w:val="24"/>
          <w:szCs w:val="24"/>
        </w:rPr>
        <w:t xml:space="preserve"> Document 672, 2019, p. 56). Asian American applicants were more likely to receive a top extracurricular rating; however, differences between groups narrowed notably when controlling for academic background (</w:t>
      </w:r>
      <w:r w:rsidRPr="001A1D27">
        <w:rPr>
          <w:rFonts w:ascii="Times New Roman" w:eastAsia="Times New Roman" w:hAnsi="Times New Roman" w:cs="Times New Roman"/>
          <w:i/>
          <w:sz w:val="24"/>
          <w:szCs w:val="24"/>
        </w:rPr>
        <w:t>SFFA v. Harvard</w:t>
      </w:r>
      <w:r w:rsidRPr="001A1D27">
        <w:rPr>
          <w:rFonts w:ascii="Times New Roman" w:eastAsia="Times New Roman" w:hAnsi="Times New Roman" w:cs="Times New Roman"/>
          <w:sz w:val="24"/>
          <w:szCs w:val="24"/>
        </w:rPr>
        <w:t xml:space="preserve"> Document 415-1, 2018, p. 51). </w:t>
      </w:r>
    </w:p>
    <w:p w14:paraId="00000021" w14:textId="6DF5D08F" w:rsidR="001B448D" w:rsidRPr="001A1D27" w:rsidRDefault="001E4096" w:rsidP="001A63D8">
      <w:pPr>
        <w:spacing w:after="0" w:line="480" w:lineRule="auto"/>
        <w:ind w:firstLine="720"/>
        <w:rPr>
          <w:rFonts w:ascii="Times New Roman" w:eastAsia="Times New Roman" w:hAnsi="Times New Roman" w:cs="Times New Roman"/>
          <w:b/>
          <w:color w:val="000000"/>
          <w:sz w:val="24"/>
          <w:szCs w:val="24"/>
        </w:rPr>
      </w:pPr>
      <w:r w:rsidRPr="001A1D27">
        <w:rPr>
          <w:rFonts w:ascii="Times New Roman" w:eastAsia="Times New Roman" w:hAnsi="Times New Roman" w:cs="Times New Roman"/>
          <w:sz w:val="24"/>
          <w:szCs w:val="24"/>
        </w:rPr>
        <w:lastRenderedPageBreak/>
        <w:t xml:space="preserve">While the Harvard investigation provided detailed information on activities within a single pool of applicants, it mainly relied on tallying the total number of activities reported by applicants. Qualitative studies have provided textured insight into the social context surrounding activities, but within understandably limited samples (e.g., </w:t>
      </w:r>
      <w:proofErr w:type="spellStart"/>
      <w:r w:rsidRPr="001A1D27">
        <w:rPr>
          <w:rFonts w:ascii="Times New Roman" w:eastAsia="Times New Roman" w:hAnsi="Times New Roman" w:cs="Times New Roman"/>
          <w:sz w:val="24"/>
          <w:szCs w:val="24"/>
        </w:rPr>
        <w:t>Hextrum</w:t>
      </w:r>
      <w:proofErr w:type="spellEnd"/>
      <w:r w:rsidRPr="001A1D27">
        <w:rPr>
          <w:rFonts w:ascii="Times New Roman" w:eastAsia="Times New Roman" w:hAnsi="Times New Roman" w:cs="Times New Roman"/>
          <w:sz w:val="24"/>
          <w:szCs w:val="24"/>
        </w:rPr>
        <w:t xml:space="preserve">, 2021). Existing research has probed little of the nuance within activities, such as how students describe the nature of involvement through leadership roles and honors, and whether disparities persist when controlling for academic achievement and school context. These questions remained unaddressed in prior work largely due to limited access to student-level applicant data, as well as the inability to code and analyze entries from hundreds of thousands of applications. Thus, our study will advance existing literature by combining NLP techniques with human qualitative rater insight to analyze applications submitted by </w:t>
      </w:r>
      <w:r w:rsidR="006261EA" w:rsidRPr="001A1D27">
        <w:rPr>
          <w:rFonts w:ascii="Times New Roman" w:eastAsia="Times New Roman" w:hAnsi="Times New Roman" w:cs="Times New Roman"/>
          <w:sz w:val="24"/>
          <w:szCs w:val="24"/>
        </w:rPr>
        <w:t xml:space="preserve">over </w:t>
      </w:r>
      <w:r w:rsidRPr="001A1D27">
        <w:rPr>
          <w:rFonts w:ascii="Times New Roman" w:eastAsia="Times New Roman" w:hAnsi="Times New Roman" w:cs="Times New Roman"/>
          <w:sz w:val="24"/>
          <w:szCs w:val="24"/>
        </w:rPr>
        <w:t xml:space="preserve">860,000 students through Common App. </w:t>
      </w:r>
    </w:p>
    <w:p w14:paraId="00000022" w14:textId="77777777" w:rsidR="001B448D" w:rsidRPr="001A1D27" w:rsidRDefault="001E4096">
      <w:pPr>
        <w:spacing w:after="0" w:line="480" w:lineRule="auto"/>
        <w:jc w:val="center"/>
        <w:rPr>
          <w:rFonts w:ascii="Times New Roman" w:eastAsia="Times New Roman" w:hAnsi="Times New Roman" w:cs="Times New Roman"/>
          <w:sz w:val="24"/>
          <w:szCs w:val="24"/>
        </w:rPr>
      </w:pPr>
      <w:r w:rsidRPr="001A1D27">
        <w:rPr>
          <w:rFonts w:ascii="Times New Roman" w:eastAsia="Times New Roman" w:hAnsi="Times New Roman" w:cs="Times New Roman"/>
          <w:b/>
          <w:color w:val="000000"/>
          <w:sz w:val="24"/>
          <w:szCs w:val="24"/>
        </w:rPr>
        <w:t>Theoretical Grounding</w:t>
      </w:r>
    </w:p>
    <w:p w14:paraId="00000023" w14:textId="4E5BC8A6" w:rsidR="001B448D" w:rsidRPr="001A1D27" w:rsidRDefault="001E4096">
      <w:pPr>
        <w:spacing w:after="0" w:line="480" w:lineRule="auto"/>
        <w:ind w:firstLine="720"/>
        <w:rPr>
          <w:rFonts w:ascii="Times New Roman" w:eastAsia="Times New Roman" w:hAnsi="Times New Roman" w:cs="Times New Roman"/>
          <w:color w:val="000000"/>
          <w:sz w:val="24"/>
          <w:szCs w:val="24"/>
        </w:rPr>
      </w:pPr>
      <w:r w:rsidRPr="001A1D27">
        <w:rPr>
          <w:rFonts w:ascii="Times New Roman" w:eastAsia="Times New Roman" w:hAnsi="Times New Roman" w:cs="Times New Roman"/>
          <w:color w:val="000000"/>
          <w:sz w:val="24"/>
          <w:szCs w:val="24"/>
        </w:rPr>
        <w:t xml:space="preserve">Our study draws upon concepts linked to cultural capital (concerted cultivation and habitus; Bourdieu, 1984; </w:t>
      </w:r>
      <w:proofErr w:type="spellStart"/>
      <w:r w:rsidRPr="001A1D27">
        <w:rPr>
          <w:rFonts w:ascii="Times New Roman" w:eastAsia="Times New Roman" w:hAnsi="Times New Roman" w:cs="Times New Roman"/>
          <w:color w:val="000000"/>
          <w:sz w:val="24"/>
          <w:szCs w:val="24"/>
        </w:rPr>
        <w:t>Lareau</w:t>
      </w:r>
      <w:proofErr w:type="spellEnd"/>
      <w:r w:rsidRPr="001A1D27">
        <w:rPr>
          <w:rFonts w:ascii="Times New Roman" w:eastAsia="Times New Roman" w:hAnsi="Times New Roman" w:cs="Times New Roman"/>
          <w:color w:val="000000"/>
          <w:sz w:val="24"/>
          <w:szCs w:val="24"/>
        </w:rPr>
        <w:t xml:space="preserve">, 2011; McDonough, 1997), as well as </w:t>
      </w:r>
      <w:proofErr w:type="spellStart"/>
      <w:r w:rsidRPr="001A1D27">
        <w:rPr>
          <w:rFonts w:ascii="Times New Roman" w:eastAsia="Times New Roman" w:hAnsi="Times New Roman" w:cs="Times New Roman"/>
          <w:color w:val="000000"/>
          <w:sz w:val="24"/>
          <w:szCs w:val="24"/>
        </w:rPr>
        <w:t>Jayakumar</w:t>
      </w:r>
      <w:proofErr w:type="spellEnd"/>
      <w:r w:rsidRPr="001A1D27">
        <w:rPr>
          <w:rFonts w:ascii="Times New Roman" w:eastAsia="Times New Roman" w:hAnsi="Times New Roman" w:cs="Times New Roman"/>
          <w:color w:val="000000"/>
          <w:sz w:val="24"/>
          <w:szCs w:val="24"/>
        </w:rPr>
        <w:t xml:space="preserve"> and Page’s (2021) framework related to opportunities for extracurricular participation. As noted, in knowing the “rules of the game,” affluent families deploy a strategic approach to college admissions that involves heavy investment in extracurricular activities (</w:t>
      </w:r>
      <w:r w:rsidRPr="001A1D27">
        <w:rPr>
          <w:rFonts w:ascii="Times New Roman" w:eastAsia="Times New Roman" w:hAnsi="Times New Roman" w:cs="Times New Roman"/>
          <w:sz w:val="24"/>
          <w:szCs w:val="24"/>
        </w:rPr>
        <w:t xml:space="preserve">Edgerton &amp; Roberts, 2014). </w:t>
      </w:r>
      <w:r w:rsidRPr="001A1D27">
        <w:rPr>
          <w:rFonts w:ascii="Times New Roman" w:eastAsia="Times New Roman" w:hAnsi="Times New Roman" w:cs="Times New Roman"/>
          <w:color w:val="000000"/>
          <w:sz w:val="24"/>
          <w:szCs w:val="24"/>
        </w:rPr>
        <w:t xml:space="preserve">This strategic approach is a manifestation of “concerted cultivation,” an active, intensive, hands-on parenting style utilized by affluent families to </w:t>
      </w:r>
      <w:r w:rsidR="006261EA" w:rsidRPr="001A1D27">
        <w:rPr>
          <w:rFonts w:ascii="Times New Roman" w:eastAsia="Times New Roman" w:hAnsi="Times New Roman" w:cs="Times New Roman"/>
          <w:color w:val="000000"/>
          <w:sz w:val="24"/>
          <w:szCs w:val="24"/>
        </w:rPr>
        <w:t>raise</w:t>
      </w:r>
      <w:r w:rsidRPr="001A1D27">
        <w:rPr>
          <w:rFonts w:ascii="Times New Roman" w:eastAsia="Times New Roman" w:hAnsi="Times New Roman" w:cs="Times New Roman"/>
          <w:color w:val="000000"/>
          <w:sz w:val="24"/>
          <w:szCs w:val="24"/>
        </w:rPr>
        <w:t xml:space="preserve"> young people to occupy their position in the status hierarchy (</w:t>
      </w:r>
      <w:proofErr w:type="spellStart"/>
      <w:r w:rsidRPr="001A1D27">
        <w:rPr>
          <w:rFonts w:ascii="Times New Roman" w:eastAsia="Times New Roman" w:hAnsi="Times New Roman" w:cs="Times New Roman"/>
          <w:color w:val="000000"/>
          <w:sz w:val="24"/>
          <w:szCs w:val="24"/>
        </w:rPr>
        <w:t>Lareau</w:t>
      </w:r>
      <w:proofErr w:type="spellEnd"/>
      <w:r w:rsidRPr="001A1D27">
        <w:rPr>
          <w:rFonts w:ascii="Times New Roman" w:eastAsia="Times New Roman" w:hAnsi="Times New Roman" w:cs="Times New Roman"/>
          <w:color w:val="000000"/>
          <w:sz w:val="24"/>
          <w:szCs w:val="24"/>
        </w:rPr>
        <w:t xml:space="preserve">, 2011; </w:t>
      </w:r>
      <w:proofErr w:type="spellStart"/>
      <w:r w:rsidRPr="001A1D27">
        <w:rPr>
          <w:rFonts w:ascii="Times New Roman" w:eastAsia="Times New Roman" w:hAnsi="Times New Roman" w:cs="Times New Roman"/>
          <w:color w:val="000000"/>
          <w:sz w:val="24"/>
          <w:szCs w:val="24"/>
        </w:rPr>
        <w:t>Lareau</w:t>
      </w:r>
      <w:proofErr w:type="spellEnd"/>
      <w:r w:rsidRPr="001A1D27">
        <w:rPr>
          <w:rFonts w:ascii="Times New Roman" w:eastAsia="Times New Roman" w:hAnsi="Times New Roman" w:cs="Times New Roman"/>
          <w:color w:val="000000"/>
          <w:sz w:val="24"/>
          <w:szCs w:val="24"/>
        </w:rPr>
        <w:t xml:space="preserve"> &amp; </w:t>
      </w:r>
      <w:proofErr w:type="spellStart"/>
      <w:r w:rsidRPr="001A1D27">
        <w:rPr>
          <w:rFonts w:ascii="Times New Roman" w:eastAsia="Times New Roman" w:hAnsi="Times New Roman" w:cs="Times New Roman"/>
          <w:color w:val="000000"/>
          <w:sz w:val="24"/>
          <w:szCs w:val="24"/>
        </w:rPr>
        <w:t>Weininger</w:t>
      </w:r>
      <w:proofErr w:type="spellEnd"/>
      <w:r w:rsidRPr="001A1D27">
        <w:rPr>
          <w:rFonts w:ascii="Times New Roman" w:eastAsia="Times New Roman" w:hAnsi="Times New Roman" w:cs="Times New Roman"/>
          <w:color w:val="000000"/>
          <w:sz w:val="24"/>
          <w:szCs w:val="24"/>
        </w:rPr>
        <w:t xml:space="preserve">, 2003). Attendance at an elite college or university is seen as the crowning achievements of such efforts (Stevens, 2007). Concerted cultivation is a manifestation of cultural capital, which consists of the dispositions and tendencies of the elite that perpetuate and exacerbate inequality (Bourdieu, 1977; </w:t>
      </w:r>
      <w:proofErr w:type="spellStart"/>
      <w:r w:rsidRPr="001A1D27">
        <w:rPr>
          <w:rFonts w:ascii="Times New Roman" w:eastAsia="Times New Roman" w:hAnsi="Times New Roman" w:cs="Times New Roman"/>
          <w:color w:val="000000"/>
          <w:sz w:val="24"/>
          <w:szCs w:val="24"/>
        </w:rPr>
        <w:t>Lareau</w:t>
      </w:r>
      <w:proofErr w:type="spellEnd"/>
      <w:r w:rsidRPr="001A1D27">
        <w:rPr>
          <w:rFonts w:ascii="Times New Roman" w:eastAsia="Times New Roman" w:hAnsi="Times New Roman" w:cs="Times New Roman"/>
          <w:color w:val="000000"/>
          <w:sz w:val="24"/>
          <w:szCs w:val="24"/>
        </w:rPr>
        <w:t xml:space="preserve">, 2011). Affluent </w:t>
      </w:r>
      <w:r w:rsidRPr="001A1D27">
        <w:rPr>
          <w:rFonts w:ascii="Times New Roman" w:eastAsia="Times New Roman" w:hAnsi="Times New Roman" w:cs="Times New Roman"/>
          <w:color w:val="000000"/>
          <w:sz w:val="24"/>
          <w:szCs w:val="24"/>
        </w:rPr>
        <w:lastRenderedPageBreak/>
        <w:t>families mobilize and transfer cultural capital to their children’s “behavioral repertoire” (Edgerton &amp; Roberts, 2014, p.195)—academic/technical skills and social/behavioral achievements. In turn, selective institutions value and reward</w:t>
      </w:r>
      <w:r w:rsidRPr="001A1D27">
        <w:rPr>
          <w:rFonts w:ascii="Times New Roman" w:eastAsia="Times New Roman" w:hAnsi="Times New Roman" w:cs="Times New Roman"/>
          <w:sz w:val="24"/>
          <w:szCs w:val="24"/>
        </w:rPr>
        <w:t xml:space="preserve"> the skills, knowledge, and dispositions (i.e., cultural capital) of affluent students showcased through extracurricular accomplishments (</w:t>
      </w:r>
      <w:proofErr w:type="spellStart"/>
      <w:r w:rsidRPr="001A1D27">
        <w:rPr>
          <w:rFonts w:ascii="Times New Roman" w:eastAsia="Times New Roman" w:hAnsi="Times New Roman" w:cs="Times New Roman"/>
          <w:sz w:val="24"/>
          <w:szCs w:val="24"/>
        </w:rPr>
        <w:t>Jayakumar</w:t>
      </w:r>
      <w:proofErr w:type="spellEnd"/>
      <w:r w:rsidRPr="001A1D27">
        <w:rPr>
          <w:rFonts w:ascii="Times New Roman" w:eastAsia="Times New Roman" w:hAnsi="Times New Roman" w:cs="Times New Roman"/>
          <w:sz w:val="24"/>
          <w:szCs w:val="24"/>
        </w:rPr>
        <w:t xml:space="preserve"> &amp; Page, 2021</w:t>
      </w:r>
      <w:r w:rsidRPr="001A1D27">
        <w:rPr>
          <w:rFonts w:ascii="Times New Roman" w:eastAsia="Times New Roman" w:hAnsi="Times New Roman" w:cs="Times New Roman"/>
          <w:color w:val="000000"/>
          <w:sz w:val="24"/>
          <w:szCs w:val="24"/>
        </w:rPr>
        <w:t xml:space="preserve">). </w:t>
      </w:r>
      <w:r w:rsidRPr="001A1D27">
        <w:rPr>
          <w:rFonts w:ascii="Times New Roman" w:eastAsia="Times New Roman" w:hAnsi="Times New Roman" w:cs="Times New Roman"/>
          <w:sz w:val="24"/>
          <w:szCs w:val="24"/>
        </w:rPr>
        <w:t>In this study, we frame heavy involvement in extracurricular activities and the reporting of leadership roles, honors, and awards as byproducts of cultivated concentration, reflecting forms of cultural capital that are generally more accessible to affluent, White, and to some extent, East/South Asian American students (</w:t>
      </w:r>
      <w:proofErr w:type="spellStart"/>
      <w:r w:rsidRPr="001A1D27">
        <w:rPr>
          <w:rFonts w:ascii="Times New Roman" w:eastAsia="Times New Roman" w:hAnsi="Times New Roman" w:cs="Times New Roman"/>
          <w:sz w:val="24"/>
          <w:szCs w:val="24"/>
        </w:rPr>
        <w:t>Dhingra</w:t>
      </w:r>
      <w:proofErr w:type="spellEnd"/>
      <w:r w:rsidRPr="001A1D27">
        <w:rPr>
          <w:rFonts w:ascii="Times New Roman" w:eastAsia="Times New Roman" w:hAnsi="Times New Roman" w:cs="Times New Roman"/>
          <w:sz w:val="24"/>
          <w:szCs w:val="24"/>
        </w:rPr>
        <w:t xml:space="preserve">, 2020). </w:t>
      </w:r>
    </w:p>
    <w:p w14:paraId="00000024" w14:textId="77777777" w:rsidR="001B448D" w:rsidRPr="001A1D27" w:rsidRDefault="001E4096">
      <w:pPr>
        <w:spacing w:after="0" w:line="480" w:lineRule="auto"/>
        <w:ind w:firstLine="720"/>
        <w:rPr>
          <w:rFonts w:ascii="Times New Roman" w:eastAsia="Times New Roman" w:hAnsi="Times New Roman" w:cs="Times New Roman"/>
          <w:color w:val="000000"/>
          <w:sz w:val="24"/>
          <w:szCs w:val="24"/>
        </w:rPr>
      </w:pPr>
      <w:r w:rsidRPr="001A1D27">
        <w:rPr>
          <w:rFonts w:ascii="Times New Roman" w:eastAsia="Times New Roman" w:hAnsi="Times New Roman" w:cs="Times New Roman"/>
          <w:sz w:val="24"/>
          <w:szCs w:val="24"/>
        </w:rPr>
        <w:t>The concept of habitus is i</w:t>
      </w:r>
      <w:r w:rsidRPr="001A1D27">
        <w:rPr>
          <w:rFonts w:ascii="Times New Roman" w:eastAsia="Times New Roman" w:hAnsi="Times New Roman" w:cs="Times New Roman"/>
          <w:color w:val="000000"/>
          <w:sz w:val="24"/>
          <w:szCs w:val="24"/>
        </w:rPr>
        <w:t xml:space="preserve">nfluential in discussions of cultural capital (Bourdieu, 1984; McDonough, 1997). Habitus can be thought of as an internalized bubble or force field that surrounds individuals, shaping their perceptions of what type of behavior is possible, normal, and expected. While habitus is driven by social class (Bourdieu &amp; </w:t>
      </w:r>
      <w:proofErr w:type="spellStart"/>
      <w:r w:rsidRPr="001A1D27">
        <w:rPr>
          <w:rFonts w:ascii="Times New Roman" w:eastAsia="Times New Roman" w:hAnsi="Times New Roman" w:cs="Times New Roman"/>
          <w:color w:val="000000"/>
          <w:sz w:val="24"/>
          <w:szCs w:val="24"/>
        </w:rPr>
        <w:t>Passeron</w:t>
      </w:r>
      <w:proofErr w:type="spellEnd"/>
      <w:r w:rsidRPr="001A1D27">
        <w:rPr>
          <w:rFonts w:ascii="Times New Roman" w:eastAsia="Times New Roman" w:hAnsi="Times New Roman" w:cs="Times New Roman"/>
          <w:color w:val="000000"/>
          <w:sz w:val="24"/>
          <w:szCs w:val="24"/>
        </w:rPr>
        <w:t>, 1977), it is also influenced by race/ethnicity, given the role that policies and institutions play in fostering racial stratification (</w:t>
      </w:r>
      <w:proofErr w:type="spellStart"/>
      <w:r w:rsidRPr="001A1D27">
        <w:rPr>
          <w:rFonts w:ascii="Times New Roman" w:eastAsia="Times New Roman" w:hAnsi="Times New Roman" w:cs="Times New Roman"/>
          <w:color w:val="000000"/>
          <w:sz w:val="24"/>
          <w:szCs w:val="24"/>
        </w:rPr>
        <w:t>Horvat</w:t>
      </w:r>
      <w:proofErr w:type="spellEnd"/>
      <w:r w:rsidRPr="001A1D27">
        <w:rPr>
          <w:rFonts w:ascii="Times New Roman" w:eastAsia="Times New Roman" w:hAnsi="Times New Roman" w:cs="Times New Roman"/>
          <w:color w:val="000000"/>
          <w:sz w:val="24"/>
          <w:szCs w:val="24"/>
        </w:rPr>
        <w:t xml:space="preserve">, 2001; </w:t>
      </w:r>
      <w:proofErr w:type="spellStart"/>
      <w:r w:rsidRPr="001A1D27">
        <w:rPr>
          <w:rFonts w:ascii="Times New Roman" w:eastAsia="Times New Roman" w:hAnsi="Times New Roman" w:cs="Times New Roman"/>
          <w:color w:val="000000"/>
          <w:sz w:val="24"/>
          <w:szCs w:val="24"/>
        </w:rPr>
        <w:t>Perna</w:t>
      </w:r>
      <w:proofErr w:type="spellEnd"/>
      <w:r w:rsidRPr="001A1D27">
        <w:rPr>
          <w:rFonts w:ascii="Times New Roman" w:eastAsia="Times New Roman" w:hAnsi="Times New Roman" w:cs="Times New Roman"/>
          <w:color w:val="000000"/>
          <w:sz w:val="24"/>
          <w:szCs w:val="24"/>
        </w:rPr>
        <w:t xml:space="preserve">, 2006). We propose that habitus shapes extracurricular participation by making certain behaviors feel normative among traditionally well-resourced groups, which will manifest itself through how students report extracurricular activities and accomplishments. Such behaviors include heavier involvement in </w:t>
      </w:r>
      <w:proofErr w:type="spellStart"/>
      <w:r w:rsidRPr="001A1D27">
        <w:rPr>
          <w:rFonts w:ascii="Times New Roman" w:eastAsia="Times New Roman" w:hAnsi="Times New Roman" w:cs="Times New Roman"/>
          <w:color w:val="000000"/>
          <w:sz w:val="24"/>
          <w:szCs w:val="24"/>
        </w:rPr>
        <w:t>extracurriculars</w:t>
      </w:r>
      <w:proofErr w:type="spellEnd"/>
      <w:r w:rsidRPr="001A1D27">
        <w:rPr>
          <w:rFonts w:ascii="Times New Roman" w:eastAsia="Times New Roman" w:hAnsi="Times New Roman" w:cs="Times New Roman"/>
          <w:color w:val="000000"/>
          <w:sz w:val="24"/>
          <w:szCs w:val="24"/>
        </w:rPr>
        <w:t>, as well as how students approach and write about their involvement—for example, seeking out and reporting more leadership roles, and working to accumulate more documentable awards.</w:t>
      </w:r>
    </w:p>
    <w:p w14:paraId="00000025" w14:textId="29C13C74" w:rsidR="001B448D" w:rsidRPr="001A1D27" w:rsidRDefault="001E4096">
      <w:pPr>
        <w:spacing w:after="0" w:line="480" w:lineRule="auto"/>
        <w:ind w:firstLine="720"/>
        <w:rPr>
          <w:rFonts w:ascii="Times New Roman" w:eastAsia="Times New Roman" w:hAnsi="Times New Roman" w:cs="Times New Roman"/>
          <w:color w:val="000000"/>
          <w:sz w:val="24"/>
          <w:szCs w:val="24"/>
        </w:rPr>
      </w:pPr>
      <w:r w:rsidRPr="001A1D27">
        <w:rPr>
          <w:rFonts w:ascii="Times New Roman" w:eastAsia="Times New Roman" w:hAnsi="Times New Roman" w:cs="Times New Roman"/>
          <w:color w:val="000000"/>
          <w:sz w:val="24"/>
          <w:szCs w:val="24"/>
        </w:rPr>
        <w:t xml:space="preserve">We also utilize </w:t>
      </w:r>
      <w:proofErr w:type="spellStart"/>
      <w:r w:rsidRPr="001A1D27">
        <w:rPr>
          <w:rFonts w:ascii="Times New Roman" w:eastAsia="Times New Roman" w:hAnsi="Times New Roman" w:cs="Times New Roman"/>
          <w:color w:val="000000"/>
          <w:sz w:val="24"/>
          <w:szCs w:val="24"/>
        </w:rPr>
        <w:t>Jayakumar</w:t>
      </w:r>
      <w:proofErr w:type="spellEnd"/>
      <w:r w:rsidRPr="001A1D27">
        <w:rPr>
          <w:rFonts w:ascii="Times New Roman" w:eastAsia="Times New Roman" w:hAnsi="Times New Roman" w:cs="Times New Roman"/>
          <w:color w:val="000000"/>
          <w:sz w:val="24"/>
          <w:szCs w:val="24"/>
        </w:rPr>
        <w:t xml:space="preserve"> and Page (2021)’s framework on extracurricular activities to guide analyses. They posit that many elite institutions use “exceptionalism” as a criteria to recruit students who demonstrate unique qualities and achievements (</w:t>
      </w:r>
      <w:proofErr w:type="spellStart"/>
      <w:r w:rsidRPr="001A1D27">
        <w:rPr>
          <w:rFonts w:ascii="Times New Roman" w:eastAsia="Times New Roman" w:hAnsi="Times New Roman" w:cs="Times New Roman"/>
          <w:color w:val="000000"/>
          <w:sz w:val="24"/>
          <w:szCs w:val="24"/>
        </w:rPr>
        <w:t>Jayakumar</w:t>
      </w:r>
      <w:proofErr w:type="spellEnd"/>
      <w:r w:rsidRPr="001A1D27">
        <w:rPr>
          <w:rFonts w:ascii="Times New Roman" w:eastAsia="Times New Roman" w:hAnsi="Times New Roman" w:cs="Times New Roman"/>
          <w:color w:val="000000"/>
          <w:sz w:val="24"/>
          <w:szCs w:val="24"/>
        </w:rPr>
        <w:t xml:space="preserve"> &amp; Page, 2021)</w:t>
      </w:r>
      <w:r w:rsidR="00FF0887" w:rsidRPr="001A1D27">
        <w:rPr>
          <w:rFonts w:ascii="Times New Roman" w:eastAsia="Times New Roman" w:hAnsi="Times New Roman" w:cs="Times New Roman"/>
          <w:color w:val="000000"/>
          <w:sz w:val="24"/>
          <w:szCs w:val="24"/>
        </w:rPr>
        <w:t xml:space="preserve">, with exceptionalism reflecting top performance, such as being a recruited athlete or the recipient </w:t>
      </w:r>
      <w:r w:rsidR="00FF0887" w:rsidRPr="001A1D27">
        <w:rPr>
          <w:rFonts w:ascii="Times New Roman" w:eastAsia="Times New Roman" w:hAnsi="Times New Roman" w:cs="Times New Roman"/>
          <w:color w:val="000000"/>
          <w:sz w:val="24"/>
          <w:szCs w:val="24"/>
        </w:rPr>
        <w:lastRenderedPageBreak/>
        <w:t>of a national prize</w:t>
      </w:r>
      <w:r w:rsidRPr="001A1D27">
        <w:rPr>
          <w:rFonts w:ascii="Times New Roman" w:eastAsia="Times New Roman" w:hAnsi="Times New Roman" w:cs="Times New Roman"/>
          <w:color w:val="000000"/>
          <w:sz w:val="24"/>
          <w:szCs w:val="24"/>
        </w:rPr>
        <w:t xml:space="preserve">. However, opportunities to participate and excel in activities are not distributed randomly within society, and three conditions—opportunity, specialization, and support—drive racial and economic inequality in extracurricular participation. Affluent and White students have greater </w:t>
      </w:r>
      <w:r w:rsidRPr="001A1D27">
        <w:rPr>
          <w:rFonts w:ascii="Times New Roman" w:eastAsia="Times New Roman" w:hAnsi="Times New Roman" w:cs="Times New Roman"/>
          <w:i/>
          <w:color w:val="000000"/>
          <w:sz w:val="24"/>
          <w:szCs w:val="24"/>
        </w:rPr>
        <w:t>opportunity</w:t>
      </w:r>
      <w:r w:rsidRPr="001A1D27">
        <w:rPr>
          <w:rFonts w:ascii="Times New Roman" w:eastAsia="Times New Roman" w:hAnsi="Times New Roman" w:cs="Times New Roman"/>
          <w:color w:val="000000"/>
          <w:sz w:val="24"/>
          <w:szCs w:val="24"/>
        </w:rPr>
        <w:t xml:space="preserve"> to try more types of extracurricular activities, with the ability to participate in elite activities </w:t>
      </w:r>
      <w:r w:rsidR="00482A27" w:rsidRPr="001A1D27">
        <w:rPr>
          <w:rFonts w:ascii="Times New Roman" w:eastAsia="Times New Roman" w:hAnsi="Times New Roman" w:cs="Times New Roman"/>
          <w:color w:val="000000"/>
          <w:sz w:val="24"/>
          <w:szCs w:val="24"/>
        </w:rPr>
        <w:t xml:space="preserve">with limited access </w:t>
      </w:r>
      <w:r w:rsidRPr="001A1D27">
        <w:rPr>
          <w:rFonts w:ascii="Times New Roman" w:eastAsia="Times New Roman" w:hAnsi="Times New Roman" w:cs="Times New Roman"/>
          <w:color w:val="000000"/>
          <w:sz w:val="24"/>
          <w:szCs w:val="24"/>
        </w:rPr>
        <w:t xml:space="preserve">such as fencing or debate, reflecting </w:t>
      </w:r>
      <w:r w:rsidRPr="001A1D27">
        <w:rPr>
          <w:rFonts w:ascii="Times New Roman" w:eastAsia="Times New Roman" w:hAnsi="Times New Roman" w:cs="Times New Roman"/>
          <w:i/>
          <w:color w:val="000000"/>
          <w:sz w:val="24"/>
          <w:szCs w:val="24"/>
        </w:rPr>
        <w:t>specialization</w:t>
      </w:r>
      <w:r w:rsidRPr="001A1D27">
        <w:rPr>
          <w:rFonts w:ascii="Times New Roman" w:eastAsia="Times New Roman" w:hAnsi="Times New Roman" w:cs="Times New Roman"/>
          <w:color w:val="000000"/>
          <w:sz w:val="24"/>
          <w:szCs w:val="24"/>
        </w:rPr>
        <w:t xml:space="preserve">. They also receive additional familial and school </w:t>
      </w:r>
      <w:r w:rsidRPr="001A1D27">
        <w:rPr>
          <w:rFonts w:ascii="Times New Roman" w:eastAsia="Times New Roman" w:hAnsi="Times New Roman" w:cs="Times New Roman"/>
          <w:i/>
          <w:color w:val="000000"/>
          <w:sz w:val="24"/>
          <w:szCs w:val="24"/>
        </w:rPr>
        <w:t>support</w:t>
      </w:r>
      <w:r w:rsidRPr="001A1D27">
        <w:rPr>
          <w:rFonts w:ascii="Times New Roman" w:eastAsia="Times New Roman" w:hAnsi="Times New Roman" w:cs="Times New Roman"/>
          <w:color w:val="000000"/>
          <w:sz w:val="24"/>
          <w:szCs w:val="24"/>
        </w:rPr>
        <w:t xml:space="preserve"> that adds to the substantial advantages they already leverage in college admissions (</w:t>
      </w:r>
      <w:proofErr w:type="spellStart"/>
      <w:r w:rsidRPr="001A1D27">
        <w:rPr>
          <w:rFonts w:ascii="Times New Roman" w:eastAsia="Times New Roman" w:hAnsi="Times New Roman" w:cs="Times New Roman"/>
          <w:color w:val="000000"/>
          <w:sz w:val="24"/>
          <w:szCs w:val="24"/>
        </w:rPr>
        <w:t>Jayakumar</w:t>
      </w:r>
      <w:proofErr w:type="spellEnd"/>
      <w:r w:rsidRPr="001A1D27">
        <w:rPr>
          <w:rFonts w:ascii="Times New Roman" w:eastAsia="Times New Roman" w:hAnsi="Times New Roman" w:cs="Times New Roman"/>
          <w:color w:val="000000"/>
          <w:sz w:val="24"/>
          <w:szCs w:val="24"/>
        </w:rPr>
        <w:t xml:space="preserve"> &amp; Page, 2021). </w:t>
      </w:r>
    </w:p>
    <w:p w14:paraId="00000026" w14:textId="06D996BA" w:rsidR="001B448D" w:rsidRPr="001A1D27" w:rsidRDefault="001E4096">
      <w:pPr>
        <w:spacing w:after="0" w:line="480" w:lineRule="auto"/>
        <w:ind w:firstLine="720"/>
        <w:rPr>
          <w:rFonts w:ascii="Times New Roman" w:eastAsia="Times New Roman" w:hAnsi="Times New Roman" w:cs="Times New Roman"/>
          <w:b/>
          <w:sz w:val="24"/>
          <w:szCs w:val="24"/>
        </w:rPr>
      </w:pPr>
      <w:r w:rsidRPr="001A1D27">
        <w:rPr>
          <w:rFonts w:ascii="Times New Roman" w:eastAsia="Times New Roman" w:hAnsi="Times New Roman" w:cs="Times New Roman"/>
          <w:color w:val="000000"/>
          <w:sz w:val="24"/>
          <w:szCs w:val="24"/>
        </w:rPr>
        <w:t>In our study, we hypothesize that on average, upper-SES, White, and Asian American</w:t>
      </w:r>
      <w:r w:rsidRPr="001A1D27">
        <w:rPr>
          <w:rFonts w:ascii="Times New Roman" w:eastAsia="Times New Roman" w:hAnsi="Times New Roman" w:cs="Times New Roman"/>
          <w:color w:val="000000"/>
          <w:sz w:val="24"/>
          <w:szCs w:val="24"/>
          <w:vertAlign w:val="superscript"/>
        </w:rPr>
        <w:t>2</w:t>
      </w:r>
      <w:r w:rsidRPr="001A1D27">
        <w:rPr>
          <w:rFonts w:ascii="Times New Roman" w:eastAsia="Times New Roman" w:hAnsi="Times New Roman" w:cs="Times New Roman"/>
          <w:color w:val="000000"/>
          <w:sz w:val="24"/>
          <w:szCs w:val="24"/>
        </w:rPr>
        <w:t xml:space="preserve"> students will list more activities on their applications, reflecting how these groups have greater opportunity to try more activities, as noted by </w:t>
      </w:r>
      <w:proofErr w:type="spellStart"/>
      <w:r w:rsidRPr="001A1D27">
        <w:rPr>
          <w:rFonts w:ascii="Times New Roman" w:eastAsia="Times New Roman" w:hAnsi="Times New Roman" w:cs="Times New Roman"/>
          <w:color w:val="000000"/>
          <w:sz w:val="24"/>
          <w:szCs w:val="24"/>
        </w:rPr>
        <w:t>Jayakumar</w:t>
      </w:r>
      <w:proofErr w:type="spellEnd"/>
      <w:r w:rsidRPr="001A1D27">
        <w:rPr>
          <w:rFonts w:ascii="Times New Roman" w:eastAsia="Times New Roman" w:hAnsi="Times New Roman" w:cs="Times New Roman"/>
          <w:color w:val="000000"/>
          <w:sz w:val="24"/>
          <w:szCs w:val="24"/>
        </w:rPr>
        <w:t xml:space="preserve"> and Page (2021). </w:t>
      </w:r>
      <w:r w:rsidR="00482A27" w:rsidRPr="001A1D27">
        <w:rPr>
          <w:rFonts w:ascii="Times New Roman" w:eastAsia="Times New Roman" w:hAnsi="Times New Roman" w:cs="Times New Roman"/>
          <w:color w:val="000000"/>
          <w:sz w:val="24"/>
          <w:szCs w:val="24"/>
        </w:rPr>
        <w:t>Because they have more opportunity to try activities, we also predict that they will have gre</w:t>
      </w:r>
      <w:r w:rsidR="006261EA" w:rsidRPr="001A1D27">
        <w:rPr>
          <w:rFonts w:ascii="Times New Roman" w:eastAsia="Times New Roman" w:hAnsi="Times New Roman" w:cs="Times New Roman"/>
          <w:color w:val="000000"/>
          <w:sz w:val="24"/>
          <w:szCs w:val="24"/>
        </w:rPr>
        <w:t>ater opportunity to garner</w:t>
      </w:r>
      <w:r w:rsidRPr="001A1D27">
        <w:rPr>
          <w:rFonts w:ascii="Times New Roman" w:eastAsia="Times New Roman" w:hAnsi="Times New Roman" w:cs="Times New Roman"/>
          <w:color w:val="000000"/>
          <w:sz w:val="24"/>
          <w:szCs w:val="24"/>
        </w:rPr>
        <w:t xml:space="preserve"> honors, achievements, and titles</w:t>
      </w:r>
      <w:r w:rsidR="00482A27" w:rsidRPr="001A1D27">
        <w:rPr>
          <w:rFonts w:ascii="Times New Roman" w:eastAsia="Times New Roman" w:hAnsi="Times New Roman" w:cs="Times New Roman"/>
          <w:color w:val="000000"/>
          <w:sz w:val="24"/>
          <w:szCs w:val="24"/>
        </w:rPr>
        <w:t>, and will do so</w:t>
      </w:r>
      <w:r w:rsidRPr="001A1D27">
        <w:rPr>
          <w:rFonts w:ascii="Times New Roman" w:eastAsia="Times New Roman" w:hAnsi="Times New Roman" w:cs="Times New Roman"/>
          <w:color w:val="000000"/>
          <w:sz w:val="24"/>
          <w:szCs w:val="24"/>
        </w:rPr>
        <w:t xml:space="preserve"> as a way to mark themselves as exceptional and unique. </w:t>
      </w:r>
      <w:r w:rsidR="00482A27" w:rsidRPr="001A1D27">
        <w:rPr>
          <w:rFonts w:ascii="Times New Roman" w:eastAsia="Times New Roman" w:hAnsi="Times New Roman" w:cs="Times New Roman"/>
          <w:color w:val="000000"/>
          <w:sz w:val="24"/>
          <w:szCs w:val="24"/>
        </w:rPr>
        <w:t>Further</w:t>
      </w:r>
      <w:r w:rsidRPr="001A1D27">
        <w:rPr>
          <w:rFonts w:ascii="Times New Roman" w:eastAsia="Times New Roman" w:hAnsi="Times New Roman" w:cs="Times New Roman"/>
          <w:color w:val="000000"/>
          <w:sz w:val="24"/>
          <w:szCs w:val="24"/>
        </w:rPr>
        <w:t>, we are guided by the framework’s concept of support, and hypothesize that students at private schools and higher SES students will both report more activities and more honors, awards, and leadership positions, reflecting how private schools provide intensive support for navigating college admissions (Khan, 2012; McDonough, 1997).</w:t>
      </w:r>
      <w:r w:rsidR="00D11F70" w:rsidRPr="001A1D27">
        <w:rPr>
          <w:rFonts w:ascii="Times New Roman" w:eastAsia="Times New Roman" w:hAnsi="Times New Roman" w:cs="Times New Roman"/>
          <w:color w:val="000000"/>
          <w:sz w:val="24"/>
          <w:szCs w:val="24"/>
        </w:rPr>
        <w:t xml:space="preserve"> To note, public schools</w:t>
      </w:r>
      <w:r w:rsidR="005F33E4" w:rsidRPr="001A1D27">
        <w:rPr>
          <w:rFonts w:ascii="Times New Roman" w:eastAsia="Times New Roman" w:hAnsi="Times New Roman" w:cs="Times New Roman"/>
          <w:color w:val="000000"/>
          <w:sz w:val="24"/>
          <w:szCs w:val="24"/>
        </w:rPr>
        <w:t>, including lower-SES schools,</w:t>
      </w:r>
      <w:r w:rsidR="00D11F70" w:rsidRPr="001A1D27">
        <w:rPr>
          <w:rFonts w:ascii="Times New Roman" w:eastAsia="Times New Roman" w:hAnsi="Times New Roman" w:cs="Times New Roman"/>
          <w:color w:val="000000"/>
          <w:sz w:val="24"/>
          <w:szCs w:val="24"/>
        </w:rPr>
        <w:t xml:space="preserve"> play a</w:t>
      </w:r>
      <w:r w:rsidR="005F33E4" w:rsidRPr="001A1D27">
        <w:rPr>
          <w:rFonts w:ascii="Times New Roman" w:eastAsia="Times New Roman" w:hAnsi="Times New Roman" w:cs="Times New Roman"/>
          <w:color w:val="000000"/>
          <w:sz w:val="24"/>
          <w:szCs w:val="24"/>
        </w:rPr>
        <w:t>n important</w:t>
      </w:r>
      <w:r w:rsidR="00D11F70" w:rsidRPr="001A1D27">
        <w:rPr>
          <w:rFonts w:ascii="Times New Roman" w:eastAsia="Times New Roman" w:hAnsi="Times New Roman" w:cs="Times New Roman"/>
          <w:color w:val="000000"/>
          <w:sz w:val="24"/>
          <w:szCs w:val="24"/>
        </w:rPr>
        <w:t xml:space="preserve"> compensatory role in shaping extracurricular involvement through offering activities and support</w:t>
      </w:r>
      <w:r w:rsidR="005F3482" w:rsidRPr="001A1D27">
        <w:rPr>
          <w:rFonts w:ascii="Times New Roman" w:eastAsia="Times New Roman" w:hAnsi="Times New Roman" w:cs="Times New Roman"/>
          <w:color w:val="000000"/>
          <w:sz w:val="24"/>
          <w:szCs w:val="24"/>
        </w:rPr>
        <w:t>. H</w:t>
      </w:r>
      <w:r w:rsidR="00D11F70" w:rsidRPr="001A1D27">
        <w:rPr>
          <w:rFonts w:ascii="Times New Roman" w:eastAsia="Times New Roman" w:hAnsi="Times New Roman" w:cs="Times New Roman"/>
          <w:color w:val="000000"/>
          <w:sz w:val="24"/>
          <w:szCs w:val="24"/>
        </w:rPr>
        <w:t xml:space="preserve">owever, disparities </w:t>
      </w:r>
      <w:r w:rsidR="005F33E4" w:rsidRPr="001A1D27">
        <w:rPr>
          <w:rFonts w:ascii="Times New Roman" w:eastAsia="Times New Roman" w:hAnsi="Times New Roman" w:cs="Times New Roman"/>
          <w:color w:val="000000"/>
          <w:sz w:val="24"/>
          <w:szCs w:val="24"/>
        </w:rPr>
        <w:t xml:space="preserve">in involvement </w:t>
      </w:r>
      <w:r w:rsidR="008372AD" w:rsidRPr="001A1D27">
        <w:rPr>
          <w:rFonts w:ascii="Times New Roman" w:eastAsia="Times New Roman" w:hAnsi="Times New Roman" w:cs="Times New Roman"/>
          <w:color w:val="000000"/>
          <w:sz w:val="24"/>
          <w:szCs w:val="24"/>
        </w:rPr>
        <w:t xml:space="preserve">and resources </w:t>
      </w:r>
      <w:r w:rsidR="005F33E4" w:rsidRPr="001A1D27">
        <w:rPr>
          <w:rFonts w:ascii="Times New Roman" w:eastAsia="Times New Roman" w:hAnsi="Times New Roman" w:cs="Times New Roman"/>
          <w:color w:val="000000"/>
          <w:sz w:val="24"/>
          <w:szCs w:val="24"/>
        </w:rPr>
        <w:t xml:space="preserve">for students </w:t>
      </w:r>
      <w:r w:rsidR="00D11F70" w:rsidRPr="001A1D27">
        <w:rPr>
          <w:rFonts w:ascii="Times New Roman" w:eastAsia="Times New Roman" w:hAnsi="Times New Roman" w:cs="Times New Roman"/>
          <w:color w:val="000000"/>
          <w:sz w:val="24"/>
          <w:szCs w:val="24"/>
        </w:rPr>
        <w:t xml:space="preserve">between private versus public, as well as between higher-SES and lower-SES public schools, </w:t>
      </w:r>
      <w:r w:rsidR="00BD03F6" w:rsidRPr="001A1D27">
        <w:rPr>
          <w:rFonts w:ascii="Times New Roman" w:eastAsia="Times New Roman" w:hAnsi="Times New Roman" w:cs="Times New Roman"/>
          <w:color w:val="000000"/>
          <w:sz w:val="24"/>
          <w:szCs w:val="24"/>
        </w:rPr>
        <w:t xml:space="preserve">still </w:t>
      </w:r>
      <w:r w:rsidR="00B07B0C" w:rsidRPr="001A1D27">
        <w:rPr>
          <w:rFonts w:ascii="Times New Roman" w:eastAsia="Times New Roman" w:hAnsi="Times New Roman" w:cs="Times New Roman"/>
          <w:color w:val="000000"/>
          <w:sz w:val="24"/>
          <w:szCs w:val="24"/>
        </w:rPr>
        <w:t>exist</w:t>
      </w:r>
      <w:r w:rsidR="00D11F70" w:rsidRPr="001A1D27">
        <w:rPr>
          <w:rFonts w:ascii="Times New Roman" w:eastAsia="Times New Roman" w:hAnsi="Times New Roman" w:cs="Times New Roman"/>
          <w:color w:val="000000"/>
          <w:sz w:val="24"/>
          <w:szCs w:val="24"/>
        </w:rPr>
        <w:t xml:space="preserve"> (</w:t>
      </w:r>
      <w:proofErr w:type="spellStart"/>
      <w:r w:rsidR="00D11F70" w:rsidRPr="001A1D27">
        <w:rPr>
          <w:rFonts w:ascii="Times New Roman" w:eastAsia="Times New Roman" w:hAnsi="Times New Roman" w:cs="Times New Roman"/>
          <w:color w:val="000000"/>
          <w:sz w:val="24"/>
          <w:szCs w:val="24"/>
        </w:rPr>
        <w:t>Jayakumar</w:t>
      </w:r>
      <w:proofErr w:type="spellEnd"/>
      <w:r w:rsidR="00D11F70" w:rsidRPr="001A1D27">
        <w:rPr>
          <w:rFonts w:ascii="Times New Roman" w:eastAsia="Times New Roman" w:hAnsi="Times New Roman" w:cs="Times New Roman"/>
          <w:color w:val="000000"/>
          <w:sz w:val="24"/>
          <w:szCs w:val="24"/>
        </w:rPr>
        <w:t xml:space="preserve"> &amp; Page, 2021). </w:t>
      </w:r>
    </w:p>
    <w:p w14:paraId="00000027" w14:textId="77777777" w:rsidR="001B448D" w:rsidRPr="001A1D27" w:rsidRDefault="001E4096">
      <w:pPr>
        <w:spacing w:after="0" w:line="480" w:lineRule="auto"/>
        <w:jc w:val="center"/>
        <w:rPr>
          <w:rFonts w:ascii="Times New Roman" w:eastAsia="Times New Roman" w:hAnsi="Times New Roman" w:cs="Times New Roman"/>
          <w:b/>
          <w:sz w:val="24"/>
          <w:szCs w:val="24"/>
        </w:rPr>
      </w:pPr>
      <w:r w:rsidRPr="001A1D27">
        <w:rPr>
          <w:rFonts w:ascii="Times New Roman" w:eastAsia="Times New Roman" w:hAnsi="Times New Roman" w:cs="Times New Roman"/>
          <w:b/>
          <w:sz w:val="24"/>
          <w:szCs w:val="24"/>
        </w:rPr>
        <w:t>Methods</w:t>
      </w:r>
    </w:p>
    <w:p w14:paraId="00000028" w14:textId="77777777" w:rsidR="001B448D" w:rsidRPr="001A1D27" w:rsidRDefault="001E4096">
      <w:pPr>
        <w:spacing w:after="0" w:line="480" w:lineRule="auto"/>
        <w:rPr>
          <w:rFonts w:ascii="Times New Roman" w:eastAsia="Times New Roman" w:hAnsi="Times New Roman" w:cs="Times New Roman"/>
          <w:sz w:val="24"/>
          <w:szCs w:val="24"/>
          <w:u w:val="single"/>
        </w:rPr>
      </w:pPr>
      <w:r w:rsidRPr="001A1D27">
        <w:rPr>
          <w:rFonts w:ascii="Times New Roman" w:eastAsia="Times New Roman" w:hAnsi="Times New Roman" w:cs="Times New Roman"/>
          <w:sz w:val="24"/>
          <w:szCs w:val="24"/>
          <w:u w:val="single"/>
        </w:rPr>
        <w:t>Data</w:t>
      </w:r>
    </w:p>
    <w:p w14:paraId="00000029" w14:textId="430CED9F" w:rsidR="001B448D" w:rsidRPr="001A1D27" w:rsidRDefault="001E4096">
      <w:pPr>
        <w:spacing w:after="0" w:line="480" w:lineRule="auto"/>
        <w:ind w:firstLine="720"/>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lastRenderedPageBreak/>
        <w:t xml:space="preserve">Our dataset consists of de-identified applications submitted through the Common App platform during the 2018 (Fall of 2018 through </w:t>
      </w:r>
      <w:proofErr w:type="gramStart"/>
      <w:r w:rsidRPr="001A1D27">
        <w:rPr>
          <w:rFonts w:ascii="Times New Roman" w:eastAsia="Times New Roman" w:hAnsi="Times New Roman" w:cs="Times New Roman"/>
          <w:sz w:val="24"/>
          <w:szCs w:val="24"/>
        </w:rPr>
        <w:t>Spring</w:t>
      </w:r>
      <w:proofErr w:type="gramEnd"/>
      <w:r w:rsidRPr="001A1D27">
        <w:rPr>
          <w:rFonts w:ascii="Times New Roman" w:eastAsia="Times New Roman" w:hAnsi="Times New Roman" w:cs="Times New Roman"/>
          <w:sz w:val="24"/>
          <w:szCs w:val="24"/>
        </w:rPr>
        <w:t xml:space="preserve"> of 2019) and 2019 (Fall of 2019 through Spring of 2020) application cycles. The vast majority were submitted before the start of the Covid-19 pandemic and the shift to test-optional admissions</w:t>
      </w:r>
      <w:r w:rsidR="00563516" w:rsidRPr="001A1D27">
        <w:rPr>
          <w:rFonts w:ascii="Times New Roman" w:eastAsia="Times New Roman" w:hAnsi="Times New Roman" w:cs="Times New Roman"/>
          <w:sz w:val="24"/>
          <w:szCs w:val="24"/>
        </w:rPr>
        <w:t>, which is important to note since extracurricular involvement was affected deeply by the pandemic</w:t>
      </w:r>
      <w:r w:rsidRPr="001A1D27">
        <w:rPr>
          <w:rFonts w:ascii="Times New Roman" w:eastAsia="Times New Roman" w:hAnsi="Times New Roman" w:cs="Times New Roman"/>
          <w:sz w:val="24"/>
          <w:szCs w:val="24"/>
        </w:rPr>
        <w:t xml:space="preserve">. The data include nearly all submitted components for each student, such as academics, course-taking, standardized test scores, and demographics. Also included are the student’s activities, covering the activity type (bucketed into broad categories like Academics, Athletics, etc.), timing and intensity of involvement (hours per week, weeks per year, participation periods during year, and years participated), honors and positions held (open response, capped at 50 characters), detailed descriptions (open response, capped at 150 characters), and intention of continuing in college (yes/no) for each activity reported. Students can list up to ten activities. </w:t>
      </w:r>
    </w:p>
    <w:p w14:paraId="0000002A" w14:textId="4A2F9701" w:rsidR="001B448D" w:rsidRPr="001A1D27" w:rsidRDefault="001E4096">
      <w:pPr>
        <w:spacing w:after="0" w:line="480" w:lineRule="auto"/>
        <w:ind w:firstLine="720"/>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 xml:space="preserve">We focus on applicants who submitted a complete application to at least one selective four-year institution (admit rate of 40% or lower, given that these are the institutions where </w:t>
      </w:r>
      <w:proofErr w:type="spellStart"/>
      <w:r w:rsidRPr="001A1D27">
        <w:rPr>
          <w:rFonts w:ascii="Times New Roman" w:eastAsia="Times New Roman" w:hAnsi="Times New Roman" w:cs="Times New Roman"/>
          <w:sz w:val="24"/>
          <w:szCs w:val="24"/>
        </w:rPr>
        <w:t>extracurriculars</w:t>
      </w:r>
      <w:proofErr w:type="spellEnd"/>
      <w:r w:rsidRPr="001A1D27">
        <w:rPr>
          <w:rFonts w:ascii="Times New Roman" w:eastAsia="Times New Roman" w:hAnsi="Times New Roman" w:cs="Times New Roman"/>
          <w:sz w:val="24"/>
          <w:szCs w:val="24"/>
        </w:rPr>
        <w:t xml:space="preserve"> are most likely to influence decision-making, see </w:t>
      </w:r>
      <w:proofErr w:type="spellStart"/>
      <w:r w:rsidR="00952167" w:rsidRPr="001A1D27">
        <w:rPr>
          <w:rFonts w:ascii="Times New Roman" w:eastAsia="Times New Roman" w:hAnsi="Times New Roman" w:cs="Times New Roman"/>
          <w:sz w:val="24"/>
          <w:szCs w:val="24"/>
        </w:rPr>
        <w:t>Rosinger</w:t>
      </w:r>
      <w:proofErr w:type="spellEnd"/>
      <w:r w:rsidRPr="001A1D27">
        <w:rPr>
          <w:rFonts w:ascii="Times New Roman" w:eastAsia="Times New Roman" w:hAnsi="Times New Roman" w:cs="Times New Roman"/>
          <w:sz w:val="24"/>
          <w:szCs w:val="24"/>
        </w:rPr>
        <w:t xml:space="preserve"> et al., 2021). We used 2019 admit rates from the Integrated Postsecondary Education Data System to determine which institutions met criteria for selectivity.</w:t>
      </w:r>
      <w:r w:rsidRPr="001A1D27">
        <w:rPr>
          <w:rFonts w:ascii="Times New Roman" w:eastAsia="Times New Roman" w:hAnsi="Times New Roman" w:cs="Times New Roman"/>
          <w:sz w:val="24"/>
          <w:szCs w:val="24"/>
          <w:vertAlign w:val="superscript"/>
        </w:rPr>
        <w:t>4</w:t>
      </w:r>
      <w:r w:rsidRPr="001A1D27">
        <w:rPr>
          <w:rFonts w:ascii="Times New Roman" w:eastAsia="Times New Roman" w:hAnsi="Times New Roman" w:cs="Times New Roman"/>
          <w:sz w:val="24"/>
          <w:szCs w:val="24"/>
        </w:rPr>
        <w:t xml:space="preserve"> We included only domestic applicants to focus on the U.S. high school context.</w:t>
      </w:r>
      <w:r w:rsidRPr="001A1D27">
        <w:rPr>
          <w:rFonts w:ascii="Times New Roman" w:eastAsia="Times New Roman" w:hAnsi="Times New Roman" w:cs="Times New Roman"/>
          <w:sz w:val="24"/>
          <w:szCs w:val="24"/>
          <w:vertAlign w:val="superscript"/>
        </w:rPr>
        <w:t>5</w:t>
      </w:r>
      <w:r w:rsidRPr="001A1D27">
        <w:rPr>
          <w:rFonts w:ascii="Times New Roman" w:eastAsia="Times New Roman" w:hAnsi="Times New Roman" w:cs="Times New Roman"/>
          <w:sz w:val="24"/>
          <w:szCs w:val="24"/>
        </w:rPr>
        <w:t xml:space="preserve"> Our final analytic sample contains </w:t>
      </w:r>
      <w:r w:rsidR="00ED33AB" w:rsidRPr="001A1D27">
        <w:rPr>
          <w:rFonts w:ascii="Times New Roman" w:eastAsia="Times New Roman" w:hAnsi="Times New Roman" w:cs="Times New Roman"/>
          <w:sz w:val="24"/>
          <w:szCs w:val="24"/>
        </w:rPr>
        <w:t>873,615</w:t>
      </w:r>
      <w:r w:rsidRPr="001A1D27">
        <w:rPr>
          <w:rFonts w:ascii="Times New Roman" w:eastAsia="Times New Roman" w:hAnsi="Times New Roman" w:cs="Times New Roman"/>
          <w:sz w:val="24"/>
          <w:szCs w:val="24"/>
        </w:rPr>
        <w:t xml:space="preserve"> applicants and </w:t>
      </w:r>
      <w:r w:rsidR="002046B0" w:rsidRPr="001A1D27">
        <w:rPr>
          <w:rFonts w:ascii="Times New Roman" w:eastAsia="Times New Roman" w:hAnsi="Times New Roman" w:cs="Times New Roman"/>
          <w:sz w:val="24"/>
          <w:szCs w:val="24"/>
        </w:rPr>
        <w:t>6,054,104</w:t>
      </w:r>
      <w:r w:rsidRPr="001A1D27">
        <w:rPr>
          <w:rFonts w:ascii="Times New Roman" w:eastAsia="Times New Roman" w:hAnsi="Times New Roman" w:cs="Times New Roman"/>
          <w:sz w:val="24"/>
          <w:szCs w:val="24"/>
        </w:rPr>
        <w:t xml:space="preserve"> applications</w:t>
      </w:r>
      <w:r w:rsidR="00C812CC" w:rsidRPr="001A1D27">
        <w:rPr>
          <w:rFonts w:ascii="Times New Roman" w:eastAsia="Times New Roman" w:hAnsi="Times New Roman" w:cs="Times New Roman"/>
          <w:sz w:val="24"/>
          <w:szCs w:val="24"/>
        </w:rPr>
        <w:t xml:space="preserve"> (activities are generally fixed across a</w:t>
      </w:r>
      <w:r w:rsidR="00341577" w:rsidRPr="001A1D27">
        <w:rPr>
          <w:rFonts w:ascii="Times New Roman" w:eastAsia="Times New Roman" w:hAnsi="Times New Roman" w:cs="Times New Roman"/>
          <w:sz w:val="24"/>
          <w:szCs w:val="24"/>
        </w:rPr>
        <w:t>ll of a given</w:t>
      </w:r>
      <w:r w:rsidR="00C812CC" w:rsidRPr="001A1D27">
        <w:rPr>
          <w:rFonts w:ascii="Times New Roman" w:eastAsia="Times New Roman" w:hAnsi="Times New Roman" w:cs="Times New Roman"/>
          <w:sz w:val="24"/>
          <w:szCs w:val="24"/>
        </w:rPr>
        <w:t xml:space="preserve"> student’s applications given the structure of how the Common App works</w:t>
      </w:r>
      <w:r w:rsidR="00F713F3" w:rsidRPr="001A1D27">
        <w:rPr>
          <w:rFonts w:ascii="Times New Roman" w:eastAsia="Times New Roman" w:hAnsi="Times New Roman" w:cs="Times New Roman"/>
          <w:sz w:val="24"/>
          <w:szCs w:val="24"/>
        </w:rPr>
        <w:t>; we thus make sure to de-duplicate students’ activities in our analyses accordingly</w:t>
      </w:r>
      <w:r w:rsidR="00C812CC" w:rsidRPr="001A1D27">
        <w:rPr>
          <w:rFonts w:ascii="Times New Roman" w:eastAsia="Times New Roman" w:hAnsi="Times New Roman" w:cs="Times New Roman"/>
          <w:sz w:val="24"/>
          <w:szCs w:val="24"/>
        </w:rPr>
        <w:t>)</w:t>
      </w:r>
      <w:r w:rsidRPr="001A1D27">
        <w:rPr>
          <w:rFonts w:ascii="Times New Roman" w:eastAsia="Times New Roman" w:hAnsi="Times New Roman" w:cs="Times New Roman"/>
          <w:sz w:val="24"/>
          <w:szCs w:val="24"/>
        </w:rPr>
        <w:t>, which is approximately 4</w:t>
      </w:r>
      <w:r w:rsidR="002046B0" w:rsidRPr="001A1D27">
        <w:rPr>
          <w:rFonts w:ascii="Times New Roman" w:eastAsia="Times New Roman" w:hAnsi="Times New Roman" w:cs="Times New Roman"/>
          <w:sz w:val="24"/>
          <w:szCs w:val="24"/>
        </w:rPr>
        <w:t>2</w:t>
      </w:r>
      <w:r w:rsidRPr="001A1D27">
        <w:rPr>
          <w:rFonts w:ascii="Times New Roman" w:eastAsia="Times New Roman" w:hAnsi="Times New Roman" w:cs="Times New Roman"/>
          <w:sz w:val="24"/>
          <w:szCs w:val="24"/>
        </w:rPr>
        <w:t>% of the total applicants who submitted via Common App in the 2018 and 2019 cycles.</w:t>
      </w:r>
      <w:r w:rsidRPr="001A1D27">
        <w:rPr>
          <w:rFonts w:ascii="Times New Roman" w:eastAsia="Times New Roman" w:hAnsi="Times New Roman" w:cs="Times New Roman"/>
          <w:sz w:val="24"/>
          <w:szCs w:val="24"/>
          <w:vertAlign w:val="superscript"/>
        </w:rPr>
        <w:t>6</w:t>
      </w:r>
      <w:r w:rsidRPr="001A1D27">
        <w:rPr>
          <w:rFonts w:ascii="Times New Roman" w:eastAsia="Times New Roman" w:hAnsi="Times New Roman" w:cs="Times New Roman"/>
          <w:sz w:val="24"/>
          <w:szCs w:val="24"/>
        </w:rPr>
        <w:t xml:space="preserve"> Table 1 displays summary statistics for the sample by year and combined.</w:t>
      </w:r>
    </w:p>
    <w:p w14:paraId="0000002B" w14:textId="5DAD1677" w:rsidR="001B448D" w:rsidRPr="001A1D27" w:rsidRDefault="001E4096">
      <w:pPr>
        <w:spacing w:after="0" w:line="480" w:lineRule="auto"/>
        <w:jc w:val="center"/>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lastRenderedPageBreak/>
        <w:t>[Table 1</w:t>
      </w:r>
      <w:r w:rsidR="001A1D27" w:rsidRPr="001A1D27">
        <w:rPr>
          <w:rFonts w:ascii="Times New Roman" w:eastAsia="Times New Roman" w:hAnsi="Times New Roman" w:cs="Times New Roman"/>
          <w:sz w:val="24"/>
          <w:szCs w:val="24"/>
        </w:rPr>
        <w:t>. Study Sample Descriptive Statistics.</w:t>
      </w:r>
      <w:r w:rsidRPr="001A1D27">
        <w:rPr>
          <w:rFonts w:ascii="Times New Roman" w:eastAsia="Times New Roman" w:hAnsi="Times New Roman" w:cs="Times New Roman"/>
          <w:sz w:val="24"/>
          <w:szCs w:val="24"/>
        </w:rPr>
        <w:t>]</w:t>
      </w:r>
    </w:p>
    <w:p w14:paraId="0000002C" w14:textId="411BCAEC" w:rsidR="001B448D" w:rsidRPr="001A1D27" w:rsidRDefault="001E4096">
      <w:pPr>
        <w:spacing w:after="0" w:line="480" w:lineRule="auto"/>
        <w:ind w:firstLine="720"/>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The sample is skewed slightly female at 57%, and 2</w:t>
      </w:r>
      <w:r w:rsidR="00755E1E" w:rsidRPr="001A1D27">
        <w:rPr>
          <w:rFonts w:ascii="Times New Roman" w:eastAsia="Times New Roman" w:hAnsi="Times New Roman" w:cs="Times New Roman"/>
          <w:sz w:val="24"/>
          <w:szCs w:val="24"/>
        </w:rPr>
        <w:t>5</w:t>
      </w:r>
      <w:r w:rsidRPr="001A1D27">
        <w:rPr>
          <w:rFonts w:ascii="Times New Roman" w:eastAsia="Times New Roman" w:hAnsi="Times New Roman" w:cs="Times New Roman"/>
          <w:sz w:val="24"/>
          <w:szCs w:val="24"/>
        </w:rPr>
        <w:t>% of the sample identified as first-generation.</w:t>
      </w:r>
      <w:r w:rsidRPr="001A1D27">
        <w:rPr>
          <w:rFonts w:ascii="Times New Roman" w:eastAsia="Times New Roman" w:hAnsi="Times New Roman" w:cs="Times New Roman"/>
          <w:sz w:val="24"/>
          <w:szCs w:val="24"/>
          <w:vertAlign w:val="superscript"/>
        </w:rPr>
        <w:t>7</w:t>
      </w:r>
      <w:r w:rsidRPr="001A1D27">
        <w:rPr>
          <w:rFonts w:ascii="Times New Roman" w:eastAsia="Times New Roman" w:hAnsi="Times New Roman" w:cs="Times New Roman"/>
          <w:sz w:val="24"/>
          <w:szCs w:val="24"/>
        </w:rPr>
        <w:t xml:space="preserve"> </w:t>
      </w:r>
      <w:proofErr w:type="gramStart"/>
      <w:r w:rsidRPr="001A1D27">
        <w:rPr>
          <w:rFonts w:ascii="Times New Roman" w:eastAsia="Times New Roman" w:hAnsi="Times New Roman" w:cs="Times New Roman"/>
          <w:sz w:val="24"/>
          <w:szCs w:val="24"/>
        </w:rPr>
        <w:t>To</w:t>
      </w:r>
      <w:proofErr w:type="gramEnd"/>
      <w:r w:rsidRPr="001A1D27">
        <w:rPr>
          <w:rFonts w:ascii="Times New Roman" w:eastAsia="Times New Roman" w:hAnsi="Times New Roman" w:cs="Times New Roman"/>
          <w:sz w:val="24"/>
          <w:szCs w:val="24"/>
        </w:rPr>
        <w:t xml:space="preserve"> examine SES, we relied on two separate measures given that applicants are not asked to report household income or wealth. First, we used receipt of a Common App application fee waiver to reflect low-income status</w:t>
      </w:r>
      <w:proofErr w:type="gramStart"/>
      <w:r w:rsidRPr="001A1D27">
        <w:rPr>
          <w:rFonts w:ascii="Times New Roman" w:eastAsia="Times New Roman" w:hAnsi="Times New Roman" w:cs="Times New Roman"/>
          <w:sz w:val="24"/>
          <w:szCs w:val="24"/>
        </w:rPr>
        <w:t>,</w:t>
      </w:r>
      <w:r w:rsidRPr="001A1D27">
        <w:rPr>
          <w:rFonts w:ascii="Times New Roman" w:eastAsia="Times New Roman" w:hAnsi="Times New Roman" w:cs="Times New Roman"/>
          <w:sz w:val="24"/>
          <w:szCs w:val="24"/>
          <w:vertAlign w:val="superscript"/>
        </w:rPr>
        <w:t>8</w:t>
      </w:r>
      <w:proofErr w:type="gramEnd"/>
      <w:r w:rsidRPr="001A1D27">
        <w:rPr>
          <w:rFonts w:ascii="Times New Roman" w:eastAsia="Times New Roman" w:hAnsi="Times New Roman" w:cs="Times New Roman"/>
          <w:sz w:val="24"/>
          <w:szCs w:val="24"/>
        </w:rPr>
        <w:t xml:space="preserve"> which about 2</w:t>
      </w:r>
      <w:r w:rsidR="00755E1E" w:rsidRPr="001A1D27">
        <w:rPr>
          <w:rFonts w:ascii="Times New Roman" w:eastAsia="Times New Roman" w:hAnsi="Times New Roman" w:cs="Times New Roman"/>
          <w:sz w:val="24"/>
          <w:szCs w:val="24"/>
        </w:rPr>
        <w:t>6</w:t>
      </w:r>
      <w:r w:rsidRPr="001A1D27">
        <w:rPr>
          <w:rFonts w:ascii="Times New Roman" w:eastAsia="Times New Roman" w:hAnsi="Times New Roman" w:cs="Times New Roman"/>
          <w:sz w:val="24"/>
          <w:szCs w:val="24"/>
        </w:rPr>
        <w:t>% of the sample received. To capture high-income status, we merged in ZIP code level median household income data from the U.S. Census</w:t>
      </w:r>
      <w:r w:rsidR="000016AA" w:rsidRPr="001A1D27">
        <w:rPr>
          <w:rFonts w:ascii="Times New Roman" w:eastAsia="Times New Roman" w:hAnsi="Times New Roman" w:cs="Times New Roman"/>
          <w:sz w:val="24"/>
          <w:szCs w:val="24"/>
        </w:rPr>
        <w:t xml:space="preserve"> (</w:t>
      </w:r>
      <w:r w:rsidR="006629CE" w:rsidRPr="001A1D27">
        <w:rPr>
          <w:rFonts w:ascii="Times New Roman" w:eastAsia="Times New Roman" w:hAnsi="Times New Roman" w:cs="Times New Roman"/>
          <w:sz w:val="24"/>
          <w:szCs w:val="24"/>
        </w:rPr>
        <w:t xml:space="preserve">we use the </w:t>
      </w:r>
      <w:r w:rsidR="000016AA" w:rsidRPr="001A1D27">
        <w:rPr>
          <w:rFonts w:ascii="Times New Roman" w:eastAsia="Times New Roman" w:hAnsi="Times New Roman" w:cs="Times New Roman"/>
          <w:sz w:val="24"/>
          <w:szCs w:val="24"/>
        </w:rPr>
        <w:t>A</w:t>
      </w:r>
      <w:r w:rsidR="007D3D7D" w:rsidRPr="001A1D27">
        <w:rPr>
          <w:rFonts w:ascii="Times New Roman" w:eastAsia="Times New Roman" w:hAnsi="Times New Roman" w:cs="Times New Roman"/>
          <w:sz w:val="24"/>
          <w:szCs w:val="24"/>
        </w:rPr>
        <w:t xml:space="preserve">merican </w:t>
      </w:r>
      <w:r w:rsidR="000016AA" w:rsidRPr="001A1D27">
        <w:rPr>
          <w:rFonts w:ascii="Times New Roman" w:eastAsia="Times New Roman" w:hAnsi="Times New Roman" w:cs="Times New Roman"/>
          <w:sz w:val="24"/>
          <w:szCs w:val="24"/>
        </w:rPr>
        <w:t>C</w:t>
      </w:r>
      <w:r w:rsidR="007D3D7D" w:rsidRPr="001A1D27">
        <w:rPr>
          <w:rFonts w:ascii="Times New Roman" w:eastAsia="Times New Roman" w:hAnsi="Times New Roman" w:cs="Times New Roman"/>
          <w:sz w:val="24"/>
          <w:szCs w:val="24"/>
        </w:rPr>
        <w:t xml:space="preserve">ommunity </w:t>
      </w:r>
      <w:r w:rsidR="000016AA" w:rsidRPr="001A1D27">
        <w:rPr>
          <w:rFonts w:ascii="Times New Roman" w:eastAsia="Times New Roman" w:hAnsi="Times New Roman" w:cs="Times New Roman"/>
          <w:sz w:val="24"/>
          <w:szCs w:val="24"/>
        </w:rPr>
        <w:t>S</w:t>
      </w:r>
      <w:r w:rsidR="007D3D7D" w:rsidRPr="001A1D27">
        <w:rPr>
          <w:rFonts w:ascii="Times New Roman" w:eastAsia="Times New Roman" w:hAnsi="Times New Roman" w:cs="Times New Roman"/>
          <w:sz w:val="24"/>
          <w:szCs w:val="24"/>
        </w:rPr>
        <w:t>urvey</w:t>
      </w:r>
      <w:r w:rsidR="000016AA" w:rsidRPr="001A1D27">
        <w:rPr>
          <w:rFonts w:ascii="Times New Roman" w:eastAsia="Times New Roman" w:hAnsi="Times New Roman" w:cs="Times New Roman"/>
          <w:sz w:val="24"/>
          <w:szCs w:val="24"/>
        </w:rPr>
        <w:t xml:space="preserve"> 5-year estimate</w:t>
      </w:r>
      <w:r w:rsidR="007D3D7D" w:rsidRPr="001A1D27">
        <w:rPr>
          <w:rFonts w:ascii="Times New Roman" w:eastAsia="Times New Roman" w:hAnsi="Times New Roman" w:cs="Times New Roman"/>
          <w:sz w:val="24"/>
          <w:szCs w:val="24"/>
        </w:rPr>
        <w:t>s for 2015-2019</w:t>
      </w:r>
      <w:r w:rsidR="006629CE" w:rsidRPr="001A1D27">
        <w:rPr>
          <w:rFonts w:ascii="Times New Roman" w:eastAsia="Times New Roman" w:hAnsi="Times New Roman" w:cs="Times New Roman"/>
          <w:sz w:val="24"/>
          <w:szCs w:val="24"/>
        </w:rPr>
        <w:t xml:space="preserve"> for both years of our data</w:t>
      </w:r>
      <w:r w:rsidR="000016AA" w:rsidRPr="001A1D27">
        <w:rPr>
          <w:rFonts w:ascii="Times New Roman" w:eastAsia="Times New Roman" w:hAnsi="Times New Roman" w:cs="Times New Roman"/>
          <w:sz w:val="24"/>
          <w:szCs w:val="24"/>
        </w:rPr>
        <w:t>)</w:t>
      </w:r>
      <w:r w:rsidRPr="001A1D27">
        <w:rPr>
          <w:rFonts w:ascii="Times New Roman" w:eastAsia="Times New Roman" w:hAnsi="Times New Roman" w:cs="Times New Roman"/>
          <w:sz w:val="24"/>
          <w:szCs w:val="24"/>
        </w:rPr>
        <w:t xml:space="preserve"> to create a rough proxy for each </w:t>
      </w:r>
      <w:r w:rsidR="003D0F63" w:rsidRPr="001A1D27">
        <w:rPr>
          <w:rFonts w:ascii="Times New Roman" w:eastAsia="Times New Roman" w:hAnsi="Times New Roman" w:cs="Times New Roman"/>
          <w:sz w:val="24"/>
          <w:szCs w:val="24"/>
        </w:rPr>
        <w:t xml:space="preserve">individual </w:t>
      </w:r>
      <w:r w:rsidRPr="001A1D27">
        <w:rPr>
          <w:rFonts w:ascii="Times New Roman" w:eastAsia="Times New Roman" w:hAnsi="Times New Roman" w:cs="Times New Roman"/>
          <w:sz w:val="24"/>
          <w:szCs w:val="24"/>
        </w:rPr>
        <w:t xml:space="preserve">applicant’s community income level. To simplify this measure, we created a binary measure for whether an applicant lived in a ZIP code in the top quintile of ZIP codes with respect to median household income, which we interpreted as living in one of the highest income communities in the U.S. Importantly, this indicates </w:t>
      </w:r>
      <w:r w:rsidRPr="001A1D27">
        <w:rPr>
          <w:rFonts w:ascii="Times New Roman" w:eastAsia="Times New Roman" w:hAnsi="Times New Roman" w:cs="Times New Roman"/>
          <w:i/>
          <w:sz w:val="24"/>
          <w:szCs w:val="24"/>
        </w:rPr>
        <w:t>community</w:t>
      </w:r>
      <w:r w:rsidRPr="001A1D27">
        <w:rPr>
          <w:rFonts w:ascii="Times New Roman" w:eastAsia="Times New Roman" w:hAnsi="Times New Roman" w:cs="Times New Roman"/>
          <w:sz w:val="24"/>
          <w:szCs w:val="24"/>
        </w:rPr>
        <w:t xml:space="preserve"> income level, rather than </w:t>
      </w:r>
      <w:r w:rsidRPr="001A1D27">
        <w:rPr>
          <w:rFonts w:ascii="Times New Roman" w:eastAsia="Times New Roman" w:hAnsi="Times New Roman" w:cs="Times New Roman"/>
          <w:i/>
          <w:sz w:val="24"/>
          <w:szCs w:val="24"/>
        </w:rPr>
        <w:t xml:space="preserve">individual </w:t>
      </w:r>
      <w:r w:rsidRPr="001A1D27">
        <w:rPr>
          <w:rFonts w:ascii="Times New Roman" w:eastAsia="Times New Roman" w:hAnsi="Times New Roman" w:cs="Times New Roman"/>
          <w:sz w:val="24"/>
          <w:szCs w:val="24"/>
        </w:rPr>
        <w:t>income level.</w:t>
      </w:r>
      <w:r w:rsidR="003D0F63" w:rsidRPr="001A1D27">
        <w:rPr>
          <w:rFonts w:ascii="Times New Roman" w:eastAsia="Times New Roman" w:hAnsi="Times New Roman" w:cs="Times New Roman"/>
          <w:sz w:val="24"/>
          <w:szCs w:val="24"/>
        </w:rPr>
        <w:t xml:space="preserve"> Note also that this is the applicant’s ZIP, not the ZIP of the high school they report attending.</w:t>
      </w:r>
      <w:r w:rsidRPr="001A1D27">
        <w:rPr>
          <w:rFonts w:ascii="Times New Roman" w:eastAsia="Times New Roman" w:hAnsi="Times New Roman" w:cs="Times New Roman"/>
          <w:sz w:val="24"/>
          <w:szCs w:val="24"/>
        </w:rPr>
        <w:t xml:space="preserve"> Similar to the general Common App population, </w:t>
      </w:r>
      <w:r w:rsidR="00755E1E" w:rsidRPr="001A1D27">
        <w:rPr>
          <w:rFonts w:ascii="Times New Roman" w:eastAsia="Times New Roman" w:hAnsi="Times New Roman" w:cs="Times New Roman"/>
          <w:sz w:val="24"/>
          <w:szCs w:val="24"/>
        </w:rPr>
        <w:t>59</w:t>
      </w:r>
      <w:r w:rsidRPr="001A1D27">
        <w:rPr>
          <w:rFonts w:ascii="Times New Roman" w:eastAsia="Times New Roman" w:hAnsi="Times New Roman" w:cs="Times New Roman"/>
          <w:sz w:val="24"/>
          <w:szCs w:val="24"/>
        </w:rPr>
        <w:t>% of the sample indicated living in high-income communities. About 4</w:t>
      </w:r>
      <w:r w:rsidR="00755E1E" w:rsidRPr="001A1D27">
        <w:rPr>
          <w:rFonts w:ascii="Times New Roman" w:eastAsia="Times New Roman" w:hAnsi="Times New Roman" w:cs="Times New Roman"/>
          <w:sz w:val="24"/>
          <w:szCs w:val="24"/>
        </w:rPr>
        <w:t>7</w:t>
      </w:r>
      <w:r w:rsidRPr="001A1D27">
        <w:rPr>
          <w:rFonts w:ascii="Times New Roman" w:eastAsia="Times New Roman" w:hAnsi="Times New Roman" w:cs="Times New Roman"/>
          <w:sz w:val="24"/>
          <w:szCs w:val="24"/>
        </w:rPr>
        <w:t>% identified as White, and about 28% were from a</w:t>
      </w:r>
      <w:r w:rsidR="00265F04" w:rsidRPr="001A1D27">
        <w:rPr>
          <w:rFonts w:ascii="Times New Roman" w:eastAsia="Times New Roman" w:hAnsi="Times New Roman" w:cs="Times New Roman"/>
          <w:sz w:val="24"/>
          <w:szCs w:val="24"/>
        </w:rPr>
        <w:t xml:space="preserve"> URM </w:t>
      </w:r>
      <w:r w:rsidRPr="001A1D27">
        <w:rPr>
          <w:rFonts w:ascii="Times New Roman" w:eastAsia="Times New Roman" w:hAnsi="Times New Roman" w:cs="Times New Roman"/>
          <w:sz w:val="24"/>
          <w:szCs w:val="24"/>
        </w:rPr>
        <w:t>group.</w:t>
      </w:r>
      <w:r w:rsidRPr="001A1D27">
        <w:rPr>
          <w:rFonts w:ascii="Times New Roman" w:eastAsia="Times New Roman" w:hAnsi="Times New Roman" w:cs="Times New Roman"/>
          <w:sz w:val="24"/>
          <w:szCs w:val="24"/>
          <w:vertAlign w:val="superscript"/>
        </w:rPr>
        <w:t>9</w:t>
      </w:r>
      <w:r w:rsidRPr="001A1D27">
        <w:rPr>
          <w:rFonts w:ascii="Times New Roman" w:eastAsia="Times New Roman" w:hAnsi="Times New Roman" w:cs="Times New Roman"/>
          <w:sz w:val="24"/>
          <w:szCs w:val="24"/>
        </w:rPr>
        <w:t xml:space="preserve"> </w:t>
      </w:r>
      <w:proofErr w:type="gramStart"/>
      <w:r w:rsidRPr="001A1D27">
        <w:rPr>
          <w:rFonts w:ascii="Times New Roman" w:eastAsia="Times New Roman" w:hAnsi="Times New Roman" w:cs="Times New Roman"/>
          <w:sz w:val="24"/>
          <w:szCs w:val="24"/>
        </w:rPr>
        <w:t>About</w:t>
      </w:r>
      <w:proofErr w:type="gramEnd"/>
      <w:r w:rsidRPr="001A1D27">
        <w:rPr>
          <w:rFonts w:ascii="Times New Roman" w:eastAsia="Times New Roman" w:hAnsi="Times New Roman" w:cs="Times New Roman"/>
          <w:sz w:val="24"/>
          <w:szCs w:val="24"/>
        </w:rPr>
        <w:t xml:space="preserve"> 77% went to a public school, while 22% attended private school. </w:t>
      </w:r>
    </w:p>
    <w:p w14:paraId="0000002D" w14:textId="430B5ACA" w:rsidR="001B448D" w:rsidRPr="001A1D27" w:rsidRDefault="001E4096">
      <w:pPr>
        <w:spacing w:after="0" w:line="480" w:lineRule="auto"/>
        <w:ind w:firstLine="720"/>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 xml:space="preserve"> Each applicant submitted an average of </w:t>
      </w:r>
      <w:r w:rsidR="00755E1E" w:rsidRPr="001A1D27">
        <w:rPr>
          <w:rFonts w:ascii="Times New Roman" w:eastAsia="Times New Roman" w:hAnsi="Times New Roman" w:cs="Times New Roman"/>
          <w:sz w:val="24"/>
          <w:szCs w:val="24"/>
        </w:rPr>
        <w:t xml:space="preserve">roughly </w:t>
      </w:r>
      <w:r w:rsidRPr="001A1D27">
        <w:rPr>
          <w:rFonts w:ascii="Times New Roman" w:eastAsia="Times New Roman" w:hAnsi="Times New Roman" w:cs="Times New Roman"/>
          <w:sz w:val="24"/>
          <w:szCs w:val="24"/>
        </w:rPr>
        <w:t xml:space="preserve">7 activities, for a total of about 6 million activities. Altogether, 23% submitted 1-3 applications, 39% submitted 4-7, and 38% submitted 8 or more (Common App caps students at 20 per season). Applicants also submitted cumulative GPA alongside their GPA scale; we created a common “scaled GPA” variable where a value of 1.0 indicates the top of their grade scale (e.g., a 4.0 on a 4.0 scale). We </w:t>
      </w:r>
      <w:r w:rsidR="00731A55" w:rsidRPr="001A1D27">
        <w:rPr>
          <w:rFonts w:ascii="Times New Roman" w:eastAsia="Times New Roman" w:hAnsi="Times New Roman" w:cs="Times New Roman"/>
          <w:sz w:val="24"/>
          <w:szCs w:val="24"/>
        </w:rPr>
        <w:t xml:space="preserve">set as Missing any </w:t>
      </w:r>
      <w:r w:rsidRPr="001A1D27">
        <w:rPr>
          <w:rFonts w:ascii="Times New Roman" w:eastAsia="Times New Roman" w:hAnsi="Times New Roman" w:cs="Times New Roman"/>
          <w:sz w:val="24"/>
          <w:szCs w:val="24"/>
        </w:rPr>
        <w:t>obviously erroneous values (e.g., scaled GPAs higher than 1.5 and lower than 0.5) due to likely reporting issues</w:t>
      </w:r>
      <w:r w:rsidR="00731A55" w:rsidRPr="001A1D27">
        <w:rPr>
          <w:rFonts w:ascii="Times New Roman" w:eastAsia="Times New Roman" w:hAnsi="Times New Roman" w:cs="Times New Roman"/>
          <w:sz w:val="24"/>
          <w:szCs w:val="24"/>
        </w:rPr>
        <w:t xml:space="preserve"> (we find that the vast majority of these issues are due to </w:t>
      </w:r>
      <w:r w:rsidR="006F6C87" w:rsidRPr="001A1D27">
        <w:rPr>
          <w:rFonts w:ascii="Times New Roman" w:eastAsia="Times New Roman" w:hAnsi="Times New Roman" w:cs="Times New Roman"/>
          <w:sz w:val="24"/>
          <w:szCs w:val="24"/>
        </w:rPr>
        <w:t xml:space="preserve">typos, like 400 instead </w:t>
      </w:r>
      <w:r w:rsidR="006F6C87" w:rsidRPr="001A1D27">
        <w:rPr>
          <w:rFonts w:ascii="Times New Roman" w:eastAsia="Times New Roman" w:hAnsi="Times New Roman" w:cs="Times New Roman"/>
          <w:sz w:val="24"/>
          <w:szCs w:val="24"/>
        </w:rPr>
        <w:lastRenderedPageBreak/>
        <w:t>of 4.00, and placeholder values, like 9999)</w:t>
      </w:r>
      <w:r w:rsidRPr="001A1D27">
        <w:rPr>
          <w:rFonts w:ascii="Times New Roman" w:eastAsia="Times New Roman" w:hAnsi="Times New Roman" w:cs="Times New Roman"/>
          <w:sz w:val="24"/>
          <w:szCs w:val="24"/>
        </w:rPr>
        <w:t>, though we allowed for values higher than 1.0 given the prevalence of weighted GPA schemes. More than a third of our sample reported values higher than 1.0, and only 1</w:t>
      </w:r>
      <w:r w:rsidR="0076616F" w:rsidRPr="001A1D27">
        <w:rPr>
          <w:rFonts w:ascii="Times New Roman" w:eastAsia="Times New Roman" w:hAnsi="Times New Roman" w:cs="Times New Roman"/>
          <w:sz w:val="24"/>
          <w:szCs w:val="24"/>
        </w:rPr>
        <w:t>7</w:t>
      </w:r>
      <w:r w:rsidRPr="001A1D27">
        <w:rPr>
          <w:rFonts w:ascii="Times New Roman" w:eastAsia="Times New Roman" w:hAnsi="Times New Roman" w:cs="Times New Roman"/>
          <w:sz w:val="24"/>
          <w:szCs w:val="24"/>
        </w:rPr>
        <w:t>% reported a value below 0.9 (roughly equivalent to having just below an A- average on a standard 4.0 scale). The vast majority submitted applications prior to the COVID-19 pandemic and the shift to test-optional admissions at most selective four-year institutions; 82% of our sample submitted either an SAT or ACT score as part of their application. Nearly 15% reported a score at the 99th percentile or higher, and about 4</w:t>
      </w:r>
      <w:r w:rsidR="0076616F" w:rsidRPr="001A1D27">
        <w:rPr>
          <w:rFonts w:ascii="Times New Roman" w:eastAsia="Times New Roman" w:hAnsi="Times New Roman" w:cs="Times New Roman"/>
          <w:sz w:val="24"/>
          <w:szCs w:val="24"/>
        </w:rPr>
        <w:t>4</w:t>
      </w:r>
      <w:r w:rsidRPr="001A1D27">
        <w:rPr>
          <w:rFonts w:ascii="Times New Roman" w:eastAsia="Times New Roman" w:hAnsi="Times New Roman" w:cs="Times New Roman"/>
          <w:sz w:val="24"/>
          <w:szCs w:val="24"/>
        </w:rPr>
        <w:t>% reported a score at least at the 90th percentile.</w:t>
      </w:r>
    </w:p>
    <w:p w14:paraId="21B52F7F" w14:textId="189DDE25" w:rsidR="00503875" w:rsidRPr="001A1D27" w:rsidRDefault="00AA28F6" w:rsidP="00C83FA5">
      <w:pPr>
        <w:spacing w:after="0" w:line="480" w:lineRule="auto"/>
        <w:ind w:firstLine="720"/>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We should also note that the distribution of the number of activities reported by students is relatively idiosyncratic</w:t>
      </w:r>
      <w:r w:rsidR="00F672F3" w:rsidRPr="001A1D27">
        <w:rPr>
          <w:rFonts w:ascii="Times New Roman" w:eastAsia="Times New Roman" w:hAnsi="Times New Roman" w:cs="Times New Roman"/>
          <w:sz w:val="24"/>
          <w:szCs w:val="24"/>
        </w:rPr>
        <w:t xml:space="preserve"> with heav</w:t>
      </w:r>
      <w:r w:rsidR="00DB19C8" w:rsidRPr="001A1D27">
        <w:rPr>
          <w:rFonts w:ascii="Times New Roman" w:eastAsia="Times New Roman" w:hAnsi="Times New Roman" w:cs="Times New Roman"/>
          <w:sz w:val="24"/>
          <w:szCs w:val="24"/>
        </w:rPr>
        <w:t>il</w:t>
      </w:r>
      <w:r w:rsidR="00F672F3" w:rsidRPr="001A1D27">
        <w:rPr>
          <w:rFonts w:ascii="Times New Roman" w:eastAsia="Times New Roman" w:hAnsi="Times New Roman" w:cs="Times New Roman"/>
          <w:sz w:val="24"/>
          <w:szCs w:val="24"/>
        </w:rPr>
        <w:t>y</w:t>
      </w:r>
      <w:r w:rsidR="00DB19C8" w:rsidRPr="001A1D27">
        <w:rPr>
          <w:rFonts w:ascii="Times New Roman" w:eastAsia="Times New Roman" w:hAnsi="Times New Roman" w:cs="Times New Roman"/>
          <w:sz w:val="24"/>
          <w:szCs w:val="24"/>
        </w:rPr>
        <w:t xml:space="preserve"> skewed</w:t>
      </w:r>
      <w:r w:rsidR="00F672F3" w:rsidRPr="001A1D27">
        <w:rPr>
          <w:rFonts w:ascii="Times New Roman" w:eastAsia="Times New Roman" w:hAnsi="Times New Roman" w:cs="Times New Roman"/>
          <w:sz w:val="24"/>
          <w:szCs w:val="24"/>
        </w:rPr>
        <w:t xml:space="preserve"> “bunching” at the top-end of the distribution</w:t>
      </w:r>
      <w:r w:rsidRPr="001A1D27">
        <w:rPr>
          <w:rFonts w:ascii="Times New Roman" w:eastAsia="Times New Roman" w:hAnsi="Times New Roman" w:cs="Times New Roman"/>
          <w:sz w:val="24"/>
          <w:szCs w:val="24"/>
        </w:rPr>
        <w:t>, as displayed in Figure 1</w:t>
      </w:r>
      <w:r w:rsidR="00503875" w:rsidRPr="001A1D27">
        <w:rPr>
          <w:rFonts w:ascii="Times New Roman" w:eastAsia="Times New Roman" w:hAnsi="Times New Roman" w:cs="Times New Roman"/>
          <w:sz w:val="24"/>
          <w:szCs w:val="24"/>
        </w:rPr>
        <w:t>.</w:t>
      </w:r>
      <w:r w:rsidR="00B93376" w:rsidRPr="001A1D27">
        <w:rPr>
          <w:rFonts w:ascii="Times New Roman" w:eastAsia="Times New Roman" w:hAnsi="Times New Roman" w:cs="Times New Roman"/>
          <w:sz w:val="24"/>
          <w:szCs w:val="24"/>
        </w:rPr>
        <w:t xml:space="preserve"> Very few students reported zero activities (1.5%), while the vast plurality of students reported the maximum of 10 (34%).</w:t>
      </w:r>
      <w:r w:rsidR="00862518" w:rsidRPr="001A1D27">
        <w:rPr>
          <w:rFonts w:ascii="Times New Roman" w:eastAsia="Times New Roman" w:hAnsi="Times New Roman" w:cs="Times New Roman"/>
          <w:sz w:val="24"/>
          <w:szCs w:val="24"/>
        </w:rPr>
        <w:t xml:space="preserve"> These patterns motivated us to check the robustness of our regression analyses with negative binomial models, as discussed more in the next section</w:t>
      </w:r>
      <w:r w:rsidR="009D53B4" w:rsidRPr="001A1D27">
        <w:rPr>
          <w:rFonts w:ascii="Times New Roman" w:eastAsia="Times New Roman" w:hAnsi="Times New Roman" w:cs="Times New Roman"/>
          <w:sz w:val="24"/>
          <w:szCs w:val="24"/>
        </w:rPr>
        <w:t>.</w:t>
      </w:r>
      <w:r w:rsidR="00616A27" w:rsidRPr="001A1D27">
        <w:rPr>
          <w:rFonts w:ascii="Times New Roman" w:eastAsia="Times New Roman" w:hAnsi="Times New Roman" w:cs="Times New Roman"/>
          <w:sz w:val="24"/>
          <w:szCs w:val="24"/>
        </w:rPr>
        <w:t xml:space="preserve"> </w:t>
      </w:r>
      <w:r w:rsidR="009D53B4" w:rsidRPr="001A1D27">
        <w:rPr>
          <w:rFonts w:ascii="Times New Roman" w:eastAsia="Times New Roman" w:hAnsi="Times New Roman" w:cs="Times New Roman"/>
          <w:sz w:val="24"/>
          <w:szCs w:val="24"/>
        </w:rPr>
        <w:t>W</w:t>
      </w:r>
      <w:r w:rsidR="00616A27" w:rsidRPr="001A1D27">
        <w:rPr>
          <w:rFonts w:ascii="Times New Roman" w:eastAsia="Times New Roman" w:hAnsi="Times New Roman" w:cs="Times New Roman"/>
          <w:sz w:val="24"/>
          <w:szCs w:val="24"/>
        </w:rPr>
        <w:t xml:space="preserve">e also tested </w:t>
      </w:r>
      <w:r w:rsidR="00BC6932" w:rsidRPr="001A1D27">
        <w:rPr>
          <w:rFonts w:ascii="Times New Roman" w:eastAsia="Times New Roman" w:hAnsi="Times New Roman" w:cs="Times New Roman"/>
          <w:sz w:val="24"/>
          <w:szCs w:val="24"/>
        </w:rPr>
        <w:t xml:space="preserve">whether our </w:t>
      </w:r>
      <w:r w:rsidR="008E5F11" w:rsidRPr="001A1D27">
        <w:rPr>
          <w:rFonts w:ascii="Times New Roman" w:eastAsia="Times New Roman" w:hAnsi="Times New Roman" w:cs="Times New Roman"/>
          <w:sz w:val="24"/>
          <w:szCs w:val="24"/>
        </w:rPr>
        <w:t>findings using the count of activities reported</w:t>
      </w:r>
      <w:r w:rsidR="009F2181" w:rsidRPr="001A1D27">
        <w:rPr>
          <w:rFonts w:ascii="Times New Roman" w:eastAsia="Times New Roman" w:hAnsi="Times New Roman" w:cs="Times New Roman"/>
          <w:sz w:val="24"/>
          <w:szCs w:val="24"/>
        </w:rPr>
        <w:t xml:space="preserve"> was robust to alternative outcome specifications. First, we checked whether results differed if we </w:t>
      </w:r>
      <w:r w:rsidR="00C83FA5" w:rsidRPr="001A1D27">
        <w:rPr>
          <w:rFonts w:ascii="Times New Roman" w:eastAsia="Times New Roman" w:hAnsi="Times New Roman" w:cs="Times New Roman"/>
          <w:sz w:val="24"/>
          <w:szCs w:val="24"/>
        </w:rPr>
        <w:t>transformed the number of activities to instead be the proportion of activity slots used (e.g., reporting 2 out of 10 is 0.2) using a linear probability model and a logit. We also checked whether results differed if we used a binary indicator for students reporting the maximum number of activities (e.g., a student reporting 5 activities is a 0, while a student reporting 10 activities is a 1), again both with a linear probability model and a logit model. R</w:t>
      </w:r>
      <w:r w:rsidR="00616A27" w:rsidRPr="001A1D27">
        <w:rPr>
          <w:rFonts w:ascii="Times New Roman" w:eastAsia="Times New Roman" w:hAnsi="Times New Roman" w:cs="Times New Roman"/>
          <w:sz w:val="24"/>
          <w:szCs w:val="24"/>
        </w:rPr>
        <w:t xml:space="preserve">esults </w:t>
      </w:r>
      <w:r w:rsidR="00C83FA5" w:rsidRPr="001A1D27">
        <w:rPr>
          <w:rFonts w:ascii="Times New Roman" w:eastAsia="Times New Roman" w:hAnsi="Times New Roman" w:cs="Times New Roman"/>
          <w:sz w:val="24"/>
          <w:szCs w:val="24"/>
        </w:rPr>
        <w:t>were all</w:t>
      </w:r>
      <w:r w:rsidR="0083071B" w:rsidRPr="001A1D27">
        <w:rPr>
          <w:rFonts w:ascii="Times New Roman" w:eastAsia="Times New Roman" w:hAnsi="Times New Roman" w:cs="Times New Roman"/>
          <w:sz w:val="24"/>
          <w:szCs w:val="24"/>
        </w:rPr>
        <w:t xml:space="preserve"> ultimately</w:t>
      </w:r>
      <w:r w:rsidR="00616A27" w:rsidRPr="001A1D27">
        <w:rPr>
          <w:rFonts w:ascii="Times New Roman" w:eastAsia="Times New Roman" w:hAnsi="Times New Roman" w:cs="Times New Roman"/>
          <w:sz w:val="24"/>
          <w:szCs w:val="24"/>
        </w:rPr>
        <w:t xml:space="preserve"> </w:t>
      </w:r>
      <w:r w:rsidR="0083071B" w:rsidRPr="001A1D27">
        <w:rPr>
          <w:rFonts w:ascii="Times New Roman" w:eastAsia="Times New Roman" w:hAnsi="Times New Roman" w:cs="Times New Roman"/>
          <w:sz w:val="24"/>
          <w:szCs w:val="24"/>
        </w:rPr>
        <w:t>concordant with</w:t>
      </w:r>
      <w:r w:rsidR="00F05656" w:rsidRPr="001A1D27">
        <w:rPr>
          <w:rFonts w:ascii="Times New Roman" w:eastAsia="Times New Roman" w:hAnsi="Times New Roman" w:cs="Times New Roman"/>
          <w:sz w:val="24"/>
          <w:szCs w:val="24"/>
        </w:rPr>
        <w:t xml:space="preserve"> our main results on the number of activities reported and are available upon request.</w:t>
      </w:r>
    </w:p>
    <w:p w14:paraId="69805EAF" w14:textId="7F26BC8E" w:rsidR="00503875" w:rsidRPr="001A1D27" w:rsidRDefault="006261EA" w:rsidP="006261EA">
      <w:pPr>
        <w:spacing w:after="0" w:line="480" w:lineRule="auto"/>
        <w:ind w:firstLine="720"/>
        <w:jc w:val="center"/>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[Figure 1</w:t>
      </w:r>
      <w:r w:rsidR="001A1D27" w:rsidRPr="001A1D27">
        <w:rPr>
          <w:rFonts w:ascii="Times New Roman" w:eastAsia="Times New Roman" w:hAnsi="Times New Roman" w:cs="Times New Roman"/>
          <w:sz w:val="24"/>
          <w:szCs w:val="24"/>
        </w:rPr>
        <w:t>. Distribution of Total Activities Reported by Sample Students.</w:t>
      </w:r>
      <w:r w:rsidRPr="001A1D27">
        <w:rPr>
          <w:rFonts w:ascii="Times New Roman" w:eastAsia="Times New Roman" w:hAnsi="Times New Roman" w:cs="Times New Roman"/>
          <w:sz w:val="24"/>
          <w:szCs w:val="24"/>
        </w:rPr>
        <w:t>]</w:t>
      </w:r>
    </w:p>
    <w:p w14:paraId="0000002E" w14:textId="77777777" w:rsidR="001B448D" w:rsidRPr="001A1D27" w:rsidRDefault="001E4096">
      <w:pPr>
        <w:spacing w:after="0" w:line="480" w:lineRule="auto"/>
        <w:rPr>
          <w:rFonts w:ascii="Times New Roman" w:eastAsia="Times New Roman" w:hAnsi="Times New Roman" w:cs="Times New Roman"/>
          <w:sz w:val="24"/>
          <w:szCs w:val="24"/>
          <w:u w:val="single"/>
        </w:rPr>
      </w:pPr>
      <w:r w:rsidRPr="001A1D27">
        <w:rPr>
          <w:rFonts w:ascii="Times New Roman" w:eastAsia="Times New Roman" w:hAnsi="Times New Roman" w:cs="Times New Roman"/>
          <w:sz w:val="24"/>
          <w:szCs w:val="24"/>
          <w:u w:val="single"/>
        </w:rPr>
        <w:lastRenderedPageBreak/>
        <w:t>Analytical Approach</w:t>
      </w:r>
    </w:p>
    <w:p w14:paraId="0000002F" w14:textId="1A070751" w:rsidR="001B448D" w:rsidRPr="001A1D27" w:rsidRDefault="001E4096">
      <w:pPr>
        <w:spacing w:after="0" w:line="480" w:lineRule="auto"/>
        <w:ind w:firstLine="720"/>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 xml:space="preserve">To analyze </w:t>
      </w:r>
      <w:r w:rsidRPr="001A1D27">
        <w:rPr>
          <w:rFonts w:ascii="Times New Roman" w:eastAsia="Times New Roman" w:hAnsi="Times New Roman" w:cs="Times New Roman"/>
          <w:i/>
          <w:sz w:val="24"/>
          <w:szCs w:val="24"/>
        </w:rPr>
        <w:t>how</w:t>
      </w:r>
      <w:r w:rsidRPr="001A1D27">
        <w:rPr>
          <w:rFonts w:ascii="Times New Roman" w:eastAsia="Times New Roman" w:hAnsi="Times New Roman" w:cs="Times New Roman"/>
          <w:sz w:val="24"/>
          <w:szCs w:val="24"/>
        </w:rPr>
        <w:t xml:space="preserve"> students describe their activities, we focus on two constructs of interest as informed by research on admissions practices in selective institutions: “top-level leadership” and “excellence” (Card, 2017; </w:t>
      </w:r>
      <w:proofErr w:type="spellStart"/>
      <w:r w:rsidRPr="001A1D27">
        <w:rPr>
          <w:rFonts w:ascii="Times New Roman" w:eastAsia="Times New Roman" w:hAnsi="Times New Roman" w:cs="Times New Roman"/>
          <w:sz w:val="24"/>
          <w:szCs w:val="24"/>
        </w:rPr>
        <w:t>Jayakumar</w:t>
      </w:r>
      <w:proofErr w:type="spellEnd"/>
      <w:r w:rsidRPr="001A1D27">
        <w:rPr>
          <w:rFonts w:ascii="Times New Roman" w:eastAsia="Times New Roman" w:hAnsi="Times New Roman" w:cs="Times New Roman"/>
          <w:sz w:val="24"/>
          <w:szCs w:val="24"/>
        </w:rPr>
        <w:t xml:space="preserve"> &amp; Page, 2021; </w:t>
      </w:r>
      <w:proofErr w:type="spellStart"/>
      <w:r w:rsidRPr="001A1D27">
        <w:rPr>
          <w:rFonts w:ascii="Times New Roman" w:eastAsia="Times New Roman" w:hAnsi="Times New Roman" w:cs="Times New Roman"/>
          <w:sz w:val="24"/>
          <w:szCs w:val="24"/>
        </w:rPr>
        <w:t>Killgore</w:t>
      </w:r>
      <w:proofErr w:type="spellEnd"/>
      <w:r w:rsidRPr="001A1D27">
        <w:rPr>
          <w:rFonts w:ascii="Times New Roman" w:eastAsia="Times New Roman" w:hAnsi="Times New Roman" w:cs="Times New Roman"/>
          <w:sz w:val="24"/>
          <w:szCs w:val="24"/>
        </w:rPr>
        <w:t xml:space="preserve">, 2009). Importantly, these two concepts can overlap with one another, as well as other relevant socioeconomic and cultural dynamics (e.g., social capital, financial constraints and barriers, etc.). </w:t>
      </w:r>
    </w:p>
    <w:p w14:paraId="00000030" w14:textId="77777777" w:rsidR="001B448D" w:rsidRPr="001A1D27" w:rsidRDefault="001E4096">
      <w:pPr>
        <w:numPr>
          <w:ilvl w:val="0"/>
          <w:numId w:val="1"/>
        </w:numPr>
        <w:spacing w:after="0" w:line="480" w:lineRule="auto"/>
        <w:rPr>
          <w:rFonts w:ascii="Times New Roman" w:eastAsia="Times New Roman" w:hAnsi="Times New Roman" w:cs="Times New Roman"/>
          <w:sz w:val="24"/>
          <w:szCs w:val="24"/>
        </w:rPr>
      </w:pPr>
      <w:r w:rsidRPr="001A1D27">
        <w:rPr>
          <w:rFonts w:ascii="Times New Roman" w:eastAsia="Times New Roman" w:hAnsi="Times New Roman" w:cs="Times New Roman"/>
          <w:b/>
          <w:sz w:val="24"/>
          <w:szCs w:val="24"/>
        </w:rPr>
        <w:t>Top-level leadership</w:t>
      </w:r>
      <w:r w:rsidRPr="001A1D27">
        <w:rPr>
          <w:rFonts w:ascii="Times New Roman" w:eastAsia="Times New Roman" w:hAnsi="Times New Roman" w:cs="Times New Roman"/>
          <w:sz w:val="24"/>
          <w:szCs w:val="24"/>
        </w:rPr>
        <w:t xml:space="preserve">: Whether the applicant reported holding a position or title corresponding to the </w:t>
      </w:r>
      <w:r w:rsidRPr="001A1D27">
        <w:rPr>
          <w:rFonts w:ascii="Times New Roman" w:eastAsia="Times New Roman" w:hAnsi="Times New Roman" w:cs="Times New Roman"/>
          <w:sz w:val="24"/>
          <w:szCs w:val="24"/>
          <w:u w:val="single"/>
        </w:rPr>
        <w:t>highest level of leadership or responsibility</w:t>
      </w:r>
      <w:r w:rsidRPr="001A1D27">
        <w:rPr>
          <w:rFonts w:ascii="Times New Roman" w:eastAsia="Times New Roman" w:hAnsi="Times New Roman" w:cs="Times New Roman"/>
          <w:sz w:val="24"/>
          <w:szCs w:val="24"/>
        </w:rPr>
        <w:t xml:space="preserve"> for a given activity.</w:t>
      </w:r>
    </w:p>
    <w:p w14:paraId="00000031" w14:textId="77777777" w:rsidR="001B448D" w:rsidRPr="001A1D27" w:rsidRDefault="001E4096">
      <w:pPr>
        <w:numPr>
          <w:ilvl w:val="1"/>
          <w:numId w:val="1"/>
        </w:numPr>
        <w:spacing w:after="0" w:line="480" w:lineRule="auto"/>
        <w:rPr>
          <w:rFonts w:ascii="Times New Roman" w:eastAsia="Times New Roman" w:hAnsi="Times New Roman" w:cs="Times New Roman"/>
          <w:sz w:val="24"/>
          <w:szCs w:val="24"/>
        </w:rPr>
      </w:pPr>
      <w:r w:rsidRPr="001A1D27">
        <w:rPr>
          <w:rFonts w:ascii="Times New Roman" w:eastAsia="Times New Roman" w:hAnsi="Times New Roman" w:cs="Times New Roman"/>
          <w:b/>
          <w:sz w:val="24"/>
          <w:szCs w:val="24"/>
        </w:rPr>
        <w:t>Examples</w:t>
      </w:r>
      <w:r w:rsidRPr="001A1D27">
        <w:rPr>
          <w:rFonts w:ascii="Times New Roman" w:eastAsia="Times New Roman" w:hAnsi="Times New Roman" w:cs="Times New Roman"/>
          <w:sz w:val="24"/>
          <w:szCs w:val="24"/>
        </w:rPr>
        <w:t>: “Captain,” “president,” “founder,” “CEO,” “chairwoman”</w:t>
      </w:r>
    </w:p>
    <w:p w14:paraId="00000032" w14:textId="77777777" w:rsidR="001B448D" w:rsidRPr="001A1D27" w:rsidRDefault="001E4096">
      <w:pPr>
        <w:numPr>
          <w:ilvl w:val="0"/>
          <w:numId w:val="1"/>
        </w:numPr>
        <w:spacing w:after="0" w:line="480" w:lineRule="auto"/>
        <w:rPr>
          <w:rFonts w:ascii="Times New Roman" w:eastAsia="Times New Roman" w:hAnsi="Times New Roman" w:cs="Times New Roman"/>
          <w:sz w:val="24"/>
          <w:szCs w:val="24"/>
        </w:rPr>
      </w:pPr>
      <w:r w:rsidRPr="001A1D27">
        <w:rPr>
          <w:rFonts w:ascii="Times New Roman" w:eastAsia="Times New Roman" w:hAnsi="Times New Roman" w:cs="Times New Roman"/>
          <w:b/>
          <w:sz w:val="24"/>
          <w:szCs w:val="24"/>
        </w:rPr>
        <w:t>Excellence</w:t>
      </w:r>
      <w:r w:rsidRPr="001A1D27">
        <w:rPr>
          <w:rFonts w:ascii="Times New Roman" w:eastAsia="Times New Roman" w:hAnsi="Times New Roman" w:cs="Times New Roman"/>
          <w:sz w:val="24"/>
          <w:szCs w:val="24"/>
        </w:rPr>
        <w:t xml:space="preserve">: Whether the applicant reported holding any position/title or receiving any award/honor/distinction indicating a </w:t>
      </w:r>
      <w:r w:rsidRPr="001A1D27">
        <w:rPr>
          <w:rFonts w:ascii="Times New Roman" w:eastAsia="Times New Roman" w:hAnsi="Times New Roman" w:cs="Times New Roman"/>
          <w:sz w:val="24"/>
          <w:szCs w:val="24"/>
          <w:u w:val="single"/>
        </w:rPr>
        <w:t>noteworthy level of skill or accomplishment</w:t>
      </w:r>
      <w:r w:rsidRPr="001A1D27">
        <w:rPr>
          <w:rFonts w:ascii="Times New Roman" w:eastAsia="Times New Roman" w:hAnsi="Times New Roman" w:cs="Times New Roman"/>
          <w:sz w:val="24"/>
          <w:szCs w:val="24"/>
        </w:rPr>
        <w:t xml:space="preserve"> for a given activity.</w:t>
      </w:r>
    </w:p>
    <w:p w14:paraId="00000033" w14:textId="77777777" w:rsidR="001B448D" w:rsidRPr="001A1D27" w:rsidRDefault="001E4096">
      <w:pPr>
        <w:numPr>
          <w:ilvl w:val="1"/>
          <w:numId w:val="1"/>
        </w:numPr>
        <w:spacing w:after="0" w:line="480" w:lineRule="auto"/>
        <w:rPr>
          <w:rFonts w:ascii="Times New Roman" w:eastAsia="Times New Roman" w:hAnsi="Times New Roman" w:cs="Times New Roman"/>
          <w:sz w:val="24"/>
          <w:szCs w:val="24"/>
        </w:rPr>
      </w:pPr>
      <w:r w:rsidRPr="001A1D27">
        <w:rPr>
          <w:rFonts w:ascii="Times New Roman" w:eastAsia="Times New Roman" w:hAnsi="Times New Roman" w:cs="Times New Roman"/>
          <w:b/>
          <w:sz w:val="24"/>
          <w:szCs w:val="24"/>
        </w:rPr>
        <w:t>Examples</w:t>
      </w:r>
      <w:r w:rsidRPr="001A1D27">
        <w:rPr>
          <w:rFonts w:ascii="Times New Roman" w:eastAsia="Times New Roman" w:hAnsi="Times New Roman" w:cs="Times New Roman"/>
          <w:sz w:val="24"/>
          <w:szCs w:val="24"/>
        </w:rPr>
        <w:t>: “Most valuable player,” “prize,” “1st place,” “junior Olympic,” “champs”</w:t>
      </w:r>
    </w:p>
    <w:p w14:paraId="00000034" w14:textId="77777777" w:rsidR="001B448D" w:rsidRPr="001A1D27" w:rsidRDefault="001E4096">
      <w:pPr>
        <w:spacing w:after="0" w:line="480" w:lineRule="auto"/>
        <w:ind w:firstLine="720"/>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 xml:space="preserve">We sought to measure the prevalence of these phenomena in reported activities, as well as disparities across race/ethnicity, SES, and school type. While ideally a team of trained researchers would manually code every activity description, a solely human-driven approach is infeasible because the dataset includes 6 million reported activities. Instead, we use an algorithmic approach guided by a team of researchers to detect the phenomena at scale (often referred to as a “human-in-the-loop” approach). Our goal was to approximate how admissions counselors likely read and evaluate these activity descriptions. Because the appraisal of an activity description can vary across institutional contexts and even among individual readers at </w:t>
      </w:r>
      <w:r w:rsidRPr="001A1D27">
        <w:rPr>
          <w:rFonts w:ascii="Times New Roman" w:eastAsia="Times New Roman" w:hAnsi="Times New Roman" w:cs="Times New Roman"/>
          <w:sz w:val="24"/>
          <w:szCs w:val="24"/>
        </w:rPr>
        <w:lastRenderedPageBreak/>
        <w:t>the same institution, we similarly attempted to incorporate differences of opinion and conceptual ambiguity explicitly in our approach. Our analysis was guided by five phases:</w:t>
      </w:r>
    </w:p>
    <w:p w14:paraId="00000035" w14:textId="77777777" w:rsidR="001B448D" w:rsidRPr="001A1D27" w:rsidRDefault="001E4096">
      <w:pPr>
        <w:numPr>
          <w:ilvl w:val="0"/>
          <w:numId w:val="2"/>
        </w:numPr>
        <w:spacing w:after="0" w:line="480" w:lineRule="auto"/>
        <w:rPr>
          <w:rFonts w:ascii="Times New Roman" w:eastAsia="Times New Roman" w:hAnsi="Times New Roman" w:cs="Times New Roman"/>
          <w:sz w:val="24"/>
          <w:szCs w:val="24"/>
        </w:rPr>
      </w:pPr>
      <w:r w:rsidRPr="001A1D27">
        <w:rPr>
          <w:rFonts w:ascii="Times New Roman" w:eastAsia="Times New Roman" w:hAnsi="Times New Roman" w:cs="Times New Roman"/>
          <w:b/>
          <w:sz w:val="24"/>
          <w:szCs w:val="24"/>
        </w:rPr>
        <w:t>Phase 1</w:t>
      </w:r>
      <w:r w:rsidRPr="001A1D27">
        <w:rPr>
          <w:rFonts w:ascii="Times New Roman" w:eastAsia="Times New Roman" w:hAnsi="Times New Roman" w:cs="Times New Roman"/>
          <w:sz w:val="24"/>
          <w:szCs w:val="24"/>
        </w:rPr>
        <w:t>: Generated a data- and theory-informed “dictionary” of keywords and phrases that we think are likely indicative of each phenomenon listed above.</w:t>
      </w:r>
    </w:p>
    <w:p w14:paraId="00000036" w14:textId="77777777" w:rsidR="001B448D" w:rsidRPr="001A1D27" w:rsidRDefault="001E4096">
      <w:pPr>
        <w:numPr>
          <w:ilvl w:val="0"/>
          <w:numId w:val="2"/>
        </w:numPr>
        <w:spacing w:after="0" w:line="480" w:lineRule="auto"/>
        <w:rPr>
          <w:rFonts w:ascii="Times New Roman" w:eastAsia="Times New Roman" w:hAnsi="Times New Roman" w:cs="Times New Roman"/>
          <w:sz w:val="24"/>
          <w:szCs w:val="24"/>
        </w:rPr>
      </w:pPr>
      <w:r w:rsidRPr="001A1D27">
        <w:rPr>
          <w:rFonts w:ascii="Times New Roman" w:eastAsia="Times New Roman" w:hAnsi="Times New Roman" w:cs="Times New Roman"/>
          <w:b/>
          <w:sz w:val="24"/>
          <w:szCs w:val="24"/>
        </w:rPr>
        <w:t>Phase 2</w:t>
      </w:r>
      <w:r w:rsidRPr="001A1D27">
        <w:rPr>
          <w:rFonts w:ascii="Times New Roman" w:eastAsia="Times New Roman" w:hAnsi="Times New Roman" w:cs="Times New Roman"/>
          <w:sz w:val="24"/>
          <w:szCs w:val="24"/>
        </w:rPr>
        <w:t>: Examined actual uses of each dictionary keyword in the data and revised our dictionaries accordingly. Used these examples in context to generate a list of common “exclusion” phrases for each keyword to refine our analysis (e.g., while “CEO” appears in the phrase “interned for the CEO,” this sort of phrase actually does not indicate top-level leadership and should be excluded from the analyses).</w:t>
      </w:r>
    </w:p>
    <w:p w14:paraId="00000037" w14:textId="77777777" w:rsidR="001B448D" w:rsidRPr="001A1D27" w:rsidRDefault="001E4096">
      <w:pPr>
        <w:numPr>
          <w:ilvl w:val="0"/>
          <w:numId w:val="2"/>
        </w:numPr>
        <w:spacing w:after="0" w:line="480" w:lineRule="auto"/>
        <w:rPr>
          <w:rFonts w:ascii="Times New Roman" w:eastAsia="Times New Roman" w:hAnsi="Times New Roman" w:cs="Times New Roman"/>
          <w:sz w:val="24"/>
          <w:szCs w:val="24"/>
        </w:rPr>
      </w:pPr>
      <w:r w:rsidRPr="001A1D27">
        <w:rPr>
          <w:rFonts w:ascii="Times New Roman" w:eastAsia="Times New Roman" w:hAnsi="Times New Roman" w:cs="Times New Roman"/>
          <w:b/>
          <w:sz w:val="24"/>
          <w:szCs w:val="24"/>
        </w:rPr>
        <w:t>Phase 3</w:t>
      </w:r>
      <w:r w:rsidRPr="001A1D27">
        <w:rPr>
          <w:rFonts w:ascii="Times New Roman" w:eastAsia="Times New Roman" w:hAnsi="Times New Roman" w:cs="Times New Roman"/>
          <w:sz w:val="24"/>
          <w:szCs w:val="24"/>
        </w:rPr>
        <w:t xml:space="preserve">: Applied our dictionaries to applicants’ reported activities using an approach known as keyword frequency analysis, counting which and how many activities applicants reported with keywords corresponding to top-level leadership and excellence (minus any exclusions). </w:t>
      </w:r>
    </w:p>
    <w:p w14:paraId="00000038" w14:textId="77777777" w:rsidR="001B448D" w:rsidRPr="001A1D27" w:rsidRDefault="001E4096">
      <w:pPr>
        <w:numPr>
          <w:ilvl w:val="0"/>
          <w:numId w:val="2"/>
        </w:numPr>
        <w:spacing w:after="0" w:line="480" w:lineRule="auto"/>
        <w:rPr>
          <w:rFonts w:ascii="Times New Roman" w:eastAsia="Times New Roman" w:hAnsi="Times New Roman" w:cs="Times New Roman"/>
          <w:sz w:val="24"/>
          <w:szCs w:val="24"/>
        </w:rPr>
      </w:pPr>
      <w:r w:rsidRPr="001A1D27">
        <w:rPr>
          <w:rFonts w:ascii="Times New Roman" w:eastAsia="Times New Roman" w:hAnsi="Times New Roman" w:cs="Times New Roman"/>
          <w:b/>
          <w:sz w:val="24"/>
          <w:szCs w:val="24"/>
        </w:rPr>
        <w:t>Phase 4</w:t>
      </w:r>
      <w:r w:rsidRPr="001A1D27">
        <w:rPr>
          <w:rFonts w:ascii="Times New Roman" w:eastAsia="Times New Roman" w:hAnsi="Times New Roman" w:cs="Times New Roman"/>
          <w:sz w:val="24"/>
          <w:szCs w:val="24"/>
        </w:rPr>
        <w:t xml:space="preserve">: Conducted validation exercises to measure the extent to which an activity description coded as demonstrating a specific phenomenon by our keyword dictionary algorithm </w:t>
      </w:r>
      <w:r w:rsidRPr="001A1D27">
        <w:rPr>
          <w:rFonts w:ascii="Times New Roman" w:eastAsia="Times New Roman" w:hAnsi="Times New Roman" w:cs="Times New Roman"/>
          <w:i/>
          <w:sz w:val="24"/>
          <w:szCs w:val="24"/>
        </w:rPr>
        <w:t>actually</w:t>
      </w:r>
      <w:r w:rsidRPr="001A1D27">
        <w:rPr>
          <w:rFonts w:ascii="Times New Roman" w:eastAsia="Times New Roman" w:hAnsi="Times New Roman" w:cs="Times New Roman"/>
          <w:sz w:val="24"/>
          <w:szCs w:val="24"/>
        </w:rPr>
        <w:t xml:space="preserve"> demonstrated that phenomenon when interpreted by a trained human reader.</w:t>
      </w:r>
    </w:p>
    <w:p w14:paraId="00000039" w14:textId="77777777" w:rsidR="001B448D" w:rsidRPr="001A1D27" w:rsidRDefault="001E4096">
      <w:pPr>
        <w:numPr>
          <w:ilvl w:val="0"/>
          <w:numId w:val="2"/>
        </w:numPr>
        <w:spacing w:after="0" w:line="480" w:lineRule="auto"/>
        <w:rPr>
          <w:rFonts w:ascii="Times New Roman" w:eastAsia="Times New Roman" w:hAnsi="Times New Roman" w:cs="Times New Roman"/>
          <w:sz w:val="24"/>
          <w:szCs w:val="24"/>
        </w:rPr>
      </w:pPr>
      <w:r w:rsidRPr="001A1D27">
        <w:rPr>
          <w:rFonts w:ascii="Times New Roman" w:eastAsia="Times New Roman" w:hAnsi="Times New Roman" w:cs="Times New Roman"/>
          <w:b/>
          <w:sz w:val="24"/>
          <w:szCs w:val="24"/>
        </w:rPr>
        <w:t>Phase 5</w:t>
      </w:r>
      <w:r w:rsidRPr="001A1D27">
        <w:rPr>
          <w:rFonts w:ascii="Times New Roman" w:eastAsia="Times New Roman" w:hAnsi="Times New Roman" w:cs="Times New Roman"/>
          <w:sz w:val="24"/>
          <w:szCs w:val="24"/>
        </w:rPr>
        <w:t>: Examined systematic differences in each phenomenon across key demographic measures (e.g., SES, race/ethnicity) and school type using regression analyses to account for a variety of salient confounders (e.g., high school fixed effects).</w:t>
      </w:r>
    </w:p>
    <w:p w14:paraId="0000003A" w14:textId="09081557" w:rsidR="001B448D" w:rsidRPr="001A1D27" w:rsidRDefault="001E4096">
      <w:pPr>
        <w:spacing w:after="0" w:line="480" w:lineRule="auto"/>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To elaborate, in</w:t>
      </w:r>
      <w:r w:rsidRPr="001A1D27">
        <w:rPr>
          <w:rFonts w:ascii="Times New Roman" w:eastAsia="Times New Roman" w:hAnsi="Times New Roman" w:cs="Times New Roman"/>
          <w:b/>
          <w:sz w:val="24"/>
          <w:szCs w:val="24"/>
        </w:rPr>
        <w:t xml:space="preserve"> Phase 1</w:t>
      </w:r>
      <w:r w:rsidRPr="001A1D27">
        <w:rPr>
          <w:rFonts w:ascii="Times New Roman" w:eastAsia="Times New Roman" w:hAnsi="Times New Roman" w:cs="Times New Roman"/>
          <w:sz w:val="24"/>
          <w:szCs w:val="24"/>
        </w:rPr>
        <w:t xml:space="preserve">, we created a list of the most common phrases and terms across the entire dataset, and also within subsamples of interest (e.g., looking only at activities reported by Black/African American students, by American Indian or Alaska Native students, and so on). We </w:t>
      </w:r>
      <w:r w:rsidRPr="001A1D27">
        <w:rPr>
          <w:rFonts w:ascii="Times New Roman" w:eastAsia="Times New Roman" w:hAnsi="Times New Roman" w:cs="Times New Roman"/>
          <w:sz w:val="24"/>
          <w:szCs w:val="24"/>
        </w:rPr>
        <w:lastRenderedPageBreak/>
        <w:t>moreover used a machine-learning approach (unsupervised topic modeling using the “</w:t>
      </w:r>
      <w:proofErr w:type="spellStart"/>
      <w:r w:rsidRPr="001A1D27">
        <w:rPr>
          <w:rFonts w:ascii="Times New Roman" w:eastAsia="Times New Roman" w:hAnsi="Times New Roman" w:cs="Times New Roman"/>
          <w:sz w:val="24"/>
          <w:szCs w:val="24"/>
        </w:rPr>
        <w:t>BERTopic</w:t>
      </w:r>
      <w:proofErr w:type="spellEnd"/>
      <w:r w:rsidRPr="001A1D27">
        <w:rPr>
          <w:rFonts w:ascii="Times New Roman" w:eastAsia="Times New Roman" w:hAnsi="Times New Roman" w:cs="Times New Roman"/>
          <w:sz w:val="24"/>
          <w:szCs w:val="24"/>
        </w:rPr>
        <w:t xml:space="preserve">” algorithm from </w:t>
      </w:r>
      <w:proofErr w:type="spellStart"/>
      <w:r w:rsidRPr="001A1D27">
        <w:rPr>
          <w:rFonts w:ascii="Times New Roman" w:eastAsia="Times New Roman" w:hAnsi="Times New Roman" w:cs="Times New Roman"/>
          <w:sz w:val="24"/>
          <w:szCs w:val="24"/>
        </w:rPr>
        <w:t>Grootendorst</w:t>
      </w:r>
      <w:proofErr w:type="spellEnd"/>
      <w:r w:rsidRPr="001A1D27">
        <w:rPr>
          <w:rFonts w:ascii="Times New Roman" w:eastAsia="Times New Roman" w:hAnsi="Times New Roman" w:cs="Times New Roman"/>
          <w:sz w:val="24"/>
          <w:szCs w:val="24"/>
        </w:rPr>
        <w:t>, 2022) to create an additional reference of common phrases and terms used in the data grouped into related categories. Using these combined references, a team of four researchers from our team independently created dictionaries, coding specific words and phrases for each of the two constructs (e.g., assigning the “top-level leadership” code to “CEO”). Through a series of harmonization discussions, the team revised their individual dictionaries and then consolidated them into a single unified dictionary. We also generated a list of less common but relevant excellence terms by examining online resources related to activities</w:t>
      </w:r>
      <w:r w:rsidR="004011A6" w:rsidRPr="001A1D27">
        <w:rPr>
          <w:rFonts w:ascii="Times New Roman" w:eastAsia="Times New Roman" w:hAnsi="Times New Roman" w:cs="Times New Roman"/>
          <w:sz w:val="24"/>
          <w:szCs w:val="24"/>
        </w:rPr>
        <w:t xml:space="preserve"> (e.g., “Eagle Scout” and “First Chair” being excellence phrases used in only specific activities)</w:t>
      </w:r>
      <w:r w:rsidRPr="001A1D27">
        <w:rPr>
          <w:rFonts w:ascii="Times New Roman" w:eastAsia="Times New Roman" w:hAnsi="Times New Roman" w:cs="Times New Roman"/>
          <w:sz w:val="24"/>
          <w:szCs w:val="24"/>
        </w:rPr>
        <w:t>. Finally, we supplemented the dictionary with terms gleaned from admissions rubrics and materials we obtained from several selective institutions’ admissions offices.</w:t>
      </w:r>
      <w:r w:rsidR="00BD071F" w:rsidRPr="001A1D27">
        <w:rPr>
          <w:rFonts w:ascii="Times New Roman" w:eastAsia="Times New Roman" w:hAnsi="Times New Roman" w:cs="Times New Roman"/>
          <w:sz w:val="24"/>
          <w:szCs w:val="24"/>
        </w:rPr>
        <w:t xml:space="preserve"> </w:t>
      </w:r>
      <w:r w:rsidR="00315C00" w:rsidRPr="001A1D27">
        <w:rPr>
          <w:rFonts w:ascii="Times New Roman" w:eastAsia="Times New Roman" w:hAnsi="Times New Roman" w:cs="Times New Roman"/>
          <w:sz w:val="24"/>
          <w:szCs w:val="24"/>
        </w:rPr>
        <w:t xml:space="preserve">For example, some terms included “captain or co-captain,” “drum major,” and “founder.”   </w:t>
      </w:r>
    </w:p>
    <w:p w14:paraId="0000003B" w14:textId="458A3CFC" w:rsidR="001B448D" w:rsidRPr="001A1D27" w:rsidRDefault="001E4096">
      <w:pPr>
        <w:spacing w:after="0" w:line="480" w:lineRule="auto"/>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ab/>
        <w:t xml:space="preserve">In </w:t>
      </w:r>
      <w:r w:rsidRPr="001A1D27">
        <w:rPr>
          <w:rFonts w:ascii="Times New Roman" w:eastAsia="Times New Roman" w:hAnsi="Times New Roman" w:cs="Times New Roman"/>
          <w:b/>
          <w:sz w:val="24"/>
          <w:szCs w:val="24"/>
        </w:rPr>
        <w:t>Phase 2</w:t>
      </w:r>
      <w:r w:rsidRPr="001A1D27">
        <w:rPr>
          <w:rFonts w:ascii="Times New Roman" w:eastAsia="Times New Roman" w:hAnsi="Times New Roman" w:cs="Times New Roman"/>
          <w:sz w:val="24"/>
          <w:szCs w:val="24"/>
        </w:rPr>
        <w:t xml:space="preserve">, we randomly sampled 100 examples of actual activity descriptions from applications for each keyword/phrase included in our unified dictionary (as well as keywords/phrases where the team disagreed on their inclusion or exclusion). The team reviewed each word’s examples and determined whether revisions to the dictionaries were necessary. Example revisions include removing a given word/phrase entirely, adding special “exclusion” rules for a word/phrase (e.g., counting appearances of “CEO” as indicative of top-level leadership, but not when it appeared in the context of “interned for the CEO”), or changing the indicated phenomena of a given word/phrase based on its actual use. The final list of included phrases and exclusion rules </w:t>
      </w:r>
      <w:r w:rsidR="00687FE4" w:rsidRPr="001A1D27">
        <w:rPr>
          <w:rFonts w:ascii="Times New Roman" w:eastAsia="Times New Roman" w:hAnsi="Times New Roman" w:cs="Times New Roman"/>
          <w:sz w:val="24"/>
          <w:szCs w:val="24"/>
        </w:rPr>
        <w:t xml:space="preserve">is available </w:t>
      </w:r>
      <w:r w:rsidR="00EC14D5" w:rsidRPr="001A1D27">
        <w:rPr>
          <w:rFonts w:ascii="Times New Roman" w:eastAsia="Times New Roman" w:hAnsi="Times New Roman" w:cs="Times New Roman"/>
          <w:sz w:val="24"/>
          <w:szCs w:val="24"/>
        </w:rPr>
        <w:t xml:space="preserve">at our online </w:t>
      </w:r>
      <w:proofErr w:type="spellStart"/>
      <w:r w:rsidR="00EC14D5" w:rsidRPr="001A1D27">
        <w:rPr>
          <w:rFonts w:ascii="Times New Roman" w:eastAsia="Times New Roman" w:hAnsi="Times New Roman" w:cs="Times New Roman"/>
          <w:sz w:val="24"/>
          <w:szCs w:val="24"/>
        </w:rPr>
        <w:t>Github</w:t>
      </w:r>
      <w:proofErr w:type="spellEnd"/>
      <w:r w:rsidR="00EC14D5" w:rsidRPr="001A1D27">
        <w:rPr>
          <w:rFonts w:ascii="Times New Roman" w:eastAsia="Times New Roman" w:hAnsi="Times New Roman" w:cs="Times New Roman"/>
          <w:sz w:val="24"/>
          <w:szCs w:val="24"/>
        </w:rPr>
        <w:t xml:space="preserve"> codebase</w:t>
      </w:r>
      <w:r w:rsidRPr="001A1D27">
        <w:rPr>
          <w:rFonts w:ascii="Times New Roman" w:eastAsia="Times New Roman" w:hAnsi="Times New Roman" w:cs="Times New Roman"/>
          <w:sz w:val="24"/>
          <w:szCs w:val="24"/>
        </w:rPr>
        <w:t>.</w:t>
      </w:r>
    </w:p>
    <w:p w14:paraId="0000003C" w14:textId="530D8FCC" w:rsidR="001B448D" w:rsidRPr="001A1D27" w:rsidRDefault="001E4096">
      <w:pPr>
        <w:spacing w:after="0" w:line="480" w:lineRule="auto"/>
        <w:ind w:firstLine="720"/>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 xml:space="preserve">In </w:t>
      </w:r>
      <w:r w:rsidRPr="001A1D27">
        <w:rPr>
          <w:rFonts w:ascii="Times New Roman" w:eastAsia="Times New Roman" w:hAnsi="Times New Roman" w:cs="Times New Roman"/>
          <w:b/>
          <w:sz w:val="24"/>
          <w:szCs w:val="24"/>
        </w:rPr>
        <w:t>Phase 3</w:t>
      </w:r>
      <w:r w:rsidRPr="001A1D27">
        <w:rPr>
          <w:rFonts w:ascii="Times New Roman" w:eastAsia="Times New Roman" w:hAnsi="Times New Roman" w:cs="Times New Roman"/>
          <w:sz w:val="24"/>
          <w:szCs w:val="24"/>
        </w:rPr>
        <w:t xml:space="preserve">, we then tallied the number of valid terms/phrases that reflected our constructs of interest (e.g., top-level leadership, excellence) within each applicant’s listed activities. We </w:t>
      </w:r>
      <w:r w:rsidRPr="001A1D27">
        <w:rPr>
          <w:rFonts w:ascii="Times New Roman" w:eastAsia="Times New Roman" w:hAnsi="Times New Roman" w:cs="Times New Roman"/>
          <w:sz w:val="24"/>
          <w:szCs w:val="24"/>
        </w:rPr>
        <w:lastRenderedPageBreak/>
        <w:t>processed these simple counts in two primary ways.</w:t>
      </w:r>
      <w:r w:rsidRPr="001A1D27">
        <w:rPr>
          <w:rFonts w:ascii="Times New Roman" w:eastAsia="Times New Roman" w:hAnsi="Times New Roman" w:cs="Times New Roman"/>
          <w:sz w:val="24"/>
          <w:szCs w:val="24"/>
          <w:vertAlign w:val="superscript"/>
        </w:rPr>
        <w:t>11</w:t>
      </w:r>
      <w:r w:rsidRPr="001A1D27">
        <w:rPr>
          <w:rFonts w:ascii="Times New Roman" w:eastAsia="Times New Roman" w:hAnsi="Times New Roman" w:cs="Times New Roman"/>
          <w:sz w:val="24"/>
          <w:szCs w:val="24"/>
        </w:rPr>
        <w:t xml:space="preserve"> </w:t>
      </w:r>
      <w:proofErr w:type="gramStart"/>
      <w:r w:rsidRPr="001A1D27">
        <w:rPr>
          <w:rFonts w:ascii="Times New Roman" w:eastAsia="Times New Roman" w:hAnsi="Times New Roman" w:cs="Times New Roman"/>
          <w:sz w:val="24"/>
          <w:szCs w:val="24"/>
        </w:rPr>
        <w:t>First</w:t>
      </w:r>
      <w:proofErr w:type="gramEnd"/>
      <w:r w:rsidRPr="001A1D27">
        <w:rPr>
          <w:rFonts w:ascii="Times New Roman" w:eastAsia="Times New Roman" w:hAnsi="Times New Roman" w:cs="Times New Roman"/>
          <w:sz w:val="24"/>
          <w:szCs w:val="24"/>
        </w:rPr>
        <w:t xml:space="preserve">, we measured whether each activity had </w:t>
      </w:r>
      <w:r w:rsidRPr="001A1D27">
        <w:rPr>
          <w:rFonts w:ascii="Times New Roman" w:eastAsia="Times New Roman" w:hAnsi="Times New Roman" w:cs="Times New Roman"/>
          <w:i/>
          <w:sz w:val="24"/>
          <w:szCs w:val="24"/>
        </w:rPr>
        <w:t xml:space="preserve">any </w:t>
      </w:r>
      <w:r w:rsidRPr="001A1D27">
        <w:rPr>
          <w:rFonts w:ascii="Times New Roman" w:eastAsia="Times New Roman" w:hAnsi="Times New Roman" w:cs="Times New Roman"/>
          <w:sz w:val="24"/>
          <w:szCs w:val="24"/>
        </w:rPr>
        <w:t>term/phrase indicating top-level leadership or excellence – regardless of how many such terms/phases were used within that activity description (which we hereon refer to as an “</w:t>
      </w:r>
      <w:r w:rsidRPr="001A1D27">
        <w:rPr>
          <w:rFonts w:ascii="Times New Roman" w:eastAsia="Times New Roman" w:hAnsi="Times New Roman" w:cs="Times New Roman"/>
          <w:sz w:val="24"/>
          <w:szCs w:val="24"/>
          <w:u w:val="single"/>
        </w:rPr>
        <w:t>activity-level</w:t>
      </w:r>
      <w:r w:rsidRPr="001A1D27">
        <w:rPr>
          <w:rFonts w:ascii="Times New Roman" w:eastAsia="Times New Roman" w:hAnsi="Times New Roman" w:cs="Times New Roman"/>
          <w:sz w:val="24"/>
          <w:szCs w:val="24"/>
        </w:rPr>
        <w:t xml:space="preserve">” analysis). Thus, we measured </w:t>
      </w:r>
      <w:r w:rsidRPr="001A1D27">
        <w:rPr>
          <w:rFonts w:ascii="Times New Roman" w:eastAsia="Times New Roman" w:hAnsi="Times New Roman" w:cs="Times New Roman"/>
          <w:i/>
          <w:sz w:val="24"/>
          <w:szCs w:val="24"/>
        </w:rPr>
        <w:t>how many activities</w:t>
      </w:r>
      <w:r w:rsidRPr="001A1D27">
        <w:rPr>
          <w:rFonts w:ascii="Times New Roman" w:eastAsia="Times New Roman" w:hAnsi="Times New Roman" w:cs="Times New Roman"/>
          <w:sz w:val="24"/>
          <w:szCs w:val="24"/>
        </w:rPr>
        <w:t xml:space="preserve"> an applicant reported where a key construct was used. Second, we calculated what share or proportion of activities an applicant reported which included top-level leadership or excellence (i.e., “</w:t>
      </w:r>
      <w:r w:rsidRPr="001A1D27">
        <w:rPr>
          <w:rFonts w:ascii="Times New Roman" w:eastAsia="Times New Roman" w:hAnsi="Times New Roman" w:cs="Times New Roman"/>
          <w:sz w:val="24"/>
          <w:szCs w:val="24"/>
          <w:u w:val="single"/>
        </w:rPr>
        <w:t>proportion-level</w:t>
      </w:r>
      <w:r w:rsidRPr="001A1D27">
        <w:rPr>
          <w:rFonts w:ascii="Times New Roman" w:eastAsia="Times New Roman" w:hAnsi="Times New Roman" w:cs="Times New Roman"/>
          <w:sz w:val="24"/>
          <w:szCs w:val="24"/>
        </w:rPr>
        <w:t>” analysis). For example, if an applicant reported 5 activities, and 4 of them had top-level leadership roles, the proportion was 0.8 (min=0, max=1). We then measured each outcome for both concepts overall (i.e., for all activities combined) as well as for within specific categories of activity (e.g., Athletics, Career, Arts, etc.)</w:t>
      </w:r>
      <w:r w:rsidR="00EC14D5" w:rsidRPr="001A1D27">
        <w:rPr>
          <w:rFonts w:ascii="Times New Roman" w:eastAsia="Times New Roman" w:hAnsi="Times New Roman" w:cs="Times New Roman"/>
          <w:sz w:val="24"/>
          <w:szCs w:val="24"/>
        </w:rPr>
        <w:t>, more information is available upon request</w:t>
      </w:r>
      <w:r w:rsidRPr="001A1D27">
        <w:rPr>
          <w:rFonts w:ascii="Times New Roman" w:eastAsia="Times New Roman" w:hAnsi="Times New Roman" w:cs="Times New Roman"/>
          <w:sz w:val="24"/>
          <w:szCs w:val="24"/>
        </w:rPr>
        <w:t>.</w:t>
      </w:r>
      <w:r w:rsidRPr="001A1D27">
        <w:rPr>
          <w:rFonts w:ascii="Times New Roman" w:eastAsia="Times New Roman" w:hAnsi="Times New Roman" w:cs="Times New Roman"/>
          <w:sz w:val="24"/>
          <w:szCs w:val="24"/>
          <w:vertAlign w:val="superscript"/>
        </w:rPr>
        <w:t>12</w:t>
      </w:r>
    </w:p>
    <w:p w14:paraId="0000003D" w14:textId="4FF98286" w:rsidR="001B448D" w:rsidRPr="001A1D27" w:rsidRDefault="001E4096">
      <w:pPr>
        <w:spacing w:after="0" w:line="480" w:lineRule="auto"/>
        <w:ind w:firstLine="720"/>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 xml:space="preserve">For </w:t>
      </w:r>
      <w:r w:rsidRPr="001A1D27">
        <w:rPr>
          <w:rFonts w:ascii="Times New Roman" w:eastAsia="Times New Roman" w:hAnsi="Times New Roman" w:cs="Times New Roman"/>
          <w:b/>
          <w:sz w:val="24"/>
          <w:szCs w:val="24"/>
        </w:rPr>
        <w:t>Phase 4</w:t>
      </w:r>
      <w:r w:rsidRPr="001A1D27">
        <w:rPr>
          <w:rFonts w:ascii="Times New Roman" w:eastAsia="Times New Roman" w:hAnsi="Times New Roman" w:cs="Times New Roman"/>
          <w:sz w:val="24"/>
          <w:szCs w:val="24"/>
        </w:rPr>
        <w:t xml:space="preserve">, we created two randomized subsamples of 320 activity descriptions each (stratified by applicant sex, URM status, first-generation status, high school type, and fee waiver status). Three graduate assistants rated each description for the presence of top-level leadership and excellence (one construct per set). We trained and harmonized the raters in the conceptual definitions of the constructs and encouraged them to use their own judgment and interpretation of the activity descriptions as written in context to determine final ratings. This was to better mirror how admissions counselors might encounter and interpret activity descriptions slightly differently from one another during the reading process. We then compared </w:t>
      </w:r>
      <w:proofErr w:type="spellStart"/>
      <w:r w:rsidRPr="001A1D27">
        <w:rPr>
          <w:rFonts w:ascii="Times New Roman" w:eastAsia="Times New Roman" w:hAnsi="Times New Roman" w:cs="Times New Roman"/>
          <w:sz w:val="24"/>
          <w:szCs w:val="24"/>
        </w:rPr>
        <w:t>intraclass</w:t>
      </w:r>
      <w:proofErr w:type="spellEnd"/>
      <w:r w:rsidRPr="001A1D27">
        <w:rPr>
          <w:rFonts w:ascii="Times New Roman" w:eastAsia="Times New Roman" w:hAnsi="Times New Roman" w:cs="Times New Roman"/>
          <w:sz w:val="24"/>
          <w:szCs w:val="24"/>
        </w:rPr>
        <w:t xml:space="preserve"> correlation coefficients (ICC) for the ratings among human raters (following guidance from </w:t>
      </w:r>
      <w:proofErr w:type="spellStart"/>
      <w:r w:rsidRPr="001A1D27">
        <w:rPr>
          <w:rFonts w:ascii="Times New Roman" w:eastAsia="Times New Roman" w:hAnsi="Times New Roman" w:cs="Times New Roman"/>
          <w:sz w:val="24"/>
          <w:szCs w:val="24"/>
        </w:rPr>
        <w:t>Hallgren</w:t>
      </w:r>
      <w:proofErr w:type="spellEnd"/>
      <w:r w:rsidRPr="001A1D27">
        <w:rPr>
          <w:rFonts w:ascii="Times New Roman" w:eastAsia="Times New Roman" w:hAnsi="Times New Roman" w:cs="Times New Roman"/>
          <w:sz w:val="24"/>
          <w:szCs w:val="24"/>
        </w:rPr>
        <w:t xml:space="preserve">, 2012 and Lacy et al., 2015), and examined how that ICC changed when adding in the algorithmic ratings. We benchmarked changes to the ICC against a series of hypothetical best- and worst-case scenarios for the algorithm, to create bounds for its possible performance. Finally, we examined whether the ICC was significantly different for activity descriptions by different </w:t>
      </w:r>
      <w:r w:rsidRPr="001A1D27">
        <w:rPr>
          <w:rFonts w:ascii="Times New Roman" w:eastAsia="Times New Roman" w:hAnsi="Times New Roman" w:cs="Times New Roman"/>
          <w:sz w:val="24"/>
          <w:szCs w:val="24"/>
        </w:rPr>
        <w:lastRenderedPageBreak/>
        <w:t xml:space="preserve">applicant groups (e.g., for URM and non-URM applicants) to test for the prevalence of algorithmic bias – i.e., whether measured disparities in our phenomena of interest could be the result of bias in the measurement of these phenomena by the algorithm, rather than true disparities. More on this process </w:t>
      </w:r>
      <w:r w:rsidR="00687FE4" w:rsidRPr="001A1D27">
        <w:rPr>
          <w:rFonts w:ascii="Times New Roman" w:eastAsia="Times New Roman" w:hAnsi="Times New Roman" w:cs="Times New Roman"/>
          <w:sz w:val="24"/>
          <w:szCs w:val="24"/>
        </w:rPr>
        <w:t xml:space="preserve">is available </w:t>
      </w:r>
      <w:r w:rsidR="00EC14D5" w:rsidRPr="001A1D27">
        <w:rPr>
          <w:rFonts w:ascii="Times New Roman" w:eastAsia="Times New Roman" w:hAnsi="Times New Roman" w:cs="Times New Roman"/>
          <w:sz w:val="24"/>
          <w:szCs w:val="24"/>
        </w:rPr>
        <w:t>at our online GitHub codebase</w:t>
      </w:r>
      <w:r w:rsidRPr="001A1D27">
        <w:rPr>
          <w:rFonts w:ascii="Times New Roman" w:eastAsia="Times New Roman" w:hAnsi="Times New Roman" w:cs="Times New Roman"/>
          <w:sz w:val="24"/>
          <w:szCs w:val="24"/>
        </w:rPr>
        <w:t>. To summarize, we found that the algorithm generally agreed with the human raters almost exactly as often as the human raters agreed with one another, and the algorithm was at or approaching the theoretical upper bound for possible agreement with the human raters. In other words, observed discrepancies between the algorithm and the humans can be interpreted as the result of reasonable and inevitable differences of interpretation, rather than deficiencies in the algorithm. ICC with the algorithm was meaningfully higher for top-level leadership (0.68) than for excellence (0.47), and there are no significant differences in ICC across student demographic populations for either construct.</w:t>
      </w:r>
    </w:p>
    <w:p w14:paraId="0000003E" w14:textId="38F70E2C" w:rsidR="001B448D" w:rsidRPr="001A1D27" w:rsidRDefault="001E4096">
      <w:pPr>
        <w:spacing w:after="0" w:line="480" w:lineRule="auto"/>
        <w:ind w:firstLine="720"/>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 xml:space="preserve">Last, we examined disparities in activity reporting phenomena primarily across URM, first-generation, low-income, and high-income status using a regression approach in </w:t>
      </w:r>
      <w:r w:rsidRPr="001A1D27">
        <w:rPr>
          <w:rFonts w:ascii="Times New Roman" w:eastAsia="Times New Roman" w:hAnsi="Times New Roman" w:cs="Times New Roman"/>
          <w:b/>
          <w:sz w:val="24"/>
          <w:szCs w:val="24"/>
        </w:rPr>
        <w:t>Phase 5</w:t>
      </w:r>
      <w:r w:rsidRPr="001A1D27">
        <w:rPr>
          <w:rFonts w:ascii="Times New Roman" w:eastAsia="Times New Roman" w:hAnsi="Times New Roman" w:cs="Times New Roman"/>
          <w:sz w:val="24"/>
          <w:szCs w:val="24"/>
        </w:rPr>
        <w:t xml:space="preserve">. We begin with a parsimonious and relatively uncontrolled specification, and then add a series of increasingly stringent controls in sequence to examine how estimates of the disparities change. We interpret differences in coefficients of interest across specifications as offering suggestive evidence for what factors may contribute meaningfully to any observed disparities. The first regression specification, displayed formally in Equation 1 below, examines each key demographic variable of interest separately and includes only simple student-level controls closely related to activity reporting but generally unrelated to the key demographic measures (whether a student is a senior or attended multiple schools). </w:t>
      </w:r>
      <w:r w:rsidR="008C5C9D" w:rsidRPr="001A1D27">
        <w:rPr>
          <w:rFonts w:ascii="Times New Roman" w:eastAsia="Times New Roman" w:hAnsi="Times New Roman" w:cs="Times New Roman"/>
          <w:sz w:val="24"/>
          <w:szCs w:val="24"/>
        </w:rPr>
        <w:t>Note that we do not include a year fixed-effect to facilitate our high-school fixed effects approach later.</w:t>
      </w:r>
    </w:p>
    <w:p w14:paraId="0000003F" w14:textId="77777777" w:rsidR="001B448D" w:rsidRPr="001A1D27" w:rsidRDefault="001E4096">
      <w:pPr>
        <w:spacing w:after="0" w:line="480" w:lineRule="auto"/>
        <w:jc w:val="center"/>
        <w:rPr>
          <w:rFonts w:ascii="Times New Roman" w:eastAsia="Times New Roman" w:hAnsi="Times New Roman" w:cs="Times New Roman"/>
          <w:sz w:val="24"/>
          <w:szCs w:val="24"/>
        </w:rPr>
      </w:pPr>
      <w:proofErr w:type="gramStart"/>
      <w:r w:rsidRPr="001A1D27">
        <w:rPr>
          <w:rFonts w:ascii="Times New Roman" w:eastAsia="Times New Roman" w:hAnsi="Times New Roman" w:cs="Times New Roman"/>
          <w:b/>
          <w:sz w:val="24"/>
          <w:szCs w:val="24"/>
        </w:rPr>
        <w:lastRenderedPageBreak/>
        <w:t>( 1</w:t>
      </w:r>
      <w:proofErr w:type="gramEnd"/>
      <w:r w:rsidRPr="001A1D27">
        <w:rPr>
          <w:rFonts w:ascii="Times New Roman" w:eastAsia="Times New Roman" w:hAnsi="Times New Roman" w:cs="Times New Roman"/>
          <w:b/>
          <w:sz w:val="24"/>
          <w:szCs w:val="24"/>
        </w:rPr>
        <w:t xml:space="preserve"> )</w:t>
      </w:r>
      <w:r w:rsidRPr="001A1D27">
        <w:rPr>
          <w:rFonts w:ascii="Times New Roman" w:eastAsia="Times New Roman" w:hAnsi="Times New Roman" w:cs="Times New Roman"/>
          <w:sz w:val="24"/>
          <w:szCs w:val="24"/>
        </w:rPr>
        <w:tab/>
      </w:r>
      <m:oMath>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Y</m:t>
            </m:r>
          </m:e>
          <m:sub>
            <m:r>
              <w:rPr>
                <w:rFonts w:ascii="Cambria Math" w:eastAsia="Cambria Math" w:hAnsi="Cambria Math" w:cs="Times New Roman"/>
                <w:sz w:val="24"/>
                <w:szCs w:val="24"/>
              </w:rPr>
              <m:t>i</m:t>
            </m:r>
          </m:sub>
        </m:sSub>
        <m:r>
          <w:rPr>
            <w:rFonts w:ascii="Cambria Math" w:eastAsia="Cambria Math" w:hAnsi="Cambria Math" w:cs="Times New Roman"/>
            <w:sz w:val="24"/>
            <w:szCs w:val="24"/>
          </w:rPr>
          <m:t xml:space="preserve"> = </m:t>
        </m:r>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β</m:t>
            </m:r>
          </m:e>
          <m:sub>
            <m:r>
              <w:rPr>
                <w:rFonts w:ascii="Cambria Math" w:eastAsia="Cambria Math" w:hAnsi="Cambria Math" w:cs="Times New Roman"/>
                <w:sz w:val="24"/>
                <w:szCs w:val="24"/>
              </w:rPr>
              <m:t>0</m:t>
            </m:r>
          </m:sub>
        </m:sSub>
        <m:r>
          <w:rPr>
            <w:rFonts w:ascii="Cambria Math" w:eastAsia="Cambria Math" w:hAnsi="Cambria Math" w:cs="Times New Roman"/>
            <w:sz w:val="24"/>
            <w:szCs w:val="24"/>
          </w:rPr>
          <m:t xml:space="preserve">+ </m:t>
        </m:r>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β</m:t>
            </m:r>
          </m:e>
          <m:sub>
            <m:r>
              <w:rPr>
                <w:rFonts w:ascii="Cambria Math" w:eastAsia="Cambria Math" w:hAnsi="Cambria Math" w:cs="Times New Roman"/>
                <w:sz w:val="24"/>
                <w:szCs w:val="24"/>
              </w:rPr>
              <m:t>1</m:t>
            </m:r>
          </m:sub>
        </m:sSub>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DS</m:t>
            </m:r>
          </m:e>
          <m:sub>
            <m:r>
              <w:rPr>
                <w:rFonts w:ascii="Cambria Math" w:eastAsia="Cambria Math" w:hAnsi="Cambria Math" w:cs="Times New Roman"/>
                <w:sz w:val="24"/>
                <w:szCs w:val="24"/>
              </w:rPr>
              <m:t>i</m:t>
            </m:r>
          </m:sub>
        </m:sSub>
        <m:r>
          <w:rPr>
            <w:rFonts w:ascii="Cambria Math" w:eastAsia="Cambria Math" w:hAnsi="Cambria Math" w:cs="Times New Roman"/>
            <w:sz w:val="24"/>
            <w:szCs w:val="24"/>
          </w:rPr>
          <m:t>+</m:t>
        </m:r>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X</m:t>
            </m:r>
          </m:e>
          <m:sub>
            <m:r>
              <w:rPr>
                <w:rFonts w:ascii="Cambria Math" w:eastAsia="Cambria Math" w:hAnsi="Cambria Math" w:cs="Times New Roman"/>
                <w:sz w:val="24"/>
                <w:szCs w:val="24"/>
              </w:rPr>
              <m:t>i</m:t>
            </m:r>
          </m:sub>
        </m:sSub>
        <m:r>
          <w:rPr>
            <w:rFonts w:ascii="Cambria Math" w:eastAsia="Cambria Math" w:hAnsi="Cambria Math" w:cs="Times New Roman"/>
            <w:sz w:val="24"/>
            <w:szCs w:val="24"/>
          </w:rPr>
          <m:t>+</m:t>
        </m:r>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ε</m:t>
            </m:r>
          </m:e>
          <m:sub>
            <m:r>
              <w:rPr>
                <w:rFonts w:ascii="Cambria Math" w:eastAsia="Cambria Math" w:hAnsi="Cambria Math" w:cs="Times New Roman"/>
                <w:sz w:val="24"/>
                <w:szCs w:val="24"/>
              </w:rPr>
              <m:t>i</m:t>
            </m:r>
          </m:sub>
        </m:sSub>
      </m:oMath>
    </w:p>
    <w:p w14:paraId="00000040" w14:textId="77777777" w:rsidR="001B448D" w:rsidRPr="001A1D27" w:rsidRDefault="00857A31">
      <w:pPr>
        <w:spacing w:after="0" w:line="480" w:lineRule="auto"/>
        <w:ind w:firstLine="720"/>
        <w:rPr>
          <w:rFonts w:ascii="Times New Roman" w:eastAsia="Times New Roman" w:hAnsi="Times New Roman" w:cs="Times New Roman"/>
          <w:sz w:val="24"/>
          <w:szCs w:val="24"/>
        </w:rPr>
      </w:pPr>
      <m:oMath>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Y</m:t>
            </m:r>
          </m:e>
          <m:sub>
            <m:r>
              <w:rPr>
                <w:rFonts w:ascii="Cambria Math" w:eastAsia="Cambria Math" w:hAnsi="Cambria Math" w:cs="Times New Roman"/>
                <w:sz w:val="24"/>
                <w:szCs w:val="24"/>
              </w:rPr>
              <m:t>i</m:t>
            </m:r>
          </m:sub>
        </m:sSub>
      </m:oMath>
      <w:r w:rsidR="001E4096" w:rsidRPr="001A1D27">
        <w:rPr>
          <w:rFonts w:ascii="Times New Roman" w:eastAsia="Times New Roman" w:hAnsi="Times New Roman" w:cs="Times New Roman"/>
          <w:sz w:val="24"/>
          <w:szCs w:val="24"/>
        </w:rPr>
        <w:t xml:space="preserve"> </w:t>
      </w:r>
      <w:proofErr w:type="gramStart"/>
      <w:r w:rsidR="001E4096" w:rsidRPr="001A1D27">
        <w:rPr>
          <w:rFonts w:ascii="Times New Roman" w:eastAsia="Times New Roman" w:hAnsi="Times New Roman" w:cs="Times New Roman"/>
          <w:sz w:val="24"/>
          <w:szCs w:val="24"/>
        </w:rPr>
        <w:t>represents</w:t>
      </w:r>
      <w:proofErr w:type="gramEnd"/>
      <w:r w:rsidR="001E4096" w:rsidRPr="001A1D27">
        <w:rPr>
          <w:rFonts w:ascii="Times New Roman" w:eastAsia="Times New Roman" w:hAnsi="Times New Roman" w:cs="Times New Roman"/>
          <w:sz w:val="24"/>
          <w:szCs w:val="24"/>
        </w:rPr>
        <w:t xml:space="preserve"> any one of the activity phenomena measures as described previously (e.g., how many activities a student reported that indicated a top-level leadership position/title) from student </w:t>
      </w:r>
      <w:proofErr w:type="spellStart"/>
      <w:r w:rsidR="001E4096" w:rsidRPr="001A1D27">
        <w:rPr>
          <w:rFonts w:ascii="Times New Roman" w:eastAsia="Times New Roman" w:hAnsi="Times New Roman" w:cs="Times New Roman"/>
          <w:i/>
          <w:sz w:val="24"/>
          <w:szCs w:val="24"/>
        </w:rPr>
        <w:t>i</w:t>
      </w:r>
      <w:proofErr w:type="spellEnd"/>
      <w:r w:rsidR="001E4096" w:rsidRPr="001A1D27">
        <w:rPr>
          <w:rFonts w:ascii="Times New Roman" w:eastAsia="Times New Roman" w:hAnsi="Times New Roman" w:cs="Times New Roman"/>
          <w:sz w:val="24"/>
          <w:szCs w:val="24"/>
        </w:rPr>
        <w:t xml:space="preserve">. </w:t>
      </w:r>
      <m:oMath>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B</m:t>
            </m:r>
          </m:e>
          <m:sub>
            <m:r>
              <w:rPr>
                <w:rFonts w:ascii="Cambria Math" w:eastAsia="Cambria Math" w:hAnsi="Cambria Math" w:cs="Times New Roman"/>
                <w:sz w:val="24"/>
                <w:szCs w:val="24"/>
              </w:rPr>
              <m:t>0</m:t>
            </m:r>
          </m:sub>
        </m:sSub>
      </m:oMath>
      <w:r w:rsidR="001E4096" w:rsidRPr="001A1D27">
        <w:rPr>
          <w:rFonts w:ascii="Times New Roman" w:eastAsia="Times New Roman" w:hAnsi="Times New Roman" w:cs="Times New Roman"/>
          <w:sz w:val="24"/>
          <w:szCs w:val="24"/>
        </w:rPr>
        <w:t xml:space="preserve"> is the intercept term.</w:t>
      </w:r>
      <m:oMath>
        <m:r>
          <w:rPr>
            <w:rFonts w:ascii="Cambria Math" w:eastAsia="Cambria Math" w:hAnsi="Cambria Math" w:cs="Times New Roman"/>
            <w:sz w:val="24"/>
            <w:szCs w:val="24"/>
          </w:rPr>
          <m:t xml:space="preserve"> </m:t>
        </m:r>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DS</m:t>
            </m:r>
          </m:e>
          <m:sub>
            <m:r>
              <w:rPr>
                <w:rFonts w:ascii="Cambria Math" w:eastAsia="Cambria Math" w:hAnsi="Cambria Math" w:cs="Times New Roman"/>
                <w:sz w:val="24"/>
                <w:szCs w:val="24"/>
              </w:rPr>
              <m:t>i</m:t>
            </m:r>
          </m:sub>
        </m:sSub>
      </m:oMath>
      <w:r w:rsidR="001E4096" w:rsidRPr="001A1D27">
        <w:rPr>
          <w:rFonts w:ascii="Times New Roman" w:eastAsia="Times New Roman" w:hAnsi="Times New Roman" w:cs="Times New Roman"/>
          <w:sz w:val="24"/>
          <w:szCs w:val="24"/>
        </w:rPr>
        <w:t xml:space="preserve"> </w:t>
      </w:r>
      <w:proofErr w:type="gramStart"/>
      <w:r w:rsidR="001E4096" w:rsidRPr="001A1D27">
        <w:rPr>
          <w:rFonts w:ascii="Times New Roman" w:eastAsia="Times New Roman" w:hAnsi="Times New Roman" w:cs="Times New Roman"/>
          <w:sz w:val="24"/>
          <w:szCs w:val="24"/>
        </w:rPr>
        <w:t>represents</w:t>
      </w:r>
      <w:proofErr w:type="gramEnd"/>
      <w:r w:rsidR="001E4096" w:rsidRPr="001A1D27">
        <w:rPr>
          <w:rFonts w:ascii="Times New Roman" w:eastAsia="Times New Roman" w:hAnsi="Times New Roman" w:cs="Times New Roman"/>
          <w:sz w:val="24"/>
          <w:szCs w:val="24"/>
        </w:rPr>
        <w:t xml:space="preserve"> an indicator for any </w:t>
      </w:r>
      <w:r w:rsidR="001E4096" w:rsidRPr="001A1D27">
        <w:rPr>
          <w:rFonts w:ascii="Times New Roman" w:eastAsia="Times New Roman" w:hAnsi="Times New Roman" w:cs="Times New Roman"/>
          <w:b/>
          <w:sz w:val="24"/>
          <w:szCs w:val="24"/>
        </w:rPr>
        <w:t>single</w:t>
      </w:r>
      <w:r w:rsidR="001E4096" w:rsidRPr="001A1D27">
        <w:rPr>
          <w:rFonts w:ascii="Times New Roman" w:eastAsia="Times New Roman" w:hAnsi="Times New Roman" w:cs="Times New Roman"/>
          <w:sz w:val="24"/>
          <w:szCs w:val="24"/>
        </w:rPr>
        <w:t xml:space="preserve"> key demographic measures of interest: Black, Asian American, Hispanic/</w:t>
      </w:r>
      <w:proofErr w:type="spellStart"/>
      <w:r w:rsidR="001E4096" w:rsidRPr="001A1D27">
        <w:rPr>
          <w:rFonts w:ascii="Times New Roman" w:eastAsia="Times New Roman" w:hAnsi="Times New Roman" w:cs="Times New Roman"/>
          <w:sz w:val="24"/>
          <w:szCs w:val="24"/>
        </w:rPr>
        <w:t>Latinx</w:t>
      </w:r>
      <w:proofErr w:type="spellEnd"/>
      <w:r w:rsidR="001E4096" w:rsidRPr="001A1D27">
        <w:rPr>
          <w:rFonts w:ascii="Times New Roman" w:eastAsia="Times New Roman" w:hAnsi="Times New Roman" w:cs="Times New Roman"/>
          <w:sz w:val="24"/>
          <w:szCs w:val="24"/>
        </w:rPr>
        <w:t xml:space="preserve">, Native Hawaiian or Other Pacific Islander, American Indian or Alaska Native, Two or More Races, first-generation status, fee waiver receipt, high income community status, and whether the applicant attended a private school. </w:t>
      </w:r>
      <m:oMath>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B</m:t>
            </m:r>
          </m:e>
          <m:sub>
            <m:r>
              <w:rPr>
                <w:rFonts w:ascii="Cambria Math" w:eastAsia="Cambria Math" w:hAnsi="Cambria Math" w:cs="Times New Roman"/>
                <w:sz w:val="24"/>
                <w:szCs w:val="24"/>
              </w:rPr>
              <m:t>1</m:t>
            </m:r>
          </m:sub>
        </m:sSub>
      </m:oMath>
      <w:r w:rsidR="001E4096" w:rsidRPr="001A1D27">
        <w:rPr>
          <w:rFonts w:ascii="Times New Roman" w:eastAsia="Times New Roman" w:hAnsi="Times New Roman" w:cs="Times New Roman"/>
          <w:sz w:val="24"/>
          <w:szCs w:val="24"/>
        </w:rPr>
        <w:t xml:space="preserve"> </w:t>
      </w:r>
      <w:proofErr w:type="gramStart"/>
      <w:r w:rsidR="001E4096" w:rsidRPr="001A1D27">
        <w:rPr>
          <w:rFonts w:ascii="Times New Roman" w:eastAsia="Times New Roman" w:hAnsi="Times New Roman" w:cs="Times New Roman"/>
          <w:sz w:val="24"/>
          <w:szCs w:val="24"/>
        </w:rPr>
        <w:t>then</w:t>
      </w:r>
      <w:proofErr w:type="gramEnd"/>
      <w:r w:rsidR="001E4096" w:rsidRPr="001A1D27">
        <w:rPr>
          <w:rFonts w:ascii="Times New Roman" w:eastAsia="Times New Roman" w:hAnsi="Times New Roman" w:cs="Times New Roman"/>
          <w:sz w:val="24"/>
          <w:szCs w:val="24"/>
        </w:rPr>
        <w:t xml:space="preserve"> represents our main coefficient of interest – the average difference in activity outcome </w:t>
      </w:r>
      <m:oMath>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Y</m:t>
            </m:r>
          </m:e>
          <m:sub>
            <m:r>
              <w:rPr>
                <w:rFonts w:ascii="Cambria Math" w:eastAsia="Cambria Math" w:hAnsi="Cambria Math" w:cs="Times New Roman"/>
                <w:sz w:val="24"/>
                <w:szCs w:val="24"/>
              </w:rPr>
              <m:t>i</m:t>
            </m:r>
          </m:sub>
        </m:sSub>
      </m:oMath>
      <w:r w:rsidR="001E4096" w:rsidRPr="001A1D27">
        <w:rPr>
          <w:rFonts w:ascii="Times New Roman" w:eastAsia="Times New Roman" w:hAnsi="Times New Roman" w:cs="Times New Roman"/>
          <w:sz w:val="24"/>
          <w:szCs w:val="24"/>
        </w:rPr>
        <w:t xml:space="preserve"> across the given key demographic measure.</w:t>
      </w:r>
      <w:r w:rsidR="001E4096" w:rsidRPr="001A1D27">
        <w:rPr>
          <w:rFonts w:ascii="Times New Roman" w:eastAsia="Times New Roman" w:hAnsi="Times New Roman" w:cs="Times New Roman"/>
          <w:sz w:val="24"/>
          <w:szCs w:val="24"/>
          <w:vertAlign w:val="superscript"/>
        </w:rPr>
        <w:t>14</w:t>
      </w:r>
      <w:r w:rsidR="001E4096" w:rsidRPr="001A1D27">
        <w:rPr>
          <w:rFonts w:ascii="Times New Roman" w:eastAsia="Times New Roman" w:hAnsi="Times New Roman" w:cs="Times New Roman"/>
          <w:sz w:val="24"/>
          <w:szCs w:val="24"/>
        </w:rPr>
        <w:t xml:space="preserve"> Finally, </w:t>
      </w:r>
      <m:oMath>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X</m:t>
            </m:r>
          </m:e>
          <m:sub>
            <m:r>
              <w:rPr>
                <w:rFonts w:ascii="Cambria Math" w:eastAsia="Cambria Math" w:hAnsi="Cambria Math" w:cs="Times New Roman"/>
                <w:sz w:val="24"/>
                <w:szCs w:val="24"/>
              </w:rPr>
              <m:t>i</m:t>
            </m:r>
          </m:sub>
        </m:sSub>
      </m:oMath>
      <w:r w:rsidR="001E4096" w:rsidRPr="001A1D27">
        <w:rPr>
          <w:rFonts w:ascii="Times New Roman" w:eastAsia="Times New Roman" w:hAnsi="Times New Roman" w:cs="Times New Roman"/>
          <w:sz w:val="24"/>
          <w:szCs w:val="24"/>
        </w:rPr>
        <w:t xml:space="preserve"> represents the vector of simple student-level controls (whether a student is a senior or attended multiple schools), and </w:t>
      </w:r>
      <m:oMath>
        <m:sSub>
          <m:sSubPr>
            <m:ctrlPr>
              <w:rPr>
                <w:rFonts w:ascii="Cambria Math" w:eastAsia="Cambria Math" w:hAnsi="Cambria Math" w:cs="Times New Roman"/>
                <w:sz w:val="24"/>
                <w:szCs w:val="24"/>
              </w:rPr>
            </m:ctrlPr>
          </m:sSubPr>
          <m:e>
            <m:r>
              <w:rPr>
                <w:rFonts w:ascii="Cambria Math" w:hAnsi="Cambria Math" w:cs="Times New Roman"/>
                <w:sz w:val="24"/>
                <w:szCs w:val="24"/>
              </w:rPr>
              <m:t>ε</m:t>
            </m:r>
          </m:e>
          <m:sub>
            <m:r>
              <w:rPr>
                <w:rFonts w:ascii="Cambria Math" w:eastAsia="Cambria Math" w:hAnsi="Cambria Math" w:cs="Times New Roman"/>
                <w:sz w:val="24"/>
                <w:szCs w:val="24"/>
              </w:rPr>
              <m:t>i</m:t>
            </m:r>
          </m:sub>
        </m:sSub>
      </m:oMath>
      <w:r w:rsidR="001E4096" w:rsidRPr="001A1D27">
        <w:rPr>
          <w:rFonts w:ascii="Times New Roman" w:eastAsia="Times New Roman" w:hAnsi="Times New Roman" w:cs="Times New Roman"/>
          <w:sz w:val="24"/>
          <w:szCs w:val="24"/>
        </w:rPr>
        <w:t xml:space="preserve"> represents the idiosyncratic error term.</w:t>
      </w:r>
    </w:p>
    <w:p w14:paraId="00000041" w14:textId="77777777" w:rsidR="001B448D" w:rsidRPr="001A1D27" w:rsidRDefault="001E4096">
      <w:pPr>
        <w:spacing w:after="0" w:line="480" w:lineRule="auto"/>
        <w:ind w:firstLine="720"/>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 xml:space="preserve">In our second regression specification, Equation 2, we modify Equation 1 only slightly to include </w:t>
      </w:r>
      <w:r w:rsidRPr="001A1D27">
        <w:rPr>
          <w:rFonts w:ascii="Times New Roman" w:eastAsia="Times New Roman" w:hAnsi="Times New Roman" w:cs="Times New Roman"/>
          <w:b/>
          <w:sz w:val="24"/>
          <w:szCs w:val="24"/>
        </w:rPr>
        <w:t>all</w:t>
      </w:r>
      <w:r w:rsidRPr="001A1D27">
        <w:rPr>
          <w:rFonts w:ascii="Times New Roman" w:eastAsia="Times New Roman" w:hAnsi="Times New Roman" w:cs="Times New Roman"/>
          <w:sz w:val="24"/>
          <w:szCs w:val="24"/>
        </w:rPr>
        <w:t xml:space="preserve"> key demographic variables of interest at once </w:t>
      </w:r>
      <w:proofErr w:type="gramStart"/>
      <w:r w:rsidRPr="001A1D27">
        <w:rPr>
          <w:rFonts w:ascii="Times New Roman" w:eastAsia="Times New Roman" w:hAnsi="Times New Roman" w:cs="Times New Roman"/>
          <w:sz w:val="24"/>
          <w:szCs w:val="24"/>
        </w:rPr>
        <w:t xml:space="preserve">with </w:t>
      </w:r>
      <w:proofErr w:type="gramEnd"/>
      <m:oMath>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DA</m:t>
            </m:r>
          </m:e>
          <m:sub>
            <m:r>
              <w:rPr>
                <w:rFonts w:ascii="Cambria Math" w:eastAsia="Cambria Math" w:hAnsi="Cambria Math" w:cs="Times New Roman"/>
                <w:sz w:val="24"/>
                <w:szCs w:val="24"/>
              </w:rPr>
              <m:t>i</m:t>
            </m:r>
          </m:sub>
        </m:sSub>
      </m:oMath>
      <w:r w:rsidRPr="001A1D27">
        <w:rPr>
          <w:rFonts w:ascii="Times New Roman" w:eastAsia="Times New Roman" w:hAnsi="Times New Roman" w:cs="Times New Roman"/>
          <w:sz w:val="24"/>
          <w:szCs w:val="24"/>
        </w:rPr>
        <w:t xml:space="preserve">, a vector of indicators for each key demographic measures of interest. Thus, the reference group estimated in the intercept term becomes White, continuing-generation, fee waiver non-recipient, non-high income community, and public school applicants. This allows us to better distinguish (though still imperfectly) disparities in activity reporting driven by racial/ethnic characteristics from socioeconomic characteristics. </w:t>
      </w:r>
    </w:p>
    <w:p w14:paraId="00000042" w14:textId="77777777" w:rsidR="001B448D" w:rsidRPr="001A1D27" w:rsidRDefault="001E4096">
      <w:pPr>
        <w:spacing w:after="0" w:line="480" w:lineRule="auto"/>
        <w:jc w:val="center"/>
        <w:rPr>
          <w:rFonts w:ascii="Times New Roman" w:eastAsia="Times New Roman" w:hAnsi="Times New Roman" w:cs="Times New Roman"/>
          <w:sz w:val="24"/>
          <w:szCs w:val="24"/>
        </w:rPr>
      </w:pPr>
      <w:proofErr w:type="gramStart"/>
      <w:r w:rsidRPr="001A1D27">
        <w:rPr>
          <w:rFonts w:ascii="Times New Roman" w:eastAsia="Times New Roman" w:hAnsi="Times New Roman" w:cs="Times New Roman"/>
          <w:b/>
          <w:sz w:val="24"/>
          <w:szCs w:val="24"/>
        </w:rPr>
        <w:t>( 2</w:t>
      </w:r>
      <w:proofErr w:type="gramEnd"/>
      <w:r w:rsidRPr="001A1D27">
        <w:rPr>
          <w:rFonts w:ascii="Times New Roman" w:eastAsia="Times New Roman" w:hAnsi="Times New Roman" w:cs="Times New Roman"/>
          <w:b/>
          <w:sz w:val="24"/>
          <w:szCs w:val="24"/>
        </w:rPr>
        <w:t xml:space="preserve"> )</w:t>
      </w:r>
      <w:r w:rsidRPr="001A1D27">
        <w:rPr>
          <w:rFonts w:ascii="Times New Roman" w:eastAsia="Times New Roman" w:hAnsi="Times New Roman" w:cs="Times New Roman"/>
          <w:sz w:val="24"/>
          <w:szCs w:val="24"/>
        </w:rPr>
        <w:tab/>
      </w:r>
      <m:oMath>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Y</m:t>
            </m:r>
          </m:e>
          <m:sub>
            <m:r>
              <w:rPr>
                <w:rFonts w:ascii="Cambria Math" w:eastAsia="Cambria Math" w:hAnsi="Cambria Math" w:cs="Times New Roman"/>
                <w:sz w:val="24"/>
                <w:szCs w:val="24"/>
              </w:rPr>
              <m:t>i</m:t>
            </m:r>
          </m:sub>
        </m:sSub>
        <m:r>
          <w:rPr>
            <w:rFonts w:ascii="Cambria Math" w:eastAsia="Cambria Math" w:hAnsi="Cambria Math" w:cs="Times New Roman"/>
            <w:sz w:val="24"/>
            <w:szCs w:val="24"/>
          </w:rPr>
          <m:t xml:space="preserve"> = </m:t>
        </m:r>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β</m:t>
            </m:r>
          </m:e>
          <m:sub>
            <m:r>
              <w:rPr>
                <w:rFonts w:ascii="Cambria Math" w:eastAsia="Cambria Math" w:hAnsi="Cambria Math" w:cs="Times New Roman"/>
                <w:sz w:val="24"/>
                <w:szCs w:val="24"/>
              </w:rPr>
              <m:t>0</m:t>
            </m:r>
          </m:sub>
        </m:sSub>
        <m:r>
          <w:rPr>
            <w:rFonts w:ascii="Cambria Math" w:eastAsia="Cambria Math" w:hAnsi="Cambria Math" w:cs="Times New Roman"/>
            <w:sz w:val="24"/>
            <w:szCs w:val="24"/>
          </w:rPr>
          <m:t>+</m:t>
        </m:r>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DA</m:t>
            </m:r>
          </m:e>
          <m:sub>
            <m:r>
              <w:rPr>
                <w:rFonts w:ascii="Cambria Math" w:eastAsia="Cambria Math" w:hAnsi="Cambria Math" w:cs="Times New Roman"/>
                <w:sz w:val="24"/>
                <w:szCs w:val="24"/>
              </w:rPr>
              <m:t>i</m:t>
            </m:r>
          </m:sub>
        </m:sSub>
        <m:r>
          <w:rPr>
            <w:rFonts w:ascii="Cambria Math" w:eastAsia="Cambria Math" w:hAnsi="Cambria Math" w:cs="Times New Roman"/>
            <w:sz w:val="24"/>
            <w:szCs w:val="24"/>
          </w:rPr>
          <m:t>+</m:t>
        </m:r>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X</m:t>
            </m:r>
          </m:e>
          <m:sub>
            <m:r>
              <w:rPr>
                <w:rFonts w:ascii="Cambria Math" w:eastAsia="Cambria Math" w:hAnsi="Cambria Math" w:cs="Times New Roman"/>
                <w:sz w:val="24"/>
                <w:szCs w:val="24"/>
              </w:rPr>
              <m:t>i</m:t>
            </m:r>
          </m:sub>
        </m:sSub>
        <m:r>
          <w:rPr>
            <w:rFonts w:ascii="Cambria Math" w:eastAsia="Cambria Math" w:hAnsi="Cambria Math" w:cs="Times New Roman"/>
            <w:sz w:val="24"/>
            <w:szCs w:val="24"/>
          </w:rPr>
          <m:t>+</m:t>
        </m:r>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ε</m:t>
            </m:r>
          </m:e>
          <m:sub>
            <m:r>
              <w:rPr>
                <w:rFonts w:ascii="Cambria Math" w:eastAsia="Cambria Math" w:hAnsi="Cambria Math" w:cs="Times New Roman"/>
                <w:sz w:val="24"/>
                <w:szCs w:val="24"/>
              </w:rPr>
              <m:t>i</m:t>
            </m:r>
          </m:sub>
        </m:sSub>
      </m:oMath>
    </w:p>
    <w:p w14:paraId="00000043" w14:textId="77777777" w:rsidR="001B448D" w:rsidRPr="001A1D27" w:rsidRDefault="001E4096">
      <w:pPr>
        <w:spacing w:after="0" w:line="480" w:lineRule="auto"/>
        <w:ind w:firstLine="720"/>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 xml:space="preserve">In Equation 3, we modify Equation 2 to include high school fixed effects as </w:t>
      </w:r>
      <m:oMath>
        <m:sSub>
          <m:sSubPr>
            <m:ctrlPr>
              <w:rPr>
                <w:rFonts w:ascii="Cambria Math" w:eastAsia="Cambria Math" w:hAnsi="Cambria Math" w:cs="Times New Roman"/>
                <w:sz w:val="24"/>
                <w:szCs w:val="24"/>
              </w:rPr>
            </m:ctrlPr>
          </m:sSubPr>
          <m:e>
            <m:r>
              <w:rPr>
                <w:rFonts w:ascii="Cambria Math" w:hAnsi="Cambria Math" w:cs="Times New Roman"/>
                <w:sz w:val="24"/>
                <w:szCs w:val="24"/>
              </w:rPr>
              <m:t>λ</m:t>
            </m:r>
          </m:e>
          <m:sub>
            <m:r>
              <w:rPr>
                <w:rFonts w:ascii="Cambria Math" w:eastAsia="Cambria Math" w:hAnsi="Cambria Math" w:cs="Times New Roman"/>
                <w:sz w:val="24"/>
                <w:szCs w:val="24"/>
              </w:rPr>
              <m:t>s</m:t>
            </m:r>
          </m:sub>
        </m:sSub>
        <m:r>
          <w:rPr>
            <w:rFonts w:ascii="Cambria Math" w:eastAsia="Cambria Math" w:hAnsi="Cambria Math" w:cs="Times New Roman"/>
            <w:sz w:val="24"/>
            <w:szCs w:val="24"/>
          </w:rPr>
          <m:t xml:space="preserve"> </m:t>
        </m:r>
      </m:oMath>
      <w:r w:rsidRPr="001A1D27">
        <w:rPr>
          <w:rFonts w:ascii="Times New Roman" w:eastAsia="Times New Roman" w:hAnsi="Times New Roman" w:cs="Times New Roman"/>
          <w:sz w:val="24"/>
          <w:szCs w:val="24"/>
        </w:rPr>
        <w:t xml:space="preserve">– thus controlling for any student-invariant characteristics of a high school. For this reason, note that we can no longer include private school status in the vector of demographic </w:t>
      </w:r>
      <w:proofErr w:type="gramStart"/>
      <w:r w:rsidRPr="001A1D27">
        <w:rPr>
          <w:rFonts w:ascii="Times New Roman" w:eastAsia="Times New Roman" w:hAnsi="Times New Roman" w:cs="Times New Roman"/>
          <w:sz w:val="24"/>
          <w:szCs w:val="24"/>
        </w:rPr>
        <w:t xml:space="preserve">indicators </w:t>
      </w:r>
      <w:proofErr w:type="gramEnd"/>
      <m:oMath>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DA</m:t>
            </m:r>
          </m:e>
          <m:sub>
            <m:r>
              <w:rPr>
                <w:rFonts w:ascii="Cambria Math" w:eastAsia="Cambria Math" w:hAnsi="Cambria Math" w:cs="Times New Roman"/>
                <w:sz w:val="24"/>
                <w:szCs w:val="24"/>
              </w:rPr>
              <m:t>i</m:t>
            </m:r>
          </m:sub>
        </m:sSub>
      </m:oMath>
      <w:r w:rsidRPr="001A1D27">
        <w:rPr>
          <w:rFonts w:ascii="Times New Roman" w:eastAsia="Times New Roman" w:hAnsi="Times New Roman" w:cs="Times New Roman"/>
          <w:sz w:val="24"/>
          <w:szCs w:val="24"/>
        </w:rPr>
        <w:t xml:space="preserve">, and we lose the intercept term </w:t>
      </w:r>
      <m:oMath>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B</m:t>
            </m:r>
          </m:e>
          <m:sub>
            <m:r>
              <w:rPr>
                <w:rFonts w:ascii="Cambria Math" w:eastAsia="Cambria Math" w:hAnsi="Cambria Math" w:cs="Times New Roman"/>
                <w:sz w:val="24"/>
                <w:szCs w:val="24"/>
              </w:rPr>
              <m:t>0</m:t>
            </m:r>
          </m:sub>
        </m:sSub>
      </m:oMath>
      <w:r w:rsidRPr="001A1D27">
        <w:rPr>
          <w:rFonts w:ascii="Times New Roman" w:eastAsia="Times New Roman" w:hAnsi="Times New Roman" w:cs="Times New Roman"/>
          <w:sz w:val="24"/>
          <w:szCs w:val="24"/>
        </w:rPr>
        <w:t xml:space="preserve">. Adding these fixed effects allow us to examine whether disparities </w:t>
      </w:r>
      <w:r w:rsidRPr="001A1D27">
        <w:rPr>
          <w:rFonts w:ascii="Times New Roman" w:eastAsia="Times New Roman" w:hAnsi="Times New Roman" w:cs="Times New Roman"/>
          <w:sz w:val="24"/>
          <w:szCs w:val="24"/>
        </w:rPr>
        <w:lastRenderedPageBreak/>
        <w:t xml:space="preserve">observed in the previous specifications persist when looking </w:t>
      </w:r>
      <w:r w:rsidRPr="001A1D27">
        <w:rPr>
          <w:rFonts w:ascii="Times New Roman" w:eastAsia="Times New Roman" w:hAnsi="Times New Roman" w:cs="Times New Roman"/>
          <w:i/>
          <w:sz w:val="24"/>
          <w:szCs w:val="24"/>
        </w:rPr>
        <w:t>within</w:t>
      </w:r>
      <w:r w:rsidRPr="001A1D27">
        <w:rPr>
          <w:rFonts w:ascii="Times New Roman" w:eastAsia="Times New Roman" w:hAnsi="Times New Roman" w:cs="Times New Roman"/>
          <w:sz w:val="24"/>
          <w:szCs w:val="24"/>
        </w:rPr>
        <w:t xml:space="preserve"> schools. If disparities disappear completely, it would indicate that most of the disparities are driven by differences in activity reporting (and likely opportunities and support for extracurricular involvement) </w:t>
      </w:r>
      <w:r w:rsidRPr="001A1D27">
        <w:rPr>
          <w:rFonts w:ascii="Times New Roman" w:eastAsia="Times New Roman" w:hAnsi="Times New Roman" w:cs="Times New Roman"/>
          <w:i/>
          <w:sz w:val="24"/>
          <w:szCs w:val="24"/>
        </w:rPr>
        <w:t xml:space="preserve">across </w:t>
      </w:r>
      <w:r w:rsidRPr="001A1D27">
        <w:rPr>
          <w:rFonts w:ascii="Times New Roman" w:eastAsia="Times New Roman" w:hAnsi="Times New Roman" w:cs="Times New Roman"/>
          <w:sz w:val="24"/>
          <w:szCs w:val="24"/>
        </w:rPr>
        <w:t xml:space="preserve">schools (e.g., because of disparities between well-funded high schools and lesser-funded high schools in the availability/feasibility of certain activities). If disparities do not change in magnitude at all, likely most of the disparities are driven by differences in activity reporting </w:t>
      </w:r>
      <w:r w:rsidRPr="001A1D27">
        <w:rPr>
          <w:rFonts w:ascii="Times New Roman" w:eastAsia="Times New Roman" w:hAnsi="Times New Roman" w:cs="Times New Roman"/>
          <w:i/>
          <w:sz w:val="24"/>
          <w:szCs w:val="24"/>
        </w:rPr>
        <w:t>within</w:t>
      </w:r>
      <w:r w:rsidRPr="001A1D27">
        <w:rPr>
          <w:rFonts w:ascii="Times New Roman" w:eastAsia="Times New Roman" w:hAnsi="Times New Roman" w:cs="Times New Roman"/>
          <w:sz w:val="24"/>
          <w:szCs w:val="24"/>
        </w:rPr>
        <w:t xml:space="preserve"> schools (e.g., because of disparities in how opportunities and support for extracurricular activities are allocated within a given school).</w:t>
      </w:r>
    </w:p>
    <w:p w14:paraId="00000044" w14:textId="77777777" w:rsidR="001B448D" w:rsidRPr="001A1D27" w:rsidRDefault="001E4096">
      <w:pPr>
        <w:spacing w:line="480" w:lineRule="auto"/>
        <w:jc w:val="center"/>
        <w:rPr>
          <w:rFonts w:ascii="Times New Roman" w:eastAsia="Times New Roman" w:hAnsi="Times New Roman" w:cs="Times New Roman"/>
          <w:sz w:val="24"/>
          <w:szCs w:val="24"/>
        </w:rPr>
      </w:pPr>
      <w:proofErr w:type="gramStart"/>
      <w:r w:rsidRPr="001A1D27">
        <w:rPr>
          <w:rFonts w:ascii="Times New Roman" w:eastAsia="Times New Roman" w:hAnsi="Times New Roman" w:cs="Times New Roman"/>
          <w:b/>
          <w:sz w:val="24"/>
          <w:szCs w:val="24"/>
        </w:rPr>
        <w:t>( 3</w:t>
      </w:r>
      <w:proofErr w:type="gramEnd"/>
      <w:r w:rsidRPr="001A1D27">
        <w:rPr>
          <w:rFonts w:ascii="Times New Roman" w:eastAsia="Times New Roman" w:hAnsi="Times New Roman" w:cs="Times New Roman"/>
          <w:b/>
          <w:sz w:val="24"/>
          <w:szCs w:val="24"/>
        </w:rPr>
        <w:t xml:space="preserve"> )</w:t>
      </w:r>
      <w:r w:rsidRPr="001A1D27">
        <w:rPr>
          <w:rFonts w:ascii="Times New Roman" w:eastAsia="Times New Roman" w:hAnsi="Times New Roman" w:cs="Times New Roman"/>
          <w:sz w:val="24"/>
          <w:szCs w:val="24"/>
        </w:rPr>
        <w:tab/>
      </w:r>
      <m:oMath>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Y</m:t>
            </m:r>
          </m:e>
          <m:sub>
            <m:r>
              <w:rPr>
                <w:rFonts w:ascii="Cambria Math" w:eastAsia="Cambria Math" w:hAnsi="Cambria Math" w:cs="Times New Roman"/>
                <w:sz w:val="24"/>
                <w:szCs w:val="24"/>
              </w:rPr>
              <m:t>is</m:t>
            </m:r>
          </m:sub>
        </m:sSub>
        <m:r>
          <w:rPr>
            <w:rFonts w:ascii="Cambria Math" w:eastAsia="Cambria Math" w:hAnsi="Cambria Math" w:cs="Times New Roman"/>
            <w:sz w:val="24"/>
            <w:szCs w:val="24"/>
          </w:rPr>
          <m:t xml:space="preserve"> = </m:t>
        </m:r>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λ</m:t>
            </m:r>
          </m:e>
          <m:sub>
            <m:r>
              <w:rPr>
                <w:rFonts w:ascii="Cambria Math" w:eastAsia="Cambria Math" w:hAnsi="Cambria Math" w:cs="Times New Roman"/>
                <w:sz w:val="24"/>
                <w:szCs w:val="24"/>
              </w:rPr>
              <m:t>s</m:t>
            </m:r>
          </m:sub>
        </m:sSub>
        <m:r>
          <w:rPr>
            <w:rFonts w:ascii="Cambria Math" w:eastAsia="Cambria Math" w:hAnsi="Cambria Math" w:cs="Times New Roman"/>
            <w:sz w:val="24"/>
            <w:szCs w:val="24"/>
          </w:rPr>
          <m:t xml:space="preserve"> +</m:t>
        </m:r>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DA</m:t>
            </m:r>
          </m:e>
          <m:sub>
            <m:r>
              <w:rPr>
                <w:rFonts w:ascii="Cambria Math" w:eastAsia="Cambria Math" w:hAnsi="Cambria Math" w:cs="Times New Roman"/>
                <w:sz w:val="24"/>
                <w:szCs w:val="24"/>
              </w:rPr>
              <m:t>i</m:t>
            </m:r>
          </m:sub>
        </m:sSub>
        <m:r>
          <w:rPr>
            <w:rFonts w:ascii="Cambria Math" w:eastAsia="Cambria Math" w:hAnsi="Cambria Math" w:cs="Times New Roman"/>
            <w:sz w:val="24"/>
            <w:szCs w:val="24"/>
          </w:rPr>
          <m:t>+</m:t>
        </m:r>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X</m:t>
            </m:r>
          </m:e>
          <m:sub>
            <m:r>
              <w:rPr>
                <w:rFonts w:ascii="Cambria Math" w:eastAsia="Cambria Math" w:hAnsi="Cambria Math" w:cs="Times New Roman"/>
                <w:sz w:val="24"/>
                <w:szCs w:val="24"/>
              </w:rPr>
              <m:t>i</m:t>
            </m:r>
          </m:sub>
        </m:sSub>
        <m:r>
          <w:rPr>
            <w:rFonts w:ascii="Cambria Math" w:eastAsia="Cambria Math" w:hAnsi="Cambria Math" w:cs="Times New Roman"/>
            <w:sz w:val="24"/>
            <w:szCs w:val="24"/>
          </w:rPr>
          <m:t>+</m:t>
        </m:r>
        <m:sSub>
          <m:sSubPr>
            <m:ctrlPr>
              <w:rPr>
                <w:rFonts w:ascii="Cambria Math" w:eastAsia="Cambria Math" w:hAnsi="Cambria Math" w:cs="Times New Roman"/>
                <w:sz w:val="24"/>
                <w:szCs w:val="24"/>
              </w:rPr>
            </m:ctrlPr>
          </m:sSubPr>
          <m:e>
            <m:r>
              <w:rPr>
                <w:rFonts w:ascii="Cambria Math" w:eastAsia="Cambria Math" w:hAnsi="Cambria Math" w:cs="Times New Roman"/>
                <w:sz w:val="24"/>
                <w:szCs w:val="24"/>
              </w:rPr>
              <m:t>ε</m:t>
            </m:r>
          </m:e>
          <m:sub>
            <m:r>
              <w:rPr>
                <w:rFonts w:ascii="Cambria Math" w:eastAsia="Cambria Math" w:hAnsi="Cambria Math" w:cs="Times New Roman"/>
                <w:sz w:val="24"/>
                <w:szCs w:val="24"/>
              </w:rPr>
              <m:t>is</m:t>
            </m:r>
          </m:sub>
        </m:sSub>
      </m:oMath>
    </w:p>
    <w:p w14:paraId="00000045" w14:textId="77777777" w:rsidR="001B448D" w:rsidRPr="001A1D27" w:rsidRDefault="001E4096">
      <w:pPr>
        <w:spacing w:line="480" w:lineRule="auto"/>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ab/>
        <w:t>Our last regression specification maintains the use of Equation 3 above but restricts our sample of interest to only those applicants who reported an SAT/ACT equivalent score in the 95th percentile or higher (roughly a 1430 or higher on the SAT for the 2018-2019 administrations). If the regression estimates we obtained in the full sample remain unchanged in the high achievement subsample, the disparities we measure across demographic characteristics are not explainable solely by general differences in applicants’ competitiveness and academic achievement across demographics.</w:t>
      </w:r>
      <w:r w:rsidRPr="001A1D27">
        <w:rPr>
          <w:rFonts w:ascii="Times New Roman" w:eastAsia="Times New Roman" w:hAnsi="Times New Roman" w:cs="Times New Roman"/>
          <w:sz w:val="24"/>
          <w:szCs w:val="24"/>
          <w:vertAlign w:val="superscript"/>
        </w:rPr>
        <w:t>15</w:t>
      </w:r>
      <w:r w:rsidRPr="001A1D27">
        <w:rPr>
          <w:rFonts w:ascii="Times New Roman" w:eastAsia="Times New Roman" w:hAnsi="Times New Roman" w:cs="Times New Roman"/>
          <w:sz w:val="24"/>
          <w:szCs w:val="24"/>
        </w:rPr>
        <w:t xml:space="preserve"> Disparities in this specific subsample may also be of interest given that activities are likely more influential at the selective institutions that many of these students aspire to (</w:t>
      </w:r>
      <w:proofErr w:type="spellStart"/>
      <w:r w:rsidRPr="001A1D27">
        <w:rPr>
          <w:rFonts w:ascii="Times New Roman" w:eastAsia="Times New Roman" w:hAnsi="Times New Roman" w:cs="Times New Roman"/>
          <w:sz w:val="24"/>
          <w:szCs w:val="24"/>
        </w:rPr>
        <w:t>Killgore</w:t>
      </w:r>
      <w:proofErr w:type="spellEnd"/>
      <w:r w:rsidRPr="001A1D27">
        <w:rPr>
          <w:rFonts w:ascii="Times New Roman" w:eastAsia="Times New Roman" w:hAnsi="Times New Roman" w:cs="Times New Roman"/>
          <w:sz w:val="24"/>
          <w:szCs w:val="24"/>
        </w:rPr>
        <w:t>, 2009).</w:t>
      </w:r>
    </w:p>
    <w:p w14:paraId="4880C327" w14:textId="59C97F16" w:rsidR="00D611C1" w:rsidRPr="001A1D27" w:rsidRDefault="00D611C1">
      <w:pPr>
        <w:spacing w:line="480" w:lineRule="auto"/>
        <w:rPr>
          <w:rFonts w:ascii="Times New Roman" w:eastAsia="Times New Roman" w:hAnsi="Times New Roman" w:cs="Times New Roman"/>
          <w:b/>
          <w:sz w:val="24"/>
          <w:szCs w:val="24"/>
        </w:rPr>
      </w:pPr>
      <w:r w:rsidRPr="001A1D27">
        <w:rPr>
          <w:rFonts w:ascii="Times New Roman" w:eastAsia="Times New Roman" w:hAnsi="Times New Roman" w:cs="Times New Roman"/>
          <w:sz w:val="24"/>
          <w:szCs w:val="24"/>
        </w:rPr>
        <w:tab/>
        <w:t xml:space="preserve">In general, we preference the use of linear regression for all </w:t>
      </w:r>
      <w:r w:rsidR="00EA2D29" w:rsidRPr="001A1D27">
        <w:rPr>
          <w:rFonts w:ascii="Times New Roman" w:eastAsia="Times New Roman" w:hAnsi="Times New Roman" w:cs="Times New Roman"/>
          <w:sz w:val="24"/>
          <w:szCs w:val="24"/>
        </w:rPr>
        <w:t xml:space="preserve">specifications and </w:t>
      </w:r>
      <w:r w:rsidRPr="001A1D27">
        <w:rPr>
          <w:rFonts w:ascii="Times New Roman" w:eastAsia="Times New Roman" w:hAnsi="Times New Roman" w:cs="Times New Roman"/>
          <w:sz w:val="24"/>
          <w:szCs w:val="24"/>
        </w:rPr>
        <w:t>outcomes (to include binary and proportion outcomes, i.e., linear probability models)</w:t>
      </w:r>
      <w:r w:rsidR="008F228E" w:rsidRPr="001A1D27">
        <w:rPr>
          <w:rFonts w:ascii="Times New Roman" w:eastAsia="Times New Roman" w:hAnsi="Times New Roman" w:cs="Times New Roman"/>
          <w:sz w:val="24"/>
          <w:szCs w:val="24"/>
        </w:rPr>
        <w:t xml:space="preserve"> </w:t>
      </w:r>
      <w:r w:rsidR="00EA2D29" w:rsidRPr="001A1D27">
        <w:rPr>
          <w:rFonts w:ascii="Times New Roman" w:eastAsia="Times New Roman" w:hAnsi="Times New Roman" w:cs="Times New Roman"/>
          <w:sz w:val="24"/>
          <w:szCs w:val="24"/>
        </w:rPr>
        <w:t xml:space="preserve">described above </w:t>
      </w:r>
      <w:r w:rsidR="008F228E" w:rsidRPr="001A1D27">
        <w:rPr>
          <w:rFonts w:ascii="Times New Roman" w:eastAsia="Times New Roman" w:hAnsi="Times New Roman" w:cs="Times New Roman"/>
          <w:sz w:val="24"/>
          <w:szCs w:val="24"/>
        </w:rPr>
        <w:t>for simplicity of analysis</w:t>
      </w:r>
      <w:r w:rsidR="00DD3C6E" w:rsidRPr="001A1D27">
        <w:rPr>
          <w:rFonts w:ascii="Times New Roman" w:eastAsia="Times New Roman" w:hAnsi="Times New Roman" w:cs="Times New Roman"/>
          <w:sz w:val="24"/>
          <w:szCs w:val="24"/>
        </w:rPr>
        <w:t xml:space="preserve"> and consistency of</w:t>
      </w:r>
      <w:r w:rsidR="008F228E" w:rsidRPr="001A1D27">
        <w:rPr>
          <w:rFonts w:ascii="Times New Roman" w:eastAsia="Times New Roman" w:hAnsi="Times New Roman" w:cs="Times New Roman"/>
          <w:sz w:val="24"/>
          <w:szCs w:val="24"/>
        </w:rPr>
        <w:t xml:space="preserve"> interpretation</w:t>
      </w:r>
      <w:r w:rsidR="00DD3C6E" w:rsidRPr="001A1D27">
        <w:rPr>
          <w:rFonts w:ascii="Times New Roman" w:eastAsia="Times New Roman" w:hAnsi="Times New Roman" w:cs="Times New Roman"/>
          <w:sz w:val="24"/>
          <w:szCs w:val="24"/>
        </w:rPr>
        <w:t>. That being said, we have verified that our results are robust to alternative regression approaches like logit (for binary and proportion outcomes) and negative binomial regression (for count-based outcomes)</w:t>
      </w:r>
      <w:r w:rsidR="000D3F13" w:rsidRPr="001A1D27">
        <w:rPr>
          <w:rFonts w:ascii="Times New Roman" w:eastAsia="Times New Roman" w:hAnsi="Times New Roman" w:cs="Times New Roman"/>
          <w:sz w:val="24"/>
          <w:szCs w:val="24"/>
        </w:rPr>
        <w:t xml:space="preserve"> and see no meaningful </w:t>
      </w:r>
      <w:r w:rsidR="000D3F13" w:rsidRPr="001A1D27">
        <w:rPr>
          <w:rFonts w:ascii="Times New Roman" w:eastAsia="Times New Roman" w:hAnsi="Times New Roman" w:cs="Times New Roman"/>
          <w:sz w:val="24"/>
          <w:szCs w:val="24"/>
        </w:rPr>
        <w:lastRenderedPageBreak/>
        <w:t>change in the substance of results across models</w:t>
      </w:r>
      <w:r w:rsidR="00044524" w:rsidRPr="001A1D27">
        <w:rPr>
          <w:rFonts w:ascii="Times New Roman" w:eastAsia="Times New Roman" w:hAnsi="Times New Roman" w:cs="Times New Roman"/>
          <w:sz w:val="24"/>
          <w:szCs w:val="24"/>
        </w:rPr>
        <w:t xml:space="preserve"> (</w:t>
      </w:r>
      <w:r w:rsidR="00434CBB" w:rsidRPr="001A1D27">
        <w:rPr>
          <w:rFonts w:ascii="Times New Roman" w:eastAsia="Times New Roman" w:hAnsi="Times New Roman" w:cs="Times New Roman"/>
          <w:sz w:val="24"/>
          <w:szCs w:val="24"/>
        </w:rPr>
        <w:t>likely owed in</w:t>
      </w:r>
      <w:r w:rsidR="00044524" w:rsidRPr="001A1D27">
        <w:rPr>
          <w:rFonts w:ascii="Times New Roman" w:eastAsia="Times New Roman" w:hAnsi="Times New Roman" w:cs="Times New Roman"/>
          <w:sz w:val="24"/>
          <w:szCs w:val="24"/>
        </w:rPr>
        <w:t xml:space="preserve"> part due to our reliance on categorical and binary variables rather than continuous variables for all of our </w:t>
      </w:r>
      <w:r w:rsidR="00871235" w:rsidRPr="001A1D27">
        <w:rPr>
          <w:rFonts w:ascii="Times New Roman" w:eastAsia="Times New Roman" w:hAnsi="Times New Roman" w:cs="Times New Roman"/>
          <w:sz w:val="24"/>
          <w:szCs w:val="24"/>
        </w:rPr>
        <w:t>covariates</w:t>
      </w:r>
      <w:r w:rsidR="00044524" w:rsidRPr="001A1D27">
        <w:rPr>
          <w:rFonts w:ascii="Times New Roman" w:eastAsia="Times New Roman" w:hAnsi="Times New Roman" w:cs="Times New Roman"/>
          <w:sz w:val="24"/>
          <w:szCs w:val="24"/>
        </w:rPr>
        <w:t>)</w:t>
      </w:r>
      <w:r w:rsidR="000D3F13" w:rsidRPr="001A1D27">
        <w:rPr>
          <w:rFonts w:ascii="Times New Roman" w:eastAsia="Times New Roman" w:hAnsi="Times New Roman" w:cs="Times New Roman"/>
          <w:sz w:val="24"/>
          <w:szCs w:val="24"/>
        </w:rPr>
        <w:t>.</w:t>
      </w:r>
      <w:r w:rsidR="004D5A94" w:rsidRPr="001A1D27">
        <w:rPr>
          <w:rFonts w:ascii="Times New Roman" w:eastAsia="Times New Roman" w:hAnsi="Times New Roman" w:cs="Times New Roman"/>
          <w:sz w:val="24"/>
          <w:szCs w:val="24"/>
        </w:rPr>
        <w:t xml:space="preserve"> C</w:t>
      </w:r>
      <w:r w:rsidR="00A94037" w:rsidRPr="001A1D27">
        <w:rPr>
          <w:rFonts w:ascii="Times New Roman" w:eastAsia="Times New Roman" w:hAnsi="Times New Roman" w:cs="Times New Roman"/>
          <w:sz w:val="24"/>
          <w:szCs w:val="24"/>
        </w:rPr>
        <w:t>omplete c</w:t>
      </w:r>
      <w:r w:rsidR="004D5A94" w:rsidRPr="001A1D27">
        <w:rPr>
          <w:rFonts w:ascii="Times New Roman" w:eastAsia="Times New Roman" w:hAnsi="Times New Roman" w:cs="Times New Roman"/>
          <w:sz w:val="24"/>
          <w:szCs w:val="24"/>
        </w:rPr>
        <w:t>omparison results are available upon request.</w:t>
      </w:r>
    </w:p>
    <w:p w14:paraId="00000046" w14:textId="77777777" w:rsidR="001B448D" w:rsidRPr="001A1D27" w:rsidRDefault="001E4096">
      <w:pPr>
        <w:spacing w:after="0" w:line="480" w:lineRule="auto"/>
        <w:rPr>
          <w:rFonts w:ascii="Times New Roman" w:eastAsia="Times New Roman" w:hAnsi="Times New Roman" w:cs="Times New Roman"/>
          <w:sz w:val="24"/>
          <w:szCs w:val="24"/>
          <w:u w:val="single"/>
        </w:rPr>
      </w:pPr>
      <w:r w:rsidRPr="001A1D27">
        <w:rPr>
          <w:rFonts w:ascii="Times New Roman" w:eastAsia="Times New Roman" w:hAnsi="Times New Roman" w:cs="Times New Roman"/>
          <w:sz w:val="24"/>
          <w:szCs w:val="24"/>
          <w:u w:val="single"/>
        </w:rPr>
        <w:t>Limitations</w:t>
      </w:r>
    </w:p>
    <w:p w14:paraId="00000047" w14:textId="1CD62AA7" w:rsidR="001B448D" w:rsidRPr="001A1D27" w:rsidRDefault="001E4096">
      <w:pPr>
        <w:spacing w:after="0" w:line="480" w:lineRule="auto"/>
        <w:ind w:firstLine="720"/>
        <w:rPr>
          <w:rFonts w:ascii="Times New Roman" w:eastAsia="Times New Roman" w:hAnsi="Times New Roman" w:cs="Times New Roman"/>
          <w:b/>
          <w:sz w:val="24"/>
          <w:szCs w:val="24"/>
        </w:rPr>
      </w:pPr>
      <w:r w:rsidRPr="001A1D27">
        <w:rPr>
          <w:rFonts w:ascii="Times New Roman" w:eastAsia="Times New Roman" w:hAnsi="Times New Roman" w:cs="Times New Roman"/>
          <w:sz w:val="24"/>
          <w:szCs w:val="24"/>
        </w:rPr>
        <w:t>Like all studies, we encountered key limitations. First, our NLP-based approach may not capture more subtle cues related to the constructs of interest, and/or phrases indicating these phenomena that we are not familiar with due to our own biases, experiences, and cultural familiarity. Second, we cannot account for compounded biases inherent in closely related educational processes (e.g., standardized test preparation) or for characteristics not recorded in applications</w:t>
      </w:r>
      <w:r w:rsidR="0034632D" w:rsidRPr="001A1D27">
        <w:rPr>
          <w:rFonts w:ascii="Times New Roman" w:eastAsia="Times New Roman" w:hAnsi="Times New Roman" w:cs="Times New Roman"/>
          <w:sz w:val="24"/>
          <w:szCs w:val="24"/>
        </w:rPr>
        <w:t xml:space="preserve"> (e.g., number of siblings, which could affect families’ abilities to invest in activities)</w:t>
      </w:r>
      <w:r w:rsidRPr="001A1D27">
        <w:rPr>
          <w:rFonts w:ascii="Times New Roman" w:eastAsia="Times New Roman" w:hAnsi="Times New Roman" w:cs="Times New Roman"/>
          <w:sz w:val="24"/>
          <w:szCs w:val="24"/>
        </w:rPr>
        <w:t>. However, our data is the same information that most colleges receive; thus, our estimates remain highly relevant. Third, we cannot infer the causal impact of student race on parameters of interest, nor the causal impact of these parameters of interest on admissions probability due to a lack of actual decision data (i.e., if students were accepted or not). Fourth, while we described how we generated our codebooks and the related validation processes, we remain limited in our ability to characterize nuance and complexity in these text data by the computational tools currently available to us</w:t>
      </w:r>
      <w:r w:rsidR="00502E64" w:rsidRPr="001A1D27">
        <w:rPr>
          <w:rFonts w:ascii="Times New Roman" w:eastAsia="Times New Roman" w:hAnsi="Times New Roman" w:cs="Times New Roman"/>
          <w:sz w:val="24"/>
          <w:szCs w:val="24"/>
        </w:rPr>
        <w:t xml:space="preserve"> (e.g., </w:t>
      </w:r>
      <w:r w:rsidR="00A37728" w:rsidRPr="001A1D27">
        <w:rPr>
          <w:rFonts w:ascii="Times New Roman" w:eastAsia="Times New Roman" w:hAnsi="Times New Roman" w:cs="Times New Roman"/>
          <w:sz w:val="24"/>
          <w:szCs w:val="24"/>
        </w:rPr>
        <w:t xml:space="preserve">students using unexpected vocabulary and phrases to describe their participation, or using more complex </w:t>
      </w:r>
      <w:r w:rsidR="008F23BF" w:rsidRPr="001A1D27">
        <w:rPr>
          <w:rFonts w:ascii="Times New Roman" w:eastAsia="Times New Roman" w:hAnsi="Times New Roman" w:cs="Times New Roman"/>
          <w:sz w:val="24"/>
          <w:szCs w:val="24"/>
        </w:rPr>
        <w:t>phrasing or sentence construction that changes the “true” attribution of leadership/excellence/etc. we could not anticipate)</w:t>
      </w:r>
      <w:r w:rsidRPr="001A1D27">
        <w:rPr>
          <w:rFonts w:ascii="Times New Roman" w:eastAsia="Times New Roman" w:hAnsi="Times New Roman" w:cs="Times New Roman"/>
          <w:sz w:val="24"/>
          <w:szCs w:val="24"/>
        </w:rPr>
        <w:t xml:space="preserve">; future qualitative work could address these issues. </w:t>
      </w:r>
      <w:r w:rsidR="006261EA" w:rsidRPr="001A1D27">
        <w:rPr>
          <w:rFonts w:ascii="Times New Roman" w:eastAsia="Times New Roman" w:hAnsi="Times New Roman" w:cs="Times New Roman"/>
          <w:sz w:val="24"/>
          <w:szCs w:val="24"/>
        </w:rPr>
        <w:t xml:space="preserve">Fifth, our analysis is limited to examining the data available; we are unable to examine the counterfactual of how much inequality might exist in participation without the provision of activities by public schools, which could yield </w:t>
      </w:r>
      <w:r w:rsidR="00C2549B" w:rsidRPr="001A1D27">
        <w:rPr>
          <w:rFonts w:ascii="Times New Roman" w:eastAsia="Times New Roman" w:hAnsi="Times New Roman" w:cs="Times New Roman"/>
          <w:sz w:val="24"/>
          <w:szCs w:val="24"/>
        </w:rPr>
        <w:t>key</w:t>
      </w:r>
      <w:r w:rsidR="006261EA" w:rsidRPr="001A1D27">
        <w:rPr>
          <w:rFonts w:ascii="Times New Roman" w:eastAsia="Times New Roman" w:hAnsi="Times New Roman" w:cs="Times New Roman"/>
          <w:sz w:val="24"/>
          <w:szCs w:val="24"/>
        </w:rPr>
        <w:t xml:space="preserve"> insights on the effect of schooling. </w:t>
      </w:r>
      <w:r w:rsidRPr="001A1D27">
        <w:rPr>
          <w:rFonts w:ascii="Times New Roman" w:eastAsia="Times New Roman" w:hAnsi="Times New Roman" w:cs="Times New Roman"/>
          <w:sz w:val="24"/>
          <w:szCs w:val="24"/>
        </w:rPr>
        <w:t xml:space="preserve">Finally, we recognize the limitations of our focus on traditional, </w:t>
      </w:r>
      <w:r w:rsidRPr="001A1D27">
        <w:rPr>
          <w:rFonts w:ascii="Times New Roman" w:eastAsia="Times New Roman" w:hAnsi="Times New Roman" w:cs="Times New Roman"/>
          <w:sz w:val="24"/>
          <w:szCs w:val="24"/>
        </w:rPr>
        <w:lastRenderedPageBreak/>
        <w:t xml:space="preserve">status-oriented leadership roles and recognitions, which does not capture the full </w:t>
      </w:r>
      <w:r w:rsidR="00B5774B" w:rsidRPr="001A1D27">
        <w:rPr>
          <w:rFonts w:ascii="Times New Roman" w:eastAsia="Times New Roman" w:hAnsi="Times New Roman" w:cs="Times New Roman"/>
          <w:sz w:val="24"/>
          <w:szCs w:val="24"/>
        </w:rPr>
        <w:t>scope</w:t>
      </w:r>
      <w:r w:rsidRPr="001A1D27">
        <w:rPr>
          <w:rFonts w:ascii="Times New Roman" w:eastAsia="Times New Roman" w:hAnsi="Times New Roman" w:cs="Times New Roman"/>
          <w:sz w:val="24"/>
          <w:szCs w:val="24"/>
        </w:rPr>
        <w:t xml:space="preserve"> of accomplishments that students can communicate in their applications. We hope to conduct an analysis of constructs reflecting forms of community cultural wealth (</w:t>
      </w:r>
      <w:proofErr w:type="spellStart"/>
      <w:r w:rsidRPr="001A1D27">
        <w:rPr>
          <w:rFonts w:ascii="Times New Roman" w:eastAsia="Times New Roman" w:hAnsi="Times New Roman" w:cs="Times New Roman"/>
          <w:sz w:val="24"/>
          <w:szCs w:val="24"/>
        </w:rPr>
        <w:t>Yosso</w:t>
      </w:r>
      <w:proofErr w:type="spellEnd"/>
      <w:r w:rsidRPr="001A1D27">
        <w:rPr>
          <w:rFonts w:ascii="Times New Roman" w:eastAsia="Times New Roman" w:hAnsi="Times New Roman" w:cs="Times New Roman"/>
          <w:sz w:val="24"/>
          <w:szCs w:val="24"/>
        </w:rPr>
        <w:t>, 2005) in the future.</w:t>
      </w:r>
    </w:p>
    <w:p w14:paraId="00000048" w14:textId="77777777" w:rsidR="001B448D" w:rsidRPr="001A1D27" w:rsidRDefault="001E4096">
      <w:pPr>
        <w:spacing w:after="0" w:line="480" w:lineRule="auto"/>
        <w:jc w:val="center"/>
        <w:rPr>
          <w:rFonts w:ascii="Times New Roman" w:eastAsia="Times New Roman" w:hAnsi="Times New Roman" w:cs="Times New Roman"/>
          <w:b/>
          <w:sz w:val="24"/>
          <w:szCs w:val="24"/>
        </w:rPr>
      </w:pPr>
      <w:r w:rsidRPr="001A1D27">
        <w:rPr>
          <w:rFonts w:ascii="Times New Roman" w:eastAsia="Times New Roman" w:hAnsi="Times New Roman" w:cs="Times New Roman"/>
          <w:b/>
          <w:sz w:val="24"/>
          <w:szCs w:val="24"/>
        </w:rPr>
        <w:t>Findings</w:t>
      </w:r>
    </w:p>
    <w:p w14:paraId="00000049" w14:textId="77777777" w:rsidR="001B448D" w:rsidRPr="001A1D27" w:rsidRDefault="001E4096">
      <w:pPr>
        <w:spacing w:after="0" w:line="480" w:lineRule="auto"/>
        <w:rPr>
          <w:rFonts w:ascii="Times New Roman" w:eastAsia="Times New Roman" w:hAnsi="Times New Roman" w:cs="Times New Roman"/>
          <w:sz w:val="24"/>
          <w:szCs w:val="24"/>
          <w:u w:val="single"/>
        </w:rPr>
      </w:pPr>
      <w:r w:rsidRPr="001A1D27">
        <w:rPr>
          <w:rFonts w:ascii="Times New Roman" w:eastAsia="Times New Roman" w:hAnsi="Times New Roman" w:cs="Times New Roman"/>
          <w:sz w:val="24"/>
          <w:szCs w:val="24"/>
          <w:u w:val="single"/>
        </w:rPr>
        <w:t>Descriptive Analyses</w:t>
      </w:r>
    </w:p>
    <w:p w14:paraId="0000004A" w14:textId="164C6BE3" w:rsidR="001B448D" w:rsidRPr="001A1D27" w:rsidRDefault="001E4096">
      <w:pPr>
        <w:spacing w:after="0" w:line="480" w:lineRule="auto"/>
        <w:ind w:firstLine="720"/>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 xml:space="preserve">First, we show simple group averages in the number of activities reported for each demographic group in Figure </w:t>
      </w:r>
      <w:r w:rsidR="00A23C69" w:rsidRPr="001A1D27">
        <w:rPr>
          <w:rFonts w:ascii="Times New Roman" w:eastAsia="Times New Roman" w:hAnsi="Times New Roman" w:cs="Times New Roman"/>
          <w:sz w:val="24"/>
          <w:szCs w:val="24"/>
        </w:rPr>
        <w:t xml:space="preserve">2 </w:t>
      </w:r>
      <w:r w:rsidRPr="001A1D27">
        <w:rPr>
          <w:rFonts w:ascii="Times New Roman" w:eastAsia="Times New Roman" w:hAnsi="Times New Roman" w:cs="Times New Roman"/>
          <w:sz w:val="24"/>
          <w:szCs w:val="24"/>
        </w:rPr>
        <w:t xml:space="preserve">(the "activity-level"). Each point represents a different group and is sized according to the number of students in that group in our sample. </w:t>
      </w:r>
      <w:r w:rsidR="00957BCE" w:rsidRPr="001A1D27">
        <w:rPr>
          <w:rFonts w:ascii="Times New Roman" w:eastAsia="Times New Roman" w:hAnsi="Times New Roman" w:cs="Times New Roman"/>
          <w:sz w:val="24"/>
          <w:szCs w:val="24"/>
        </w:rPr>
        <w:t>All groups reported at least f</w:t>
      </w:r>
      <w:r w:rsidR="00F22AA6" w:rsidRPr="001A1D27">
        <w:rPr>
          <w:rFonts w:ascii="Times New Roman" w:eastAsia="Times New Roman" w:hAnsi="Times New Roman" w:cs="Times New Roman"/>
          <w:sz w:val="24"/>
          <w:szCs w:val="24"/>
        </w:rPr>
        <w:t>our</w:t>
      </w:r>
      <w:r w:rsidR="00957BCE" w:rsidRPr="001A1D27">
        <w:rPr>
          <w:rFonts w:ascii="Times New Roman" w:eastAsia="Times New Roman" w:hAnsi="Times New Roman" w:cs="Times New Roman"/>
          <w:sz w:val="24"/>
          <w:szCs w:val="24"/>
        </w:rPr>
        <w:t xml:space="preserve"> activities</w:t>
      </w:r>
      <w:r w:rsidR="00F22AA6" w:rsidRPr="001A1D27">
        <w:rPr>
          <w:rFonts w:ascii="Times New Roman" w:eastAsia="Times New Roman" w:hAnsi="Times New Roman" w:cs="Times New Roman"/>
          <w:sz w:val="24"/>
          <w:szCs w:val="24"/>
        </w:rPr>
        <w:t xml:space="preserve"> on average</w:t>
      </w:r>
      <w:r w:rsidR="00957BCE" w:rsidRPr="001A1D27">
        <w:rPr>
          <w:rFonts w:ascii="Times New Roman" w:eastAsia="Times New Roman" w:hAnsi="Times New Roman" w:cs="Times New Roman"/>
          <w:sz w:val="24"/>
          <w:szCs w:val="24"/>
        </w:rPr>
        <w:t xml:space="preserve">, which could be viewed as a high level of involvement across the sample. At the same time, stark </w:t>
      </w:r>
      <w:r w:rsidRPr="001A1D27">
        <w:rPr>
          <w:rFonts w:ascii="Times New Roman" w:eastAsia="Times New Roman" w:hAnsi="Times New Roman" w:cs="Times New Roman"/>
          <w:sz w:val="24"/>
          <w:szCs w:val="24"/>
        </w:rPr>
        <w:t xml:space="preserve">and substantial differences exist across nearly every measure of race and SES when examined without controls: White applicants reported an average of </w:t>
      </w:r>
      <w:r w:rsidR="00F22AA6" w:rsidRPr="001A1D27">
        <w:rPr>
          <w:rFonts w:ascii="Times New Roman" w:eastAsia="Times New Roman" w:hAnsi="Times New Roman" w:cs="Times New Roman"/>
          <w:sz w:val="24"/>
          <w:szCs w:val="24"/>
        </w:rPr>
        <w:t>5</w:t>
      </w:r>
      <w:r w:rsidRPr="001A1D27">
        <w:rPr>
          <w:rFonts w:ascii="Times New Roman" w:eastAsia="Times New Roman" w:hAnsi="Times New Roman" w:cs="Times New Roman"/>
          <w:sz w:val="24"/>
          <w:szCs w:val="24"/>
        </w:rPr>
        <w:t>6.5% more activities than Black applicants (7.</w:t>
      </w:r>
      <w:r w:rsidR="00F22AA6" w:rsidRPr="001A1D27">
        <w:rPr>
          <w:rFonts w:ascii="Times New Roman" w:eastAsia="Times New Roman" w:hAnsi="Times New Roman" w:cs="Times New Roman"/>
          <w:sz w:val="24"/>
          <w:szCs w:val="24"/>
        </w:rPr>
        <w:t>38</w:t>
      </w:r>
      <w:r w:rsidRPr="001A1D27">
        <w:rPr>
          <w:rFonts w:ascii="Times New Roman" w:eastAsia="Times New Roman" w:hAnsi="Times New Roman" w:cs="Times New Roman"/>
          <w:sz w:val="24"/>
          <w:szCs w:val="24"/>
        </w:rPr>
        <w:t xml:space="preserve"> versus </w:t>
      </w:r>
      <w:r w:rsidR="00F22AA6" w:rsidRPr="001A1D27">
        <w:rPr>
          <w:rFonts w:ascii="Times New Roman" w:eastAsia="Times New Roman" w:hAnsi="Times New Roman" w:cs="Times New Roman"/>
          <w:sz w:val="24"/>
          <w:szCs w:val="24"/>
        </w:rPr>
        <w:t>4.83</w:t>
      </w:r>
      <w:r w:rsidRPr="001A1D27">
        <w:rPr>
          <w:rFonts w:ascii="Times New Roman" w:eastAsia="Times New Roman" w:hAnsi="Times New Roman" w:cs="Times New Roman"/>
          <w:sz w:val="24"/>
          <w:szCs w:val="24"/>
        </w:rPr>
        <w:t>), non-URM applicants reported an average of 3</w:t>
      </w:r>
      <w:r w:rsidR="00F22AA6" w:rsidRPr="001A1D27">
        <w:rPr>
          <w:rFonts w:ascii="Times New Roman" w:eastAsia="Times New Roman" w:hAnsi="Times New Roman" w:cs="Times New Roman"/>
          <w:sz w:val="24"/>
          <w:szCs w:val="24"/>
        </w:rPr>
        <w:t>4</w:t>
      </w:r>
      <w:r w:rsidRPr="001A1D27">
        <w:rPr>
          <w:rFonts w:ascii="Times New Roman" w:eastAsia="Times New Roman" w:hAnsi="Times New Roman" w:cs="Times New Roman"/>
          <w:sz w:val="24"/>
          <w:szCs w:val="24"/>
        </w:rPr>
        <w:t xml:space="preserve">% more than URM applicants, continuing-generation applicants reported an average of </w:t>
      </w:r>
      <w:r w:rsidR="00F22AA6" w:rsidRPr="001A1D27">
        <w:rPr>
          <w:rFonts w:ascii="Times New Roman" w:eastAsia="Times New Roman" w:hAnsi="Times New Roman" w:cs="Times New Roman"/>
          <w:sz w:val="24"/>
          <w:szCs w:val="24"/>
        </w:rPr>
        <w:t>41.8</w:t>
      </w:r>
      <w:r w:rsidRPr="001A1D27">
        <w:rPr>
          <w:rFonts w:ascii="Times New Roman" w:eastAsia="Times New Roman" w:hAnsi="Times New Roman" w:cs="Times New Roman"/>
          <w:sz w:val="24"/>
          <w:szCs w:val="24"/>
        </w:rPr>
        <w:t xml:space="preserve">% more than first-generation applicants, </w:t>
      </w:r>
      <w:r w:rsidR="00FF0887" w:rsidRPr="001A1D27">
        <w:rPr>
          <w:rFonts w:ascii="Times New Roman" w:eastAsia="Times New Roman" w:hAnsi="Times New Roman" w:cs="Times New Roman"/>
          <w:sz w:val="24"/>
          <w:szCs w:val="24"/>
        </w:rPr>
        <w:t>and the like</w:t>
      </w:r>
      <w:r w:rsidRPr="001A1D27">
        <w:rPr>
          <w:rFonts w:ascii="Times New Roman" w:eastAsia="Times New Roman" w:hAnsi="Times New Roman" w:cs="Times New Roman"/>
          <w:sz w:val="24"/>
          <w:szCs w:val="24"/>
        </w:rPr>
        <w:t xml:space="preserve">. </w:t>
      </w:r>
      <w:r w:rsidR="00FF0887" w:rsidRPr="001A1D27">
        <w:rPr>
          <w:rFonts w:ascii="Times New Roman" w:eastAsia="Times New Roman" w:hAnsi="Times New Roman" w:cs="Times New Roman"/>
          <w:sz w:val="24"/>
          <w:szCs w:val="24"/>
        </w:rPr>
        <w:t>P</w:t>
      </w:r>
      <w:r w:rsidRPr="001A1D27">
        <w:rPr>
          <w:rFonts w:ascii="Times New Roman" w:eastAsia="Times New Roman" w:hAnsi="Times New Roman" w:cs="Times New Roman"/>
          <w:sz w:val="24"/>
          <w:szCs w:val="24"/>
        </w:rPr>
        <w:t xml:space="preserve">rivate school students listed an average of </w:t>
      </w:r>
      <w:r w:rsidR="00F22AA6" w:rsidRPr="001A1D27">
        <w:rPr>
          <w:rFonts w:ascii="Times New Roman" w:eastAsia="Times New Roman" w:hAnsi="Times New Roman" w:cs="Times New Roman"/>
          <w:sz w:val="24"/>
          <w:szCs w:val="24"/>
        </w:rPr>
        <w:t>18.7</w:t>
      </w:r>
      <w:r w:rsidRPr="001A1D27">
        <w:rPr>
          <w:rFonts w:ascii="Times New Roman" w:eastAsia="Times New Roman" w:hAnsi="Times New Roman" w:cs="Times New Roman"/>
          <w:sz w:val="24"/>
          <w:szCs w:val="24"/>
        </w:rPr>
        <w:t>% more activities than public school students, including 3</w:t>
      </w:r>
      <w:r w:rsidR="00C70FC2" w:rsidRPr="001A1D27">
        <w:rPr>
          <w:rFonts w:ascii="Times New Roman" w:eastAsia="Times New Roman" w:hAnsi="Times New Roman" w:cs="Times New Roman"/>
          <w:sz w:val="24"/>
          <w:szCs w:val="24"/>
        </w:rPr>
        <w:t>7.4</w:t>
      </w:r>
      <w:r w:rsidRPr="001A1D27">
        <w:rPr>
          <w:rFonts w:ascii="Times New Roman" w:eastAsia="Times New Roman" w:hAnsi="Times New Roman" w:cs="Times New Roman"/>
          <w:sz w:val="24"/>
          <w:szCs w:val="24"/>
        </w:rPr>
        <w:t xml:space="preserve">% more Athletics activities. </w:t>
      </w:r>
    </w:p>
    <w:p w14:paraId="0000004B" w14:textId="06B32548" w:rsidR="001B448D" w:rsidRPr="001A1D27" w:rsidRDefault="001E4096">
      <w:pPr>
        <w:spacing w:after="0" w:line="480" w:lineRule="auto"/>
        <w:jc w:val="center"/>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 xml:space="preserve">[Figure </w:t>
      </w:r>
      <w:r w:rsidR="00F22AA6" w:rsidRPr="001A1D27">
        <w:rPr>
          <w:rFonts w:ascii="Times New Roman" w:eastAsia="Times New Roman" w:hAnsi="Times New Roman" w:cs="Times New Roman"/>
          <w:sz w:val="24"/>
          <w:szCs w:val="24"/>
        </w:rPr>
        <w:t>2</w:t>
      </w:r>
      <w:r w:rsidR="001A1D27" w:rsidRPr="001A1D27">
        <w:rPr>
          <w:rFonts w:ascii="Times New Roman" w:eastAsia="Times New Roman" w:hAnsi="Times New Roman" w:cs="Times New Roman"/>
          <w:sz w:val="24"/>
          <w:szCs w:val="24"/>
        </w:rPr>
        <w:t>. Average Number of Activities Reported by Applicant Demographics.</w:t>
      </w:r>
      <w:r w:rsidRPr="001A1D27">
        <w:rPr>
          <w:rFonts w:ascii="Times New Roman" w:eastAsia="Times New Roman" w:hAnsi="Times New Roman" w:cs="Times New Roman"/>
          <w:sz w:val="24"/>
          <w:szCs w:val="24"/>
        </w:rPr>
        <w:t>]</w:t>
      </w:r>
    </w:p>
    <w:p w14:paraId="0000004C" w14:textId="3EBE7B4A" w:rsidR="001B448D" w:rsidRPr="001A1D27" w:rsidRDefault="001E4096">
      <w:pPr>
        <w:spacing w:after="0" w:line="480" w:lineRule="auto"/>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ab/>
        <w:t xml:space="preserve">When we split these results out by activity type (Figure </w:t>
      </w:r>
      <w:r w:rsidR="000C718D" w:rsidRPr="001A1D27">
        <w:rPr>
          <w:rFonts w:ascii="Times New Roman" w:eastAsia="Times New Roman" w:hAnsi="Times New Roman" w:cs="Times New Roman"/>
          <w:sz w:val="24"/>
          <w:szCs w:val="24"/>
        </w:rPr>
        <w:t>3</w:t>
      </w:r>
      <w:r w:rsidRPr="001A1D27">
        <w:rPr>
          <w:rFonts w:ascii="Times New Roman" w:eastAsia="Times New Roman" w:hAnsi="Times New Roman" w:cs="Times New Roman"/>
          <w:sz w:val="24"/>
          <w:szCs w:val="24"/>
        </w:rPr>
        <w:t xml:space="preserve">), differences are especially pronounced for Academic, Art, Athletic, Career, and Service activities. </w:t>
      </w:r>
      <w:r w:rsidR="00FF0887" w:rsidRPr="001A1D27">
        <w:rPr>
          <w:rFonts w:ascii="Times New Roman" w:eastAsia="Times New Roman" w:hAnsi="Times New Roman" w:cs="Times New Roman"/>
          <w:sz w:val="24"/>
          <w:szCs w:val="24"/>
        </w:rPr>
        <w:t xml:space="preserve">For example, White students report notably more </w:t>
      </w:r>
      <w:proofErr w:type="gramStart"/>
      <w:r w:rsidR="00FF0887" w:rsidRPr="001A1D27">
        <w:rPr>
          <w:rFonts w:ascii="Times New Roman" w:eastAsia="Times New Roman" w:hAnsi="Times New Roman" w:cs="Times New Roman"/>
          <w:sz w:val="24"/>
          <w:szCs w:val="24"/>
        </w:rPr>
        <w:t>Athletic</w:t>
      </w:r>
      <w:proofErr w:type="gramEnd"/>
      <w:r w:rsidR="00FF0887" w:rsidRPr="001A1D27">
        <w:rPr>
          <w:rFonts w:ascii="Times New Roman" w:eastAsia="Times New Roman" w:hAnsi="Times New Roman" w:cs="Times New Roman"/>
          <w:sz w:val="24"/>
          <w:szCs w:val="24"/>
        </w:rPr>
        <w:t xml:space="preserve"> activities than Asian American, Black, and </w:t>
      </w:r>
      <w:proofErr w:type="spellStart"/>
      <w:r w:rsidR="00FF0887" w:rsidRPr="001A1D27">
        <w:rPr>
          <w:rFonts w:ascii="Times New Roman" w:eastAsia="Times New Roman" w:hAnsi="Times New Roman" w:cs="Times New Roman"/>
          <w:sz w:val="24"/>
          <w:szCs w:val="24"/>
        </w:rPr>
        <w:t>Latinx</w:t>
      </w:r>
      <w:proofErr w:type="spellEnd"/>
      <w:r w:rsidR="00FF0887" w:rsidRPr="001A1D27">
        <w:rPr>
          <w:rFonts w:ascii="Times New Roman" w:eastAsia="Times New Roman" w:hAnsi="Times New Roman" w:cs="Times New Roman"/>
          <w:sz w:val="24"/>
          <w:szCs w:val="24"/>
        </w:rPr>
        <w:t xml:space="preserve"> students. Service activities are reported more frequently by Asian American, continuing-generation, and private school students.</w:t>
      </w:r>
    </w:p>
    <w:p w14:paraId="0000004D" w14:textId="4C0DD938" w:rsidR="001B448D" w:rsidRPr="001A1D27" w:rsidRDefault="001E4096">
      <w:pPr>
        <w:spacing w:after="0" w:line="480" w:lineRule="auto"/>
        <w:jc w:val="center"/>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 xml:space="preserve">[Figure </w:t>
      </w:r>
      <w:r w:rsidR="000C718D" w:rsidRPr="001A1D27">
        <w:rPr>
          <w:rFonts w:ascii="Times New Roman" w:eastAsia="Times New Roman" w:hAnsi="Times New Roman" w:cs="Times New Roman"/>
          <w:sz w:val="24"/>
          <w:szCs w:val="24"/>
        </w:rPr>
        <w:t>3</w:t>
      </w:r>
      <w:r w:rsidR="001A1D27" w:rsidRPr="001A1D27">
        <w:rPr>
          <w:rFonts w:ascii="Times New Roman" w:eastAsia="Times New Roman" w:hAnsi="Times New Roman" w:cs="Times New Roman"/>
          <w:sz w:val="24"/>
          <w:szCs w:val="24"/>
        </w:rPr>
        <w:t xml:space="preserve">. </w:t>
      </w:r>
      <w:r w:rsidR="001A1D27" w:rsidRPr="001A1D27">
        <w:rPr>
          <w:rFonts w:ascii="Times New Roman" w:hAnsi="Times New Roman" w:cs="Times New Roman"/>
          <w:sz w:val="24"/>
          <w:szCs w:val="24"/>
        </w:rPr>
        <w:t>Average Number of Activities for Activity Type by Applicant Demographics</w:t>
      </w:r>
      <w:r w:rsidRPr="001A1D27">
        <w:rPr>
          <w:rFonts w:ascii="Times New Roman" w:eastAsia="Times New Roman" w:hAnsi="Times New Roman" w:cs="Times New Roman"/>
          <w:sz w:val="24"/>
          <w:szCs w:val="24"/>
        </w:rPr>
        <w:t>]</w:t>
      </w:r>
    </w:p>
    <w:p w14:paraId="0000004E" w14:textId="2C8D3919" w:rsidR="001B448D" w:rsidRPr="001A1D27" w:rsidRDefault="001E4096">
      <w:pPr>
        <w:spacing w:after="0" w:line="480" w:lineRule="auto"/>
        <w:ind w:firstLine="720"/>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lastRenderedPageBreak/>
        <w:t xml:space="preserve">Figure </w:t>
      </w:r>
      <w:r w:rsidR="000C718D" w:rsidRPr="001A1D27">
        <w:rPr>
          <w:rFonts w:ascii="Times New Roman" w:eastAsia="Times New Roman" w:hAnsi="Times New Roman" w:cs="Times New Roman"/>
          <w:sz w:val="24"/>
          <w:szCs w:val="24"/>
        </w:rPr>
        <w:t xml:space="preserve">4 </w:t>
      </w:r>
      <w:r w:rsidRPr="001A1D27">
        <w:rPr>
          <w:rFonts w:ascii="Times New Roman" w:eastAsia="Times New Roman" w:hAnsi="Times New Roman" w:cs="Times New Roman"/>
          <w:sz w:val="24"/>
          <w:szCs w:val="24"/>
        </w:rPr>
        <w:t xml:space="preserve">mirrors the format of Figure </w:t>
      </w:r>
      <w:r w:rsidR="000C718D" w:rsidRPr="001A1D27">
        <w:rPr>
          <w:rFonts w:ascii="Times New Roman" w:eastAsia="Times New Roman" w:hAnsi="Times New Roman" w:cs="Times New Roman"/>
          <w:sz w:val="24"/>
          <w:szCs w:val="24"/>
        </w:rPr>
        <w:t xml:space="preserve">2 </w:t>
      </w:r>
      <w:r w:rsidRPr="001A1D27">
        <w:rPr>
          <w:rFonts w:ascii="Times New Roman" w:eastAsia="Times New Roman" w:hAnsi="Times New Roman" w:cs="Times New Roman"/>
          <w:sz w:val="24"/>
          <w:szCs w:val="24"/>
        </w:rPr>
        <w:t xml:space="preserve">but displays the average number of activities with a top-level leadership role. Disparities generally persist at a larger scale here. For example, fee waiver non-recipients reported an average of </w:t>
      </w:r>
      <w:r w:rsidR="009D7A84" w:rsidRPr="001A1D27">
        <w:rPr>
          <w:rFonts w:ascii="Times New Roman" w:eastAsia="Times New Roman" w:hAnsi="Times New Roman" w:cs="Times New Roman"/>
          <w:sz w:val="24"/>
          <w:szCs w:val="24"/>
        </w:rPr>
        <w:t>59.1</w:t>
      </w:r>
      <w:r w:rsidRPr="001A1D27">
        <w:rPr>
          <w:rFonts w:ascii="Times New Roman" w:eastAsia="Times New Roman" w:hAnsi="Times New Roman" w:cs="Times New Roman"/>
          <w:sz w:val="24"/>
          <w:szCs w:val="24"/>
        </w:rPr>
        <w:t>% more top-level leadership roles across all activities than recipients (1.0</w:t>
      </w:r>
      <w:r w:rsidR="00C363BA" w:rsidRPr="001A1D27">
        <w:rPr>
          <w:rFonts w:ascii="Times New Roman" w:eastAsia="Times New Roman" w:hAnsi="Times New Roman" w:cs="Times New Roman"/>
          <w:sz w:val="24"/>
          <w:szCs w:val="24"/>
        </w:rPr>
        <w:t>5</w:t>
      </w:r>
      <w:r w:rsidRPr="001A1D27">
        <w:rPr>
          <w:rFonts w:ascii="Times New Roman" w:eastAsia="Times New Roman" w:hAnsi="Times New Roman" w:cs="Times New Roman"/>
          <w:sz w:val="24"/>
          <w:szCs w:val="24"/>
        </w:rPr>
        <w:t xml:space="preserve"> versus 0.6</w:t>
      </w:r>
      <w:r w:rsidR="00C363BA" w:rsidRPr="001A1D27">
        <w:rPr>
          <w:rFonts w:ascii="Times New Roman" w:eastAsia="Times New Roman" w:hAnsi="Times New Roman" w:cs="Times New Roman"/>
          <w:sz w:val="24"/>
          <w:szCs w:val="24"/>
        </w:rPr>
        <w:t>6</w:t>
      </w:r>
      <w:r w:rsidRPr="001A1D27">
        <w:rPr>
          <w:rFonts w:ascii="Times New Roman" w:eastAsia="Times New Roman" w:hAnsi="Times New Roman" w:cs="Times New Roman"/>
          <w:sz w:val="24"/>
          <w:szCs w:val="24"/>
        </w:rPr>
        <w:t xml:space="preserve">), and Asian American students reported </w:t>
      </w:r>
      <w:r w:rsidR="00B65DA4" w:rsidRPr="001A1D27">
        <w:rPr>
          <w:rFonts w:ascii="Times New Roman" w:eastAsia="Times New Roman" w:hAnsi="Times New Roman" w:cs="Times New Roman"/>
          <w:sz w:val="24"/>
          <w:szCs w:val="24"/>
        </w:rPr>
        <w:t>71</w:t>
      </w:r>
      <w:r w:rsidRPr="001A1D27">
        <w:rPr>
          <w:rFonts w:ascii="Times New Roman" w:eastAsia="Times New Roman" w:hAnsi="Times New Roman" w:cs="Times New Roman"/>
          <w:sz w:val="24"/>
          <w:szCs w:val="24"/>
        </w:rPr>
        <w:t xml:space="preserve">% more top-level leadership roles on average, and White students </w:t>
      </w:r>
      <w:r w:rsidR="00B65DA4" w:rsidRPr="001A1D27">
        <w:rPr>
          <w:rFonts w:ascii="Times New Roman" w:eastAsia="Times New Roman" w:hAnsi="Times New Roman" w:cs="Times New Roman"/>
          <w:sz w:val="24"/>
          <w:szCs w:val="24"/>
        </w:rPr>
        <w:t>67.7</w:t>
      </w:r>
      <w:r w:rsidRPr="001A1D27">
        <w:rPr>
          <w:rFonts w:ascii="Times New Roman" w:eastAsia="Times New Roman" w:hAnsi="Times New Roman" w:cs="Times New Roman"/>
          <w:sz w:val="24"/>
          <w:szCs w:val="24"/>
        </w:rPr>
        <w:t xml:space="preserve">% more, than Black students. </w:t>
      </w:r>
    </w:p>
    <w:p w14:paraId="0000004F" w14:textId="627637F8" w:rsidR="001B448D" w:rsidRPr="001A1D27" w:rsidRDefault="001E4096">
      <w:pPr>
        <w:spacing w:after="0" w:line="480" w:lineRule="auto"/>
        <w:jc w:val="center"/>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 xml:space="preserve">[Figure </w:t>
      </w:r>
      <w:r w:rsidR="00BC2DD2" w:rsidRPr="001A1D27">
        <w:rPr>
          <w:rFonts w:ascii="Times New Roman" w:eastAsia="Times New Roman" w:hAnsi="Times New Roman" w:cs="Times New Roman"/>
          <w:sz w:val="24"/>
          <w:szCs w:val="24"/>
        </w:rPr>
        <w:t>4</w:t>
      </w:r>
      <w:r w:rsidR="001A1D27" w:rsidRPr="001A1D27">
        <w:rPr>
          <w:rFonts w:ascii="Times New Roman" w:eastAsia="Times New Roman" w:hAnsi="Times New Roman" w:cs="Times New Roman"/>
          <w:sz w:val="24"/>
          <w:szCs w:val="24"/>
        </w:rPr>
        <w:t xml:space="preserve">. </w:t>
      </w:r>
      <w:r w:rsidR="001A1D27" w:rsidRPr="001A1D27">
        <w:rPr>
          <w:rFonts w:ascii="Times New Roman" w:hAnsi="Times New Roman" w:cs="Times New Roman"/>
          <w:sz w:val="24"/>
          <w:szCs w:val="24"/>
        </w:rPr>
        <w:t>Average Number of Activities with Top-level Leadership Roles Reported by Applicant Demographics</w:t>
      </w:r>
      <w:r w:rsidR="001A1D27" w:rsidRPr="001A1D27">
        <w:rPr>
          <w:rFonts w:ascii="Times New Roman" w:hAnsi="Times New Roman" w:cs="Times New Roman"/>
          <w:sz w:val="24"/>
          <w:szCs w:val="24"/>
        </w:rPr>
        <w:t>.</w:t>
      </w:r>
      <w:r w:rsidRPr="001A1D27">
        <w:rPr>
          <w:rFonts w:ascii="Times New Roman" w:eastAsia="Times New Roman" w:hAnsi="Times New Roman" w:cs="Times New Roman"/>
          <w:sz w:val="24"/>
          <w:szCs w:val="24"/>
        </w:rPr>
        <w:t>]</w:t>
      </w:r>
    </w:p>
    <w:p w14:paraId="00000050" w14:textId="2803D358" w:rsidR="001B448D" w:rsidRPr="001A1D27" w:rsidRDefault="001E4096">
      <w:pPr>
        <w:spacing w:after="0" w:line="480" w:lineRule="auto"/>
        <w:ind w:firstLine="720"/>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 xml:space="preserve">Examining top-level leadership by activity type (Figure </w:t>
      </w:r>
      <w:r w:rsidR="00BC2DD2" w:rsidRPr="001A1D27">
        <w:rPr>
          <w:rFonts w:ascii="Times New Roman" w:eastAsia="Times New Roman" w:hAnsi="Times New Roman" w:cs="Times New Roman"/>
          <w:sz w:val="24"/>
          <w:szCs w:val="24"/>
        </w:rPr>
        <w:t>5</w:t>
      </w:r>
      <w:r w:rsidRPr="001A1D27">
        <w:rPr>
          <w:rFonts w:ascii="Times New Roman" w:eastAsia="Times New Roman" w:hAnsi="Times New Roman" w:cs="Times New Roman"/>
          <w:sz w:val="24"/>
          <w:szCs w:val="24"/>
        </w:rPr>
        <w:t xml:space="preserve">) reveals that a vast share of overall disparities is in Athletics. This is one of the only areas where the average for Asian American applicants is notably lower than White applicants. Academic activities </w:t>
      </w:r>
      <w:r w:rsidR="00334C20" w:rsidRPr="001A1D27">
        <w:rPr>
          <w:rFonts w:ascii="Times New Roman" w:eastAsia="Times New Roman" w:hAnsi="Times New Roman" w:cs="Times New Roman"/>
          <w:sz w:val="24"/>
          <w:szCs w:val="24"/>
        </w:rPr>
        <w:t xml:space="preserve">(e.g., captain of speech and debate team) </w:t>
      </w:r>
      <w:r w:rsidRPr="001A1D27">
        <w:rPr>
          <w:rFonts w:ascii="Times New Roman" w:eastAsia="Times New Roman" w:hAnsi="Times New Roman" w:cs="Times New Roman"/>
          <w:sz w:val="24"/>
          <w:szCs w:val="24"/>
        </w:rPr>
        <w:t>also make up a substantial share of the reporting disparity for overall top-level leadership, followed by Service and Other activities.</w:t>
      </w:r>
      <w:r w:rsidR="00334C20" w:rsidRPr="001A1D27">
        <w:rPr>
          <w:rFonts w:ascii="Times New Roman" w:eastAsia="Times New Roman" w:hAnsi="Times New Roman" w:cs="Times New Roman"/>
          <w:sz w:val="24"/>
          <w:szCs w:val="24"/>
        </w:rPr>
        <w:t xml:space="preserve"> </w:t>
      </w:r>
    </w:p>
    <w:p w14:paraId="00000051" w14:textId="0DE12720" w:rsidR="001B448D" w:rsidRPr="001A1D27" w:rsidRDefault="001E4096">
      <w:pPr>
        <w:spacing w:after="0" w:line="480" w:lineRule="auto"/>
        <w:jc w:val="center"/>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 xml:space="preserve">[Figure </w:t>
      </w:r>
      <w:r w:rsidR="00BC2DD2" w:rsidRPr="001A1D27">
        <w:rPr>
          <w:rFonts w:ascii="Times New Roman" w:eastAsia="Times New Roman" w:hAnsi="Times New Roman" w:cs="Times New Roman"/>
          <w:sz w:val="24"/>
          <w:szCs w:val="24"/>
        </w:rPr>
        <w:t>5</w:t>
      </w:r>
      <w:r w:rsidR="001A1D27" w:rsidRPr="001A1D27">
        <w:rPr>
          <w:rFonts w:ascii="Times New Roman" w:eastAsia="Times New Roman" w:hAnsi="Times New Roman" w:cs="Times New Roman"/>
          <w:sz w:val="24"/>
          <w:szCs w:val="24"/>
        </w:rPr>
        <w:t xml:space="preserve">. </w:t>
      </w:r>
      <w:r w:rsidR="001A1D27" w:rsidRPr="001A1D27">
        <w:rPr>
          <w:rFonts w:ascii="Times New Roman" w:hAnsi="Times New Roman" w:cs="Times New Roman"/>
          <w:sz w:val="24"/>
          <w:szCs w:val="24"/>
        </w:rPr>
        <w:t>Average Number of Activities with Top-level Leadership Roles Reported for Each Activity Type by Applicant Demographics</w:t>
      </w:r>
      <w:r w:rsidR="001A1D27" w:rsidRPr="001A1D27">
        <w:rPr>
          <w:rFonts w:ascii="Times New Roman" w:hAnsi="Times New Roman" w:cs="Times New Roman"/>
          <w:sz w:val="24"/>
          <w:szCs w:val="24"/>
        </w:rPr>
        <w:t>.</w:t>
      </w:r>
      <w:r w:rsidRPr="001A1D27">
        <w:rPr>
          <w:rFonts w:ascii="Times New Roman" w:eastAsia="Times New Roman" w:hAnsi="Times New Roman" w:cs="Times New Roman"/>
          <w:sz w:val="24"/>
          <w:szCs w:val="24"/>
        </w:rPr>
        <w:t>]</w:t>
      </w:r>
    </w:p>
    <w:p w14:paraId="00000052" w14:textId="48EAA3A0" w:rsidR="001B448D" w:rsidRPr="001A1D27" w:rsidRDefault="001E4096">
      <w:pPr>
        <w:spacing w:after="0" w:line="480" w:lineRule="auto"/>
        <w:ind w:firstLine="720"/>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 xml:space="preserve">The similarity of results across Figures </w:t>
      </w:r>
      <w:r w:rsidR="00BC2DD2" w:rsidRPr="001A1D27">
        <w:rPr>
          <w:rFonts w:ascii="Times New Roman" w:eastAsia="Times New Roman" w:hAnsi="Times New Roman" w:cs="Times New Roman"/>
          <w:sz w:val="24"/>
          <w:szCs w:val="24"/>
        </w:rPr>
        <w:t xml:space="preserve">2 </w:t>
      </w:r>
      <w:r w:rsidRPr="001A1D27">
        <w:rPr>
          <w:rFonts w:ascii="Times New Roman" w:eastAsia="Times New Roman" w:hAnsi="Times New Roman" w:cs="Times New Roman"/>
          <w:sz w:val="24"/>
          <w:szCs w:val="24"/>
        </w:rPr>
        <w:t xml:space="preserve">and </w:t>
      </w:r>
      <w:r w:rsidR="00BC2DD2" w:rsidRPr="001A1D27">
        <w:rPr>
          <w:rFonts w:ascii="Times New Roman" w:eastAsia="Times New Roman" w:hAnsi="Times New Roman" w:cs="Times New Roman"/>
          <w:sz w:val="24"/>
          <w:szCs w:val="24"/>
        </w:rPr>
        <w:t xml:space="preserve">4 </w:t>
      </w:r>
      <w:r w:rsidRPr="001A1D27">
        <w:rPr>
          <w:rFonts w:ascii="Times New Roman" w:eastAsia="Times New Roman" w:hAnsi="Times New Roman" w:cs="Times New Roman"/>
          <w:sz w:val="24"/>
          <w:szCs w:val="24"/>
        </w:rPr>
        <w:t xml:space="preserve">raises the question: Are disparities in top-level leadership due to lower-SES and URM populations simply reporting fewer activities in general? Or is it the case that, </w:t>
      </w:r>
      <w:r w:rsidRPr="001A1D27">
        <w:rPr>
          <w:rFonts w:ascii="Times New Roman" w:eastAsia="Times New Roman" w:hAnsi="Times New Roman" w:cs="Times New Roman"/>
          <w:i/>
          <w:sz w:val="24"/>
          <w:szCs w:val="24"/>
        </w:rPr>
        <w:t>conditional</w:t>
      </w:r>
      <w:r w:rsidRPr="001A1D27">
        <w:rPr>
          <w:rFonts w:ascii="Times New Roman" w:eastAsia="Times New Roman" w:hAnsi="Times New Roman" w:cs="Times New Roman"/>
          <w:sz w:val="24"/>
          <w:szCs w:val="24"/>
        </w:rPr>
        <w:t xml:space="preserve"> on reporting a given activity, lower-SES and URM students are actually less likely to report top-level leadership roles? Figure </w:t>
      </w:r>
      <w:r w:rsidR="00A470F8" w:rsidRPr="001A1D27">
        <w:rPr>
          <w:rFonts w:ascii="Times New Roman" w:eastAsia="Times New Roman" w:hAnsi="Times New Roman" w:cs="Times New Roman"/>
          <w:sz w:val="24"/>
          <w:szCs w:val="24"/>
        </w:rPr>
        <w:t xml:space="preserve">6 </w:t>
      </w:r>
      <w:r w:rsidRPr="001A1D27">
        <w:rPr>
          <w:rFonts w:ascii="Times New Roman" w:eastAsia="Times New Roman" w:hAnsi="Times New Roman" w:cs="Times New Roman"/>
          <w:sz w:val="24"/>
          <w:szCs w:val="24"/>
        </w:rPr>
        <w:t>addresses this question</w:t>
      </w:r>
      <w:r w:rsidR="00A470F8" w:rsidRPr="001A1D27">
        <w:rPr>
          <w:rFonts w:ascii="Times New Roman" w:eastAsia="Times New Roman" w:hAnsi="Times New Roman" w:cs="Times New Roman"/>
          <w:sz w:val="24"/>
          <w:szCs w:val="24"/>
        </w:rPr>
        <w:t xml:space="preserve"> descriptively</w:t>
      </w:r>
      <w:r w:rsidRPr="001A1D27">
        <w:rPr>
          <w:rFonts w:ascii="Times New Roman" w:eastAsia="Times New Roman" w:hAnsi="Times New Roman" w:cs="Times New Roman"/>
          <w:sz w:val="24"/>
          <w:szCs w:val="24"/>
        </w:rPr>
        <w:t xml:space="preserve"> by analyzing the proportion of activities with top-level leadership.</w:t>
      </w:r>
    </w:p>
    <w:p w14:paraId="00000053" w14:textId="3593ED81" w:rsidR="001B448D" w:rsidRPr="001A1D27" w:rsidRDefault="001E4096">
      <w:pPr>
        <w:spacing w:after="0" w:line="480" w:lineRule="auto"/>
        <w:jc w:val="center"/>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 xml:space="preserve">[Figure </w:t>
      </w:r>
      <w:r w:rsidR="001A1D27" w:rsidRPr="001A1D27">
        <w:rPr>
          <w:rFonts w:ascii="Times New Roman" w:eastAsia="Times New Roman" w:hAnsi="Times New Roman" w:cs="Times New Roman"/>
          <w:sz w:val="24"/>
          <w:szCs w:val="24"/>
        </w:rPr>
        <w:t xml:space="preserve">6. </w:t>
      </w:r>
      <w:r w:rsidR="001A1D27" w:rsidRPr="001A1D27">
        <w:rPr>
          <w:rFonts w:ascii="Times New Roman" w:hAnsi="Times New Roman" w:cs="Times New Roman"/>
          <w:sz w:val="24"/>
          <w:szCs w:val="24"/>
        </w:rPr>
        <w:t>Average Proportion of Reported Activities with Top-level Leadership Roles by Applicant Demographics</w:t>
      </w:r>
      <w:r w:rsidR="001A1D27" w:rsidRPr="001A1D27">
        <w:rPr>
          <w:rFonts w:ascii="Times New Roman" w:hAnsi="Times New Roman" w:cs="Times New Roman"/>
          <w:sz w:val="24"/>
          <w:szCs w:val="24"/>
        </w:rPr>
        <w:t>.</w:t>
      </w:r>
      <w:r w:rsidRPr="001A1D27">
        <w:rPr>
          <w:rFonts w:ascii="Times New Roman" w:eastAsia="Times New Roman" w:hAnsi="Times New Roman" w:cs="Times New Roman"/>
          <w:sz w:val="24"/>
          <w:szCs w:val="24"/>
        </w:rPr>
        <w:t>]</w:t>
      </w:r>
    </w:p>
    <w:p w14:paraId="00000054" w14:textId="07588D30" w:rsidR="001B448D" w:rsidRPr="001A1D27" w:rsidRDefault="001E4096">
      <w:pPr>
        <w:spacing w:after="0" w:line="480" w:lineRule="auto"/>
        <w:ind w:firstLine="720"/>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 xml:space="preserve">Interestingly, many of the previously observed disparities in top-level leadership are substantially attenuated here. Students across race/ethnicity and SES reported top-level </w:t>
      </w:r>
      <w:r w:rsidRPr="001A1D27">
        <w:rPr>
          <w:rFonts w:ascii="Times New Roman" w:eastAsia="Times New Roman" w:hAnsi="Times New Roman" w:cs="Times New Roman"/>
          <w:sz w:val="24"/>
          <w:szCs w:val="24"/>
        </w:rPr>
        <w:lastRenderedPageBreak/>
        <w:t>leadership positions at similar rates per activity reported, from 0.13 to 0.15.</w:t>
      </w:r>
      <w:r w:rsidRPr="001A1D27">
        <w:rPr>
          <w:rFonts w:ascii="Times New Roman" w:eastAsia="Times New Roman" w:hAnsi="Times New Roman" w:cs="Times New Roman"/>
          <w:sz w:val="24"/>
          <w:szCs w:val="24"/>
          <w:vertAlign w:val="superscript"/>
        </w:rPr>
        <w:t>16</w:t>
      </w:r>
      <w:r w:rsidRPr="001A1D27">
        <w:rPr>
          <w:rFonts w:ascii="Times New Roman" w:eastAsia="Times New Roman" w:hAnsi="Times New Roman" w:cs="Times New Roman"/>
          <w:sz w:val="24"/>
          <w:szCs w:val="24"/>
        </w:rPr>
        <w:t xml:space="preserve"> In other words, while Black applicants reported fewer top-level leadership activities on average than White applicants (Figure 3) in absolute terms, Black applicants were about as </w:t>
      </w:r>
      <w:r w:rsidRPr="001A1D27">
        <w:rPr>
          <w:rFonts w:ascii="Times New Roman" w:eastAsia="Times New Roman" w:hAnsi="Times New Roman" w:cs="Times New Roman"/>
          <w:i/>
          <w:sz w:val="24"/>
          <w:szCs w:val="24"/>
        </w:rPr>
        <w:t>likely</w:t>
      </w:r>
      <w:r w:rsidRPr="001A1D27">
        <w:rPr>
          <w:rFonts w:ascii="Times New Roman" w:eastAsia="Times New Roman" w:hAnsi="Times New Roman" w:cs="Times New Roman"/>
          <w:sz w:val="24"/>
          <w:szCs w:val="24"/>
        </w:rPr>
        <w:t xml:space="preserve"> to report a top-level leadership role conditional on participation in an activity. That said, some differences exist by activity type, as shown in Figure </w:t>
      </w:r>
      <w:r w:rsidR="00217B95" w:rsidRPr="001A1D27">
        <w:rPr>
          <w:rFonts w:ascii="Times New Roman" w:eastAsia="Times New Roman" w:hAnsi="Times New Roman" w:cs="Times New Roman"/>
          <w:sz w:val="24"/>
          <w:szCs w:val="24"/>
        </w:rPr>
        <w:t>7</w:t>
      </w:r>
      <w:r w:rsidRPr="001A1D27">
        <w:rPr>
          <w:rFonts w:ascii="Times New Roman" w:eastAsia="Times New Roman" w:hAnsi="Times New Roman" w:cs="Times New Roman"/>
          <w:sz w:val="24"/>
          <w:szCs w:val="24"/>
        </w:rPr>
        <w:t xml:space="preserve">. With two exceptions (Asian Americans having a higher proportion of top-level leadership in Academic activities, and Native Hawaiian or Other Pacific Islander and American Indian or Alaska Native applicants being roughly 30% more likely to report leadership in a School Government/Spirit activity, conditional on reporting an activity of that type), differences remain small in magnitude. Overall, a substantial share of disparities in activity reporting is driven by the </w:t>
      </w:r>
      <w:r w:rsidRPr="001A1D27">
        <w:rPr>
          <w:rFonts w:ascii="Times New Roman" w:eastAsia="Times New Roman" w:hAnsi="Times New Roman" w:cs="Times New Roman"/>
          <w:i/>
          <w:sz w:val="24"/>
          <w:szCs w:val="24"/>
        </w:rPr>
        <w:t>number</w:t>
      </w:r>
      <w:r w:rsidRPr="001A1D27">
        <w:rPr>
          <w:rFonts w:ascii="Times New Roman" w:eastAsia="Times New Roman" w:hAnsi="Times New Roman" w:cs="Times New Roman"/>
          <w:sz w:val="24"/>
          <w:szCs w:val="24"/>
        </w:rPr>
        <w:t xml:space="preserve"> and </w:t>
      </w:r>
      <w:r w:rsidRPr="001A1D27">
        <w:rPr>
          <w:rFonts w:ascii="Times New Roman" w:eastAsia="Times New Roman" w:hAnsi="Times New Roman" w:cs="Times New Roman"/>
          <w:i/>
          <w:sz w:val="24"/>
          <w:szCs w:val="24"/>
        </w:rPr>
        <w:t>types</w:t>
      </w:r>
      <w:r w:rsidRPr="001A1D27">
        <w:rPr>
          <w:rFonts w:ascii="Times New Roman" w:eastAsia="Times New Roman" w:hAnsi="Times New Roman" w:cs="Times New Roman"/>
          <w:sz w:val="24"/>
          <w:szCs w:val="24"/>
        </w:rPr>
        <w:t xml:space="preserve"> of activities that applicants of varying backgrounds participate in, rather than disparities in the likelihood of attaining top-level leadership roles conditional on participation.</w:t>
      </w:r>
    </w:p>
    <w:p w14:paraId="00000055" w14:textId="72700071" w:rsidR="001B448D" w:rsidRPr="001A1D27" w:rsidRDefault="001E4096">
      <w:pPr>
        <w:spacing w:after="0" w:line="480" w:lineRule="auto"/>
        <w:jc w:val="center"/>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 xml:space="preserve">[Figure </w:t>
      </w:r>
      <w:r w:rsidR="00F16D01" w:rsidRPr="001A1D27">
        <w:rPr>
          <w:rFonts w:ascii="Times New Roman" w:eastAsia="Times New Roman" w:hAnsi="Times New Roman" w:cs="Times New Roman"/>
          <w:sz w:val="24"/>
          <w:szCs w:val="24"/>
        </w:rPr>
        <w:t>7</w:t>
      </w:r>
      <w:r w:rsidR="001A1D27" w:rsidRPr="001A1D27">
        <w:rPr>
          <w:rFonts w:ascii="Times New Roman" w:eastAsia="Times New Roman" w:hAnsi="Times New Roman" w:cs="Times New Roman"/>
          <w:sz w:val="24"/>
          <w:szCs w:val="24"/>
        </w:rPr>
        <w:t xml:space="preserve">. </w:t>
      </w:r>
      <w:r w:rsidR="001A1D27" w:rsidRPr="001A1D27">
        <w:rPr>
          <w:rFonts w:ascii="Times New Roman" w:hAnsi="Times New Roman" w:cs="Times New Roman"/>
          <w:sz w:val="24"/>
          <w:szCs w:val="24"/>
        </w:rPr>
        <w:t>Average Proportion of Reported Activities with Top-level Leadership Roles for Each Activity Type by Applicant Demographics</w:t>
      </w:r>
      <w:r w:rsidR="001A1D27" w:rsidRPr="001A1D27">
        <w:rPr>
          <w:rFonts w:ascii="Times New Roman" w:hAnsi="Times New Roman" w:cs="Times New Roman"/>
          <w:sz w:val="24"/>
          <w:szCs w:val="24"/>
        </w:rPr>
        <w:t>.</w:t>
      </w:r>
      <w:r w:rsidRPr="001A1D27">
        <w:rPr>
          <w:rFonts w:ascii="Times New Roman" w:eastAsia="Times New Roman" w:hAnsi="Times New Roman" w:cs="Times New Roman"/>
          <w:sz w:val="24"/>
          <w:szCs w:val="24"/>
        </w:rPr>
        <w:t>]</w:t>
      </w:r>
    </w:p>
    <w:p w14:paraId="00000056" w14:textId="4C3A6E2F" w:rsidR="001B448D" w:rsidRPr="001A1D27" w:rsidRDefault="001E4096">
      <w:pPr>
        <w:spacing w:after="0" w:line="480" w:lineRule="auto"/>
        <w:ind w:firstLine="720"/>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 xml:space="preserve">Next, we document similar patterns for excellence (e.g., honors, awards). Figure </w:t>
      </w:r>
      <w:r w:rsidR="00F16D01" w:rsidRPr="001A1D27">
        <w:rPr>
          <w:rFonts w:ascii="Times New Roman" w:eastAsia="Times New Roman" w:hAnsi="Times New Roman" w:cs="Times New Roman"/>
          <w:sz w:val="24"/>
          <w:szCs w:val="24"/>
        </w:rPr>
        <w:t xml:space="preserve">8 </w:t>
      </w:r>
      <w:r w:rsidRPr="001A1D27">
        <w:rPr>
          <w:rFonts w:ascii="Times New Roman" w:eastAsia="Times New Roman" w:hAnsi="Times New Roman" w:cs="Times New Roman"/>
          <w:sz w:val="24"/>
          <w:szCs w:val="24"/>
        </w:rPr>
        <w:t xml:space="preserve">shows the number of activities coded with excellence in the description (activity-level analysis). </w:t>
      </w:r>
    </w:p>
    <w:p w14:paraId="00000057" w14:textId="67600FFE" w:rsidR="001B448D" w:rsidRPr="001A1D27" w:rsidRDefault="001E4096">
      <w:pPr>
        <w:spacing w:after="0" w:line="480" w:lineRule="auto"/>
        <w:jc w:val="center"/>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 xml:space="preserve">[Figure </w:t>
      </w:r>
      <w:r w:rsidR="00F16D01" w:rsidRPr="001A1D27">
        <w:rPr>
          <w:rFonts w:ascii="Times New Roman" w:eastAsia="Times New Roman" w:hAnsi="Times New Roman" w:cs="Times New Roman"/>
          <w:sz w:val="24"/>
          <w:szCs w:val="24"/>
        </w:rPr>
        <w:t>8</w:t>
      </w:r>
      <w:r w:rsidR="001A1D27" w:rsidRPr="001A1D27">
        <w:rPr>
          <w:rFonts w:ascii="Times New Roman" w:eastAsia="Times New Roman" w:hAnsi="Times New Roman" w:cs="Times New Roman"/>
          <w:sz w:val="24"/>
          <w:szCs w:val="24"/>
        </w:rPr>
        <w:t xml:space="preserve">. </w:t>
      </w:r>
      <w:r w:rsidR="001A1D27" w:rsidRPr="001A1D27">
        <w:rPr>
          <w:rFonts w:ascii="Times New Roman" w:hAnsi="Times New Roman" w:cs="Times New Roman"/>
          <w:sz w:val="24"/>
          <w:szCs w:val="24"/>
        </w:rPr>
        <w:t>Average Number of Reported Activities with Excellence by Applicant Demographics</w:t>
      </w:r>
      <w:r w:rsidR="001A1D27" w:rsidRPr="001A1D27">
        <w:rPr>
          <w:rFonts w:ascii="Times New Roman" w:hAnsi="Times New Roman" w:cs="Times New Roman"/>
          <w:sz w:val="24"/>
          <w:szCs w:val="24"/>
        </w:rPr>
        <w:t>.</w:t>
      </w:r>
      <w:r w:rsidRPr="001A1D27">
        <w:rPr>
          <w:rFonts w:ascii="Times New Roman" w:eastAsia="Times New Roman" w:hAnsi="Times New Roman" w:cs="Times New Roman"/>
          <w:sz w:val="24"/>
          <w:szCs w:val="24"/>
        </w:rPr>
        <w:t>]</w:t>
      </w:r>
    </w:p>
    <w:p w14:paraId="00000058" w14:textId="30A47C4D" w:rsidR="001B448D" w:rsidRPr="001A1D27" w:rsidRDefault="001E4096">
      <w:pPr>
        <w:spacing w:after="0" w:line="480" w:lineRule="auto"/>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 xml:space="preserve">Disparities are nearly identical to, if not slightly larger than, those observed in top-level leadership reporting. White applicants had the highest average number of activities with excellence among racial/ethnic groups, reporting </w:t>
      </w:r>
      <w:r w:rsidR="00E81CCD" w:rsidRPr="001A1D27">
        <w:rPr>
          <w:rFonts w:ascii="Times New Roman" w:eastAsia="Times New Roman" w:hAnsi="Times New Roman" w:cs="Times New Roman"/>
          <w:sz w:val="24"/>
          <w:szCs w:val="24"/>
        </w:rPr>
        <w:t>84.5</w:t>
      </w:r>
      <w:r w:rsidRPr="001A1D27">
        <w:rPr>
          <w:rFonts w:ascii="Times New Roman" w:eastAsia="Times New Roman" w:hAnsi="Times New Roman" w:cs="Times New Roman"/>
          <w:sz w:val="24"/>
          <w:szCs w:val="24"/>
        </w:rPr>
        <w:t xml:space="preserve">% more activities with excellence terms than Black students, </w:t>
      </w:r>
      <w:r w:rsidR="00E81CCD" w:rsidRPr="001A1D27">
        <w:rPr>
          <w:rFonts w:ascii="Times New Roman" w:eastAsia="Times New Roman" w:hAnsi="Times New Roman" w:cs="Times New Roman"/>
          <w:sz w:val="24"/>
          <w:szCs w:val="24"/>
        </w:rPr>
        <w:t>4.3</w:t>
      </w:r>
      <w:r w:rsidRPr="001A1D27">
        <w:rPr>
          <w:rFonts w:ascii="Times New Roman" w:eastAsia="Times New Roman" w:hAnsi="Times New Roman" w:cs="Times New Roman"/>
          <w:sz w:val="24"/>
          <w:szCs w:val="24"/>
        </w:rPr>
        <w:t xml:space="preserve">% more than Asian Americans, and </w:t>
      </w:r>
      <w:r w:rsidR="00E81CCD" w:rsidRPr="001A1D27">
        <w:rPr>
          <w:rFonts w:ascii="Times New Roman" w:eastAsia="Times New Roman" w:hAnsi="Times New Roman" w:cs="Times New Roman"/>
          <w:sz w:val="24"/>
          <w:szCs w:val="24"/>
        </w:rPr>
        <w:t>45</w:t>
      </w:r>
      <w:r w:rsidRPr="001A1D27">
        <w:rPr>
          <w:rFonts w:ascii="Times New Roman" w:eastAsia="Times New Roman" w:hAnsi="Times New Roman" w:cs="Times New Roman"/>
          <w:sz w:val="24"/>
          <w:szCs w:val="24"/>
        </w:rPr>
        <w:t xml:space="preserve">% more than </w:t>
      </w:r>
      <w:proofErr w:type="spellStart"/>
      <w:r w:rsidRPr="001A1D27">
        <w:rPr>
          <w:rFonts w:ascii="Times New Roman" w:eastAsia="Times New Roman" w:hAnsi="Times New Roman" w:cs="Times New Roman"/>
          <w:sz w:val="24"/>
          <w:szCs w:val="24"/>
        </w:rPr>
        <w:t>Latinx</w:t>
      </w:r>
      <w:proofErr w:type="spellEnd"/>
      <w:r w:rsidRPr="001A1D27">
        <w:rPr>
          <w:rFonts w:ascii="Times New Roman" w:eastAsia="Times New Roman" w:hAnsi="Times New Roman" w:cs="Times New Roman"/>
          <w:sz w:val="24"/>
          <w:szCs w:val="24"/>
        </w:rPr>
        <w:t xml:space="preserve"> students. Similarly, fee waiver non-recipients listed </w:t>
      </w:r>
      <w:r w:rsidR="006E78C4" w:rsidRPr="001A1D27">
        <w:rPr>
          <w:rFonts w:ascii="Times New Roman" w:eastAsia="Times New Roman" w:hAnsi="Times New Roman" w:cs="Times New Roman"/>
          <w:sz w:val="24"/>
          <w:szCs w:val="24"/>
        </w:rPr>
        <w:t>73.4</w:t>
      </w:r>
      <w:r w:rsidRPr="001A1D27">
        <w:rPr>
          <w:rFonts w:ascii="Times New Roman" w:eastAsia="Times New Roman" w:hAnsi="Times New Roman" w:cs="Times New Roman"/>
          <w:sz w:val="24"/>
          <w:szCs w:val="24"/>
        </w:rPr>
        <w:t xml:space="preserve">% more activities with excellence than recipients, </w:t>
      </w:r>
      <w:r w:rsidRPr="001A1D27">
        <w:rPr>
          <w:rFonts w:ascii="Times New Roman" w:eastAsia="Times New Roman" w:hAnsi="Times New Roman" w:cs="Times New Roman"/>
          <w:sz w:val="24"/>
          <w:szCs w:val="24"/>
        </w:rPr>
        <w:lastRenderedPageBreak/>
        <w:t xml:space="preserve">and private school students had </w:t>
      </w:r>
      <w:r w:rsidR="0065064F" w:rsidRPr="001A1D27">
        <w:rPr>
          <w:rFonts w:ascii="Times New Roman" w:eastAsia="Times New Roman" w:hAnsi="Times New Roman" w:cs="Times New Roman"/>
          <w:sz w:val="24"/>
          <w:szCs w:val="24"/>
        </w:rPr>
        <w:t>25</w:t>
      </w:r>
      <w:r w:rsidRPr="001A1D27">
        <w:rPr>
          <w:rFonts w:ascii="Times New Roman" w:eastAsia="Times New Roman" w:hAnsi="Times New Roman" w:cs="Times New Roman"/>
          <w:sz w:val="24"/>
          <w:szCs w:val="24"/>
        </w:rPr>
        <w:t xml:space="preserve">% more activities with excellence terms than public school applicants. Splitting this by activity category (Figure </w:t>
      </w:r>
      <w:r w:rsidR="00D12A74" w:rsidRPr="001A1D27">
        <w:rPr>
          <w:rFonts w:ascii="Times New Roman" w:eastAsia="Times New Roman" w:hAnsi="Times New Roman" w:cs="Times New Roman"/>
          <w:sz w:val="24"/>
          <w:szCs w:val="24"/>
        </w:rPr>
        <w:t>9</w:t>
      </w:r>
      <w:r w:rsidRPr="001A1D27">
        <w:rPr>
          <w:rFonts w:ascii="Times New Roman" w:eastAsia="Times New Roman" w:hAnsi="Times New Roman" w:cs="Times New Roman"/>
          <w:sz w:val="24"/>
          <w:szCs w:val="24"/>
        </w:rPr>
        <w:t>) reveals similar trends as with top-level leadership: disparities in activities with excellence terms is most prominent within Athletics and Academic activities.</w:t>
      </w:r>
    </w:p>
    <w:p w14:paraId="00000059" w14:textId="7CC936C0" w:rsidR="001B448D" w:rsidRPr="001A1D27" w:rsidRDefault="001E4096">
      <w:pPr>
        <w:spacing w:after="0" w:line="480" w:lineRule="auto"/>
        <w:jc w:val="center"/>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 xml:space="preserve">[Figure </w:t>
      </w:r>
      <w:r w:rsidR="00D12A74" w:rsidRPr="001A1D27">
        <w:rPr>
          <w:rFonts w:ascii="Times New Roman" w:eastAsia="Times New Roman" w:hAnsi="Times New Roman" w:cs="Times New Roman"/>
          <w:sz w:val="24"/>
          <w:szCs w:val="24"/>
        </w:rPr>
        <w:t>9</w:t>
      </w:r>
      <w:r w:rsidR="001A1D27" w:rsidRPr="001A1D27">
        <w:rPr>
          <w:rFonts w:ascii="Times New Roman" w:eastAsia="Times New Roman" w:hAnsi="Times New Roman" w:cs="Times New Roman"/>
          <w:sz w:val="24"/>
          <w:szCs w:val="24"/>
        </w:rPr>
        <w:t xml:space="preserve">. </w:t>
      </w:r>
      <w:r w:rsidR="001A1D27" w:rsidRPr="001A1D27">
        <w:rPr>
          <w:rFonts w:ascii="Times New Roman" w:hAnsi="Times New Roman" w:cs="Times New Roman"/>
          <w:sz w:val="24"/>
          <w:szCs w:val="24"/>
        </w:rPr>
        <w:t>Average Number of Reported Activities with Excellence for Each Activity Type by Applicant Demographics</w:t>
      </w:r>
      <w:r w:rsidR="001A1D27" w:rsidRPr="001A1D27">
        <w:rPr>
          <w:rFonts w:ascii="Times New Roman" w:hAnsi="Times New Roman" w:cs="Times New Roman"/>
          <w:sz w:val="24"/>
          <w:szCs w:val="24"/>
        </w:rPr>
        <w:t>.</w:t>
      </w:r>
      <w:r w:rsidRPr="001A1D27">
        <w:rPr>
          <w:rFonts w:ascii="Times New Roman" w:eastAsia="Times New Roman" w:hAnsi="Times New Roman" w:cs="Times New Roman"/>
          <w:sz w:val="24"/>
          <w:szCs w:val="24"/>
        </w:rPr>
        <w:t>]</w:t>
      </w:r>
    </w:p>
    <w:p w14:paraId="0000005A" w14:textId="2AFB2F66" w:rsidR="001B448D" w:rsidRPr="001A1D27" w:rsidRDefault="001E4096">
      <w:pPr>
        <w:spacing w:after="0" w:line="480" w:lineRule="auto"/>
        <w:ind w:firstLine="720"/>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Similar to top-level leadership, differences between groups narrow considerably (with a general range of 0.2</w:t>
      </w:r>
      <w:r w:rsidR="00B10778" w:rsidRPr="001A1D27">
        <w:rPr>
          <w:rFonts w:ascii="Times New Roman" w:eastAsia="Times New Roman" w:hAnsi="Times New Roman" w:cs="Times New Roman"/>
          <w:sz w:val="24"/>
          <w:szCs w:val="24"/>
        </w:rPr>
        <w:t>2</w:t>
      </w:r>
      <w:r w:rsidRPr="001A1D27">
        <w:rPr>
          <w:rFonts w:ascii="Times New Roman" w:eastAsia="Times New Roman" w:hAnsi="Times New Roman" w:cs="Times New Roman"/>
          <w:sz w:val="24"/>
          <w:szCs w:val="24"/>
        </w:rPr>
        <w:t xml:space="preserve"> to 0.27 for all but Native Hawaiian or Other Pacific Islander applicants) when we examine the </w:t>
      </w:r>
      <w:r w:rsidRPr="001A1D27">
        <w:rPr>
          <w:rFonts w:ascii="Times New Roman" w:eastAsia="Times New Roman" w:hAnsi="Times New Roman" w:cs="Times New Roman"/>
          <w:i/>
          <w:sz w:val="24"/>
          <w:szCs w:val="24"/>
        </w:rPr>
        <w:t>proportion</w:t>
      </w:r>
      <w:r w:rsidRPr="001A1D27">
        <w:rPr>
          <w:rFonts w:ascii="Times New Roman" w:eastAsia="Times New Roman" w:hAnsi="Times New Roman" w:cs="Times New Roman"/>
          <w:sz w:val="24"/>
          <w:szCs w:val="24"/>
        </w:rPr>
        <w:t xml:space="preserve"> of activities with excellence terms in Figure </w:t>
      </w:r>
      <w:r w:rsidR="00D12A74" w:rsidRPr="001A1D27">
        <w:rPr>
          <w:rFonts w:ascii="Times New Roman" w:eastAsia="Times New Roman" w:hAnsi="Times New Roman" w:cs="Times New Roman"/>
          <w:sz w:val="24"/>
          <w:szCs w:val="24"/>
        </w:rPr>
        <w:t>10</w:t>
      </w:r>
      <w:r w:rsidRPr="001A1D27">
        <w:rPr>
          <w:rFonts w:ascii="Times New Roman" w:eastAsia="Times New Roman" w:hAnsi="Times New Roman" w:cs="Times New Roman"/>
          <w:sz w:val="24"/>
          <w:szCs w:val="24"/>
        </w:rPr>
        <w:t xml:space="preserve">. </w:t>
      </w:r>
    </w:p>
    <w:p w14:paraId="0000005B" w14:textId="77CDE288" w:rsidR="001B448D" w:rsidRPr="001A1D27" w:rsidRDefault="001E4096">
      <w:pPr>
        <w:spacing w:after="0" w:line="480" w:lineRule="auto"/>
        <w:jc w:val="center"/>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 xml:space="preserve">[Figure </w:t>
      </w:r>
      <w:r w:rsidR="00D12A74" w:rsidRPr="001A1D27">
        <w:rPr>
          <w:rFonts w:ascii="Times New Roman" w:eastAsia="Times New Roman" w:hAnsi="Times New Roman" w:cs="Times New Roman"/>
          <w:sz w:val="24"/>
          <w:szCs w:val="24"/>
        </w:rPr>
        <w:t>10</w:t>
      </w:r>
      <w:r w:rsidR="001A1D27" w:rsidRPr="001A1D27">
        <w:rPr>
          <w:rFonts w:ascii="Times New Roman" w:eastAsia="Times New Roman" w:hAnsi="Times New Roman" w:cs="Times New Roman"/>
          <w:sz w:val="24"/>
          <w:szCs w:val="24"/>
        </w:rPr>
        <w:t xml:space="preserve">. </w:t>
      </w:r>
      <w:r w:rsidR="001A1D27" w:rsidRPr="001A1D27">
        <w:rPr>
          <w:rFonts w:ascii="Times New Roman" w:hAnsi="Times New Roman" w:cs="Times New Roman"/>
          <w:sz w:val="24"/>
          <w:szCs w:val="24"/>
        </w:rPr>
        <w:t>Average Proportion of Reported Activities with Excellence by Applicant Demographics</w:t>
      </w:r>
      <w:r w:rsidR="001A1D27" w:rsidRPr="001A1D27">
        <w:rPr>
          <w:rFonts w:ascii="Times New Roman" w:hAnsi="Times New Roman" w:cs="Times New Roman"/>
          <w:sz w:val="24"/>
          <w:szCs w:val="24"/>
        </w:rPr>
        <w:t>.</w:t>
      </w:r>
      <w:r w:rsidRPr="001A1D27">
        <w:rPr>
          <w:rFonts w:ascii="Times New Roman" w:eastAsia="Times New Roman" w:hAnsi="Times New Roman" w:cs="Times New Roman"/>
          <w:sz w:val="24"/>
          <w:szCs w:val="24"/>
        </w:rPr>
        <w:t>]</w:t>
      </w:r>
    </w:p>
    <w:p w14:paraId="0000005C" w14:textId="5EA43A4F" w:rsidR="001B448D" w:rsidRPr="001A1D27" w:rsidRDefault="001E4096">
      <w:pPr>
        <w:spacing w:after="0" w:line="480" w:lineRule="auto"/>
        <w:ind w:firstLine="720"/>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The same is true of excellence reporting by activity type in Figure 1</w:t>
      </w:r>
      <w:r w:rsidR="00D12A74" w:rsidRPr="001A1D27">
        <w:rPr>
          <w:rFonts w:ascii="Times New Roman" w:eastAsia="Times New Roman" w:hAnsi="Times New Roman" w:cs="Times New Roman"/>
          <w:sz w:val="24"/>
          <w:szCs w:val="24"/>
        </w:rPr>
        <w:t>1</w:t>
      </w:r>
      <w:r w:rsidRPr="001A1D27">
        <w:rPr>
          <w:rFonts w:ascii="Times New Roman" w:eastAsia="Times New Roman" w:hAnsi="Times New Roman" w:cs="Times New Roman"/>
          <w:sz w:val="24"/>
          <w:szCs w:val="24"/>
        </w:rPr>
        <w:t>. As with top-level leadership, it appears that disparities in excellence reporting are largely driven by the overall number and type of activities reported more generally, rather than differences in the likelihood of reporting excellence given involvement in a certain activity.</w:t>
      </w:r>
    </w:p>
    <w:p w14:paraId="0000005D" w14:textId="0BD2E2AF" w:rsidR="001B448D" w:rsidRPr="001A1D27" w:rsidRDefault="001E4096">
      <w:pPr>
        <w:spacing w:after="0" w:line="480" w:lineRule="auto"/>
        <w:jc w:val="center"/>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[Figure 1</w:t>
      </w:r>
      <w:r w:rsidR="00D12A74" w:rsidRPr="001A1D27">
        <w:rPr>
          <w:rFonts w:ascii="Times New Roman" w:eastAsia="Times New Roman" w:hAnsi="Times New Roman" w:cs="Times New Roman"/>
          <w:sz w:val="24"/>
          <w:szCs w:val="24"/>
        </w:rPr>
        <w:t>1</w:t>
      </w:r>
      <w:r w:rsidR="001A1D27" w:rsidRPr="001A1D27">
        <w:rPr>
          <w:rFonts w:ascii="Times New Roman" w:eastAsia="Times New Roman" w:hAnsi="Times New Roman" w:cs="Times New Roman"/>
          <w:sz w:val="24"/>
          <w:szCs w:val="24"/>
        </w:rPr>
        <w:t xml:space="preserve">. </w:t>
      </w:r>
      <w:r w:rsidR="001A1D27" w:rsidRPr="001A1D27">
        <w:rPr>
          <w:rFonts w:ascii="Times New Roman" w:hAnsi="Times New Roman" w:cs="Times New Roman"/>
          <w:sz w:val="24"/>
          <w:szCs w:val="24"/>
        </w:rPr>
        <w:t>Average Proportion of Reported Activities with Excellence for Each Activity Type by Applicant Demographics</w:t>
      </w:r>
      <w:r w:rsidR="001A1D27" w:rsidRPr="001A1D27">
        <w:rPr>
          <w:rFonts w:ascii="Times New Roman" w:hAnsi="Times New Roman" w:cs="Times New Roman"/>
          <w:sz w:val="24"/>
          <w:szCs w:val="24"/>
        </w:rPr>
        <w:t>.</w:t>
      </w:r>
      <w:r w:rsidRPr="001A1D27">
        <w:rPr>
          <w:rFonts w:ascii="Times New Roman" w:eastAsia="Times New Roman" w:hAnsi="Times New Roman" w:cs="Times New Roman"/>
          <w:sz w:val="24"/>
          <w:szCs w:val="24"/>
        </w:rPr>
        <w:t>]</w:t>
      </w:r>
    </w:p>
    <w:p w14:paraId="0000005E" w14:textId="77777777" w:rsidR="001B448D" w:rsidRPr="001A1D27" w:rsidRDefault="001E4096">
      <w:pPr>
        <w:spacing w:after="0" w:line="480" w:lineRule="auto"/>
        <w:rPr>
          <w:rFonts w:ascii="Times New Roman" w:eastAsia="Times New Roman" w:hAnsi="Times New Roman" w:cs="Times New Roman"/>
          <w:sz w:val="24"/>
          <w:szCs w:val="24"/>
          <w:u w:val="single"/>
        </w:rPr>
      </w:pPr>
      <w:r w:rsidRPr="001A1D27">
        <w:rPr>
          <w:rFonts w:ascii="Times New Roman" w:eastAsia="Times New Roman" w:hAnsi="Times New Roman" w:cs="Times New Roman"/>
          <w:sz w:val="24"/>
          <w:szCs w:val="24"/>
          <w:u w:val="single"/>
        </w:rPr>
        <w:t>Regression Analyses</w:t>
      </w:r>
    </w:p>
    <w:p w14:paraId="0000005F" w14:textId="0E4738B3" w:rsidR="001B448D" w:rsidRPr="001A1D27" w:rsidRDefault="001E4096">
      <w:pPr>
        <w:spacing w:after="0" w:line="480" w:lineRule="auto"/>
        <w:ind w:firstLine="720"/>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 xml:space="preserve">Overall, </w:t>
      </w:r>
      <w:r w:rsidRPr="001A1D27">
        <w:rPr>
          <w:rFonts w:ascii="Times New Roman" w:eastAsia="Times New Roman" w:hAnsi="Times New Roman" w:cs="Times New Roman"/>
          <w:i/>
          <w:sz w:val="24"/>
          <w:szCs w:val="24"/>
        </w:rPr>
        <w:t>descriptive</w:t>
      </w:r>
      <w:r w:rsidRPr="001A1D27">
        <w:rPr>
          <w:rFonts w:ascii="Times New Roman" w:eastAsia="Times New Roman" w:hAnsi="Times New Roman" w:cs="Times New Roman"/>
          <w:sz w:val="24"/>
          <w:szCs w:val="24"/>
        </w:rPr>
        <w:t xml:space="preserve"> disparities across SES and race/ethnicity were generally most </w:t>
      </w:r>
      <w:r w:rsidR="00D65A81" w:rsidRPr="001A1D27">
        <w:rPr>
          <w:rFonts w:ascii="Times New Roman" w:eastAsia="Times New Roman" w:hAnsi="Times New Roman" w:cs="Times New Roman"/>
          <w:sz w:val="24"/>
          <w:szCs w:val="24"/>
        </w:rPr>
        <w:t xml:space="preserve">substantial </w:t>
      </w:r>
      <w:r w:rsidRPr="001A1D27">
        <w:rPr>
          <w:rFonts w:ascii="Times New Roman" w:eastAsia="Times New Roman" w:hAnsi="Times New Roman" w:cs="Times New Roman"/>
          <w:sz w:val="24"/>
          <w:szCs w:val="24"/>
        </w:rPr>
        <w:t xml:space="preserve">when looking at absolute numbers of reported activities (whether overall, for top-level leadership, or for excellence), rather than the proportion of activities reflecting a key construct. Table 2 displays the results of several regression specifications for the outcome of overall number of activities reported. Each column displays a different model or subsample </w:t>
      </w:r>
      <w:r w:rsidRPr="001A1D27">
        <w:rPr>
          <w:rFonts w:ascii="Times New Roman" w:eastAsia="Times New Roman" w:hAnsi="Times New Roman" w:cs="Times New Roman"/>
          <w:sz w:val="24"/>
          <w:szCs w:val="24"/>
        </w:rPr>
        <w:lastRenderedPageBreak/>
        <w:t>specification, as described earlier. Results from Model 1 (each demographic characteristic regressed on the outcome separately, with minimal controls) generally replicate the descriptive results as intended to serve as a baseline. In results from Model 2 (including all key demographic characteristics together in a single regression, rather than separately), nearly all coefficients are slightly attenuated versus Model 1, but many remain meaningfully large, and all remain highly statistically significant. For example, the coefficient reflecting Black/African American race/ethnicity goes from -2.</w:t>
      </w:r>
      <w:r w:rsidR="00745877" w:rsidRPr="001A1D27">
        <w:rPr>
          <w:rFonts w:ascii="Times New Roman" w:eastAsia="Times New Roman" w:hAnsi="Times New Roman" w:cs="Times New Roman"/>
          <w:sz w:val="24"/>
          <w:szCs w:val="24"/>
        </w:rPr>
        <w:t>259</w:t>
      </w:r>
      <w:r w:rsidRPr="001A1D27">
        <w:rPr>
          <w:rFonts w:ascii="Times New Roman" w:eastAsia="Times New Roman" w:hAnsi="Times New Roman" w:cs="Times New Roman"/>
          <w:sz w:val="24"/>
          <w:szCs w:val="24"/>
        </w:rPr>
        <w:t xml:space="preserve"> in Model 1 to -1.</w:t>
      </w:r>
      <w:r w:rsidR="00745877" w:rsidRPr="001A1D27">
        <w:rPr>
          <w:rFonts w:ascii="Times New Roman" w:eastAsia="Times New Roman" w:hAnsi="Times New Roman" w:cs="Times New Roman"/>
          <w:sz w:val="24"/>
          <w:szCs w:val="24"/>
        </w:rPr>
        <w:t>53</w:t>
      </w:r>
      <w:r w:rsidRPr="001A1D27">
        <w:rPr>
          <w:rFonts w:ascii="Times New Roman" w:eastAsia="Times New Roman" w:hAnsi="Times New Roman" w:cs="Times New Roman"/>
          <w:sz w:val="24"/>
          <w:szCs w:val="24"/>
        </w:rPr>
        <w:t xml:space="preserve"> in Model 2, indicating that at least some of the disparity we observed between Black and White applicants is driven by other characteristics like </w:t>
      </w:r>
      <w:r w:rsidR="00265F04" w:rsidRPr="001A1D27">
        <w:rPr>
          <w:rFonts w:ascii="Times New Roman" w:eastAsia="Times New Roman" w:hAnsi="Times New Roman" w:cs="Times New Roman"/>
          <w:sz w:val="24"/>
          <w:szCs w:val="24"/>
        </w:rPr>
        <w:t>SES.</w:t>
      </w:r>
      <w:r w:rsidRPr="001A1D27">
        <w:rPr>
          <w:rFonts w:ascii="Times New Roman" w:eastAsia="Times New Roman" w:hAnsi="Times New Roman" w:cs="Times New Roman"/>
          <w:sz w:val="24"/>
          <w:szCs w:val="24"/>
        </w:rPr>
        <w:t xml:space="preserve"> Given a sample mean of 6.</w:t>
      </w:r>
      <w:r w:rsidR="00745877" w:rsidRPr="001A1D27">
        <w:rPr>
          <w:rFonts w:ascii="Times New Roman" w:eastAsia="Times New Roman" w:hAnsi="Times New Roman" w:cs="Times New Roman"/>
          <w:sz w:val="24"/>
          <w:szCs w:val="24"/>
        </w:rPr>
        <w:t>86</w:t>
      </w:r>
      <w:r w:rsidRPr="001A1D27">
        <w:rPr>
          <w:rFonts w:ascii="Times New Roman" w:eastAsia="Times New Roman" w:hAnsi="Times New Roman" w:cs="Times New Roman"/>
          <w:sz w:val="24"/>
          <w:szCs w:val="24"/>
        </w:rPr>
        <w:t>, this difference of -1.</w:t>
      </w:r>
      <w:r w:rsidR="00745877" w:rsidRPr="001A1D27">
        <w:rPr>
          <w:rFonts w:ascii="Times New Roman" w:eastAsia="Times New Roman" w:hAnsi="Times New Roman" w:cs="Times New Roman"/>
          <w:sz w:val="24"/>
          <w:szCs w:val="24"/>
        </w:rPr>
        <w:t>53</w:t>
      </w:r>
      <w:r w:rsidRPr="001A1D27">
        <w:rPr>
          <w:rFonts w:ascii="Times New Roman" w:eastAsia="Times New Roman" w:hAnsi="Times New Roman" w:cs="Times New Roman"/>
          <w:sz w:val="24"/>
          <w:szCs w:val="24"/>
        </w:rPr>
        <w:t xml:space="preserve"> remains substantively meaningful despite the attenuation (~</w:t>
      </w:r>
      <w:r w:rsidR="00745877" w:rsidRPr="001A1D27">
        <w:rPr>
          <w:rFonts w:ascii="Times New Roman" w:eastAsia="Times New Roman" w:hAnsi="Times New Roman" w:cs="Times New Roman"/>
          <w:sz w:val="24"/>
          <w:szCs w:val="24"/>
        </w:rPr>
        <w:t>22.3</w:t>
      </w:r>
      <w:r w:rsidRPr="001A1D27">
        <w:rPr>
          <w:rFonts w:ascii="Times New Roman" w:eastAsia="Times New Roman" w:hAnsi="Times New Roman" w:cs="Times New Roman"/>
          <w:sz w:val="24"/>
          <w:szCs w:val="24"/>
        </w:rPr>
        <w:t>% relative difference). Of note, private school attendance (which we interpret as indicating higher SES) is linked with reporting 0.8</w:t>
      </w:r>
      <w:r w:rsidR="00CD151F" w:rsidRPr="001A1D27">
        <w:rPr>
          <w:rFonts w:ascii="Times New Roman" w:eastAsia="Times New Roman" w:hAnsi="Times New Roman" w:cs="Times New Roman"/>
          <w:sz w:val="24"/>
          <w:szCs w:val="24"/>
        </w:rPr>
        <w:t>74</w:t>
      </w:r>
      <w:r w:rsidRPr="001A1D27">
        <w:rPr>
          <w:rFonts w:ascii="Times New Roman" w:eastAsia="Times New Roman" w:hAnsi="Times New Roman" w:cs="Times New Roman"/>
          <w:sz w:val="24"/>
          <w:szCs w:val="24"/>
        </w:rPr>
        <w:t xml:space="preserve"> more activities on average than public school attendance</w:t>
      </w:r>
      <w:r w:rsidR="003F2580" w:rsidRPr="001A1D27">
        <w:rPr>
          <w:rFonts w:ascii="Times New Roman" w:eastAsia="Times New Roman" w:hAnsi="Times New Roman" w:cs="Times New Roman"/>
          <w:sz w:val="24"/>
          <w:szCs w:val="24"/>
        </w:rPr>
        <w:t xml:space="preserve"> in Model 2</w:t>
      </w:r>
      <w:r w:rsidRPr="001A1D27">
        <w:rPr>
          <w:rFonts w:ascii="Times New Roman" w:eastAsia="Times New Roman" w:hAnsi="Times New Roman" w:cs="Times New Roman"/>
          <w:sz w:val="24"/>
          <w:szCs w:val="24"/>
        </w:rPr>
        <w:t xml:space="preserve">. </w:t>
      </w:r>
    </w:p>
    <w:p w14:paraId="00000060" w14:textId="77777777" w:rsidR="001B448D" w:rsidRPr="001A1D27" w:rsidRDefault="001E4096">
      <w:pPr>
        <w:spacing w:after="0" w:line="480" w:lineRule="auto"/>
        <w:jc w:val="center"/>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[Table 2 about here]</w:t>
      </w:r>
    </w:p>
    <w:p w14:paraId="00000062" w14:textId="4330E256" w:rsidR="001B448D" w:rsidRPr="001A1D27" w:rsidRDefault="001E4096" w:rsidP="00265F04">
      <w:pPr>
        <w:spacing w:after="0" w:line="480" w:lineRule="auto"/>
        <w:ind w:firstLine="720"/>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 xml:space="preserve">In Model 3, we add high school fixed effects, asking whether observed disparities in Model 2 persist when looking at applicants </w:t>
      </w:r>
      <w:r w:rsidRPr="001A1D27">
        <w:rPr>
          <w:rFonts w:ascii="Times New Roman" w:eastAsia="Times New Roman" w:hAnsi="Times New Roman" w:cs="Times New Roman"/>
          <w:i/>
          <w:sz w:val="24"/>
          <w:szCs w:val="24"/>
        </w:rPr>
        <w:t>within</w:t>
      </w:r>
      <w:r w:rsidRPr="001A1D27">
        <w:rPr>
          <w:rFonts w:ascii="Times New Roman" w:eastAsia="Times New Roman" w:hAnsi="Times New Roman" w:cs="Times New Roman"/>
          <w:sz w:val="24"/>
          <w:szCs w:val="24"/>
        </w:rPr>
        <w:t xml:space="preserve"> a given high school.</w:t>
      </w:r>
      <w:r w:rsidRPr="001A1D27">
        <w:rPr>
          <w:rFonts w:ascii="Times New Roman" w:eastAsia="Times New Roman" w:hAnsi="Times New Roman" w:cs="Times New Roman"/>
          <w:sz w:val="24"/>
          <w:szCs w:val="24"/>
          <w:vertAlign w:val="superscript"/>
        </w:rPr>
        <w:t>17</w:t>
      </w:r>
      <w:r w:rsidRPr="001A1D27">
        <w:rPr>
          <w:rFonts w:ascii="Times New Roman" w:eastAsia="Times New Roman" w:hAnsi="Times New Roman" w:cs="Times New Roman"/>
          <w:sz w:val="24"/>
          <w:szCs w:val="24"/>
        </w:rPr>
        <w:t xml:space="preserve"> </w:t>
      </w:r>
      <w:proofErr w:type="gramStart"/>
      <w:r w:rsidRPr="001A1D27">
        <w:rPr>
          <w:rFonts w:ascii="Times New Roman" w:eastAsia="Times New Roman" w:hAnsi="Times New Roman" w:cs="Times New Roman"/>
          <w:sz w:val="24"/>
          <w:szCs w:val="24"/>
        </w:rPr>
        <w:t>A</w:t>
      </w:r>
      <w:proofErr w:type="gramEnd"/>
      <w:r w:rsidRPr="001A1D27">
        <w:rPr>
          <w:rFonts w:ascii="Times New Roman" w:eastAsia="Times New Roman" w:hAnsi="Times New Roman" w:cs="Times New Roman"/>
          <w:sz w:val="24"/>
          <w:szCs w:val="24"/>
        </w:rPr>
        <w:t xml:space="preserve"> large number of disparities remain. For example, Hispanic/</w:t>
      </w:r>
      <w:proofErr w:type="spellStart"/>
      <w:r w:rsidRPr="001A1D27">
        <w:rPr>
          <w:rFonts w:ascii="Times New Roman" w:eastAsia="Times New Roman" w:hAnsi="Times New Roman" w:cs="Times New Roman"/>
          <w:sz w:val="24"/>
          <w:szCs w:val="24"/>
        </w:rPr>
        <w:t>Latinx</w:t>
      </w:r>
      <w:proofErr w:type="spellEnd"/>
      <w:r w:rsidRPr="001A1D27">
        <w:rPr>
          <w:rFonts w:ascii="Times New Roman" w:eastAsia="Times New Roman" w:hAnsi="Times New Roman" w:cs="Times New Roman"/>
          <w:sz w:val="24"/>
          <w:szCs w:val="24"/>
        </w:rPr>
        <w:t xml:space="preserve"> applicants reported on average 0.5</w:t>
      </w:r>
      <w:r w:rsidR="00A1067A" w:rsidRPr="001A1D27">
        <w:rPr>
          <w:rFonts w:ascii="Times New Roman" w:eastAsia="Times New Roman" w:hAnsi="Times New Roman" w:cs="Times New Roman"/>
          <w:sz w:val="24"/>
          <w:szCs w:val="24"/>
        </w:rPr>
        <w:t>51</w:t>
      </w:r>
      <w:r w:rsidRPr="001A1D27">
        <w:rPr>
          <w:rFonts w:ascii="Times New Roman" w:eastAsia="Times New Roman" w:hAnsi="Times New Roman" w:cs="Times New Roman"/>
          <w:sz w:val="24"/>
          <w:szCs w:val="24"/>
        </w:rPr>
        <w:t xml:space="preserve"> fewer activities than White applicants in Model 2; in Model 3, they still report 0.3</w:t>
      </w:r>
      <w:r w:rsidR="00A1067A" w:rsidRPr="001A1D27">
        <w:rPr>
          <w:rFonts w:ascii="Times New Roman" w:eastAsia="Times New Roman" w:hAnsi="Times New Roman" w:cs="Times New Roman"/>
          <w:sz w:val="24"/>
          <w:szCs w:val="24"/>
        </w:rPr>
        <w:t>84</w:t>
      </w:r>
      <w:r w:rsidRPr="001A1D27">
        <w:rPr>
          <w:rFonts w:ascii="Times New Roman" w:eastAsia="Times New Roman" w:hAnsi="Times New Roman" w:cs="Times New Roman"/>
          <w:sz w:val="24"/>
          <w:szCs w:val="24"/>
        </w:rPr>
        <w:t xml:space="preserve"> fewer (~5</w:t>
      </w:r>
      <w:r w:rsidR="00A1067A" w:rsidRPr="001A1D27">
        <w:rPr>
          <w:rFonts w:ascii="Times New Roman" w:eastAsia="Times New Roman" w:hAnsi="Times New Roman" w:cs="Times New Roman"/>
          <w:sz w:val="24"/>
          <w:szCs w:val="24"/>
        </w:rPr>
        <w:t>.6</w:t>
      </w:r>
      <w:r w:rsidRPr="001A1D27">
        <w:rPr>
          <w:rFonts w:ascii="Times New Roman" w:eastAsia="Times New Roman" w:hAnsi="Times New Roman" w:cs="Times New Roman"/>
          <w:sz w:val="24"/>
          <w:szCs w:val="24"/>
        </w:rPr>
        <w:t>% difference relative to the sample mean). Likewise, the coefficient on first-generation status changes from -1.</w:t>
      </w:r>
      <w:r w:rsidR="00F61BFE" w:rsidRPr="001A1D27">
        <w:rPr>
          <w:rFonts w:ascii="Times New Roman" w:eastAsia="Times New Roman" w:hAnsi="Times New Roman" w:cs="Times New Roman"/>
          <w:sz w:val="24"/>
          <w:szCs w:val="24"/>
        </w:rPr>
        <w:t>179</w:t>
      </w:r>
      <w:r w:rsidRPr="001A1D27">
        <w:rPr>
          <w:rFonts w:ascii="Times New Roman" w:eastAsia="Times New Roman" w:hAnsi="Times New Roman" w:cs="Times New Roman"/>
          <w:sz w:val="24"/>
          <w:szCs w:val="24"/>
        </w:rPr>
        <w:t xml:space="preserve"> in Model 2 to -0.</w:t>
      </w:r>
      <w:r w:rsidR="00F61BFE" w:rsidRPr="001A1D27">
        <w:rPr>
          <w:rFonts w:ascii="Times New Roman" w:eastAsia="Times New Roman" w:hAnsi="Times New Roman" w:cs="Times New Roman"/>
          <w:sz w:val="24"/>
          <w:szCs w:val="24"/>
        </w:rPr>
        <w:t>942</w:t>
      </w:r>
      <w:r w:rsidRPr="001A1D27">
        <w:rPr>
          <w:rFonts w:ascii="Times New Roman" w:eastAsia="Times New Roman" w:hAnsi="Times New Roman" w:cs="Times New Roman"/>
          <w:sz w:val="24"/>
          <w:szCs w:val="24"/>
        </w:rPr>
        <w:t xml:space="preserve"> in Model 3. This suggests that disparities across these demographics cannot be explained by school-to-school differences in activity availability or resources alone, as disparities </w:t>
      </w:r>
      <w:r w:rsidRPr="001A1D27">
        <w:rPr>
          <w:rFonts w:ascii="Times New Roman" w:eastAsia="Times New Roman" w:hAnsi="Times New Roman" w:cs="Times New Roman"/>
          <w:i/>
          <w:sz w:val="24"/>
          <w:szCs w:val="24"/>
        </w:rPr>
        <w:t>within</w:t>
      </w:r>
      <w:r w:rsidRPr="001A1D27">
        <w:rPr>
          <w:rFonts w:ascii="Times New Roman" w:eastAsia="Times New Roman" w:hAnsi="Times New Roman" w:cs="Times New Roman"/>
          <w:sz w:val="24"/>
          <w:szCs w:val="24"/>
        </w:rPr>
        <w:t xml:space="preserve"> schools persist.</w:t>
      </w:r>
      <w:r w:rsidR="00265F04" w:rsidRPr="001A1D27">
        <w:rPr>
          <w:rFonts w:ascii="Times New Roman" w:eastAsia="Times New Roman" w:hAnsi="Times New Roman" w:cs="Times New Roman"/>
          <w:sz w:val="24"/>
          <w:szCs w:val="24"/>
        </w:rPr>
        <w:t xml:space="preserve"> </w:t>
      </w:r>
      <w:r w:rsidRPr="001A1D27">
        <w:rPr>
          <w:rFonts w:ascii="Times New Roman" w:eastAsia="Times New Roman" w:hAnsi="Times New Roman" w:cs="Times New Roman"/>
          <w:sz w:val="24"/>
          <w:szCs w:val="24"/>
        </w:rPr>
        <w:t>Finally, Model 4 uses the same specification as Model 3, but examines only the subset of applicants who scored at the 95</w:t>
      </w:r>
      <w:r w:rsidRPr="001A1D27">
        <w:rPr>
          <w:rFonts w:ascii="Times New Roman" w:eastAsia="Times New Roman" w:hAnsi="Times New Roman" w:cs="Times New Roman"/>
          <w:sz w:val="24"/>
          <w:szCs w:val="24"/>
          <w:vertAlign w:val="superscript"/>
        </w:rPr>
        <w:t>th</w:t>
      </w:r>
      <w:r w:rsidRPr="001A1D27">
        <w:rPr>
          <w:rFonts w:ascii="Times New Roman" w:eastAsia="Times New Roman" w:hAnsi="Times New Roman" w:cs="Times New Roman"/>
          <w:sz w:val="24"/>
          <w:szCs w:val="24"/>
        </w:rPr>
        <w:t xml:space="preserve"> percentile or higher on the SAT/ACT. These coefficients essentially estimate whether disparities </w:t>
      </w:r>
      <w:r w:rsidRPr="001A1D27">
        <w:rPr>
          <w:rFonts w:ascii="Times New Roman" w:eastAsia="Times New Roman" w:hAnsi="Times New Roman" w:cs="Times New Roman"/>
          <w:sz w:val="24"/>
          <w:szCs w:val="24"/>
        </w:rPr>
        <w:lastRenderedPageBreak/>
        <w:t>exist when comparing more academically competitive students in the same school. Here, many differences are attenuated and become less substantively meaningful. For example, the coefficient for fee waiver receipt drops to -0.12</w:t>
      </w:r>
      <w:r w:rsidR="00C561C2" w:rsidRPr="001A1D27">
        <w:rPr>
          <w:rFonts w:ascii="Times New Roman" w:eastAsia="Times New Roman" w:hAnsi="Times New Roman" w:cs="Times New Roman"/>
          <w:sz w:val="24"/>
          <w:szCs w:val="24"/>
        </w:rPr>
        <w:t>5</w:t>
      </w:r>
      <w:r w:rsidRPr="001A1D27">
        <w:rPr>
          <w:rFonts w:ascii="Times New Roman" w:eastAsia="Times New Roman" w:hAnsi="Times New Roman" w:cs="Times New Roman"/>
          <w:sz w:val="24"/>
          <w:szCs w:val="24"/>
        </w:rPr>
        <w:t>; compared with a sample mean of 6.</w:t>
      </w:r>
      <w:r w:rsidR="00C561C2" w:rsidRPr="001A1D27">
        <w:rPr>
          <w:rFonts w:ascii="Times New Roman" w:eastAsia="Times New Roman" w:hAnsi="Times New Roman" w:cs="Times New Roman"/>
          <w:sz w:val="24"/>
          <w:szCs w:val="24"/>
        </w:rPr>
        <w:t>86</w:t>
      </w:r>
      <w:r w:rsidRPr="001A1D27">
        <w:rPr>
          <w:rFonts w:ascii="Times New Roman" w:eastAsia="Times New Roman" w:hAnsi="Times New Roman" w:cs="Times New Roman"/>
          <w:sz w:val="24"/>
          <w:szCs w:val="24"/>
        </w:rPr>
        <w:t>, this is only a ~1.</w:t>
      </w:r>
      <w:r w:rsidR="00C561C2" w:rsidRPr="001A1D27">
        <w:rPr>
          <w:rFonts w:ascii="Times New Roman" w:eastAsia="Times New Roman" w:hAnsi="Times New Roman" w:cs="Times New Roman"/>
          <w:sz w:val="24"/>
          <w:szCs w:val="24"/>
        </w:rPr>
        <w:t>8</w:t>
      </w:r>
      <w:r w:rsidRPr="001A1D27">
        <w:rPr>
          <w:rFonts w:ascii="Times New Roman" w:eastAsia="Times New Roman" w:hAnsi="Times New Roman" w:cs="Times New Roman"/>
          <w:sz w:val="24"/>
          <w:szCs w:val="24"/>
        </w:rPr>
        <w:t>% relative difference in the number of activities. One exception is first-generation status, which went to -0.</w:t>
      </w:r>
      <w:r w:rsidR="00547EF2" w:rsidRPr="001A1D27">
        <w:rPr>
          <w:rFonts w:ascii="Times New Roman" w:eastAsia="Times New Roman" w:hAnsi="Times New Roman" w:cs="Times New Roman"/>
          <w:sz w:val="24"/>
          <w:szCs w:val="24"/>
        </w:rPr>
        <w:t>687</w:t>
      </w:r>
      <w:r w:rsidRPr="001A1D27">
        <w:rPr>
          <w:rFonts w:ascii="Times New Roman" w:eastAsia="Times New Roman" w:hAnsi="Times New Roman" w:cs="Times New Roman"/>
          <w:sz w:val="24"/>
          <w:szCs w:val="24"/>
        </w:rPr>
        <w:t xml:space="preserve"> in Model 4 (a ~</w:t>
      </w:r>
      <w:r w:rsidR="00547EF2" w:rsidRPr="001A1D27">
        <w:rPr>
          <w:rFonts w:ascii="Times New Roman" w:eastAsia="Times New Roman" w:hAnsi="Times New Roman" w:cs="Times New Roman"/>
          <w:sz w:val="24"/>
          <w:szCs w:val="24"/>
        </w:rPr>
        <w:t>10</w:t>
      </w:r>
      <w:r w:rsidRPr="001A1D27">
        <w:rPr>
          <w:rFonts w:ascii="Times New Roman" w:eastAsia="Times New Roman" w:hAnsi="Times New Roman" w:cs="Times New Roman"/>
          <w:sz w:val="24"/>
          <w:szCs w:val="24"/>
        </w:rPr>
        <w:t>% difference relative to the mean) from -0.</w:t>
      </w:r>
      <w:r w:rsidR="00547EF2" w:rsidRPr="001A1D27">
        <w:rPr>
          <w:rFonts w:ascii="Times New Roman" w:eastAsia="Times New Roman" w:hAnsi="Times New Roman" w:cs="Times New Roman"/>
          <w:sz w:val="24"/>
          <w:szCs w:val="24"/>
        </w:rPr>
        <w:t>942</w:t>
      </w:r>
      <w:r w:rsidRPr="001A1D27">
        <w:rPr>
          <w:rFonts w:ascii="Times New Roman" w:eastAsia="Times New Roman" w:hAnsi="Times New Roman" w:cs="Times New Roman"/>
          <w:sz w:val="24"/>
          <w:szCs w:val="24"/>
        </w:rPr>
        <w:t xml:space="preserve"> in Model 3, meaning that disparities in the number of activities reported between first-generation and continuing-generation applicants persist even when looking only at students with higher test scores within a given high school.</w:t>
      </w:r>
    </w:p>
    <w:p w14:paraId="00000063" w14:textId="65BB08A4" w:rsidR="001B448D" w:rsidRPr="001A1D27" w:rsidRDefault="001E4096">
      <w:pPr>
        <w:spacing w:after="0" w:line="480" w:lineRule="auto"/>
        <w:ind w:firstLine="720"/>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 xml:space="preserve">In Table 3, we display </w:t>
      </w:r>
      <w:r w:rsidR="00A309FA" w:rsidRPr="001A1D27">
        <w:rPr>
          <w:rFonts w:ascii="Times New Roman" w:eastAsia="Times New Roman" w:hAnsi="Times New Roman" w:cs="Times New Roman"/>
          <w:sz w:val="24"/>
          <w:szCs w:val="24"/>
        </w:rPr>
        <w:t xml:space="preserve">corresponding </w:t>
      </w:r>
      <w:r w:rsidRPr="001A1D27">
        <w:rPr>
          <w:rFonts w:ascii="Times New Roman" w:eastAsia="Times New Roman" w:hAnsi="Times New Roman" w:cs="Times New Roman"/>
          <w:sz w:val="24"/>
          <w:szCs w:val="24"/>
        </w:rPr>
        <w:t xml:space="preserve">regression results for the number of top-level leadership roles reported. Shifts in coefficients between models are similar to the number of activities reported more generally, reducing in magnitude from Model 1 to 2 to 3. In other words, this indicates that some of the naïve descriptive differences in top-level leadership reporting between racial/ethnic groups are driven partially by interrelated SES-related factors, but not completely, and that the disparities persist even when we look within schools using school fixed effects (i.e., racial/ethnic and SES-related disparities in activity reporting are driven partially by school-to-school variation in activity availability, resources, etc., but not completely). </w:t>
      </w:r>
    </w:p>
    <w:p w14:paraId="00000064" w14:textId="77777777" w:rsidR="001B448D" w:rsidRPr="001A1D27" w:rsidRDefault="001E4096">
      <w:pPr>
        <w:spacing w:after="0" w:line="480" w:lineRule="auto"/>
        <w:jc w:val="center"/>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[Table 3 about here]</w:t>
      </w:r>
    </w:p>
    <w:p w14:paraId="00000066" w14:textId="1C5D3162" w:rsidR="001B448D" w:rsidRPr="001A1D27" w:rsidRDefault="001E4096" w:rsidP="00265F04">
      <w:pPr>
        <w:spacing w:after="0" w:line="480" w:lineRule="auto"/>
        <w:ind w:firstLine="720"/>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Highlighting select results of interest, in Model 2, attending private school holds the largest coefficient for reporting activities with top-level leadership at 0.23</w:t>
      </w:r>
      <w:r w:rsidR="003A25AA" w:rsidRPr="001A1D27">
        <w:rPr>
          <w:rFonts w:ascii="Times New Roman" w:eastAsia="Times New Roman" w:hAnsi="Times New Roman" w:cs="Times New Roman"/>
          <w:sz w:val="24"/>
          <w:szCs w:val="24"/>
        </w:rPr>
        <w:t>7</w:t>
      </w:r>
      <w:r w:rsidRPr="001A1D27">
        <w:rPr>
          <w:rFonts w:ascii="Times New Roman" w:eastAsia="Times New Roman" w:hAnsi="Times New Roman" w:cs="Times New Roman"/>
          <w:sz w:val="24"/>
          <w:szCs w:val="24"/>
        </w:rPr>
        <w:t xml:space="preserve"> – a large and meaningful difference given the sample mean of 0.9</w:t>
      </w:r>
      <w:r w:rsidR="003A25AA" w:rsidRPr="001A1D27">
        <w:rPr>
          <w:rFonts w:ascii="Times New Roman" w:eastAsia="Times New Roman" w:hAnsi="Times New Roman" w:cs="Times New Roman"/>
          <w:sz w:val="24"/>
          <w:szCs w:val="24"/>
        </w:rPr>
        <w:t>5</w:t>
      </w:r>
      <w:r w:rsidRPr="001A1D27">
        <w:rPr>
          <w:rFonts w:ascii="Times New Roman" w:eastAsia="Times New Roman" w:hAnsi="Times New Roman" w:cs="Times New Roman"/>
          <w:sz w:val="24"/>
          <w:szCs w:val="24"/>
        </w:rPr>
        <w:t>. The Black/African American and first-generation variables have the largest negative coefficients in Model 3 at -0.15</w:t>
      </w:r>
      <w:r w:rsidR="003A25AA" w:rsidRPr="001A1D27">
        <w:rPr>
          <w:rFonts w:ascii="Times New Roman" w:eastAsia="Times New Roman" w:hAnsi="Times New Roman" w:cs="Times New Roman"/>
          <w:sz w:val="24"/>
          <w:szCs w:val="24"/>
        </w:rPr>
        <w:t>5</w:t>
      </w:r>
      <w:r w:rsidRPr="001A1D27">
        <w:rPr>
          <w:rFonts w:ascii="Times New Roman" w:eastAsia="Times New Roman" w:hAnsi="Times New Roman" w:cs="Times New Roman"/>
          <w:sz w:val="24"/>
          <w:szCs w:val="24"/>
        </w:rPr>
        <w:t xml:space="preserve"> and -0.2</w:t>
      </w:r>
      <w:r w:rsidR="003A25AA" w:rsidRPr="001A1D27">
        <w:rPr>
          <w:rFonts w:ascii="Times New Roman" w:eastAsia="Times New Roman" w:hAnsi="Times New Roman" w:cs="Times New Roman"/>
          <w:sz w:val="24"/>
          <w:szCs w:val="24"/>
        </w:rPr>
        <w:t>1</w:t>
      </w:r>
      <w:r w:rsidRPr="001A1D27">
        <w:rPr>
          <w:rFonts w:ascii="Times New Roman" w:eastAsia="Times New Roman" w:hAnsi="Times New Roman" w:cs="Times New Roman"/>
          <w:sz w:val="24"/>
          <w:szCs w:val="24"/>
        </w:rPr>
        <w:t xml:space="preserve">, respectively. In the analysis of the high SAT/ACT subsample, however, the first-generation coefficient remains almost exactly the same, whereas the Black/African American coefficient </w:t>
      </w:r>
      <w:r w:rsidRPr="001A1D27">
        <w:rPr>
          <w:rFonts w:ascii="Times New Roman" w:eastAsia="Times New Roman" w:hAnsi="Times New Roman" w:cs="Times New Roman"/>
          <w:sz w:val="24"/>
          <w:szCs w:val="24"/>
        </w:rPr>
        <w:lastRenderedPageBreak/>
        <w:t>drops to non-significance. This indicates that racial disparities in top-level leadership reporting do not seem to be pronounced among high SAT/ACT applicants coming from the same schools. However, first-generation applicants continue to report fewer leadership roles even among students with high test scores, suggesting that academic achievement does not fully mitigate barriers to accessing leadership positions for this group.</w:t>
      </w:r>
      <w:r w:rsidR="00265F04" w:rsidRPr="001A1D27">
        <w:rPr>
          <w:rFonts w:ascii="Times New Roman" w:eastAsia="Times New Roman" w:hAnsi="Times New Roman" w:cs="Times New Roman"/>
          <w:sz w:val="24"/>
          <w:szCs w:val="24"/>
        </w:rPr>
        <w:t xml:space="preserve"> </w:t>
      </w:r>
      <w:r w:rsidRPr="001A1D27">
        <w:rPr>
          <w:rFonts w:ascii="Times New Roman" w:eastAsia="Times New Roman" w:hAnsi="Times New Roman" w:cs="Times New Roman"/>
          <w:sz w:val="24"/>
          <w:szCs w:val="24"/>
        </w:rPr>
        <w:t>In Table 4, we report results for the outcome of the number of reported activities where applicants used excellence terms to describe accomplishments. Patterns here mirror those we observed for top-level leadership. Meaningful racial/ethnic disparities persist in Models 1, 2, and 3, but are largely insubstantial among the high SAT/ACT subgroup (with differences relative to the mean mostly below 10%). Meanwhile, disparities between first-generation and continuing-generation students remain large and persistent across all model specifications. For example, even among the high SAT/ACT subsample, first-generation applicants report -0.4</w:t>
      </w:r>
      <w:r w:rsidR="00733EF6" w:rsidRPr="001A1D27">
        <w:rPr>
          <w:rFonts w:ascii="Times New Roman" w:eastAsia="Times New Roman" w:hAnsi="Times New Roman" w:cs="Times New Roman"/>
          <w:sz w:val="24"/>
          <w:szCs w:val="24"/>
        </w:rPr>
        <w:t>34</w:t>
      </w:r>
      <w:r w:rsidRPr="001A1D27">
        <w:rPr>
          <w:rFonts w:ascii="Times New Roman" w:eastAsia="Times New Roman" w:hAnsi="Times New Roman" w:cs="Times New Roman"/>
          <w:sz w:val="24"/>
          <w:szCs w:val="24"/>
        </w:rPr>
        <w:t xml:space="preserve"> fewer activities with excellence than continuing-generation applicants, a roughly </w:t>
      </w:r>
      <w:r w:rsidR="00733EF6" w:rsidRPr="001A1D27">
        <w:rPr>
          <w:rFonts w:ascii="Times New Roman" w:eastAsia="Times New Roman" w:hAnsi="Times New Roman" w:cs="Times New Roman"/>
          <w:sz w:val="24"/>
          <w:szCs w:val="24"/>
        </w:rPr>
        <w:t>26</w:t>
      </w:r>
      <w:r w:rsidRPr="001A1D27">
        <w:rPr>
          <w:rFonts w:ascii="Times New Roman" w:eastAsia="Times New Roman" w:hAnsi="Times New Roman" w:cs="Times New Roman"/>
          <w:sz w:val="24"/>
          <w:szCs w:val="24"/>
        </w:rPr>
        <w:t>% difference relative to the sample mean of 1.</w:t>
      </w:r>
      <w:r w:rsidR="00733EF6" w:rsidRPr="001A1D27">
        <w:rPr>
          <w:rFonts w:ascii="Times New Roman" w:eastAsia="Times New Roman" w:hAnsi="Times New Roman" w:cs="Times New Roman"/>
          <w:sz w:val="24"/>
          <w:szCs w:val="24"/>
        </w:rPr>
        <w:t>68</w:t>
      </w:r>
      <w:r w:rsidRPr="001A1D27">
        <w:rPr>
          <w:rFonts w:ascii="Times New Roman" w:eastAsia="Times New Roman" w:hAnsi="Times New Roman" w:cs="Times New Roman"/>
          <w:sz w:val="24"/>
          <w:szCs w:val="24"/>
        </w:rPr>
        <w:t>.</w:t>
      </w:r>
    </w:p>
    <w:p w14:paraId="00000067" w14:textId="77777777" w:rsidR="001B448D" w:rsidRPr="001A1D27" w:rsidRDefault="001E4096">
      <w:pPr>
        <w:spacing w:after="0" w:line="480" w:lineRule="auto"/>
        <w:jc w:val="center"/>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[Table 4 about here]</w:t>
      </w:r>
    </w:p>
    <w:p w14:paraId="00000068" w14:textId="5EF40A1F" w:rsidR="001B448D" w:rsidRPr="001A1D27" w:rsidRDefault="001E4096">
      <w:pPr>
        <w:spacing w:after="0" w:line="480" w:lineRule="auto"/>
        <w:ind w:firstLine="720"/>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We also examine each outcome for specific activity categories (e.g., number of Athletics activities reported with top-level leadership roles). For concision, we review only top-level leadership results for three of eight activity types: Athletics, Academics, and Culture/Identity. Athletics and Academics had some of the largest differences in levels across groups; trends for Culture and Identity notably run counter to trends we observe in other activity types. Full regression results for all outcomes and types are available upon request. Beginning with Athletics activities (Table 5), Asian American applicants have some of the most consistent and negative coefficients versus White applicants, between -0.15</w:t>
      </w:r>
      <w:r w:rsidR="001C12B7" w:rsidRPr="001A1D27">
        <w:rPr>
          <w:rFonts w:ascii="Times New Roman" w:eastAsia="Times New Roman" w:hAnsi="Times New Roman" w:cs="Times New Roman"/>
          <w:sz w:val="24"/>
          <w:szCs w:val="24"/>
        </w:rPr>
        <w:t>4</w:t>
      </w:r>
      <w:r w:rsidRPr="001A1D27">
        <w:rPr>
          <w:rFonts w:ascii="Times New Roman" w:eastAsia="Times New Roman" w:hAnsi="Times New Roman" w:cs="Times New Roman"/>
          <w:sz w:val="24"/>
          <w:szCs w:val="24"/>
        </w:rPr>
        <w:t xml:space="preserve"> and -0.19 across all models. Given a sample mean of 0.34, these are substantial differences. This difference persists in both Models </w:t>
      </w:r>
      <w:r w:rsidRPr="001A1D27">
        <w:rPr>
          <w:rFonts w:ascii="Times New Roman" w:eastAsia="Times New Roman" w:hAnsi="Times New Roman" w:cs="Times New Roman"/>
          <w:sz w:val="24"/>
          <w:szCs w:val="24"/>
        </w:rPr>
        <w:lastRenderedPageBreak/>
        <w:t>3 and 4, indicating that White and Asian American applicants in the same schools, and with similarly high test scores, still differ meaningfully in the number of top-level leadership positions in Athletics activities. The coefficients for Black, first-generation, and fee waiver recipients are similarly consistent and negative, though to a generally lesser degree (between -0.06</w:t>
      </w:r>
      <w:r w:rsidR="001C12B7" w:rsidRPr="001A1D27">
        <w:rPr>
          <w:rFonts w:ascii="Times New Roman" w:eastAsia="Times New Roman" w:hAnsi="Times New Roman" w:cs="Times New Roman"/>
          <w:sz w:val="24"/>
          <w:szCs w:val="24"/>
        </w:rPr>
        <w:t>3</w:t>
      </w:r>
      <w:r w:rsidRPr="001A1D27">
        <w:rPr>
          <w:rFonts w:ascii="Times New Roman" w:eastAsia="Times New Roman" w:hAnsi="Times New Roman" w:cs="Times New Roman"/>
          <w:sz w:val="24"/>
          <w:szCs w:val="24"/>
        </w:rPr>
        <w:t xml:space="preserve"> and -0.1</w:t>
      </w:r>
      <w:r w:rsidR="001C12B7" w:rsidRPr="001A1D27">
        <w:rPr>
          <w:rFonts w:ascii="Times New Roman" w:eastAsia="Times New Roman" w:hAnsi="Times New Roman" w:cs="Times New Roman"/>
          <w:sz w:val="24"/>
          <w:szCs w:val="24"/>
        </w:rPr>
        <w:t>63</w:t>
      </w:r>
      <w:r w:rsidRPr="001A1D27">
        <w:rPr>
          <w:rFonts w:ascii="Times New Roman" w:eastAsia="Times New Roman" w:hAnsi="Times New Roman" w:cs="Times New Roman"/>
          <w:sz w:val="24"/>
          <w:szCs w:val="24"/>
        </w:rPr>
        <w:t xml:space="preserve"> for Models 2 through 4). Private school students report notably more top-level leadership roles in Athletics activities than public school counterparts in both Models 1 and 2. </w:t>
      </w:r>
    </w:p>
    <w:p w14:paraId="00000069" w14:textId="77777777" w:rsidR="001B448D" w:rsidRPr="001A1D27" w:rsidRDefault="001E4096">
      <w:pPr>
        <w:spacing w:after="0" w:line="480" w:lineRule="auto"/>
        <w:jc w:val="center"/>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[Table 5 about here]</w:t>
      </w:r>
    </w:p>
    <w:p w14:paraId="0000006A" w14:textId="38D36DA7" w:rsidR="001B448D" w:rsidRPr="001A1D27" w:rsidRDefault="001E4096">
      <w:pPr>
        <w:spacing w:after="0" w:line="480" w:lineRule="auto"/>
        <w:ind w:firstLine="720"/>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 xml:space="preserve">Table 6 shows top-level leadership for Academic activities. The coefficients for Asian American applicants are consistently the largest across models; indeed, Asian American applicants in the same high schools with similar test scores still report </w:t>
      </w:r>
      <w:r w:rsidR="00D40998" w:rsidRPr="001A1D27">
        <w:rPr>
          <w:rFonts w:ascii="Times New Roman" w:eastAsia="Times New Roman" w:hAnsi="Times New Roman" w:cs="Times New Roman"/>
          <w:sz w:val="24"/>
          <w:szCs w:val="24"/>
        </w:rPr>
        <w:t xml:space="preserve">more than </w:t>
      </w:r>
      <w:r w:rsidRPr="001A1D27">
        <w:rPr>
          <w:rFonts w:ascii="Times New Roman" w:eastAsia="Times New Roman" w:hAnsi="Times New Roman" w:cs="Times New Roman"/>
          <w:sz w:val="24"/>
          <w:szCs w:val="24"/>
        </w:rPr>
        <w:t>twice as many top-level leadership positions in Academic activities as White applicants, even accounting for SES. We also see consistently negative and substantively large coefficients for first-generation applicants across all models (between -0.04</w:t>
      </w:r>
      <w:r w:rsidR="0096002F" w:rsidRPr="001A1D27">
        <w:rPr>
          <w:rFonts w:ascii="Times New Roman" w:eastAsia="Times New Roman" w:hAnsi="Times New Roman" w:cs="Times New Roman"/>
          <w:sz w:val="24"/>
          <w:szCs w:val="24"/>
        </w:rPr>
        <w:t>4</w:t>
      </w:r>
      <w:r w:rsidRPr="001A1D27">
        <w:rPr>
          <w:rFonts w:ascii="Times New Roman" w:eastAsia="Times New Roman" w:hAnsi="Times New Roman" w:cs="Times New Roman"/>
          <w:sz w:val="24"/>
          <w:szCs w:val="24"/>
        </w:rPr>
        <w:t xml:space="preserve"> and -0.07</w:t>
      </w:r>
      <w:r w:rsidR="0096002F" w:rsidRPr="001A1D27">
        <w:rPr>
          <w:rFonts w:ascii="Times New Roman" w:eastAsia="Times New Roman" w:hAnsi="Times New Roman" w:cs="Times New Roman"/>
          <w:sz w:val="24"/>
          <w:szCs w:val="24"/>
        </w:rPr>
        <w:t>3</w:t>
      </w:r>
      <w:r w:rsidRPr="001A1D27">
        <w:rPr>
          <w:rFonts w:ascii="Times New Roman" w:eastAsia="Times New Roman" w:hAnsi="Times New Roman" w:cs="Times New Roman"/>
          <w:sz w:val="24"/>
          <w:szCs w:val="24"/>
        </w:rPr>
        <w:t xml:space="preserve">). Conversely, coefficients for fee waiver recipients and Black applicants are negative and substantive in Models 2 and 3, but lose significance by Model 4 when looking only among high SAT/ACT applicants. </w:t>
      </w:r>
    </w:p>
    <w:p w14:paraId="0000006B" w14:textId="77777777" w:rsidR="001B448D" w:rsidRPr="001A1D27" w:rsidRDefault="001E4096">
      <w:pPr>
        <w:spacing w:after="0" w:line="480" w:lineRule="auto"/>
        <w:jc w:val="center"/>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[Table 6 about here]</w:t>
      </w:r>
    </w:p>
    <w:p w14:paraId="0000006C" w14:textId="77777777" w:rsidR="001B448D" w:rsidRPr="001A1D27" w:rsidRDefault="001E4096">
      <w:pPr>
        <w:spacing w:after="0" w:line="480" w:lineRule="auto"/>
        <w:ind w:firstLine="720"/>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 xml:space="preserve">Finally, we examine Culture and Identity activities with top-level leadership in Table 7. </w:t>
      </w:r>
    </w:p>
    <w:p w14:paraId="0000006D" w14:textId="77777777" w:rsidR="001B448D" w:rsidRPr="001A1D27" w:rsidRDefault="001E4096">
      <w:pPr>
        <w:spacing w:after="0" w:line="480" w:lineRule="auto"/>
        <w:jc w:val="center"/>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[Table 7 about here]</w:t>
      </w:r>
    </w:p>
    <w:p w14:paraId="0000006E" w14:textId="55D9194D" w:rsidR="001B448D" w:rsidRPr="001A1D27" w:rsidRDefault="001E4096">
      <w:pPr>
        <w:spacing w:after="0" w:line="480" w:lineRule="auto"/>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 xml:space="preserve">Unlike other activity types, disparities are either non-existent or lean towards higher levels of top-level leadership for racially </w:t>
      </w:r>
      <w:proofErr w:type="spellStart"/>
      <w:r w:rsidRPr="001A1D27">
        <w:rPr>
          <w:rFonts w:ascii="Times New Roman" w:eastAsia="Times New Roman" w:hAnsi="Times New Roman" w:cs="Times New Roman"/>
          <w:sz w:val="24"/>
          <w:szCs w:val="24"/>
        </w:rPr>
        <w:t>minoritized</w:t>
      </w:r>
      <w:proofErr w:type="spellEnd"/>
      <w:r w:rsidRPr="001A1D27">
        <w:rPr>
          <w:rFonts w:ascii="Times New Roman" w:eastAsia="Times New Roman" w:hAnsi="Times New Roman" w:cs="Times New Roman"/>
          <w:sz w:val="24"/>
          <w:szCs w:val="24"/>
        </w:rPr>
        <w:t xml:space="preserve"> and underserved populations when it comes to Culture and Identity activities. For example, the coefficient for Black applicants is 0.02</w:t>
      </w:r>
      <w:r w:rsidR="00C42811" w:rsidRPr="001A1D27">
        <w:rPr>
          <w:rFonts w:ascii="Times New Roman" w:eastAsia="Times New Roman" w:hAnsi="Times New Roman" w:cs="Times New Roman"/>
          <w:sz w:val="24"/>
          <w:szCs w:val="24"/>
        </w:rPr>
        <w:t>2</w:t>
      </w:r>
      <w:r w:rsidRPr="001A1D27">
        <w:rPr>
          <w:rFonts w:ascii="Times New Roman" w:eastAsia="Times New Roman" w:hAnsi="Times New Roman" w:cs="Times New Roman"/>
          <w:sz w:val="24"/>
          <w:szCs w:val="24"/>
        </w:rPr>
        <w:t xml:space="preserve"> in Model 3 and 0.06</w:t>
      </w:r>
      <w:r w:rsidR="00C42811" w:rsidRPr="001A1D27">
        <w:rPr>
          <w:rFonts w:ascii="Times New Roman" w:eastAsia="Times New Roman" w:hAnsi="Times New Roman" w:cs="Times New Roman"/>
          <w:sz w:val="24"/>
          <w:szCs w:val="24"/>
        </w:rPr>
        <w:t>7</w:t>
      </w:r>
      <w:r w:rsidRPr="001A1D27">
        <w:rPr>
          <w:rFonts w:ascii="Times New Roman" w:eastAsia="Times New Roman" w:hAnsi="Times New Roman" w:cs="Times New Roman"/>
          <w:sz w:val="24"/>
          <w:szCs w:val="24"/>
        </w:rPr>
        <w:t xml:space="preserve"> in Model 4, differences that are 3</w:t>
      </w:r>
      <w:r w:rsidR="00C42811" w:rsidRPr="001A1D27">
        <w:rPr>
          <w:rFonts w:ascii="Times New Roman" w:eastAsia="Times New Roman" w:hAnsi="Times New Roman" w:cs="Times New Roman"/>
          <w:sz w:val="24"/>
          <w:szCs w:val="24"/>
        </w:rPr>
        <w:t>7</w:t>
      </w:r>
      <w:r w:rsidRPr="001A1D27">
        <w:rPr>
          <w:rFonts w:ascii="Times New Roman" w:eastAsia="Times New Roman" w:hAnsi="Times New Roman" w:cs="Times New Roman"/>
          <w:sz w:val="24"/>
          <w:szCs w:val="24"/>
        </w:rPr>
        <w:t>% and 11</w:t>
      </w:r>
      <w:r w:rsidR="00C42811" w:rsidRPr="001A1D27">
        <w:rPr>
          <w:rFonts w:ascii="Times New Roman" w:eastAsia="Times New Roman" w:hAnsi="Times New Roman" w:cs="Times New Roman"/>
          <w:sz w:val="24"/>
          <w:szCs w:val="24"/>
        </w:rPr>
        <w:t>2</w:t>
      </w:r>
      <w:r w:rsidRPr="001A1D27">
        <w:rPr>
          <w:rFonts w:ascii="Times New Roman" w:eastAsia="Times New Roman" w:hAnsi="Times New Roman" w:cs="Times New Roman"/>
          <w:sz w:val="24"/>
          <w:szCs w:val="24"/>
        </w:rPr>
        <w:t>% higher than the sample mean of 0.06</w:t>
      </w:r>
      <w:r w:rsidR="000E6ED9" w:rsidRPr="001A1D27">
        <w:rPr>
          <w:rFonts w:ascii="Times New Roman" w:eastAsia="Times New Roman" w:hAnsi="Times New Roman" w:cs="Times New Roman"/>
          <w:sz w:val="24"/>
          <w:szCs w:val="24"/>
        </w:rPr>
        <w:t xml:space="preserve"> (though note that the sample mean for Model 4 subsample is different from the overall </w:t>
      </w:r>
      <w:r w:rsidR="000E6ED9" w:rsidRPr="001A1D27">
        <w:rPr>
          <w:rFonts w:ascii="Times New Roman" w:eastAsia="Times New Roman" w:hAnsi="Times New Roman" w:cs="Times New Roman"/>
          <w:sz w:val="24"/>
          <w:szCs w:val="24"/>
        </w:rPr>
        <w:lastRenderedPageBreak/>
        <w:t>sample mean; we rely on the overall sample mean here only to establish a general magnitude)</w:t>
      </w:r>
      <w:r w:rsidRPr="001A1D27">
        <w:rPr>
          <w:rFonts w:ascii="Times New Roman" w:eastAsia="Times New Roman" w:hAnsi="Times New Roman" w:cs="Times New Roman"/>
          <w:sz w:val="24"/>
          <w:szCs w:val="24"/>
        </w:rPr>
        <w:t>. We also observe consistently positive coefficients for Asian, Hispanic/</w:t>
      </w:r>
      <w:proofErr w:type="spellStart"/>
      <w:r w:rsidRPr="001A1D27">
        <w:rPr>
          <w:rFonts w:ascii="Times New Roman" w:eastAsia="Times New Roman" w:hAnsi="Times New Roman" w:cs="Times New Roman"/>
          <w:sz w:val="24"/>
          <w:szCs w:val="24"/>
        </w:rPr>
        <w:t>Latinx</w:t>
      </w:r>
      <w:proofErr w:type="spellEnd"/>
      <w:r w:rsidRPr="001A1D27">
        <w:rPr>
          <w:rFonts w:ascii="Times New Roman" w:eastAsia="Times New Roman" w:hAnsi="Times New Roman" w:cs="Times New Roman"/>
          <w:sz w:val="24"/>
          <w:szCs w:val="24"/>
        </w:rPr>
        <w:t>, and Two or More Races applicants, as well as fee waiver recipients. Coefficients for American Indian or Alaska Native and Native Hawaiian or Other Pacific Islander applicants are also generally positive, but imprecisely estimated and not statistically significant. Admissions officers may view these types of activities as reflective of URM populations’ assets in the admissions process.</w:t>
      </w:r>
    </w:p>
    <w:p w14:paraId="0000006F" w14:textId="77777777" w:rsidR="001B448D" w:rsidRPr="001A1D27" w:rsidRDefault="001E4096">
      <w:pPr>
        <w:spacing w:after="0" w:line="480" w:lineRule="auto"/>
        <w:jc w:val="center"/>
        <w:rPr>
          <w:rFonts w:ascii="Times New Roman" w:eastAsia="Times New Roman" w:hAnsi="Times New Roman" w:cs="Times New Roman"/>
          <w:b/>
          <w:sz w:val="24"/>
          <w:szCs w:val="24"/>
        </w:rPr>
      </w:pPr>
      <w:r w:rsidRPr="001A1D27">
        <w:rPr>
          <w:rFonts w:ascii="Times New Roman" w:eastAsia="Times New Roman" w:hAnsi="Times New Roman" w:cs="Times New Roman"/>
          <w:b/>
          <w:sz w:val="24"/>
          <w:szCs w:val="24"/>
        </w:rPr>
        <w:t>Discussion and Conclusion</w:t>
      </w:r>
    </w:p>
    <w:p w14:paraId="00000070" w14:textId="77679D21" w:rsidR="001B448D" w:rsidRPr="001A1D27" w:rsidRDefault="001E4096">
      <w:pPr>
        <w:spacing w:after="0" w:line="480" w:lineRule="auto"/>
        <w:ind w:firstLine="720"/>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 xml:space="preserve">Overall, we found that White, Asian American, higher SES, and private school students </w:t>
      </w:r>
      <w:r w:rsidR="00876794" w:rsidRPr="001A1D27">
        <w:rPr>
          <w:rFonts w:ascii="Times New Roman" w:eastAsia="Times New Roman" w:hAnsi="Times New Roman" w:cs="Times New Roman"/>
          <w:sz w:val="24"/>
          <w:szCs w:val="24"/>
        </w:rPr>
        <w:t>reported</w:t>
      </w:r>
      <w:r w:rsidRPr="001A1D27">
        <w:rPr>
          <w:rFonts w:ascii="Times New Roman" w:eastAsia="Times New Roman" w:hAnsi="Times New Roman" w:cs="Times New Roman"/>
          <w:sz w:val="24"/>
          <w:szCs w:val="24"/>
        </w:rPr>
        <w:t xml:space="preserve"> more activities, top-level leadership roles, and signifiers of excellence (e.g., honors and awards) when describing involvement. While URM students listed fewer activities and leadership roles, they reported similar</w:t>
      </w:r>
      <w:r w:rsidR="000931B6" w:rsidRPr="001A1D27">
        <w:rPr>
          <w:rFonts w:ascii="Times New Roman" w:eastAsia="Times New Roman" w:hAnsi="Times New Roman" w:cs="Times New Roman"/>
          <w:sz w:val="24"/>
          <w:szCs w:val="24"/>
        </w:rPr>
        <w:t xml:space="preserve"> if not identical</w:t>
      </w:r>
      <w:r w:rsidRPr="001A1D27">
        <w:rPr>
          <w:rFonts w:ascii="Times New Roman" w:eastAsia="Times New Roman" w:hAnsi="Times New Roman" w:cs="Times New Roman"/>
          <w:sz w:val="24"/>
          <w:szCs w:val="24"/>
        </w:rPr>
        <w:t xml:space="preserve"> </w:t>
      </w:r>
      <w:r w:rsidRPr="001A1D27">
        <w:rPr>
          <w:rFonts w:ascii="Times New Roman" w:eastAsia="Times New Roman" w:hAnsi="Times New Roman" w:cs="Times New Roman"/>
          <w:i/>
          <w:sz w:val="24"/>
          <w:szCs w:val="24"/>
        </w:rPr>
        <w:t>proportions</w:t>
      </w:r>
      <w:r w:rsidRPr="001A1D27">
        <w:rPr>
          <w:rFonts w:ascii="Times New Roman" w:eastAsia="Times New Roman" w:hAnsi="Times New Roman" w:cs="Times New Roman"/>
          <w:sz w:val="24"/>
          <w:szCs w:val="24"/>
        </w:rPr>
        <w:t xml:space="preserve"> of top-level leadership roles among their activities as White and Asian American peers. When controlling for key characteristics, White and private school students reported more top-level leadership roles in Athletics, while Asian Americans reported more top-level leadership roles in Academic activities. Disparities narrowed when comparing only students with test scores in the 95</w:t>
      </w:r>
      <w:r w:rsidRPr="001A1D27">
        <w:rPr>
          <w:rFonts w:ascii="Times New Roman" w:eastAsia="Times New Roman" w:hAnsi="Times New Roman" w:cs="Times New Roman"/>
          <w:sz w:val="24"/>
          <w:szCs w:val="24"/>
          <w:vertAlign w:val="superscript"/>
        </w:rPr>
        <w:t>th</w:t>
      </w:r>
      <w:r w:rsidRPr="001A1D27">
        <w:rPr>
          <w:rFonts w:ascii="Times New Roman" w:eastAsia="Times New Roman" w:hAnsi="Times New Roman" w:cs="Times New Roman"/>
          <w:sz w:val="24"/>
          <w:szCs w:val="24"/>
        </w:rPr>
        <w:t xml:space="preserve"> percentile. Still, even among high-scoring test takers from the same high schools, first-generation students listed notably fewer activities, fewer top-level leadership roles, and fewer excellence signifiers than continuing-generation peers. Racially </w:t>
      </w:r>
      <w:proofErr w:type="spellStart"/>
      <w:r w:rsidRPr="001A1D27">
        <w:rPr>
          <w:rFonts w:ascii="Times New Roman" w:eastAsia="Times New Roman" w:hAnsi="Times New Roman" w:cs="Times New Roman"/>
          <w:sz w:val="24"/>
          <w:szCs w:val="24"/>
        </w:rPr>
        <w:t>minoritized</w:t>
      </w:r>
      <w:proofErr w:type="spellEnd"/>
      <w:r w:rsidRPr="001A1D27">
        <w:rPr>
          <w:rFonts w:ascii="Times New Roman" w:eastAsia="Times New Roman" w:hAnsi="Times New Roman" w:cs="Times New Roman"/>
          <w:sz w:val="24"/>
          <w:szCs w:val="24"/>
        </w:rPr>
        <w:t xml:space="preserve"> students reported more top-level leadership roles in Culture/Identity activities.</w:t>
      </w:r>
    </w:p>
    <w:p w14:paraId="00000071" w14:textId="11D0CA24" w:rsidR="001B448D" w:rsidRPr="001A1D27" w:rsidRDefault="001E4096">
      <w:pPr>
        <w:spacing w:after="0" w:line="480" w:lineRule="auto"/>
        <w:ind w:firstLine="720"/>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 xml:space="preserve">Our study is the first to capture more nuanced measures of extracurricular activity reporting (e.g., leadership positions, honors) in a large-scale, national dataset, while accounting for other salient applicant- and school-level factors. </w:t>
      </w:r>
      <w:r w:rsidR="003615F7" w:rsidRPr="001A1D27">
        <w:rPr>
          <w:rFonts w:ascii="Times New Roman" w:eastAsia="Times New Roman" w:hAnsi="Times New Roman" w:cs="Times New Roman"/>
          <w:sz w:val="24"/>
          <w:szCs w:val="24"/>
        </w:rPr>
        <w:t>S</w:t>
      </w:r>
      <w:r w:rsidR="000931B6" w:rsidRPr="001A1D27">
        <w:rPr>
          <w:rFonts w:ascii="Times New Roman" w:eastAsia="Times New Roman" w:hAnsi="Times New Roman" w:cs="Times New Roman"/>
          <w:sz w:val="24"/>
          <w:szCs w:val="24"/>
        </w:rPr>
        <w:t xml:space="preserve">tudents join extracurricular activities for a multitude of reasons </w:t>
      </w:r>
      <w:r w:rsidR="002F212F" w:rsidRPr="001A1D27">
        <w:rPr>
          <w:rFonts w:ascii="Times New Roman" w:eastAsia="Times New Roman" w:hAnsi="Times New Roman" w:cs="Times New Roman"/>
          <w:sz w:val="24"/>
          <w:szCs w:val="24"/>
        </w:rPr>
        <w:t xml:space="preserve">like </w:t>
      </w:r>
      <w:r w:rsidR="000931B6" w:rsidRPr="001A1D27">
        <w:rPr>
          <w:rFonts w:ascii="Times New Roman" w:eastAsia="Times New Roman" w:hAnsi="Times New Roman" w:cs="Times New Roman"/>
          <w:sz w:val="24"/>
          <w:szCs w:val="24"/>
        </w:rPr>
        <w:t xml:space="preserve">fun, friendship, </w:t>
      </w:r>
      <w:r w:rsidR="002F212F" w:rsidRPr="001A1D27">
        <w:rPr>
          <w:rFonts w:ascii="Times New Roman" w:eastAsia="Times New Roman" w:hAnsi="Times New Roman" w:cs="Times New Roman"/>
          <w:sz w:val="24"/>
          <w:szCs w:val="24"/>
        </w:rPr>
        <w:t xml:space="preserve">and </w:t>
      </w:r>
      <w:r w:rsidR="000931B6" w:rsidRPr="001A1D27">
        <w:rPr>
          <w:rFonts w:ascii="Times New Roman" w:eastAsia="Times New Roman" w:hAnsi="Times New Roman" w:cs="Times New Roman"/>
          <w:sz w:val="24"/>
          <w:szCs w:val="24"/>
        </w:rPr>
        <w:t>skill-building</w:t>
      </w:r>
      <w:r w:rsidR="003615F7" w:rsidRPr="001A1D27">
        <w:rPr>
          <w:rFonts w:ascii="Times New Roman" w:eastAsia="Times New Roman" w:hAnsi="Times New Roman" w:cs="Times New Roman"/>
          <w:sz w:val="24"/>
          <w:szCs w:val="24"/>
        </w:rPr>
        <w:t xml:space="preserve">. </w:t>
      </w:r>
      <w:r w:rsidR="00876794" w:rsidRPr="001A1D27">
        <w:rPr>
          <w:rFonts w:ascii="Times New Roman" w:eastAsia="Times New Roman" w:hAnsi="Times New Roman" w:cs="Times New Roman"/>
          <w:sz w:val="24"/>
          <w:szCs w:val="24"/>
        </w:rPr>
        <w:t>At the same time</w:t>
      </w:r>
      <w:r w:rsidR="003615F7" w:rsidRPr="001A1D27">
        <w:rPr>
          <w:rFonts w:ascii="Times New Roman" w:eastAsia="Times New Roman" w:hAnsi="Times New Roman" w:cs="Times New Roman"/>
          <w:sz w:val="24"/>
          <w:szCs w:val="24"/>
        </w:rPr>
        <w:t>, f</w:t>
      </w:r>
      <w:r w:rsidR="000931B6" w:rsidRPr="001A1D27">
        <w:rPr>
          <w:rFonts w:ascii="Times New Roman" w:eastAsia="Times New Roman" w:hAnsi="Times New Roman" w:cs="Times New Roman"/>
          <w:sz w:val="24"/>
          <w:szCs w:val="24"/>
        </w:rPr>
        <w:t xml:space="preserve">indings </w:t>
      </w:r>
      <w:r w:rsidR="00876794" w:rsidRPr="001A1D27">
        <w:rPr>
          <w:rFonts w:ascii="Times New Roman" w:eastAsia="Times New Roman" w:hAnsi="Times New Roman" w:cs="Times New Roman"/>
          <w:sz w:val="24"/>
          <w:szCs w:val="24"/>
        </w:rPr>
        <w:t>reflect</w:t>
      </w:r>
      <w:r w:rsidR="003615F7" w:rsidRPr="001A1D27">
        <w:rPr>
          <w:rFonts w:ascii="Times New Roman" w:eastAsia="Times New Roman" w:hAnsi="Times New Roman" w:cs="Times New Roman"/>
          <w:sz w:val="24"/>
          <w:szCs w:val="24"/>
        </w:rPr>
        <w:t xml:space="preserve"> </w:t>
      </w:r>
      <w:r w:rsidR="00876794" w:rsidRPr="001A1D27">
        <w:rPr>
          <w:rFonts w:ascii="Times New Roman" w:eastAsia="Times New Roman" w:hAnsi="Times New Roman" w:cs="Times New Roman"/>
          <w:sz w:val="24"/>
          <w:szCs w:val="24"/>
        </w:rPr>
        <w:lastRenderedPageBreak/>
        <w:t>how some students</w:t>
      </w:r>
      <w:r w:rsidR="00963C45" w:rsidRPr="001A1D27">
        <w:rPr>
          <w:rFonts w:ascii="Times New Roman" w:eastAsia="Times New Roman" w:hAnsi="Times New Roman" w:cs="Times New Roman"/>
          <w:sz w:val="24"/>
          <w:szCs w:val="24"/>
        </w:rPr>
        <w:t xml:space="preserve"> </w:t>
      </w:r>
      <w:r w:rsidRPr="001A1D27">
        <w:rPr>
          <w:rFonts w:ascii="Times New Roman" w:eastAsia="Times New Roman" w:hAnsi="Times New Roman" w:cs="Times New Roman"/>
          <w:sz w:val="24"/>
          <w:szCs w:val="24"/>
        </w:rPr>
        <w:t xml:space="preserve">are </w:t>
      </w:r>
      <w:r w:rsidR="000931B6" w:rsidRPr="001A1D27">
        <w:rPr>
          <w:rFonts w:ascii="Times New Roman" w:eastAsia="Times New Roman" w:hAnsi="Times New Roman" w:cs="Times New Roman"/>
          <w:sz w:val="24"/>
          <w:szCs w:val="24"/>
        </w:rPr>
        <w:t xml:space="preserve">likely </w:t>
      </w:r>
      <w:r w:rsidRPr="001A1D27">
        <w:rPr>
          <w:rFonts w:ascii="Times New Roman" w:eastAsia="Times New Roman" w:hAnsi="Times New Roman" w:cs="Times New Roman"/>
          <w:sz w:val="24"/>
          <w:szCs w:val="24"/>
        </w:rPr>
        <w:t xml:space="preserve">strategically positioning themselves to be as competitive as possible across both standardized </w:t>
      </w:r>
      <w:r w:rsidRPr="001A1D27">
        <w:rPr>
          <w:rFonts w:ascii="Times New Roman" w:eastAsia="Times New Roman" w:hAnsi="Times New Roman" w:cs="Times New Roman"/>
          <w:i/>
          <w:sz w:val="24"/>
          <w:szCs w:val="24"/>
        </w:rPr>
        <w:t>and</w:t>
      </w:r>
      <w:r w:rsidRPr="001A1D27">
        <w:rPr>
          <w:rFonts w:ascii="Times New Roman" w:eastAsia="Times New Roman" w:hAnsi="Times New Roman" w:cs="Times New Roman"/>
          <w:sz w:val="24"/>
          <w:szCs w:val="24"/>
        </w:rPr>
        <w:t xml:space="preserve"> non-standardized application components. Research and media document how increasingly, </w:t>
      </w:r>
      <w:r w:rsidR="00876794" w:rsidRPr="001A1D27">
        <w:rPr>
          <w:rFonts w:ascii="Times New Roman" w:eastAsia="Times New Roman" w:hAnsi="Times New Roman" w:cs="Times New Roman"/>
          <w:sz w:val="24"/>
          <w:szCs w:val="24"/>
        </w:rPr>
        <w:t xml:space="preserve">some </w:t>
      </w:r>
      <w:r w:rsidRPr="001A1D27">
        <w:rPr>
          <w:rFonts w:ascii="Times New Roman" w:eastAsia="Times New Roman" w:hAnsi="Times New Roman" w:cs="Times New Roman"/>
          <w:sz w:val="24"/>
          <w:szCs w:val="24"/>
        </w:rPr>
        <w:t>students, especially those with financial means, respond to dwindling acceptance rates by applying to more schools, particip</w:t>
      </w:r>
      <w:r w:rsidR="00876794" w:rsidRPr="001A1D27">
        <w:rPr>
          <w:rFonts w:ascii="Times New Roman" w:eastAsia="Times New Roman" w:hAnsi="Times New Roman" w:cs="Times New Roman"/>
          <w:sz w:val="24"/>
          <w:szCs w:val="24"/>
        </w:rPr>
        <w:t>ating in more activities</w:t>
      </w:r>
      <w:r w:rsidRPr="001A1D27">
        <w:rPr>
          <w:rFonts w:ascii="Times New Roman" w:eastAsia="Times New Roman" w:hAnsi="Times New Roman" w:cs="Times New Roman"/>
          <w:sz w:val="24"/>
          <w:szCs w:val="24"/>
        </w:rPr>
        <w:t>, taking SAT/ACT prep, and hiring private college consultants (</w:t>
      </w:r>
      <w:r w:rsidR="00952167" w:rsidRPr="001A1D27">
        <w:rPr>
          <w:rFonts w:ascii="Times New Roman" w:eastAsia="Times New Roman" w:hAnsi="Times New Roman" w:cs="Times New Roman"/>
          <w:sz w:val="24"/>
          <w:szCs w:val="24"/>
        </w:rPr>
        <w:t>Park</w:t>
      </w:r>
      <w:r w:rsidRPr="001A1D27">
        <w:rPr>
          <w:rFonts w:ascii="Times New Roman" w:eastAsia="Times New Roman" w:hAnsi="Times New Roman" w:cs="Times New Roman"/>
          <w:sz w:val="24"/>
          <w:szCs w:val="24"/>
        </w:rPr>
        <w:t xml:space="preserve">, 2012; </w:t>
      </w:r>
      <w:r w:rsidR="00876794" w:rsidRPr="001A1D27">
        <w:rPr>
          <w:rFonts w:ascii="Times New Roman" w:eastAsia="Times New Roman" w:hAnsi="Times New Roman" w:cs="Times New Roman"/>
          <w:sz w:val="24"/>
          <w:szCs w:val="24"/>
        </w:rPr>
        <w:t xml:space="preserve">Huang, 2023; </w:t>
      </w:r>
      <w:r w:rsidRPr="001A1D27">
        <w:rPr>
          <w:rFonts w:ascii="Times New Roman" w:eastAsia="Times New Roman" w:hAnsi="Times New Roman" w:cs="Times New Roman"/>
          <w:sz w:val="24"/>
          <w:szCs w:val="24"/>
        </w:rPr>
        <w:t xml:space="preserve">Tough, 2019). The accumulation of leadership roles and honors revealed in our analysis reflects how resume-building and award-seeking </w:t>
      </w:r>
      <w:r w:rsidR="0065334B" w:rsidRPr="001A1D27">
        <w:rPr>
          <w:rFonts w:ascii="Times New Roman" w:eastAsia="Times New Roman" w:hAnsi="Times New Roman" w:cs="Times New Roman"/>
          <w:sz w:val="24"/>
          <w:szCs w:val="24"/>
        </w:rPr>
        <w:t>may be</w:t>
      </w:r>
      <w:r w:rsidRPr="001A1D27">
        <w:rPr>
          <w:rFonts w:ascii="Times New Roman" w:eastAsia="Times New Roman" w:hAnsi="Times New Roman" w:cs="Times New Roman"/>
          <w:sz w:val="24"/>
          <w:szCs w:val="24"/>
        </w:rPr>
        <w:t xml:space="preserve"> a normative and expected behavior for many of those aspiring to attend a selective institution (Lee &amp; Zhou, 2015; McDonough, 1997), </w:t>
      </w:r>
      <w:r w:rsidR="00E4564E" w:rsidRPr="001A1D27">
        <w:rPr>
          <w:rFonts w:ascii="Times New Roman" w:eastAsia="Times New Roman" w:hAnsi="Times New Roman" w:cs="Times New Roman"/>
          <w:sz w:val="24"/>
          <w:szCs w:val="24"/>
        </w:rPr>
        <w:t xml:space="preserve">potentially </w:t>
      </w:r>
      <w:r w:rsidRPr="001A1D27">
        <w:rPr>
          <w:rFonts w:ascii="Times New Roman" w:eastAsia="Times New Roman" w:hAnsi="Times New Roman" w:cs="Times New Roman"/>
          <w:sz w:val="24"/>
          <w:szCs w:val="24"/>
        </w:rPr>
        <w:t xml:space="preserve">reflecting the roles of habitus and concerted cultivation as noted in our theoretical framework (Bourdieu, 1977; </w:t>
      </w:r>
      <w:proofErr w:type="spellStart"/>
      <w:r w:rsidRPr="001A1D27">
        <w:rPr>
          <w:rFonts w:ascii="Times New Roman" w:eastAsia="Times New Roman" w:hAnsi="Times New Roman" w:cs="Times New Roman"/>
          <w:sz w:val="24"/>
          <w:szCs w:val="24"/>
        </w:rPr>
        <w:t>Lareau</w:t>
      </w:r>
      <w:proofErr w:type="spellEnd"/>
      <w:r w:rsidRPr="001A1D27">
        <w:rPr>
          <w:rFonts w:ascii="Times New Roman" w:eastAsia="Times New Roman" w:hAnsi="Times New Roman" w:cs="Times New Roman"/>
          <w:sz w:val="24"/>
          <w:szCs w:val="24"/>
        </w:rPr>
        <w:t xml:space="preserve">, 2011). </w:t>
      </w:r>
    </w:p>
    <w:p w14:paraId="00000072" w14:textId="7A321108" w:rsidR="001B448D" w:rsidRPr="001A1D27" w:rsidRDefault="001E4096">
      <w:pPr>
        <w:spacing w:after="0" w:line="480" w:lineRule="auto"/>
        <w:ind w:firstLine="720"/>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 xml:space="preserve">Our results contend that it is </w:t>
      </w:r>
      <w:r w:rsidR="0001245A" w:rsidRPr="001A1D27">
        <w:rPr>
          <w:rFonts w:ascii="Times New Roman" w:eastAsia="Times New Roman" w:hAnsi="Times New Roman" w:cs="Times New Roman"/>
          <w:sz w:val="24"/>
          <w:szCs w:val="24"/>
        </w:rPr>
        <w:t xml:space="preserve">not </w:t>
      </w:r>
      <w:r w:rsidRPr="001A1D27">
        <w:rPr>
          <w:rFonts w:ascii="Times New Roman" w:eastAsia="Times New Roman" w:hAnsi="Times New Roman" w:cs="Times New Roman"/>
          <w:sz w:val="24"/>
          <w:szCs w:val="24"/>
        </w:rPr>
        <w:t xml:space="preserve">the case that White, Asian American, upper-SES, and private school students are somehow innately more likely to be leadership “material” and worthier of recognition. Indeed, URM students were similarly likely to report top-level leadership roles for their activities as non-URM applicants, conditional on participation. However, non-URM peers engaged in a higher raw number of activities, likely reflecting greater opportunity and financial means, to support sustained and varied involvement. Even when comparing </w:t>
      </w:r>
      <w:r w:rsidR="00265F04" w:rsidRPr="001A1D27">
        <w:rPr>
          <w:rFonts w:ascii="Times New Roman" w:eastAsia="Times New Roman" w:hAnsi="Times New Roman" w:cs="Times New Roman"/>
          <w:sz w:val="24"/>
          <w:szCs w:val="24"/>
        </w:rPr>
        <w:t>within</w:t>
      </w:r>
      <w:r w:rsidRPr="001A1D27">
        <w:rPr>
          <w:rFonts w:ascii="Times New Roman" w:eastAsia="Times New Roman" w:hAnsi="Times New Roman" w:cs="Times New Roman"/>
          <w:sz w:val="24"/>
          <w:szCs w:val="24"/>
        </w:rPr>
        <w:t xml:space="preserve"> the same high schools, White, Asian American and higher SES students reported more activities and top-level leadership roles than URM and lower SES peers, and more signifiers of excellence to describe their accomplishments. These gaps are reduced somewhat when only comparing students with high SAT/ACT scores, but many still persist, reflecting how a lack of opportunity and support (</w:t>
      </w:r>
      <w:r w:rsidR="00024FA5" w:rsidRPr="001A1D27">
        <w:rPr>
          <w:rFonts w:ascii="Times New Roman" w:eastAsia="Times New Roman" w:hAnsi="Times New Roman" w:cs="Times New Roman"/>
          <w:sz w:val="24"/>
          <w:szCs w:val="24"/>
        </w:rPr>
        <w:t xml:space="preserve">e.g., </w:t>
      </w:r>
      <w:r w:rsidRPr="001A1D27">
        <w:rPr>
          <w:rFonts w:ascii="Times New Roman" w:eastAsia="Times New Roman" w:hAnsi="Times New Roman" w:cs="Times New Roman"/>
          <w:sz w:val="24"/>
          <w:szCs w:val="24"/>
        </w:rPr>
        <w:t xml:space="preserve">finances) shape extracurricular involvement. </w:t>
      </w:r>
    </w:p>
    <w:p w14:paraId="00000073" w14:textId="00AAD633" w:rsidR="001B448D" w:rsidRPr="001A1D27" w:rsidRDefault="001E4096">
      <w:pPr>
        <w:spacing w:after="0" w:line="480" w:lineRule="auto"/>
        <w:ind w:firstLine="720"/>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 xml:space="preserve">In general, equity gaps are largest in the area of Athletics for low-SES and URM students, followed by Arts, and in some cases, Academic activities. Academic activities like </w:t>
      </w:r>
      <w:r w:rsidRPr="001A1D27">
        <w:rPr>
          <w:rFonts w:ascii="Times New Roman" w:eastAsia="Times New Roman" w:hAnsi="Times New Roman" w:cs="Times New Roman"/>
          <w:sz w:val="24"/>
          <w:szCs w:val="24"/>
        </w:rPr>
        <w:lastRenderedPageBreak/>
        <w:t xml:space="preserve">debate and Science Olympiad are known to have barriers to access, and Arts and Athletics activities often require significant financial investments through years of lessons/coaching, equipment, and transportation. </w:t>
      </w:r>
      <w:r w:rsidR="00521B1F" w:rsidRPr="001A1D27">
        <w:rPr>
          <w:rFonts w:ascii="Times New Roman" w:eastAsia="Times New Roman" w:hAnsi="Times New Roman" w:cs="Times New Roman"/>
          <w:sz w:val="24"/>
          <w:szCs w:val="24"/>
        </w:rPr>
        <w:t xml:space="preserve">Some </w:t>
      </w:r>
      <w:r w:rsidRPr="001A1D27">
        <w:rPr>
          <w:rFonts w:ascii="Times New Roman" w:eastAsia="Times New Roman" w:hAnsi="Times New Roman" w:cs="Times New Roman"/>
          <w:sz w:val="24"/>
          <w:szCs w:val="24"/>
        </w:rPr>
        <w:t xml:space="preserve">students are perhaps less socialized to “package” or present certain activities in their own communities as Service, compared to an affluent student who pays to do community service in another country. </w:t>
      </w:r>
      <w:r w:rsidR="007A49D5" w:rsidRPr="001A1D27">
        <w:rPr>
          <w:rFonts w:ascii="Times New Roman" w:eastAsia="Times New Roman" w:hAnsi="Times New Roman" w:cs="Times New Roman"/>
          <w:sz w:val="24"/>
          <w:szCs w:val="24"/>
        </w:rPr>
        <w:t>Here too, the role of habitus</w:t>
      </w:r>
      <w:r w:rsidR="00265F04" w:rsidRPr="001A1D27">
        <w:rPr>
          <w:rFonts w:ascii="Times New Roman" w:eastAsia="Times New Roman" w:hAnsi="Times New Roman" w:cs="Times New Roman"/>
          <w:sz w:val="24"/>
          <w:szCs w:val="24"/>
        </w:rPr>
        <w:t xml:space="preserve">, </w:t>
      </w:r>
      <w:r w:rsidR="007A49D5" w:rsidRPr="001A1D27">
        <w:rPr>
          <w:rFonts w:ascii="Times New Roman" w:eastAsia="Times New Roman" w:hAnsi="Times New Roman" w:cs="Times New Roman"/>
          <w:sz w:val="24"/>
          <w:szCs w:val="24"/>
        </w:rPr>
        <w:t>both individual level and school-level</w:t>
      </w:r>
      <w:r w:rsidR="00265F04" w:rsidRPr="001A1D27">
        <w:rPr>
          <w:rFonts w:ascii="Times New Roman" w:eastAsia="Times New Roman" w:hAnsi="Times New Roman" w:cs="Times New Roman"/>
          <w:sz w:val="24"/>
          <w:szCs w:val="24"/>
        </w:rPr>
        <w:t>,</w:t>
      </w:r>
      <w:r w:rsidR="007A49D5" w:rsidRPr="001A1D27">
        <w:rPr>
          <w:rFonts w:ascii="Times New Roman" w:eastAsia="Times New Roman" w:hAnsi="Times New Roman" w:cs="Times New Roman"/>
          <w:sz w:val="24"/>
          <w:szCs w:val="24"/>
        </w:rPr>
        <w:t xml:space="preserve"> can play a role (McDonough, 1997)</w:t>
      </w:r>
      <w:r w:rsidR="00024FA5" w:rsidRPr="001A1D27">
        <w:rPr>
          <w:rFonts w:ascii="Times New Roman" w:eastAsia="Times New Roman" w:hAnsi="Times New Roman" w:cs="Times New Roman"/>
          <w:sz w:val="24"/>
          <w:szCs w:val="24"/>
        </w:rPr>
        <w:t>: P</w:t>
      </w:r>
      <w:r w:rsidR="007A49D5" w:rsidRPr="001A1D27">
        <w:rPr>
          <w:rFonts w:ascii="Times New Roman" w:eastAsia="Times New Roman" w:hAnsi="Times New Roman" w:cs="Times New Roman"/>
          <w:sz w:val="24"/>
          <w:szCs w:val="24"/>
        </w:rPr>
        <w:t>rivate college counselors are known to encourage students</w:t>
      </w:r>
      <w:r w:rsidR="00CA0E71" w:rsidRPr="001A1D27">
        <w:rPr>
          <w:rFonts w:ascii="Times New Roman" w:eastAsia="Times New Roman" w:hAnsi="Times New Roman" w:cs="Times New Roman"/>
          <w:sz w:val="24"/>
          <w:szCs w:val="24"/>
        </w:rPr>
        <w:t xml:space="preserve"> to frame their activities in </w:t>
      </w:r>
      <w:r w:rsidR="007A49D5" w:rsidRPr="001A1D27">
        <w:rPr>
          <w:rFonts w:ascii="Times New Roman" w:eastAsia="Times New Roman" w:hAnsi="Times New Roman" w:cs="Times New Roman"/>
          <w:sz w:val="24"/>
          <w:szCs w:val="24"/>
        </w:rPr>
        <w:t>certain way</w:t>
      </w:r>
      <w:r w:rsidR="00CA0E71" w:rsidRPr="001A1D27">
        <w:rPr>
          <w:rFonts w:ascii="Times New Roman" w:eastAsia="Times New Roman" w:hAnsi="Times New Roman" w:cs="Times New Roman"/>
          <w:sz w:val="24"/>
          <w:szCs w:val="24"/>
        </w:rPr>
        <w:t>s</w:t>
      </w:r>
      <w:r w:rsidR="007A49D5" w:rsidRPr="001A1D27">
        <w:rPr>
          <w:rFonts w:ascii="Times New Roman" w:eastAsia="Times New Roman" w:hAnsi="Times New Roman" w:cs="Times New Roman"/>
          <w:sz w:val="24"/>
          <w:szCs w:val="24"/>
        </w:rPr>
        <w:t xml:space="preserve"> (Huang, 2023), and peers may swap strategies on how to describe their accomplishments. </w:t>
      </w:r>
      <w:r w:rsidR="00265F04" w:rsidRPr="001A1D27">
        <w:rPr>
          <w:rFonts w:ascii="Times New Roman" w:eastAsia="Times New Roman" w:hAnsi="Times New Roman" w:cs="Times New Roman"/>
          <w:sz w:val="24"/>
          <w:szCs w:val="24"/>
        </w:rPr>
        <w:t>T</w:t>
      </w:r>
      <w:r w:rsidR="00547039" w:rsidRPr="001A1D27">
        <w:rPr>
          <w:rFonts w:ascii="Times New Roman" w:eastAsia="Times New Roman" w:hAnsi="Times New Roman" w:cs="Times New Roman"/>
          <w:sz w:val="24"/>
          <w:szCs w:val="24"/>
        </w:rPr>
        <w:t xml:space="preserve">he web has no shortage of consulting services that offer advice to students on how to navigate this issue as well. </w:t>
      </w:r>
      <w:r w:rsidR="0045627D" w:rsidRPr="001A1D27">
        <w:rPr>
          <w:rFonts w:ascii="Times New Roman" w:eastAsia="Times New Roman" w:hAnsi="Times New Roman" w:cs="Times New Roman"/>
          <w:sz w:val="24"/>
          <w:szCs w:val="24"/>
        </w:rPr>
        <w:t xml:space="preserve">While platforms like Common App encourage students to consider experiences like family responsibilities as activities, </w:t>
      </w:r>
      <w:r w:rsidR="005A3801" w:rsidRPr="001A1D27">
        <w:rPr>
          <w:rFonts w:ascii="Times New Roman" w:eastAsia="Times New Roman" w:hAnsi="Times New Roman" w:cs="Times New Roman"/>
          <w:sz w:val="24"/>
          <w:szCs w:val="24"/>
        </w:rPr>
        <w:t xml:space="preserve">students may need more explicit prompting and upfront examples to get them to list </w:t>
      </w:r>
      <w:r w:rsidR="00B907C6" w:rsidRPr="001A1D27">
        <w:rPr>
          <w:rFonts w:ascii="Times New Roman" w:eastAsia="Times New Roman" w:hAnsi="Times New Roman" w:cs="Times New Roman"/>
          <w:sz w:val="24"/>
          <w:szCs w:val="24"/>
        </w:rPr>
        <w:t>them</w:t>
      </w:r>
      <w:r w:rsidR="005A3801" w:rsidRPr="001A1D27">
        <w:rPr>
          <w:rFonts w:ascii="Times New Roman" w:eastAsia="Times New Roman" w:hAnsi="Times New Roman" w:cs="Times New Roman"/>
          <w:sz w:val="24"/>
          <w:szCs w:val="24"/>
        </w:rPr>
        <w:t xml:space="preserve">. </w:t>
      </w:r>
      <w:r w:rsidR="00B907C6" w:rsidRPr="001A1D27">
        <w:rPr>
          <w:rFonts w:ascii="Times New Roman" w:eastAsia="Times New Roman" w:hAnsi="Times New Roman" w:cs="Times New Roman"/>
          <w:sz w:val="24"/>
          <w:szCs w:val="24"/>
        </w:rPr>
        <w:t xml:space="preserve">High school counselors can also encourage and remind students of the importance of highlighting these experiences. </w:t>
      </w:r>
      <w:r w:rsidR="007A49D5" w:rsidRPr="001A1D27">
        <w:rPr>
          <w:rFonts w:ascii="Times New Roman" w:eastAsia="Times New Roman" w:hAnsi="Times New Roman" w:cs="Times New Roman"/>
          <w:sz w:val="24"/>
          <w:szCs w:val="24"/>
        </w:rPr>
        <w:t>Regardless</w:t>
      </w:r>
      <w:r w:rsidRPr="001A1D27">
        <w:rPr>
          <w:rFonts w:ascii="Times New Roman" w:eastAsia="Times New Roman" w:hAnsi="Times New Roman" w:cs="Times New Roman"/>
          <w:sz w:val="24"/>
          <w:szCs w:val="24"/>
        </w:rPr>
        <w:t xml:space="preserve">, low-SES and URM students carry tremendous assets, and are more likely to report and lead activities related to Culture and Identity. </w:t>
      </w:r>
    </w:p>
    <w:p w14:paraId="00000074" w14:textId="6A3B5837" w:rsidR="001B448D" w:rsidRPr="001A1D27" w:rsidRDefault="001E4096">
      <w:pPr>
        <w:spacing w:after="0" w:line="480" w:lineRule="auto"/>
        <w:ind w:firstLine="720"/>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 xml:space="preserve">Of note, we found private school students reported more activities, top-level leadership positions, and excellence/honors, mirroring how </w:t>
      </w:r>
      <w:r w:rsidR="0001245A" w:rsidRPr="001A1D27">
        <w:rPr>
          <w:rFonts w:ascii="Times New Roman" w:eastAsia="Times New Roman" w:hAnsi="Times New Roman" w:cs="Times New Roman"/>
          <w:sz w:val="24"/>
          <w:szCs w:val="24"/>
        </w:rPr>
        <w:t xml:space="preserve">many </w:t>
      </w:r>
      <w:r w:rsidRPr="001A1D27">
        <w:rPr>
          <w:rFonts w:ascii="Times New Roman" w:eastAsia="Times New Roman" w:hAnsi="Times New Roman" w:cs="Times New Roman"/>
          <w:sz w:val="24"/>
          <w:szCs w:val="24"/>
        </w:rPr>
        <w:t>private schools provide intensive support for college admissions and extracurricular involvement (Connor et al., 2013</w:t>
      </w:r>
      <w:r w:rsidR="00334C20" w:rsidRPr="001A1D27">
        <w:rPr>
          <w:rFonts w:ascii="Times New Roman" w:eastAsia="Times New Roman" w:hAnsi="Times New Roman" w:cs="Times New Roman"/>
          <w:sz w:val="24"/>
          <w:szCs w:val="24"/>
        </w:rPr>
        <w:t xml:space="preserve">; </w:t>
      </w:r>
      <w:proofErr w:type="spellStart"/>
      <w:r w:rsidR="00334C20" w:rsidRPr="001A1D27">
        <w:rPr>
          <w:rFonts w:ascii="Times New Roman" w:eastAsia="Times New Roman" w:hAnsi="Times New Roman" w:cs="Times New Roman"/>
          <w:sz w:val="24"/>
          <w:szCs w:val="24"/>
        </w:rPr>
        <w:t>Jayakumar</w:t>
      </w:r>
      <w:proofErr w:type="spellEnd"/>
      <w:r w:rsidR="00334C20" w:rsidRPr="001A1D27">
        <w:rPr>
          <w:rFonts w:ascii="Times New Roman" w:eastAsia="Times New Roman" w:hAnsi="Times New Roman" w:cs="Times New Roman"/>
          <w:sz w:val="24"/>
          <w:szCs w:val="24"/>
        </w:rPr>
        <w:t xml:space="preserve"> &amp; Page, 2021</w:t>
      </w:r>
      <w:r w:rsidRPr="001A1D27">
        <w:rPr>
          <w:rFonts w:ascii="Times New Roman" w:eastAsia="Times New Roman" w:hAnsi="Times New Roman" w:cs="Times New Roman"/>
          <w:sz w:val="24"/>
          <w:szCs w:val="24"/>
        </w:rPr>
        <w:t xml:space="preserve">). Private schools often provide strong support for athletic and artistic involvement through fundraising for high quality facilities and resources. Smaller class sizes </w:t>
      </w:r>
      <w:r w:rsidR="00024FA5" w:rsidRPr="001A1D27">
        <w:rPr>
          <w:rFonts w:ascii="Times New Roman" w:eastAsia="Times New Roman" w:hAnsi="Times New Roman" w:cs="Times New Roman"/>
          <w:sz w:val="24"/>
          <w:szCs w:val="24"/>
        </w:rPr>
        <w:t>can</w:t>
      </w:r>
      <w:r w:rsidRPr="001A1D27">
        <w:rPr>
          <w:rFonts w:ascii="Times New Roman" w:eastAsia="Times New Roman" w:hAnsi="Times New Roman" w:cs="Times New Roman"/>
          <w:sz w:val="24"/>
          <w:szCs w:val="24"/>
        </w:rPr>
        <w:t xml:space="preserve"> allow more students to </w:t>
      </w:r>
      <w:r w:rsidR="00024FA5" w:rsidRPr="001A1D27">
        <w:rPr>
          <w:rFonts w:ascii="Times New Roman" w:eastAsia="Times New Roman" w:hAnsi="Times New Roman" w:cs="Times New Roman"/>
          <w:sz w:val="24"/>
          <w:szCs w:val="24"/>
        </w:rPr>
        <w:t xml:space="preserve">be able to </w:t>
      </w:r>
      <w:r w:rsidRPr="001A1D27">
        <w:rPr>
          <w:rFonts w:ascii="Times New Roman" w:eastAsia="Times New Roman" w:hAnsi="Times New Roman" w:cs="Times New Roman"/>
          <w:sz w:val="24"/>
          <w:szCs w:val="24"/>
        </w:rPr>
        <w:t>take on leadership positions. These factors work in combination with the greater financial resources that m</w:t>
      </w:r>
      <w:r w:rsidR="00024FA5" w:rsidRPr="001A1D27">
        <w:rPr>
          <w:rFonts w:ascii="Times New Roman" w:eastAsia="Times New Roman" w:hAnsi="Times New Roman" w:cs="Times New Roman"/>
          <w:sz w:val="24"/>
          <w:szCs w:val="24"/>
        </w:rPr>
        <w:t>ost</w:t>
      </w:r>
      <w:r w:rsidRPr="001A1D27">
        <w:rPr>
          <w:rFonts w:ascii="Times New Roman" w:eastAsia="Times New Roman" w:hAnsi="Times New Roman" w:cs="Times New Roman"/>
          <w:sz w:val="24"/>
          <w:szCs w:val="24"/>
        </w:rPr>
        <w:t xml:space="preserve"> private school families have. Gaps between public and private school students are most apparent in the area of Athletics, which has been found to be disproportionately favored in elite admissions (</w:t>
      </w:r>
      <w:proofErr w:type="spellStart"/>
      <w:r w:rsidRPr="001A1D27">
        <w:rPr>
          <w:rFonts w:ascii="Times New Roman" w:eastAsia="Times New Roman" w:hAnsi="Times New Roman" w:cs="Times New Roman"/>
          <w:sz w:val="24"/>
          <w:szCs w:val="24"/>
        </w:rPr>
        <w:t>Hextrum</w:t>
      </w:r>
      <w:proofErr w:type="spellEnd"/>
      <w:r w:rsidRPr="001A1D27">
        <w:rPr>
          <w:rFonts w:ascii="Times New Roman" w:eastAsia="Times New Roman" w:hAnsi="Times New Roman" w:cs="Times New Roman"/>
          <w:sz w:val="24"/>
          <w:szCs w:val="24"/>
        </w:rPr>
        <w:t xml:space="preserve">, 2021; </w:t>
      </w:r>
      <w:proofErr w:type="spellStart"/>
      <w:r w:rsidRPr="001A1D27">
        <w:rPr>
          <w:rFonts w:ascii="Times New Roman" w:eastAsia="Times New Roman" w:hAnsi="Times New Roman" w:cs="Times New Roman"/>
          <w:sz w:val="24"/>
          <w:szCs w:val="24"/>
        </w:rPr>
        <w:t>Killgore</w:t>
      </w:r>
      <w:proofErr w:type="spellEnd"/>
      <w:r w:rsidRPr="001A1D27">
        <w:rPr>
          <w:rFonts w:ascii="Times New Roman" w:eastAsia="Times New Roman" w:hAnsi="Times New Roman" w:cs="Times New Roman"/>
          <w:sz w:val="24"/>
          <w:szCs w:val="24"/>
        </w:rPr>
        <w:t xml:space="preserve">, 2009). </w:t>
      </w:r>
    </w:p>
    <w:p w14:paraId="00000075" w14:textId="17591B7E" w:rsidR="001B448D" w:rsidRPr="001A1D27" w:rsidRDefault="001E4096">
      <w:pPr>
        <w:spacing w:after="0" w:line="480" w:lineRule="auto"/>
        <w:ind w:firstLine="720"/>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lastRenderedPageBreak/>
        <w:t xml:space="preserve">Future analyses can use </w:t>
      </w:r>
      <w:r w:rsidR="00265F04" w:rsidRPr="001A1D27">
        <w:rPr>
          <w:rFonts w:ascii="Times New Roman" w:eastAsia="Times New Roman" w:hAnsi="Times New Roman" w:cs="Times New Roman"/>
          <w:sz w:val="24"/>
          <w:szCs w:val="24"/>
        </w:rPr>
        <w:t>different methods</w:t>
      </w:r>
      <w:r w:rsidRPr="001A1D27">
        <w:rPr>
          <w:rFonts w:ascii="Times New Roman" w:eastAsia="Times New Roman" w:hAnsi="Times New Roman" w:cs="Times New Roman"/>
          <w:sz w:val="24"/>
          <w:szCs w:val="24"/>
        </w:rPr>
        <w:t xml:space="preserve"> and a stronger array of covariates to further clarify the effects associated with private school attendance and institutional-level resources</w:t>
      </w:r>
      <w:r w:rsidR="002F212F" w:rsidRPr="001A1D27">
        <w:rPr>
          <w:rFonts w:ascii="Times New Roman" w:eastAsia="Times New Roman" w:hAnsi="Times New Roman" w:cs="Times New Roman"/>
          <w:sz w:val="24"/>
          <w:szCs w:val="24"/>
        </w:rPr>
        <w:t>, as well as variables like the number of siblings or the context of one’s high school (e.g., urban, rural, etc.)</w:t>
      </w:r>
      <w:r w:rsidRPr="001A1D27">
        <w:rPr>
          <w:rFonts w:ascii="Times New Roman" w:eastAsia="Times New Roman" w:hAnsi="Times New Roman" w:cs="Times New Roman"/>
          <w:sz w:val="24"/>
          <w:szCs w:val="24"/>
        </w:rPr>
        <w:t xml:space="preserve">. There are additional dimensions of students’ extracurricular involvement worth examining, including sophistication of language, hours per week dedicated to activities, and the number of years a student was involved. </w:t>
      </w:r>
      <w:r w:rsidR="00521B1F" w:rsidRPr="001A1D27">
        <w:rPr>
          <w:rFonts w:ascii="Times New Roman" w:eastAsia="Times New Roman" w:hAnsi="Times New Roman" w:cs="Times New Roman"/>
          <w:sz w:val="24"/>
          <w:szCs w:val="24"/>
        </w:rPr>
        <w:t xml:space="preserve">Also of interest is understanding how activities themselves are evaluated by admissions readers, including how certain activities may be deemed as more prestigious or rare, and the impact of involvement on admissions decisions. </w:t>
      </w:r>
      <w:r w:rsidRPr="001A1D27">
        <w:rPr>
          <w:rFonts w:ascii="Times New Roman" w:eastAsia="Times New Roman" w:hAnsi="Times New Roman" w:cs="Times New Roman"/>
          <w:sz w:val="24"/>
          <w:szCs w:val="24"/>
        </w:rPr>
        <w:t>In future work, we hope to probe more deeply into the variation that exi</w:t>
      </w:r>
      <w:r w:rsidR="00024FA5" w:rsidRPr="001A1D27">
        <w:rPr>
          <w:rFonts w:ascii="Times New Roman" w:eastAsia="Times New Roman" w:hAnsi="Times New Roman" w:cs="Times New Roman"/>
          <w:sz w:val="24"/>
          <w:szCs w:val="24"/>
        </w:rPr>
        <w:t>sts within communities of color</w:t>
      </w:r>
      <w:r w:rsidRPr="001A1D27">
        <w:rPr>
          <w:rFonts w:ascii="Times New Roman" w:eastAsia="Times New Roman" w:hAnsi="Times New Roman" w:cs="Times New Roman"/>
          <w:sz w:val="24"/>
          <w:szCs w:val="24"/>
        </w:rPr>
        <w:t xml:space="preserve">, as well as analyses of less accessible activities (e.g., lacrosse, fencing). </w:t>
      </w:r>
      <w:r w:rsidR="00024FA5" w:rsidRPr="001A1D27">
        <w:rPr>
          <w:rFonts w:ascii="Times New Roman" w:eastAsia="Times New Roman" w:hAnsi="Times New Roman" w:cs="Times New Roman"/>
          <w:sz w:val="24"/>
          <w:szCs w:val="24"/>
        </w:rPr>
        <w:t>Q</w:t>
      </w:r>
      <w:r w:rsidRPr="001A1D27">
        <w:rPr>
          <w:rFonts w:ascii="Times New Roman" w:eastAsia="Times New Roman" w:hAnsi="Times New Roman" w:cs="Times New Roman"/>
          <w:sz w:val="24"/>
          <w:szCs w:val="24"/>
        </w:rPr>
        <w:t xml:space="preserve">ualitative analyses of subsets of applications would yield notable insights on inequalities in precise description phrasings and constructions. </w:t>
      </w:r>
      <w:r w:rsidR="005842A0" w:rsidRPr="001A1D27">
        <w:rPr>
          <w:rFonts w:ascii="Times New Roman" w:eastAsia="Times New Roman" w:hAnsi="Times New Roman" w:cs="Times New Roman"/>
          <w:sz w:val="24"/>
          <w:szCs w:val="24"/>
        </w:rPr>
        <w:t>Qualitative inquiry could also provide greater insight into the myriad of motivations for extracurricular participation, as well as whether and how various external forces shape the way students write about their activities. For instance, are students mirroring language that they perceive as being prioritized by selective institutions? Previous research notes how private college consultants coach students on how to shape or frame their experiences in essays and extracurricular reporting (Huang, 2023), and future studies could ask students about how they approached writing about their activities and experiences.</w:t>
      </w:r>
    </w:p>
    <w:p w14:paraId="336A06DD" w14:textId="1BC7F666" w:rsidR="00CD5FDB" w:rsidRPr="001A1D27" w:rsidRDefault="001E4096" w:rsidP="00FF7026">
      <w:pPr>
        <w:spacing w:after="0" w:line="480" w:lineRule="auto"/>
        <w:ind w:firstLine="720"/>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Some might read our findings and feel that because extracurricular activities are subject to inequality they should be omitted from the application, a conclusion that we view as premature. Others may think that higher education should revert to requiring standardized tests writ-large because they seem more “objective,” a view that ignores the influence of coaching and other factors that shape the SAT/ACT (</w:t>
      </w:r>
      <w:r w:rsidR="003A1452" w:rsidRPr="001A1D27">
        <w:rPr>
          <w:rFonts w:ascii="Times New Roman" w:eastAsia="Times New Roman" w:hAnsi="Times New Roman" w:cs="Times New Roman"/>
          <w:sz w:val="24"/>
          <w:szCs w:val="24"/>
        </w:rPr>
        <w:t>Park</w:t>
      </w:r>
      <w:r w:rsidRPr="001A1D27">
        <w:rPr>
          <w:rFonts w:ascii="Times New Roman" w:eastAsia="Times New Roman" w:hAnsi="Times New Roman" w:cs="Times New Roman"/>
          <w:sz w:val="24"/>
          <w:szCs w:val="24"/>
        </w:rPr>
        <w:t>, 201</w:t>
      </w:r>
      <w:r w:rsidR="00952167" w:rsidRPr="001A1D27">
        <w:rPr>
          <w:rFonts w:ascii="Times New Roman" w:eastAsia="Times New Roman" w:hAnsi="Times New Roman" w:cs="Times New Roman"/>
          <w:sz w:val="24"/>
          <w:szCs w:val="24"/>
        </w:rPr>
        <w:t>2</w:t>
      </w:r>
      <w:r w:rsidRPr="001A1D27">
        <w:rPr>
          <w:rFonts w:ascii="Times New Roman" w:eastAsia="Times New Roman" w:hAnsi="Times New Roman" w:cs="Times New Roman"/>
          <w:sz w:val="24"/>
          <w:szCs w:val="24"/>
        </w:rPr>
        <w:t xml:space="preserve">). In our view, a logical reaction to our work is </w:t>
      </w:r>
      <w:r w:rsidRPr="001A1D27">
        <w:rPr>
          <w:rFonts w:ascii="Times New Roman" w:eastAsia="Times New Roman" w:hAnsi="Times New Roman" w:cs="Times New Roman"/>
          <w:sz w:val="24"/>
          <w:szCs w:val="24"/>
        </w:rPr>
        <w:lastRenderedPageBreak/>
        <w:t>something more along the lines of “proceed for now, with caution</w:t>
      </w:r>
      <w:r w:rsidR="00CD5FDB" w:rsidRPr="001A1D27">
        <w:rPr>
          <w:rFonts w:ascii="Times New Roman" w:eastAsia="Times New Roman" w:hAnsi="Times New Roman" w:cs="Times New Roman"/>
          <w:sz w:val="24"/>
          <w:szCs w:val="24"/>
        </w:rPr>
        <w:t>,” with some possible changes to the section. For example, reforms to the application format can be considered, such as lowering the number of activities that students can list. White, Asian American, high SES, and private school students are more likely to list the maximum number of activities allowed, and listing more activities was linked with a higher likelihood of acceptance in one study (</w:t>
      </w:r>
      <w:proofErr w:type="spellStart"/>
      <w:r w:rsidR="00CD5FDB" w:rsidRPr="001A1D27">
        <w:rPr>
          <w:rFonts w:ascii="Times New Roman" w:eastAsia="Times New Roman" w:hAnsi="Times New Roman" w:cs="Times New Roman"/>
          <w:sz w:val="24"/>
          <w:szCs w:val="24"/>
        </w:rPr>
        <w:t>Espenshade</w:t>
      </w:r>
      <w:proofErr w:type="spellEnd"/>
      <w:r w:rsidR="00CD5FDB" w:rsidRPr="001A1D27">
        <w:rPr>
          <w:rFonts w:ascii="Times New Roman" w:eastAsia="Times New Roman" w:hAnsi="Times New Roman" w:cs="Times New Roman"/>
          <w:sz w:val="24"/>
          <w:szCs w:val="24"/>
        </w:rPr>
        <w:t xml:space="preserve"> &amp; Radford, 2009). Reducing the maximum number of activities that students can list (e.g., to four or five) could have several benefits, such as reducing favorable bias towards students who list more activities, encouraging quality or sustained involvement over quantity, and lowering stress and pressure on students. Such a reduction might also mitigate the influence of the extracurricular opportunity gap we remark on here: Disparities between groups were reduced when examining the proportion of leadership positions or excellence terms (versus the raw number), which suggests that groups are engaging in similar levels of leadership relative to the number of activities reported. In </w:t>
      </w:r>
      <w:proofErr w:type="gramStart"/>
      <w:r w:rsidR="00CD5FDB" w:rsidRPr="001A1D27">
        <w:rPr>
          <w:rFonts w:ascii="Times New Roman" w:eastAsia="Times New Roman" w:hAnsi="Times New Roman" w:cs="Times New Roman"/>
          <w:sz w:val="24"/>
          <w:szCs w:val="24"/>
        </w:rPr>
        <w:t>Fall</w:t>
      </w:r>
      <w:proofErr w:type="gramEnd"/>
      <w:r w:rsidR="00CD5FDB" w:rsidRPr="001A1D27">
        <w:rPr>
          <w:rFonts w:ascii="Times New Roman" w:eastAsia="Times New Roman" w:hAnsi="Times New Roman" w:cs="Times New Roman"/>
          <w:sz w:val="24"/>
          <w:szCs w:val="24"/>
        </w:rPr>
        <w:t xml:space="preserve"> 2023, Lafayette College, whose president is the founder and former CEO of the College Advising Corps, decided to start only considering six activities versus ten, a move that researchers and policymakers should track. </w:t>
      </w:r>
    </w:p>
    <w:p w14:paraId="2F9EFB23" w14:textId="5FBDD438" w:rsidR="00CD5FDB" w:rsidRPr="001A1D27" w:rsidRDefault="00FF7026">
      <w:pPr>
        <w:spacing w:after="0" w:line="480" w:lineRule="auto"/>
        <w:ind w:firstLine="720"/>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 xml:space="preserve">Of note, while some of admission advantage of students from the top 1% of income is linked to non-academic traits (which can be gleaned </w:t>
      </w:r>
      <w:r w:rsidR="00E4461F" w:rsidRPr="001A1D27">
        <w:rPr>
          <w:rFonts w:ascii="Times New Roman" w:eastAsia="Times New Roman" w:hAnsi="Times New Roman" w:cs="Times New Roman"/>
          <w:sz w:val="24"/>
          <w:szCs w:val="24"/>
        </w:rPr>
        <w:t xml:space="preserve">in part </w:t>
      </w:r>
      <w:r w:rsidRPr="001A1D27">
        <w:rPr>
          <w:rFonts w:ascii="Times New Roman" w:eastAsia="Times New Roman" w:hAnsi="Times New Roman" w:cs="Times New Roman"/>
          <w:sz w:val="24"/>
          <w:szCs w:val="24"/>
        </w:rPr>
        <w:t>from activities</w:t>
      </w:r>
      <w:r w:rsidR="00E4461F" w:rsidRPr="001A1D27">
        <w:rPr>
          <w:rFonts w:ascii="Times New Roman" w:eastAsia="Times New Roman" w:hAnsi="Times New Roman" w:cs="Times New Roman"/>
          <w:sz w:val="24"/>
          <w:szCs w:val="24"/>
        </w:rPr>
        <w:t xml:space="preserve"> </w:t>
      </w:r>
      <w:r w:rsidRPr="001A1D27">
        <w:rPr>
          <w:rFonts w:ascii="Times New Roman" w:eastAsia="Times New Roman" w:hAnsi="Times New Roman" w:cs="Times New Roman"/>
          <w:sz w:val="24"/>
          <w:szCs w:val="24"/>
        </w:rPr>
        <w:t xml:space="preserve">and is mediated by private school attendance, see </w:t>
      </w:r>
      <w:proofErr w:type="spellStart"/>
      <w:r w:rsidRPr="001A1D27">
        <w:rPr>
          <w:rFonts w:ascii="Times New Roman" w:eastAsia="Times New Roman" w:hAnsi="Times New Roman" w:cs="Times New Roman"/>
          <w:sz w:val="24"/>
          <w:szCs w:val="24"/>
        </w:rPr>
        <w:t>Chetty</w:t>
      </w:r>
      <w:proofErr w:type="spellEnd"/>
      <w:r w:rsidRPr="001A1D27">
        <w:rPr>
          <w:rFonts w:ascii="Times New Roman" w:eastAsia="Times New Roman" w:hAnsi="Times New Roman" w:cs="Times New Roman"/>
          <w:sz w:val="24"/>
          <w:szCs w:val="24"/>
        </w:rPr>
        <w:t xml:space="preserve"> et al., 2023), non-standardized components like activities can still be considered in admissions. However, they must be evaluated within a student’s context of opportunity. </w:t>
      </w:r>
      <w:r w:rsidR="00CD5FDB" w:rsidRPr="001A1D27">
        <w:rPr>
          <w:rFonts w:ascii="Times New Roman" w:eastAsia="Times New Roman" w:hAnsi="Times New Roman" w:cs="Times New Roman"/>
          <w:sz w:val="24"/>
          <w:szCs w:val="24"/>
        </w:rPr>
        <w:t xml:space="preserve">Findings point to the critical need for admissions staff to be trained in how inequality and opportunity shape extracurricular engagement, and for them to take this context into account when evaluating students. Previous research suggests that few admissions officers fully consider educational opportunity, hardship, and other relevant context when </w:t>
      </w:r>
      <w:r w:rsidR="00CD5FDB" w:rsidRPr="001A1D27">
        <w:rPr>
          <w:rFonts w:ascii="Times New Roman" w:eastAsia="Times New Roman" w:hAnsi="Times New Roman" w:cs="Times New Roman"/>
          <w:sz w:val="24"/>
          <w:szCs w:val="24"/>
        </w:rPr>
        <w:lastRenderedPageBreak/>
        <w:t>reading applications (</w:t>
      </w:r>
      <w:proofErr w:type="spellStart"/>
      <w:r w:rsidR="00CD5FDB" w:rsidRPr="001A1D27">
        <w:rPr>
          <w:rFonts w:ascii="Times New Roman" w:eastAsia="Times New Roman" w:hAnsi="Times New Roman" w:cs="Times New Roman"/>
          <w:sz w:val="24"/>
          <w:szCs w:val="24"/>
        </w:rPr>
        <w:t>Bastedo</w:t>
      </w:r>
      <w:proofErr w:type="spellEnd"/>
      <w:r w:rsidR="00CD5FDB" w:rsidRPr="001A1D27">
        <w:rPr>
          <w:rFonts w:ascii="Times New Roman" w:eastAsia="Times New Roman" w:hAnsi="Times New Roman" w:cs="Times New Roman"/>
          <w:sz w:val="24"/>
          <w:szCs w:val="24"/>
        </w:rPr>
        <w:t xml:space="preserve"> et al., 2018). The admissions profession has a high amount of turnover at the entry-level, necessitating constant training of new personnel. Findings provide key insights relevant to training, such as the way that higher SES and private school students may be prone to describe their accomplishments, possibly due to being more likely to receive intensive, personalized support in the admissions process (McDonough, 1997).</w:t>
      </w:r>
    </w:p>
    <w:p w14:paraId="00000079" w14:textId="1E5CE652" w:rsidR="001B448D" w:rsidRPr="001A1D27" w:rsidRDefault="001E4096" w:rsidP="00CD5FDB">
      <w:pPr>
        <w:spacing w:after="0" w:line="480" w:lineRule="auto"/>
        <w:ind w:firstLine="720"/>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 xml:space="preserve">The reporting of extracurricular accomplishments may still have a role to play if the field thinks that it yields helpful insights on applicants and their unique assets. Applicants may </w:t>
      </w:r>
      <w:r w:rsidR="00E4461F" w:rsidRPr="001A1D27">
        <w:rPr>
          <w:rFonts w:ascii="Times New Roman" w:eastAsia="Times New Roman" w:hAnsi="Times New Roman" w:cs="Times New Roman"/>
          <w:sz w:val="24"/>
          <w:szCs w:val="24"/>
        </w:rPr>
        <w:t>feel</w:t>
      </w:r>
      <w:r w:rsidRPr="001A1D27">
        <w:rPr>
          <w:rFonts w:ascii="Times New Roman" w:eastAsia="Times New Roman" w:hAnsi="Times New Roman" w:cs="Times New Roman"/>
          <w:sz w:val="24"/>
          <w:szCs w:val="24"/>
        </w:rPr>
        <w:t xml:space="preserve"> that they have more agency over shaping extracurricular participation, despite engagement being shaped by race and class. Future research and dialogue are greatly needed to discern whether the merits gained from reporting </w:t>
      </w:r>
      <w:proofErr w:type="spellStart"/>
      <w:r w:rsidRPr="001A1D27">
        <w:rPr>
          <w:rFonts w:ascii="Times New Roman" w:eastAsia="Times New Roman" w:hAnsi="Times New Roman" w:cs="Times New Roman"/>
          <w:sz w:val="24"/>
          <w:szCs w:val="24"/>
        </w:rPr>
        <w:t>extracurriculars</w:t>
      </w:r>
      <w:proofErr w:type="spellEnd"/>
      <w:r w:rsidRPr="001A1D27">
        <w:rPr>
          <w:rFonts w:ascii="Times New Roman" w:eastAsia="Times New Roman" w:hAnsi="Times New Roman" w:cs="Times New Roman"/>
          <w:sz w:val="24"/>
          <w:szCs w:val="24"/>
        </w:rPr>
        <w:t xml:space="preserve"> outweigh any costs. Sustained dialogue is also needed on the ways that universities value activities that not all students have equal opportunity to participate in, and in particular, athletics (Card, 2017; </w:t>
      </w:r>
      <w:proofErr w:type="spellStart"/>
      <w:r w:rsidRPr="001A1D27">
        <w:rPr>
          <w:rFonts w:ascii="Times New Roman" w:eastAsia="Times New Roman" w:hAnsi="Times New Roman" w:cs="Times New Roman"/>
          <w:sz w:val="24"/>
          <w:szCs w:val="24"/>
        </w:rPr>
        <w:t>Hextrum</w:t>
      </w:r>
      <w:proofErr w:type="spellEnd"/>
      <w:r w:rsidRPr="001A1D27">
        <w:rPr>
          <w:rFonts w:ascii="Times New Roman" w:eastAsia="Times New Roman" w:hAnsi="Times New Roman" w:cs="Times New Roman"/>
          <w:sz w:val="24"/>
          <w:szCs w:val="24"/>
        </w:rPr>
        <w:t xml:space="preserve">, 2021; </w:t>
      </w:r>
      <w:proofErr w:type="spellStart"/>
      <w:r w:rsidRPr="001A1D27">
        <w:rPr>
          <w:rFonts w:ascii="Times New Roman" w:eastAsia="Times New Roman" w:hAnsi="Times New Roman" w:cs="Times New Roman"/>
          <w:sz w:val="24"/>
          <w:szCs w:val="24"/>
        </w:rPr>
        <w:t>Jayakumar</w:t>
      </w:r>
      <w:proofErr w:type="spellEnd"/>
      <w:r w:rsidRPr="001A1D27">
        <w:rPr>
          <w:rFonts w:ascii="Times New Roman" w:eastAsia="Times New Roman" w:hAnsi="Times New Roman" w:cs="Times New Roman"/>
          <w:sz w:val="24"/>
          <w:szCs w:val="24"/>
        </w:rPr>
        <w:t xml:space="preserve"> &amp; Page, 2021). The privileging of specialized athletics (e.g., rowing, lacrosse) with substantial financial and cultural barriers in admissions has been an under-questioned practice within elite colleges and universities (</w:t>
      </w:r>
      <w:proofErr w:type="spellStart"/>
      <w:r w:rsidRPr="001A1D27">
        <w:rPr>
          <w:rFonts w:ascii="Times New Roman" w:eastAsia="Times New Roman" w:hAnsi="Times New Roman" w:cs="Times New Roman"/>
          <w:sz w:val="24"/>
          <w:szCs w:val="24"/>
        </w:rPr>
        <w:t>Hextrum</w:t>
      </w:r>
      <w:proofErr w:type="spellEnd"/>
      <w:r w:rsidRPr="001A1D27">
        <w:rPr>
          <w:rFonts w:ascii="Times New Roman" w:eastAsia="Times New Roman" w:hAnsi="Times New Roman" w:cs="Times New Roman"/>
          <w:sz w:val="24"/>
          <w:szCs w:val="24"/>
        </w:rPr>
        <w:t>, 2018; 2021). Our findings add to dialogue on how favoring athletics perpetuates existing and well-known inequalities</w:t>
      </w:r>
      <w:r w:rsidR="00E4461F" w:rsidRPr="001A1D27">
        <w:rPr>
          <w:rFonts w:ascii="Times New Roman" w:eastAsia="Times New Roman" w:hAnsi="Times New Roman" w:cs="Times New Roman"/>
          <w:sz w:val="24"/>
          <w:szCs w:val="24"/>
        </w:rPr>
        <w:t xml:space="preserve"> (</w:t>
      </w:r>
      <w:proofErr w:type="spellStart"/>
      <w:r w:rsidR="00E4461F" w:rsidRPr="001A1D27">
        <w:rPr>
          <w:rFonts w:ascii="Times New Roman" w:eastAsia="Times New Roman" w:hAnsi="Times New Roman" w:cs="Times New Roman"/>
          <w:sz w:val="24"/>
          <w:szCs w:val="24"/>
        </w:rPr>
        <w:t>Chetty</w:t>
      </w:r>
      <w:proofErr w:type="spellEnd"/>
      <w:r w:rsidR="00E4461F" w:rsidRPr="001A1D27">
        <w:rPr>
          <w:rFonts w:ascii="Times New Roman" w:eastAsia="Times New Roman" w:hAnsi="Times New Roman" w:cs="Times New Roman"/>
          <w:sz w:val="24"/>
          <w:szCs w:val="24"/>
        </w:rPr>
        <w:t xml:space="preserve"> et al., 2023)</w:t>
      </w:r>
      <w:r w:rsidRPr="001A1D27">
        <w:rPr>
          <w:rFonts w:ascii="Times New Roman" w:eastAsia="Times New Roman" w:hAnsi="Times New Roman" w:cs="Times New Roman"/>
          <w:sz w:val="24"/>
          <w:szCs w:val="24"/>
        </w:rPr>
        <w:t xml:space="preserve">. Similar attention needs to be given to other types of limited-access activities as well. </w:t>
      </w:r>
    </w:p>
    <w:p w14:paraId="0000007A" w14:textId="54819003" w:rsidR="001B448D" w:rsidRPr="001A1D27" w:rsidRDefault="00E0381D">
      <w:pPr>
        <w:spacing w:after="0" w:line="480" w:lineRule="auto"/>
        <w:ind w:firstLine="720"/>
        <w:rPr>
          <w:rFonts w:ascii="Times New Roman" w:eastAsia="Times New Roman" w:hAnsi="Times New Roman" w:cs="Times New Roman"/>
          <w:sz w:val="24"/>
          <w:szCs w:val="24"/>
        </w:rPr>
      </w:pPr>
      <w:r w:rsidRPr="001A1D27">
        <w:rPr>
          <w:rFonts w:ascii="Times New Roman" w:eastAsia="Times New Roman" w:hAnsi="Times New Roman" w:cs="Times New Roman"/>
          <w:sz w:val="24"/>
          <w:szCs w:val="24"/>
        </w:rPr>
        <w:t xml:space="preserve">Expanding access and equity continue to be critical needs for higher education institutions, and the urgency is especially pronounced following the </w:t>
      </w:r>
      <w:r w:rsidR="0001245A" w:rsidRPr="001A1D27">
        <w:rPr>
          <w:rFonts w:ascii="Times New Roman" w:eastAsia="Times New Roman" w:hAnsi="Times New Roman" w:cs="Times New Roman"/>
          <w:sz w:val="24"/>
          <w:szCs w:val="24"/>
        </w:rPr>
        <w:t xml:space="preserve">2023 </w:t>
      </w:r>
      <w:r w:rsidRPr="001A1D27">
        <w:rPr>
          <w:rFonts w:ascii="Times New Roman" w:eastAsia="Times New Roman" w:hAnsi="Times New Roman" w:cs="Times New Roman"/>
          <w:sz w:val="24"/>
          <w:szCs w:val="24"/>
        </w:rPr>
        <w:t xml:space="preserve">Supreme Court ruling </w:t>
      </w:r>
      <w:r w:rsidR="0001245A" w:rsidRPr="001A1D27">
        <w:rPr>
          <w:rFonts w:ascii="Times New Roman" w:eastAsia="Times New Roman" w:hAnsi="Times New Roman" w:cs="Times New Roman"/>
          <w:sz w:val="24"/>
          <w:szCs w:val="24"/>
        </w:rPr>
        <w:t xml:space="preserve">in the </w:t>
      </w:r>
      <w:r w:rsidR="0001245A" w:rsidRPr="001A1D27">
        <w:rPr>
          <w:rFonts w:ascii="Times New Roman" w:eastAsia="Times New Roman" w:hAnsi="Times New Roman" w:cs="Times New Roman"/>
          <w:i/>
          <w:sz w:val="24"/>
          <w:szCs w:val="24"/>
        </w:rPr>
        <w:t>Students for Fair Admissions</w:t>
      </w:r>
      <w:r w:rsidR="0001245A" w:rsidRPr="001A1D27">
        <w:rPr>
          <w:rFonts w:ascii="Times New Roman" w:eastAsia="Times New Roman" w:hAnsi="Times New Roman" w:cs="Times New Roman"/>
          <w:sz w:val="24"/>
          <w:szCs w:val="24"/>
        </w:rPr>
        <w:t xml:space="preserve"> cases</w:t>
      </w:r>
      <w:r w:rsidRPr="001A1D27">
        <w:rPr>
          <w:rFonts w:ascii="Times New Roman" w:eastAsia="Times New Roman" w:hAnsi="Times New Roman" w:cs="Times New Roman"/>
          <w:sz w:val="24"/>
          <w:szCs w:val="24"/>
        </w:rPr>
        <w:t>. O</w:t>
      </w:r>
      <w:r w:rsidR="0001245A" w:rsidRPr="001A1D27">
        <w:rPr>
          <w:rFonts w:ascii="Times New Roman" w:eastAsia="Times New Roman" w:hAnsi="Times New Roman" w:cs="Times New Roman"/>
          <w:sz w:val="24"/>
          <w:szCs w:val="24"/>
        </w:rPr>
        <w:t xml:space="preserve">ur </w:t>
      </w:r>
      <w:r w:rsidR="001E4096" w:rsidRPr="001A1D27">
        <w:rPr>
          <w:rFonts w:ascii="Times New Roman" w:eastAsia="Times New Roman" w:hAnsi="Times New Roman" w:cs="Times New Roman"/>
          <w:sz w:val="24"/>
          <w:szCs w:val="24"/>
        </w:rPr>
        <w:t xml:space="preserve">study highlights how opportunities for involvement and accomplishments are </w:t>
      </w:r>
      <w:r w:rsidR="0001245A" w:rsidRPr="001A1D27">
        <w:rPr>
          <w:rFonts w:ascii="Times New Roman" w:eastAsia="Times New Roman" w:hAnsi="Times New Roman" w:cs="Times New Roman"/>
          <w:sz w:val="24"/>
          <w:szCs w:val="24"/>
        </w:rPr>
        <w:t xml:space="preserve">linked to </w:t>
      </w:r>
      <w:r w:rsidRPr="001A1D27">
        <w:rPr>
          <w:rFonts w:ascii="Times New Roman" w:eastAsia="Times New Roman" w:hAnsi="Times New Roman" w:cs="Times New Roman"/>
          <w:sz w:val="24"/>
          <w:szCs w:val="24"/>
        </w:rPr>
        <w:t xml:space="preserve">both </w:t>
      </w:r>
      <w:r w:rsidR="001E4096" w:rsidRPr="001A1D27">
        <w:rPr>
          <w:rFonts w:ascii="Times New Roman" w:eastAsia="Times New Roman" w:hAnsi="Times New Roman" w:cs="Times New Roman"/>
          <w:sz w:val="24"/>
          <w:szCs w:val="24"/>
        </w:rPr>
        <w:t>race</w:t>
      </w:r>
      <w:r w:rsidRPr="001A1D27">
        <w:rPr>
          <w:rFonts w:ascii="Times New Roman" w:eastAsia="Times New Roman" w:hAnsi="Times New Roman" w:cs="Times New Roman"/>
          <w:sz w:val="24"/>
          <w:szCs w:val="24"/>
        </w:rPr>
        <w:t xml:space="preserve"> and class</w:t>
      </w:r>
      <w:r w:rsidR="001E4096" w:rsidRPr="001A1D27">
        <w:rPr>
          <w:rFonts w:ascii="Times New Roman" w:eastAsia="Times New Roman" w:hAnsi="Times New Roman" w:cs="Times New Roman"/>
          <w:sz w:val="24"/>
          <w:szCs w:val="24"/>
        </w:rPr>
        <w:t xml:space="preserve">, and </w:t>
      </w:r>
      <w:r w:rsidRPr="001A1D27">
        <w:rPr>
          <w:rFonts w:ascii="Times New Roman" w:eastAsia="Times New Roman" w:hAnsi="Times New Roman" w:cs="Times New Roman"/>
          <w:sz w:val="24"/>
          <w:szCs w:val="24"/>
        </w:rPr>
        <w:t>the need to</w:t>
      </w:r>
      <w:r w:rsidR="001E4096" w:rsidRPr="001A1D27">
        <w:rPr>
          <w:rFonts w:ascii="Times New Roman" w:eastAsia="Times New Roman" w:hAnsi="Times New Roman" w:cs="Times New Roman"/>
          <w:sz w:val="24"/>
          <w:szCs w:val="24"/>
        </w:rPr>
        <w:t xml:space="preserve"> evaluate student achievement in the context of the numerous factors that shape opportunity. Altogether, our deep dive into extracurricular activities documents how inequality in </w:t>
      </w:r>
      <w:proofErr w:type="spellStart"/>
      <w:r w:rsidR="001E4096" w:rsidRPr="001A1D27">
        <w:rPr>
          <w:rFonts w:ascii="Times New Roman" w:eastAsia="Times New Roman" w:hAnsi="Times New Roman" w:cs="Times New Roman"/>
          <w:sz w:val="24"/>
          <w:szCs w:val="24"/>
        </w:rPr>
        <w:t>extracurriculars</w:t>
      </w:r>
      <w:proofErr w:type="spellEnd"/>
      <w:r w:rsidR="001E4096" w:rsidRPr="001A1D27">
        <w:rPr>
          <w:rFonts w:ascii="Times New Roman" w:eastAsia="Times New Roman" w:hAnsi="Times New Roman" w:cs="Times New Roman"/>
          <w:sz w:val="24"/>
          <w:szCs w:val="24"/>
        </w:rPr>
        <w:t xml:space="preserve"> is not </w:t>
      </w:r>
      <w:r w:rsidR="001E4096" w:rsidRPr="001A1D27">
        <w:rPr>
          <w:rFonts w:ascii="Times New Roman" w:eastAsia="Times New Roman" w:hAnsi="Times New Roman" w:cs="Times New Roman"/>
          <w:sz w:val="24"/>
          <w:szCs w:val="24"/>
        </w:rPr>
        <w:lastRenderedPageBreak/>
        <w:t xml:space="preserve">just limited to the types of activities that students engage in, but the way they describe their involvement through leadership roles, honors, and distinctions. There may still be value to allowing students to list their extracurricular activities in applying to college. However, it remains essential that activities and achievements are evaluated within a student’s social context, with readers </w:t>
      </w:r>
      <w:r w:rsidR="005F3482" w:rsidRPr="001A1D27">
        <w:rPr>
          <w:rFonts w:ascii="Times New Roman" w:eastAsia="Times New Roman" w:hAnsi="Times New Roman" w:cs="Times New Roman"/>
          <w:sz w:val="24"/>
          <w:szCs w:val="24"/>
        </w:rPr>
        <w:t xml:space="preserve">considering </w:t>
      </w:r>
      <w:r w:rsidR="0001245A" w:rsidRPr="001A1D27">
        <w:rPr>
          <w:rFonts w:ascii="Times New Roman" w:eastAsia="Times New Roman" w:hAnsi="Times New Roman" w:cs="Times New Roman"/>
          <w:sz w:val="24"/>
          <w:szCs w:val="24"/>
        </w:rPr>
        <w:t>the many conditions that affect activity participation and reporting</w:t>
      </w:r>
      <w:r w:rsidR="001E4096" w:rsidRPr="001A1D27">
        <w:rPr>
          <w:rFonts w:ascii="Times New Roman" w:eastAsia="Times New Roman" w:hAnsi="Times New Roman" w:cs="Times New Roman"/>
          <w:sz w:val="24"/>
          <w:szCs w:val="24"/>
        </w:rPr>
        <w:t>.</w:t>
      </w:r>
    </w:p>
    <w:p w14:paraId="0000007B" w14:textId="739C9D4F" w:rsidR="001B448D" w:rsidRPr="001A1D27" w:rsidRDefault="001E4096">
      <w:pPr>
        <w:spacing w:after="0" w:line="240" w:lineRule="auto"/>
        <w:jc w:val="center"/>
        <w:rPr>
          <w:rFonts w:ascii="Times New Roman" w:eastAsia="Times New Roman" w:hAnsi="Times New Roman" w:cs="Times New Roman"/>
          <w:b/>
          <w:sz w:val="24"/>
          <w:szCs w:val="24"/>
        </w:rPr>
      </w:pPr>
      <w:bookmarkStart w:id="0" w:name="_heading=h.gjdgxs" w:colFirst="0" w:colLast="0"/>
      <w:bookmarkEnd w:id="0"/>
      <w:r w:rsidRPr="001A1D27">
        <w:rPr>
          <w:rFonts w:ascii="Times New Roman" w:eastAsia="Times New Roman" w:hAnsi="Times New Roman" w:cs="Times New Roman"/>
          <w:b/>
          <w:sz w:val="24"/>
          <w:szCs w:val="24"/>
        </w:rPr>
        <w:t>Notes</w:t>
      </w:r>
    </w:p>
    <w:p w14:paraId="0000007C" w14:textId="25C3D563" w:rsidR="001B448D" w:rsidRPr="001A1D27" w:rsidRDefault="005F3482">
      <w:pPr>
        <w:spacing w:after="0" w:line="240" w:lineRule="auto"/>
        <w:rPr>
          <w:rFonts w:ascii="Times New Roman" w:eastAsia="Times New Roman" w:hAnsi="Times New Roman" w:cs="Times New Roman"/>
          <w:color w:val="000000"/>
          <w:sz w:val="20"/>
          <w:szCs w:val="20"/>
        </w:rPr>
      </w:pPr>
      <w:r w:rsidRPr="001A1D27">
        <w:rPr>
          <w:rFonts w:ascii="Times New Roman" w:eastAsia="Times New Roman" w:hAnsi="Times New Roman" w:cs="Times New Roman"/>
          <w:color w:val="000000"/>
          <w:sz w:val="20"/>
          <w:szCs w:val="20"/>
          <w:vertAlign w:val="superscript"/>
        </w:rPr>
        <w:t>1</w:t>
      </w:r>
      <w:r w:rsidR="004D755E" w:rsidRPr="001A1D27">
        <w:rPr>
          <w:rFonts w:ascii="Times New Roman" w:eastAsia="Times New Roman" w:hAnsi="Times New Roman" w:cs="Times New Roman"/>
          <w:color w:val="000000"/>
          <w:sz w:val="20"/>
          <w:szCs w:val="20"/>
          <w:vertAlign w:val="superscript"/>
        </w:rPr>
        <w:t xml:space="preserve"> </w:t>
      </w:r>
      <w:r w:rsidR="001E4096" w:rsidRPr="001A1D27">
        <w:rPr>
          <w:rFonts w:ascii="Times New Roman" w:eastAsia="Times New Roman" w:hAnsi="Times New Roman" w:cs="Times New Roman"/>
          <w:color w:val="000000"/>
          <w:sz w:val="20"/>
          <w:szCs w:val="20"/>
        </w:rPr>
        <w:t>1,340 recruited athletes applied from 2014-2019, representing an average of 235 admitted students a year (at an admit rate of 88%; Card, 2017)—a sizeable portion of students.</w:t>
      </w:r>
    </w:p>
    <w:p w14:paraId="0000007D" w14:textId="77777777" w:rsidR="001B448D" w:rsidRPr="001A1D27" w:rsidRDefault="001E4096">
      <w:pPr>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r w:rsidRPr="001A1D27">
        <w:rPr>
          <w:rFonts w:ascii="Times New Roman" w:eastAsia="Times New Roman" w:hAnsi="Times New Roman" w:cs="Times New Roman"/>
          <w:color w:val="000000"/>
          <w:sz w:val="20"/>
          <w:szCs w:val="20"/>
          <w:vertAlign w:val="superscript"/>
        </w:rPr>
        <w:t xml:space="preserve">2 </w:t>
      </w:r>
      <w:r w:rsidRPr="001A1D27">
        <w:rPr>
          <w:rFonts w:ascii="Times New Roman" w:eastAsia="Times New Roman" w:hAnsi="Times New Roman" w:cs="Times New Roman"/>
          <w:color w:val="000000"/>
          <w:sz w:val="20"/>
          <w:szCs w:val="20"/>
        </w:rPr>
        <w:t xml:space="preserve">We recognize the disparities that exist particularly within the Asian American community, and emphasize that these trends are </w:t>
      </w:r>
      <w:r w:rsidRPr="001A1D27">
        <w:rPr>
          <w:rFonts w:ascii="Times New Roman" w:eastAsia="Times New Roman" w:hAnsi="Times New Roman" w:cs="Times New Roman"/>
          <w:i/>
          <w:color w:val="000000"/>
          <w:sz w:val="20"/>
          <w:szCs w:val="20"/>
        </w:rPr>
        <w:t>average</w:t>
      </w:r>
      <w:r w:rsidRPr="001A1D27">
        <w:rPr>
          <w:rFonts w:ascii="Times New Roman" w:eastAsia="Times New Roman" w:hAnsi="Times New Roman" w:cs="Times New Roman"/>
          <w:color w:val="000000"/>
          <w:sz w:val="20"/>
          <w:szCs w:val="20"/>
        </w:rPr>
        <w:t xml:space="preserve"> trends for aggregate populations. Future analyses will ideally disaggregate by ethnicity.</w:t>
      </w:r>
    </w:p>
    <w:p w14:paraId="0000007E" w14:textId="77777777" w:rsidR="001B448D" w:rsidRPr="001A1D27" w:rsidRDefault="001E4096">
      <w:pPr>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r w:rsidRPr="001A1D27">
        <w:rPr>
          <w:rFonts w:ascii="Times New Roman" w:eastAsia="Times New Roman" w:hAnsi="Times New Roman" w:cs="Times New Roman"/>
          <w:color w:val="000000"/>
          <w:sz w:val="20"/>
          <w:szCs w:val="20"/>
          <w:vertAlign w:val="superscript"/>
        </w:rPr>
        <w:t>3</w:t>
      </w:r>
      <w:r w:rsidRPr="001A1D27">
        <w:rPr>
          <w:rFonts w:ascii="Times New Roman" w:eastAsia="Times New Roman" w:hAnsi="Times New Roman" w:cs="Times New Roman"/>
          <w:color w:val="000000"/>
          <w:sz w:val="20"/>
          <w:szCs w:val="20"/>
        </w:rPr>
        <w:t xml:space="preserve"> While the 2019-2020 application cycle was partially affected by the onset of the COVID-19 pandemic, the overwhelming majority of our sample applicants from this season (&gt;99%) had already submitted their application prior to February of 2020 – well before most U.S. communities began any semblance of pandemic response.</w:t>
      </w:r>
    </w:p>
    <w:p w14:paraId="0000007F" w14:textId="77777777" w:rsidR="001B448D" w:rsidRPr="001A1D27" w:rsidRDefault="001E4096">
      <w:pPr>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r w:rsidRPr="001A1D27">
        <w:rPr>
          <w:rFonts w:ascii="Times New Roman" w:hAnsi="Times New Roman" w:cs="Times New Roman"/>
          <w:sz w:val="20"/>
          <w:szCs w:val="20"/>
          <w:vertAlign w:val="superscript"/>
        </w:rPr>
        <w:t>4</w:t>
      </w:r>
      <w:r w:rsidRPr="001A1D27">
        <w:rPr>
          <w:rFonts w:ascii="Times New Roman" w:eastAsia="Times New Roman" w:hAnsi="Times New Roman" w:cs="Times New Roman"/>
          <w:color w:val="000000"/>
          <w:sz w:val="20"/>
          <w:szCs w:val="20"/>
        </w:rPr>
        <w:t xml:space="preserve"> Of the 924 active member institutions using the Common App in the 2018-2019 season, 102 of these members met the selectivity criteria. Per IPEDS, 95 were private, 7 were public, only 3 were historically minority-serving institutions. The average admit rate was 21.85%, and the average undergraduate enrollment was 5,431 students.</w:t>
      </w:r>
    </w:p>
    <w:p w14:paraId="00000080" w14:textId="77777777" w:rsidR="001B448D" w:rsidRPr="001A1D27" w:rsidRDefault="001E4096">
      <w:pPr>
        <w:pBdr>
          <w:top w:val="nil"/>
          <w:left w:val="nil"/>
          <w:bottom w:val="nil"/>
          <w:right w:val="nil"/>
          <w:between w:val="nil"/>
        </w:pBdr>
        <w:spacing w:after="0" w:line="240" w:lineRule="auto"/>
        <w:rPr>
          <w:rFonts w:ascii="Times New Roman" w:eastAsia="Arial" w:hAnsi="Times New Roman" w:cs="Times New Roman"/>
          <w:color w:val="000000"/>
          <w:sz w:val="20"/>
          <w:szCs w:val="20"/>
        </w:rPr>
      </w:pPr>
      <w:r w:rsidRPr="001A1D27">
        <w:rPr>
          <w:rFonts w:ascii="Times New Roman" w:hAnsi="Times New Roman" w:cs="Times New Roman"/>
          <w:sz w:val="20"/>
          <w:szCs w:val="20"/>
          <w:vertAlign w:val="superscript"/>
        </w:rPr>
        <w:t>5</w:t>
      </w:r>
      <w:r w:rsidRPr="001A1D27">
        <w:rPr>
          <w:rFonts w:ascii="Times New Roman" w:eastAsia="Times New Roman" w:hAnsi="Times New Roman" w:cs="Times New Roman"/>
          <w:color w:val="000000"/>
          <w:sz w:val="20"/>
          <w:szCs w:val="20"/>
        </w:rPr>
        <w:t xml:space="preserve"> In alignment with the conventions used by the Common App in their reporting, we consider any U.S. citizen (whether living abroad, or holding dual-citizenship) or U.S. permanent resident (to include individuals covered by DACA) to be domestic.</w:t>
      </w:r>
    </w:p>
    <w:p w14:paraId="00000081" w14:textId="7345F789" w:rsidR="001B448D" w:rsidRPr="001A1D27" w:rsidRDefault="001E4096">
      <w:pPr>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r w:rsidRPr="001A1D27">
        <w:rPr>
          <w:rFonts w:ascii="Times New Roman" w:hAnsi="Times New Roman" w:cs="Times New Roman"/>
          <w:sz w:val="20"/>
          <w:szCs w:val="20"/>
          <w:vertAlign w:val="superscript"/>
        </w:rPr>
        <w:t>6</w:t>
      </w:r>
      <w:r w:rsidRPr="001A1D27">
        <w:rPr>
          <w:rFonts w:ascii="Times New Roman" w:eastAsia="Times New Roman" w:hAnsi="Times New Roman" w:cs="Times New Roman"/>
          <w:color w:val="000000"/>
          <w:sz w:val="20"/>
          <w:szCs w:val="20"/>
        </w:rPr>
        <w:t xml:space="preserve"> Though it is the case that applicants may apply across multiple seasons, we include only the most recent application we observe from a given applicant in our sample.</w:t>
      </w:r>
      <w:r w:rsidR="00755E1E" w:rsidRPr="001A1D27">
        <w:rPr>
          <w:rFonts w:ascii="Times New Roman" w:eastAsia="Times New Roman" w:hAnsi="Times New Roman" w:cs="Times New Roman"/>
          <w:color w:val="000000"/>
          <w:sz w:val="20"/>
          <w:szCs w:val="20"/>
        </w:rPr>
        <w:t xml:space="preserve"> This is because students applying in consecutive seasons are generally applying “lightly” in their </w:t>
      </w:r>
      <w:proofErr w:type="gramStart"/>
      <w:r w:rsidR="00755E1E" w:rsidRPr="001A1D27">
        <w:rPr>
          <w:rFonts w:ascii="Times New Roman" w:eastAsia="Times New Roman" w:hAnsi="Times New Roman" w:cs="Times New Roman"/>
          <w:color w:val="000000"/>
          <w:sz w:val="20"/>
          <w:szCs w:val="20"/>
        </w:rPr>
        <w:t>Junior</w:t>
      </w:r>
      <w:proofErr w:type="gramEnd"/>
      <w:r w:rsidR="00755E1E" w:rsidRPr="001A1D27">
        <w:rPr>
          <w:rFonts w:ascii="Times New Roman" w:eastAsia="Times New Roman" w:hAnsi="Times New Roman" w:cs="Times New Roman"/>
          <w:color w:val="000000"/>
          <w:sz w:val="20"/>
          <w:szCs w:val="20"/>
        </w:rPr>
        <w:t xml:space="preserve"> year, and then apply more seriously in their Senior year following</w:t>
      </w:r>
      <w:r w:rsidR="00480275" w:rsidRPr="001A1D27">
        <w:rPr>
          <w:rFonts w:ascii="Times New Roman" w:eastAsia="Times New Roman" w:hAnsi="Times New Roman" w:cs="Times New Roman"/>
          <w:color w:val="000000"/>
          <w:sz w:val="20"/>
          <w:szCs w:val="20"/>
        </w:rPr>
        <w:t>, so the second year of data tends to be more complete and updated.</w:t>
      </w:r>
    </w:p>
    <w:p w14:paraId="00000082" w14:textId="77777777" w:rsidR="001B448D" w:rsidRPr="001A1D27" w:rsidRDefault="001E4096">
      <w:pPr>
        <w:spacing w:after="0" w:line="240" w:lineRule="auto"/>
        <w:rPr>
          <w:rFonts w:ascii="Times New Roman" w:eastAsia="Times New Roman" w:hAnsi="Times New Roman" w:cs="Times New Roman"/>
          <w:sz w:val="20"/>
          <w:szCs w:val="20"/>
        </w:rPr>
      </w:pPr>
      <w:r w:rsidRPr="001A1D27">
        <w:rPr>
          <w:rFonts w:ascii="Times New Roman" w:hAnsi="Times New Roman" w:cs="Times New Roman"/>
          <w:sz w:val="20"/>
          <w:szCs w:val="20"/>
          <w:vertAlign w:val="superscript"/>
        </w:rPr>
        <w:t>7</w:t>
      </w:r>
      <w:r w:rsidRPr="001A1D27">
        <w:rPr>
          <w:rFonts w:ascii="Times New Roman" w:eastAsia="Times New Roman" w:hAnsi="Times New Roman" w:cs="Times New Roman"/>
          <w:sz w:val="20"/>
          <w:szCs w:val="20"/>
        </w:rPr>
        <w:t xml:space="preserve"> As the Common App only includes four-year institutions, our definition of first-generation more specifically implies that students reported that no parent or immediate guardian completed any four-year degree – whether in the United States or outside of it.</w:t>
      </w:r>
    </w:p>
    <w:p w14:paraId="00000083" w14:textId="77777777" w:rsidR="001B448D" w:rsidRPr="001A1D27" w:rsidRDefault="001E4096">
      <w:pPr>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r w:rsidRPr="001A1D27">
        <w:rPr>
          <w:rFonts w:ascii="Times New Roman" w:hAnsi="Times New Roman" w:cs="Times New Roman"/>
          <w:sz w:val="20"/>
          <w:szCs w:val="20"/>
          <w:vertAlign w:val="superscript"/>
        </w:rPr>
        <w:t>8</w:t>
      </w:r>
      <w:r w:rsidRPr="001A1D27">
        <w:rPr>
          <w:rFonts w:ascii="Times New Roman" w:eastAsia="Times New Roman" w:hAnsi="Times New Roman" w:cs="Times New Roman"/>
          <w:color w:val="000000"/>
          <w:sz w:val="20"/>
          <w:szCs w:val="20"/>
        </w:rPr>
        <w:t xml:space="preserve"> Applicants self-identify as eligible for the fee waiver, and eligibility criteria include common indicators like receipt of an SAT/ACT test fee waiver, receipt of free or reduced price lunch, receipt of public assistance, participation in a low-income student program like TRIO, and so on.</w:t>
      </w:r>
    </w:p>
    <w:p w14:paraId="00000084" w14:textId="64DE0D35" w:rsidR="001B448D" w:rsidRPr="001A1D27" w:rsidRDefault="001E4096">
      <w:pPr>
        <w:spacing w:after="0" w:line="240" w:lineRule="auto"/>
        <w:rPr>
          <w:rFonts w:ascii="Times New Roman" w:eastAsia="Times New Roman" w:hAnsi="Times New Roman" w:cs="Times New Roman"/>
          <w:color w:val="000000"/>
          <w:sz w:val="20"/>
          <w:szCs w:val="20"/>
          <w:vertAlign w:val="superscript"/>
        </w:rPr>
      </w:pPr>
      <w:r w:rsidRPr="001A1D27">
        <w:rPr>
          <w:rFonts w:ascii="Times New Roman" w:eastAsia="Times New Roman" w:hAnsi="Times New Roman" w:cs="Times New Roman"/>
          <w:color w:val="000000"/>
          <w:sz w:val="20"/>
          <w:szCs w:val="20"/>
          <w:vertAlign w:val="superscript"/>
        </w:rPr>
        <w:t xml:space="preserve">9 </w:t>
      </w:r>
      <w:r w:rsidRPr="001A1D27">
        <w:rPr>
          <w:rFonts w:ascii="Times New Roman" w:eastAsia="Times New Roman" w:hAnsi="Times New Roman" w:cs="Times New Roman"/>
          <w:color w:val="000000"/>
          <w:sz w:val="20"/>
          <w:szCs w:val="20"/>
        </w:rPr>
        <w:t xml:space="preserve">We use the conventions employed by the National Science Foundation: applicants identifying as Black or African American, </w:t>
      </w:r>
      <w:proofErr w:type="spellStart"/>
      <w:r w:rsidRPr="001A1D27">
        <w:rPr>
          <w:rFonts w:ascii="Times New Roman" w:eastAsia="Times New Roman" w:hAnsi="Times New Roman" w:cs="Times New Roman"/>
          <w:color w:val="000000"/>
          <w:sz w:val="20"/>
          <w:szCs w:val="20"/>
        </w:rPr>
        <w:t>Latinx</w:t>
      </w:r>
      <w:proofErr w:type="spellEnd"/>
      <w:r w:rsidRPr="001A1D27">
        <w:rPr>
          <w:rFonts w:ascii="Times New Roman" w:eastAsia="Times New Roman" w:hAnsi="Times New Roman" w:cs="Times New Roman"/>
          <w:color w:val="000000"/>
          <w:sz w:val="20"/>
          <w:szCs w:val="20"/>
        </w:rPr>
        <w:t>, Native American or Alaska Native, or Native Hawaiian or Other Pacific Islander are classified as URM applicants.</w:t>
      </w:r>
      <w:r w:rsidR="007A59B3" w:rsidRPr="001A1D27">
        <w:rPr>
          <w:rFonts w:ascii="Times New Roman" w:eastAsia="Times New Roman" w:hAnsi="Times New Roman" w:cs="Times New Roman"/>
          <w:color w:val="000000"/>
          <w:sz w:val="20"/>
          <w:szCs w:val="20"/>
        </w:rPr>
        <w:t xml:space="preserve"> </w:t>
      </w:r>
      <w:r w:rsidR="00B7637A" w:rsidRPr="001A1D27">
        <w:rPr>
          <w:rFonts w:ascii="Times New Roman" w:eastAsia="Times New Roman" w:hAnsi="Times New Roman" w:cs="Times New Roman"/>
          <w:color w:val="000000"/>
          <w:sz w:val="20"/>
          <w:szCs w:val="20"/>
        </w:rPr>
        <w:t xml:space="preserve">Thus, </w:t>
      </w:r>
      <w:r w:rsidR="007A59B3" w:rsidRPr="001A1D27">
        <w:rPr>
          <w:rFonts w:ascii="Times New Roman" w:eastAsia="Times New Roman" w:hAnsi="Times New Roman" w:cs="Times New Roman"/>
          <w:color w:val="000000"/>
          <w:sz w:val="20"/>
          <w:szCs w:val="20"/>
        </w:rPr>
        <w:t>White, Asian, Two or More Races</w:t>
      </w:r>
      <w:r w:rsidR="00D5767B" w:rsidRPr="001A1D27">
        <w:rPr>
          <w:rFonts w:ascii="Times New Roman" w:eastAsia="Times New Roman" w:hAnsi="Times New Roman" w:cs="Times New Roman"/>
          <w:color w:val="000000"/>
          <w:sz w:val="20"/>
          <w:szCs w:val="20"/>
        </w:rPr>
        <w:t>, and Missing Race/</w:t>
      </w:r>
      <w:r w:rsidR="00806A45" w:rsidRPr="001A1D27">
        <w:rPr>
          <w:rFonts w:ascii="Times New Roman" w:eastAsia="Times New Roman" w:hAnsi="Times New Roman" w:cs="Times New Roman"/>
          <w:color w:val="000000"/>
          <w:sz w:val="20"/>
          <w:szCs w:val="20"/>
        </w:rPr>
        <w:t>E</w:t>
      </w:r>
      <w:r w:rsidR="00D5767B" w:rsidRPr="001A1D27">
        <w:rPr>
          <w:rFonts w:ascii="Times New Roman" w:eastAsia="Times New Roman" w:hAnsi="Times New Roman" w:cs="Times New Roman"/>
          <w:color w:val="000000"/>
          <w:sz w:val="20"/>
          <w:szCs w:val="20"/>
        </w:rPr>
        <w:t>thnicity</w:t>
      </w:r>
      <w:r w:rsidR="007A59B3" w:rsidRPr="001A1D27">
        <w:rPr>
          <w:rFonts w:ascii="Times New Roman" w:eastAsia="Times New Roman" w:hAnsi="Times New Roman" w:cs="Times New Roman"/>
          <w:color w:val="000000"/>
          <w:sz w:val="20"/>
          <w:szCs w:val="20"/>
        </w:rPr>
        <w:t xml:space="preserve"> students are classified as non-URM.</w:t>
      </w:r>
    </w:p>
    <w:p w14:paraId="00000085" w14:textId="77777777" w:rsidR="001B448D" w:rsidRPr="001A1D27" w:rsidRDefault="001E4096">
      <w:pPr>
        <w:spacing w:after="0" w:line="240" w:lineRule="auto"/>
        <w:rPr>
          <w:rFonts w:ascii="Times New Roman" w:eastAsia="Times New Roman" w:hAnsi="Times New Roman" w:cs="Times New Roman"/>
          <w:color w:val="000000"/>
          <w:sz w:val="20"/>
          <w:szCs w:val="20"/>
        </w:rPr>
      </w:pPr>
      <w:r w:rsidRPr="001A1D27">
        <w:rPr>
          <w:rFonts w:ascii="Times New Roman" w:eastAsia="Times New Roman" w:hAnsi="Times New Roman" w:cs="Times New Roman"/>
          <w:color w:val="000000"/>
          <w:sz w:val="20"/>
          <w:szCs w:val="20"/>
          <w:vertAlign w:val="superscript"/>
        </w:rPr>
        <w:t xml:space="preserve">10 </w:t>
      </w:r>
      <w:r w:rsidRPr="001A1D27">
        <w:rPr>
          <w:rFonts w:ascii="Times New Roman" w:eastAsia="Times New Roman" w:hAnsi="Times New Roman" w:cs="Times New Roman"/>
          <w:color w:val="000000"/>
          <w:sz w:val="20"/>
          <w:szCs w:val="20"/>
        </w:rPr>
        <w:t>We also examine a separate and more expansive measure of leadership, “General Leadership,” that encompasses all named roles with any level of responsibility or leadership in a given activity (e.g., secretary, treasurer, etc.). As results for this phenomenon are largely similar to what we find for top-level leadership, we exclude these results from the narrative for concision; results are available upon request.</w:t>
      </w:r>
    </w:p>
    <w:p w14:paraId="00000086" w14:textId="77777777" w:rsidR="001B448D" w:rsidRPr="001A1D27" w:rsidRDefault="001E4096">
      <w:pPr>
        <w:spacing w:after="0" w:line="240" w:lineRule="auto"/>
        <w:rPr>
          <w:rFonts w:ascii="Times New Roman" w:eastAsia="Times New Roman" w:hAnsi="Times New Roman" w:cs="Times New Roman"/>
          <w:color w:val="000000"/>
          <w:sz w:val="20"/>
          <w:szCs w:val="20"/>
        </w:rPr>
      </w:pPr>
      <w:r w:rsidRPr="001A1D27">
        <w:rPr>
          <w:rFonts w:ascii="Times New Roman" w:eastAsia="Times New Roman" w:hAnsi="Times New Roman" w:cs="Times New Roman"/>
          <w:color w:val="000000"/>
          <w:sz w:val="20"/>
          <w:szCs w:val="20"/>
          <w:vertAlign w:val="superscript"/>
        </w:rPr>
        <w:t>11</w:t>
      </w:r>
      <w:r w:rsidRPr="001A1D27">
        <w:rPr>
          <w:rFonts w:ascii="Times New Roman" w:eastAsia="Times New Roman" w:hAnsi="Times New Roman" w:cs="Times New Roman"/>
          <w:color w:val="000000"/>
          <w:sz w:val="20"/>
          <w:szCs w:val="20"/>
        </w:rPr>
        <w:t xml:space="preserve"> In supplementary analyses, we also analyzed the raw counts of terms/phrases for each phenomenon, given that applicants may list a given phenomenon multiple times for a single activity (e.g., if a student states that they were both CEO and president), and also whether an applicant listed </w:t>
      </w:r>
      <w:r w:rsidRPr="001A1D27">
        <w:rPr>
          <w:rFonts w:ascii="Times New Roman" w:eastAsia="Times New Roman" w:hAnsi="Times New Roman" w:cs="Times New Roman"/>
          <w:i/>
          <w:color w:val="000000"/>
          <w:sz w:val="20"/>
          <w:szCs w:val="20"/>
        </w:rPr>
        <w:t>any</w:t>
      </w:r>
      <w:r w:rsidRPr="001A1D27">
        <w:rPr>
          <w:rFonts w:ascii="Times New Roman" w:eastAsia="Times New Roman" w:hAnsi="Times New Roman" w:cs="Times New Roman"/>
          <w:color w:val="000000"/>
          <w:sz w:val="20"/>
          <w:szCs w:val="20"/>
        </w:rPr>
        <w:t xml:space="preserve"> activity reporting a given phenomenon. Because the results of these analyses are broadly similar to our main measures, we exclude them for concision, though these results are available upon request.</w:t>
      </w:r>
    </w:p>
    <w:p w14:paraId="00000087" w14:textId="4D383B50" w:rsidR="001B448D" w:rsidRPr="001A1D27" w:rsidRDefault="001E4096">
      <w:pPr>
        <w:spacing w:after="0" w:line="240" w:lineRule="auto"/>
        <w:rPr>
          <w:rFonts w:ascii="Times New Roman" w:eastAsia="Times New Roman" w:hAnsi="Times New Roman" w:cs="Times New Roman"/>
          <w:sz w:val="20"/>
          <w:szCs w:val="20"/>
        </w:rPr>
      </w:pPr>
      <w:r w:rsidRPr="001A1D27">
        <w:rPr>
          <w:rFonts w:ascii="Times New Roman" w:eastAsia="Times New Roman" w:hAnsi="Times New Roman" w:cs="Times New Roman"/>
          <w:sz w:val="20"/>
          <w:szCs w:val="20"/>
          <w:vertAlign w:val="superscript"/>
        </w:rPr>
        <w:t>12</w:t>
      </w:r>
      <w:r w:rsidRPr="001A1D27">
        <w:rPr>
          <w:rFonts w:ascii="Times New Roman" w:eastAsia="Times New Roman" w:hAnsi="Times New Roman" w:cs="Times New Roman"/>
          <w:sz w:val="20"/>
          <w:szCs w:val="20"/>
        </w:rPr>
        <w:t xml:space="preserve"> Applicants submitted the category of each activity from a list provided by Common App, which we simplified from 29 activity types to 8 categories (e.g., Athletics, Career, Arts, etc.).</w:t>
      </w:r>
      <w:r w:rsidR="002D25DF" w:rsidRPr="001A1D27">
        <w:rPr>
          <w:rFonts w:ascii="Times New Roman" w:eastAsia="Times New Roman" w:hAnsi="Times New Roman" w:cs="Times New Roman"/>
          <w:sz w:val="20"/>
          <w:szCs w:val="20"/>
        </w:rPr>
        <w:t xml:space="preserve"> For example, Work (Paid) is joined with Internship, Junior ROTC, and Career Oriented categories into the Career category.</w:t>
      </w:r>
      <w:r w:rsidRPr="001A1D27">
        <w:rPr>
          <w:rFonts w:ascii="Times New Roman" w:eastAsia="Times New Roman" w:hAnsi="Times New Roman" w:cs="Times New Roman"/>
          <w:sz w:val="20"/>
          <w:szCs w:val="20"/>
        </w:rPr>
        <w:t xml:space="preserve"> </w:t>
      </w:r>
      <w:r w:rsidR="00687FE4" w:rsidRPr="001A1D27">
        <w:rPr>
          <w:rFonts w:ascii="Times New Roman" w:eastAsia="Times New Roman" w:hAnsi="Times New Roman" w:cs="Times New Roman"/>
          <w:sz w:val="20"/>
          <w:szCs w:val="20"/>
        </w:rPr>
        <w:t>T</w:t>
      </w:r>
      <w:r w:rsidRPr="001A1D27">
        <w:rPr>
          <w:rFonts w:ascii="Times New Roman" w:eastAsia="Times New Roman" w:hAnsi="Times New Roman" w:cs="Times New Roman"/>
          <w:sz w:val="20"/>
          <w:szCs w:val="20"/>
        </w:rPr>
        <w:t xml:space="preserve">he full list of original and condensed activity types </w:t>
      </w:r>
      <w:r w:rsidR="00687FE4" w:rsidRPr="001A1D27">
        <w:rPr>
          <w:rFonts w:ascii="Times New Roman" w:eastAsia="Times New Roman" w:hAnsi="Times New Roman" w:cs="Times New Roman"/>
          <w:sz w:val="20"/>
          <w:szCs w:val="20"/>
        </w:rPr>
        <w:t xml:space="preserve">are available </w:t>
      </w:r>
      <w:r w:rsidR="00EC14D5" w:rsidRPr="001A1D27">
        <w:rPr>
          <w:rFonts w:ascii="Times New Roman" w:eastAsia="Times New Roman" w:hAnsi="Times New Roman" w:cs="Times New Roman"/>
          <w:sz w:val="20"/>
          <w:szCs w:val="20"/>
        </w:rPr>
        <w:t>at our online GitHub codebase.</w:t>
      </w:r>
    </w:p>
    <w:p w14:paraId="00000088" w14:textId="77777777" w:rsidR="001B448D" w:rsidRPr="001A1D27" w:rsidRDefault="001E4096">
      <w:pPr>
        <w:spacing w:after="0" w:line="240" w:lineRule="auto"/>
        <w:rPr>
          <w:rFonts w:ascii="Times New Roman" w:eastAsia="Times New Roman" w:hAnsi="Times New Roman" w:cs="Times New Roman"/>
          <w:color w:val="000000"/>
          <w:sz w:val="20"/>
          <w:szCs w:val="20"/>
        </w:rPr>
      </w:pPr>
      <w:r w:rsidRPr="001A1D27">
        <w:rPr>
          <w:rFonts w:ascii="Times New Roman" w:eastAsia="Times New Roman" w:hAnsi="Times New Roman" w:cs="Times New Roman"/>
          <w:sz w:val="20"/>
          <w:szCs w:val="20"/>
          <w:vertAlign w:val="superscript"/>
        </w:rPr>
        <w:t>13</w:t>
      </w:r>
      <w:r w:rsidRPr="001A1D27">
        <w:rPr>
          <w:rFonts w:ascii="Times New Roman" w:eastAsia="Times New Roman" w:hAnsi="Times New Roman" w:cs="Times New Roman"/>
          <w:sz w:val="20"/>
          <w:szCs w:val="20"/>
        </w:rPr>
        <w:t xml:space="preserve"> </w:t>
      </w:r>
      <w:r w:rsidRPr="001A1D27">
        <w:rPr>
          <w:rFonts w:ascii="Times New Roman" w:eastAsia="Times New Roman" w:hAnsi="Times New Roman" w:cs="Times New Roman"/>
          <w:color w:val="000000"/>
          <w:sz w:val="20"/>
          <w:szCs w:val="20"/>
        </w:rPr>
        <w:t>We report a marginally significant difference in ICC for excellence between male and female applicants; however, as we do not examine sex disparities explicitly in this paper, this should not pose a concern for the validity of analyses presented here.</w:t>
      </w:r>
    </w:p>
    <w:p w14:paraId="00000089" w14:textId="77777777" w:rsidR="001B448D" w:rsidRPr="001A1D27" w:rsidRDefault="001E4096">
      <w:pPr>
        <w:spacing w:after="0" w:line="240" w:lineRule="auto"/>
        <w:rPr>
          <w:rFonts w:ascii="Times New Roman" w:eastAsia="Times New Roman" w:hAnsi="Times New Roman" w:cs="Times New Roman"/>
          <w:color w:val="222222"/>
          <w:sz w:val="20"/>
          <w:szCs w:val="20"/>
        </w:rPr>
      </w:pPr>
      <w:r w:rsidRPr="001A1D27">
        <w:rPr>
          <w:rFonts w:ascii="Times New Roman" w:eastAsia="Times New Roman" w:hAnsi="Times New Roman" w:cs="Times New Roman"/>
          <w:color w:val="000000"/>
          <w:sz w:val="20"/>
          <w:szCs w:val="20"/>
          <w:vertAlign w:val="superscript"/>
        </w:rPr>
        <w:lastRenderedPageBreak/>
        <w:t>14</w:t>
      </w:r>
      <w:r w:rsidRPr="001A1D27">
        <w:rPr>
          <w:rFonts w:ascii="Times New Roman" w:eastAsia="Times New Roman" w:hAnsi="Times New Roman" w:cs="Times New Roman"/>
          <w:color w:val="000000"/>
          <w:sz w:val="20"/>
          <w:szCs w:val="20"/>
        </w:rPr>
        <w:t xml:space="preserve"> </w:t>
      </w:r>
      <w:r w:rsidRPr="001A1D27">
        <w:rPr>
          <w:rFonts w:ascii="Times New Roman" w:eastAsia="Times New Roman" w:hAnsi="Times New Roman" w:cs="Times New Roman"/>
          <w:color w:val="222222"/>
          <w:sz w:val="20"/>
          <w:szCs w:val="20"/>
          <w:highlight w:val="white"/>
        </w:rPr>
        <w:t>Note that we include a separate indicator for whether an applicant is missing data for the key demographic measure (e.g., race/ethnicity) in the regression as well. This allows these applicants to contribute to estimating the high school fixed effects coefficients without contributing to the coefficient for the key demographic measure. We observe perfectly whether an applicant received a fee waiver or not, and first-generation status is also not missing for any applicant due to the way the Common App operationalizes first-generation status (applicants who submit no parental education data are marked mechanically as continuing-generation). About 4.5% of our sample is missing race/ethnicity data, and 1.8% are missing ZIP-level median household income data.</w:t>
      </w:r>
    </w:p>
    <w:p w14:paraId="0000008A" w14:textId="77777777" w:rsidR="001B448D" w:rsidRPr="001A1D27" w:rsidRDefault="001E4096">
      <w:pPr>
        <w:spacing w:after="0" w:line="240" w:lineRule="auto"/>
        <w:rPr>
          <w:rFonts w:ascii="Times New Roman" w:eastAsia="Times New Roman" w:hAnsi="Times New Roman" w:cs="Times New Roman"/>
          <w:color w:val="000000"/>
          <w:sz w:val="20"/>
          <w:szCs w:val="20"/>
        </w:rPr>
      </w:pPr>
      <w:r w:rsidRPr="001A1D27">
        <w:rPr>
          <w:rFonts w:ascii="Times New Roman" w:eastAsia="Times New Roman" w:hAnsi="Times New Roman" w:cs="Times New Roman"/>
          <w:color w:val="222222"/>
          <w:sz w:val="20"/>
          <w:szCs w:val="20"/>
          <w:vertAlign w:val="superscript"/>
        </w:rPr>
        <w:t>15</w:t>
      </w:r>
      <w:r w:rsidRPr="001A1D27">
        <w:rPr>
          <w:rFonts w:ascii="Times New Roman" w:eastAsia="Times New Roman" w:hAnsi="Times New Roman" w:cs="Times New Roman"/>
          <w:color w:val="222222"/>
          <w:sz w:val="20"/>
          <w:szCs w:val="20"/>
        </w:rPr>
        <w:t xml:space="preserve"> </w:t>
      </w:r>
      <w:r w:rsidRPr="001A1D27">
        <w:rPr>
          <w:rFonts w:ascii="Times New Roman" w:eastAsia="Times New Roman" w:hAnsi="Times New Roman" w:cs="Times New Roman"/>
          <w:color w:val="000000"/>
          <w:sz w:val="20"/>
          <w:szCs w:val="20"/>
        </w:rPr>
        <w:t>We have explored other means of specifying this “highly competitive” applicant subsample, such as using “college application profiles” that measure the average admissions selectivity of institutions each applicant applied to, per Dale &amp; Krueger (2002; 2011). Our findings are not substantively different, and so we opt for this more interpretable proxy of SAT/ACT for concision.</w:t>
      </w:r>
    </w:p>
    <w:p w14:paraId="0000008B" w14:textId="77777777" w:rsidR="001B448D" w:rsidRPr="001A1D27" w:rsidRDefault="001E4096">
      <w:pPr>
        <w:spacing w:after="0" w:line="240" w:lineRule="auto"/>
        <w:rPr>
          <w:rFonts w:ascii="Times New Roman" w:eastAsia="Times New Roman" w:hAnsi="Times New Roman" w:cs="Times New Roman"/>
          <w:color w:val="000000"/>
          <w:sz w:val="20"/>
          <w:szCs w:val="20"/>
        </w:rPr>
      </w:pPr>
      <w:r w:rsidRPr="001A1D27">
        <w:rPr>
          <w:rFonts w:ascii="Times New Roman" w:eastAsia="Times New Roman" w:hAnsi="Times New Roman" w:cs="Times New Roman"/>
          <w:color w:val="000000"/>
          <w:sz w:val="20"/>
          <w:szCs w:val="20"/>
          <w:vertAlign w:val="superscript"/>
        </w:rPr>
        <w:t>16</w:t>
      </w:r>
      <w:r w:rsidRPr="001A1D27">
        <w:rPr>
          <w:rFonts w:ascii="Times New Roman" w:eastAsia="Times New Roman" w:hAnsi="Times New Roman" w:cs="Times New Roman"/>
          <w:color w:val="000000"/>
          <w:sz w:val="20"/>
          <w:szCs w:val="20"/>
        </w:rPr>
        <w:t xml:space="preserve"> The only exception to this trend is for Native Hawaiian or Other Pacific Islander applicants at 0.18; that said, this may be an artifact of their smaller group sample size and thus higher likelihood of more extreme values.</w:t>
      </w:r>
    </w:p>
    <w:p w14:paraId="00000095" w14:textId="27694471" w:rsidR="001B448D" w:rsidRPr="001A1D27" w:rsidRDefault="001E4096" w:rsidP="00CA0E71">
      <w:pPr>
        <w:spacing w:after="0" w:line="240" w:lineRule="auto"/>
        <w:rPr>
          <w:rFonts w:ascii="Times New Roman" w:eastAsia="Times New Roman" w:hAnsi="Times New Roman" w:cs="Times New Roman"/>
          <w:b/>
          <w:sz w:val="20"/>
          <w:szCs w:val="20"/>
        </w:rPr>
      </w:pPr>
      <w:r w:rsidRPr="001A1D27">
        <w:rPr>
          <w:rFonts w:ascii="Times New Roman" w:eastAsia="Times New Roman" w:hAnsi="Times New Roman" w:cs="Times New Roman"/>
          <w:color w:val="000000"/>
          <w:sz w:val="20"/>
          <w:szCs w:val="20"/>
          <w:vertAlign w:val="superscript"/>
        </w:rPr>
        <w:t>17</w:t>
      </w:r>
      <w:r w:rsidRPr="001A1D27">
        <w:rPr>
          <w:rFonts w:ascii="Times New Roman" w:eastAsia="Times New Roman" w:hAnsi="Times New Roman" w:cs="Times New Roman"/>
          <w:color w:val="000000"/>
          <w:sz w:val="20"/>
          <w:szCs w:val="20"/>
        </w:rPr>
        <w:t xml:space="preserve"> As mentioned before, because high school type (public/private) is fixed within schools, this variable is subsumed by the fixed effects coefficients and cannot be estimated in this specificat</w:t>
      </w:r>
      <w:r w:rsidR="004D755E" w:rsidRPr="001A1D27">
        <w:rPr>
          <w:rFonts w:ascii="Times New Roman" w:eastAsia="Times New Roman" w:hAnsi="Times New Roman" w:cs="Times New Roman"/>
          <w:color w:val="000000"/>
          <w:sz w:val="20"/>
          <w:szCs w:val="20"/>
        </w:rPr>
        <w:t>ion</w:t>
      </w:r>
    </w:p>
    <w:p w14:paraId="550B0D6E" w14:textId="77777777" w:rsidR="00CA0E71" w:rsidRPr="001A1D27" w:rsidRDefault="00CA0E71">
      <w:pPr>
        <w:spacing w:after="0" w:line="240" w:lineRule="auto"/>
        <w:jc w:val="center"/>
        <w:rPr>
          <w:rFonts w:ascii="Times New Roman" w:eastAsia="Times New Roman" w:hAnsi="Times New Roman" w:cs="Times New Roman"/>
          <w:b/>
          <w:sz w:val="24"/>
          <w:szCs w:val="24"/>
        </w:rPr>
      </w:pPr>
    </w:p>
    <w:p w14:paraId="00000096" w14:textId="791C7D97" w:rsidR="001B448D" w:rsidRPr="001A1D27" w:rsidRDefault="001E4096">
      <w:pPr>
        <w:spacing w:after="0" w:line="240" w:lineRule="auto"/>
        <w:jc w:val="center"/>
        <w:rPr>
          <w:rFonts w:ascii="Times New Roman" w:eastAsia="Times New Roman" w:hAnsi="Times New Roman" w:cs="Times New Roman"/>
          <w:b/>
        </w:rPr>
      </w:pPr>
      <w:r w:rsidRPr="001A1D27">
        <w:rPr>
          <w:rFonts w:ascii="Times New Roman" w:eastAsia="Times New Roman" w:hAnsi="Times New Roman" w:cs="Times New Roman"/>
          <w:b/>
        </w:rPr>
        <w:t>References</w:t>
      </w:r>
    </w:p>
    <w:p w14:paraId="00000097" w14:textId="77777777" w:rsidR="001B448D" w:rsidRPr="001A1D27" w:rsidRDefault="001E4096">
      <w:pPr>
        <w:spacing w:after="0" w:line="240" w:lineRule="auto"/>
        <w:rPr>
          <w:rFonts w:ascii="Times New Roman" w:eastAsia="Times New Roman" w:hAnsi="Times New Roman" w:cs="Times New Roman"/>
        </w:rPr>
      </w:pPr>
      <w:proofErr w:type="spellStart"/>
      <w:r w:rsidRPr="001A1D27">
        <w:rPr>
          <w:rFonts w:ascii="Times New Roman" w:eastAsia="Times New Roman" w:hAnsi="Times New Roman" w:cs="Times New Roman"/>
        </w:rPr>
        <w:t>Alvero</w:t>
      </w:r>
      <w:proofErr w:type="spellEnd"/>
      <w:r w:rsidRPr="001A1D27">
        <w:rPr>
          <w:rFonts w:ascii="Times New Roman" w:eastAsia="Times New Roman" w:hAnsi="Times New Roman" w:cs="Times New Roman"/>
        </w:rPr>
        <w:t xml:space="preserve">, A. J., </w:t>
      </w:r>
      <w:proofErr w:type="spellStart"/>
      <w:r w:rsidRPr="001A1D27">
        <w:rPr>
          <w:rFonts w:ascii="Times New Roman" w:eastAsia="Times New Roman" w:hAnsi="Times New Roman" w:cs="Times New Roman"/>
        </w:rPr>
        <w:t>Giebel</w:t>
      </w:r>
      <w:proofErr w:type="spellEnd"/>
      <w:r w:rsidRPr="001A1D27">
        <w:rPr>
          <w:rFonts w:ascii="Times New Roman" w:eastAsia="Times New Roman" w:hAnsi="Times New Roman" w:cs="Times New Roman"/>
        </w:rPr>
        <w:t xml:space="preserve">, S., </w:t>
      </w:r>
      <w:proofErr w:type="spellStart"/>
      <w:r w:rsidRPr="001A1D27">
        <w:rPr>
          <w:rFonts w:ascii="Times New Roman" w:eastAsia="Times New Roman" w:hAnsi="Times New Roman" w:cs="Times New Roman"/>
        </w:rPr>
        <w:t>Gebre-Medhin</w:t>
      </w:r>
      <w:proofErr w:type="spellEnd"/>
      <w:r w:rsidRPr="001A1D27">
        <w:rPr>
          <w:rFonts w:ascii="Times New Roman" w:eastAsia="Times New Roman" w:hAnsi="Times New Roman" w:cs="Times New Roman"/>
        </w:rPr>
        <w:t xml:space="preserve">, B., Antonio, A. L., Stevens, M. L., &amp; </w:t>
      </w:r>
      <w:proofErr w:type="spellStart"/>
      <w:r w:rsidRPr="001A1D27">
        <w:rPr>
          <w:rFonts w:ascii="Times New Roman" w:eastAsia="Times New Roman" w:hAnsi="Times New Roman" w:cs="Times New Roman"/>
        </w:rPr>
        <w:t>Domingue</w:t>
      </w:r>
      <w:proofErr w:type="spellEnd"/>
      <w:r w:rsidRPr="001A1D27">
        <w:rPr>
          <w:rFonts w:ascii="Times New Roman" w:eastAsia="Times New Roman" w:hAnsi="Times New Roman" w:cs="Times New Roman"/>
        </w:rPr>
        <w:t xml:space="preserve">, B. W. </w:t>
      </w:r>
    </w:p>
    <w:p w14:paraId="00000099" w14:textId="59A7E8B5" w:rsidR="001B448D" w:rsidRPr="001A1D27" w:rsidRDefault="001E4096" w:rsidP="00952167">
      <w:pPr>
        <w:spacing w:after="0" w:line="240" w:lineRule="auto"/>
        <w:ind w:left="720"/>
        <w:rPr>
          <w:rFonts w:ascii="Times New Roman" w:eastAsia="Times New Roman" w:hAnsi="Times New Roman" w:cs="Times New Roman"/>
        </w:rPr>
      </w:pPr>
      <w:r w:rsidRPr="001A1D27">
        <w:rPr>
          <w:rFonts w:ascii="Times New Roman" w:eastAsia="Times New Roman" w:hAnsi="Times New Roman" w:cs="Times New Roman"/>
        </w:rPr>
        <w:t xml:space="preserve">(2021). Essay content and style are strongly related to household income and SAT scores: Evidence from 60,000 undergraduate applications. </w:t>
      </w:r>
      <w:r w:rsidRPr="001A1D27">
        <w:rPr>
          <w:rFonts w:ascii="Times New Roman" w:eastAsia="Times New Roman" w:hAnsi="Times New Roman" w:cs="Times New Roman"/>
          <w:i/>
        </w:rPr>
        <w:t>Science Advances</w:t>
      </w:r>
      <w:r w:rsidRPr="001A1D27">
        <w:rPr>
          <w:rFonts w:ascii="Times New Roman" w:eastAsia="Times New Roman" w:hAnsi="Times New Roman" w:cs="Times New Roman"/>
        </w:rPr>
        <w:t xml:space="preserve">, </w:t>
      </w:r>
      <w:r w:rsidRPr="001A1D27">
        <w:rPr>
          <w:rFonts w:ascii="Times New Roman" w:eastAsia="Times New Roman" w:hAnsi="Times New Roman" w:cs="Times New Roman"/>
          <w:i/>
        </w:rPr>
        <w:t>7</w:t>
      </w:r>
      <w:r w:rsidRPr="001A1D27">
        <w:rPr>
          <w:rFonts w:ascii="Times New Roman" w:eastAsia="Times New Roman" w:hAnsi="Times New Roman" w:cs="Times New Roman"/>
        </w:rPr>
        <w:t xml:space="preserve">(42), 1-10. </w:t>
      </w:r>
      <w:hyperlink r:id="rId10">
        <w:r w:rsidRPr="001A1D27">
          <w:rPr>
            <w:rFonts w:ascii="Times New Roman" w:eastAsia="Times New Roman" w:hAnsi="Times New Roman" w:cs="Times New Roman"/>
            <w:color w:val="0563C1"/>
            <w:u w:val="single"/>
          </w:rPr>
          <w:t>https://doi.org/10.1126/sciadv.abi9031</w:t>
        </w:r>
      </w:hyperlink>
      <w:r w:rsidRPr="001A1D27">
        <w:rPr>
          <w:rFonts w:ascii="Times New Roman" w:eastAsia="Times New Roman" w:hAnsi="Times New Roman" w:cs="Times New Roman"/>
        </w:rPr>
        <w:t xml:space="preserve"> </w:t>
      </w:r>
    </w:p>
    <w:p w14:paraId="0000009E" w14:textId="77777777" w:rsidR="001B448D" w:rsidRPr="001A1D27" w:rsidRDefault="001E4096">
      <w:pPr>
        <w:spacing w:after="0" w:line="240" w:lineRule="auto"/>
        <w:rPr>
          <w:rFonts w:ascii="Times New Roman" w:eastAsia="Times New Roman" w:hAnsi="Times New Roman" w:cs="Times New Roman"/>
          <w:highlight w:val="white"/>
        </w:rPr>
      </w:pPr>
      <w:r w:rsidRPr="001A1D27">
        <w:rPr>
          <w:rFonts w:ascii="Times New Roman" w:eastAsia="Times New Roman" w:hAnsi="Times New Roman" w:cs="Times New Roman"/>
          <w:highlight w:val="white"/>
        </w:rPr>
        <w:t xml:space="preserve">Bennett, C. T. (2022). Untested admissions: Examining changes in application behaviors and </w:t>
      </w:r>
    </w:p>
    <w:p w14:paraId="0000009F" w14:textId="77777777" w:rsidR="001B448D" w:rsidRPr="001A1D27" w:rsidRDefault="001E4096">
      <w:pPr>
        <w:spacing w:after="0" w:line="240" w:lineRule="auto"/>
        <w:ind w:left="720"/>
        <w:rPr>
          <w:rFonts w:ascii="Times New Roman" w:eastAsia="Times New Roman" w:hAnsi="Times New Roman" w:cs="Times New Roman"/>
          <w:highlight w:val="white"/>
        </w:rPr>
      </w:pPr>
      <w:proofErr w:type="gramStart"/>
      <w:r w:rsidRPr="001A1D27">
        <w:rPr>
          <w:rFonts w:ascii="Times New Roman" w:eastAsia="Times New Roman" w:hAnsi="Times New Roman" w:cs="Times New Roman"/>
          <w:highlight w:val="white"/>
        </w:rPr>
        <w:t>student</w:t>
      </w:r>
      <w:proofErr w:type="gramEnd"/>
      <w:r w:rsidRPr="001A1D27">
        <w:rPr>
          <w:rFonts w:ascii="Times New Roman" w:eastAsia="Times New Roman" w:hAnsi="Times New Roman" w:cs="Times New Roman"/>
          <w:highlight w:val="white"/>
        </w:rPr>
        <w:t xml:space="preserve"> demographics under test-optional policies. </w:t>
      </w:r>
      <w:r w:rsidRPr="001A1D27">
        <w:rPr>
          <w:rFonts w:ascii="Times New Roman" w:eastAsia="Times New Roman" w:hAnsi="Times New Roman" w:cs="Times New Roman"/>
          <w:i/>
          <w:highlight w:val="white"/>
        </w:rPr>
        <w:t>American Educational Research Journal</w:t>
      </w:r>
      <w:r w:rsidRPr="001A1D27">
        <w:rPr>
          <w:rFonts w:ascii="Times New Roman" w:eastAsia="Times New Roman" w:hAnsi="Times New Roman" w:cs="Times New Roman"/>
          <w:highlight w:val="white"/>
        </w:rPr>
        <w:t>, </w:t>
      </w:r>
      <w:r w:rsidRPr="001A1D27">
        <w:rPr>
          <w:rFonts w:ascii="Times New Roman" w:eastAsia="Times New Roman" w:hAnsi="Times New Roman" w:cs="Times New Roman"/>
          <w:i/>
          <w:highlight w:val="white"/>
        </w:rPr>
        <w:t>59</w:t>
      </w:r>
      <w:r w:rsidRPr="001A1D27">
        <w:rPr>
          <w:rFonts w:ascii="Times New Roman" w:eastAsia="Times New Roman" w:hAnsi="Times New Roman" w:cs="Times New Roman"/>
          <w:highlight w:val="white"/>
        </w:rPr>
        <w:t xml:space="preserve">(1), 180-216. </w:t>
      </w:r>
      <w:hyperlink r:id="rId11">
        <w:r w:rsidRPr="001A1D27">
          <w:rPr>
            <w:rFonts w:ascii="Times New Roman" w:eastAsia="Times New Roman" w:hAnsi="Times New Roman" w:cs="Times New Roman"/>
            <w:color w:val="0563C1"/>
            <w:highlight w:val="white"/>
            <w:u w:val="single"/>
          </w:rPr>
          <w:t>https://doi.org/10.3102/00028312211003526</w:t>
        </w:r>
      </w:hyperlink>
    </w:p>
    <w:p w14:paraId="000000A0" w14:textId="77777777" w:rsidR="001B448D" w:rsidRPr="001A1D27" w:rsidRDefault="001E4096">
      <w:pPr>
        <w:spacing w:after="0" w:line="240" w:lineRule="auto"/>
        <w:rPr>
          <w:rFonts w:ascii="Times New Roman" w:eastAsia="Times New Roman" w:hAnsi="Times New Roman" w:cs="Times New Roman"/>
        </w:rPr>
      </w:pPr>
      <w:proofErr w:type="spellStart"/>
      <w:r w:rsidRPr="001A1D27">
        <w:rPr>
          <w:rFonts w:ascii="Times New Roman" w:eastAsia="Times New Roman" w:hAnsi="Times New Roman" w:cs="Times New Roman"/>
        </w:rPr>
        <w:t>Bastedo</w:t>
      </w:r>
      <w:proofErr w:type="spellEnd"/>
      <w:r w:rsidRPr="001A1D27">
        <w:rPr>
          <w:rFonts w:ascii="Times New Roman" w:eastAsia="Times New Roman" w:hAnsi="Times New Roman" w:cs="Times New Roman"/>
        </w:rPr>
        <w:t xml:space="preserve">, M. N., &amp; </w:t>
      </w:r>
      <w:proofErr w:type="spellStart"/>
      <w:r w:rsidRPr="001A1D27">
        <w:rPr>
          <w:rFonts w:ascii="Times New Roman" w:eastAsia="Times New Roman" w:hAnsi="Times New Roman" w:cs="Times New Roman"/>
        </w:rPr>
        <w:t>Flaster</w:t>
      </w:r>
      <w:proofErr w:type="spellEnd"/>
      <w:r w:rsidRPr="001A1D27">
        <w:rPr>
          <w:rFonts w:ascii="Times New Roman" w:eastAsia="Times New Roman" w:hAnsi="Times New Roman" w:cs="Times New Roman"/>
        </w:rPr>
        <w:t xml:space="preserve">, A. (2014). Conceptual and methodological problems in research on </w:t>
      </w:r>
    </w:p>
    <w:p w14:paraId="000000A1" w14:textId="77777777" w:rsidR="001B448D" w:rsidRPr="001A1D27" w:rsidRDefault="001E4096">
      <w:pPr>
        <w:spacing w:after="0" w:line="240" w:lineRule="auto"/>
        <w:ind w:left="720"/>
        <w:rPr>
          <w:rFonts w:ascii="Times New Roman" w:eastAsia="Times New Roman" w:hAnsi="Times New Roman" w:cs="Times New Roman"/>
        </w:rPr>
      </w:pPr>
      <w:proofErr w:type="gramStart"/>
      <w:r w:rsidRPr="001A1D27">
        <w:rPr>
          <w:rFonts w:ascii="Times New Roman" w:eastAsia="Times New Roman" w:hAnsi="Times New Roman" w:cs="Times New Roman"/>
        </w:rPr>
        <w:t>college</w:t>
      </w:r>
      <w:proofErr w:type="gramEnd"/>
      <w:r w:rsidRPr="001A1D27">
        <w:rPr>
          <w:rFonts w:ascii="Times New Roman" w:eastAsia="Times New Roman" w:hAnsi="Times New Roman" w:cs="Times New Roman"/>
        </w:rPr>
        <w:t xml:space="preserve"> </w:t>
      </w:r>
      <w:proofErr w:type="spellStart"/>
      <w:r w:rsidRPr="001A1D27">
        <w:rPr>
          <w:rFonts w:ascii="Times New Roman" w:eastAsia="Times New Roman" w:hAnsi="Times New Roman" w:cs="Times New Roman"/>
        </w:rPr>
        <w:t>undermatch</w:t>
      </w:r>
      <w:proofErr w:type="spellEnd"/>
      <w:r w:rsidRPr="001A1D27">
        <w:rPr>
          <w:rFonts w:ascii="Times New Roman" w:eastAsia="Times New Roman" w:hAnsi="Times New Roman" w:cs="Times New Roman"/>
        </w:rPr>
        <w:t xml:space="preserve">. </w:t>
      </w:r>
      <w:r w:rsidRPr="001A1D27">
        <w:rPr>
          <w:rFonts w:ascii="Times New Roman" w:eastAsia="Times New Roman" w:hAnsi="Times New Roman" w:cs="Times New Roman"/>
          <w:i/>
        </w:rPr>
        <w:t>Educational Researcher</w:t>
      </w:r>
      <w:r w:rsidRPr="001A1D27">
        <w:rPr>
          <w:rFonts w:ascii="Times New Roman" w:eastAsia="Times New Roman" w:hAnsi="Times New Roman" w:cs="Times New Roman"/>
        </w:rPr>
        <w:t xml:space="preserve">, </w:t>
      </w:r>
      <w:r w:rsidRPr="001A1D27">
        <w:rPr>
          <w:rFonts w:ascii="Times New Roman" w:eastAsia="Times New Roman" w:hAnsi="Times New Roman" w:cs="Times New Roman"/>
          <w:i/>
        </w:rPr>
        <w:t>43</w:t>
      </w:r>
      <w:r w:rsidRPr="001A1D27">
        <w:rPr>
          <w:rFonts w:ascii="Times New Roman" w:eastAsia="Times New Roman" w:hAnsi="Times New Roman" w:cs="Times New Roman"/>
        </w:rPr>
        <w:t xml:space="preserve">(2), 93-99. </w:t>
      </w:r>
      <w:hyperlink r:id="rId12">
        <w:r w:rsidRPr="001A1D27">
          <w:rPr>
            <w:rFonts w:ascii="Times New Roman" w:eastAsia="Times New Roman" w:hAnsi="Times New Roman" w:cs="Times New Roman"/>
            <w:color w:val="0563C1"/>
            <w:u w:val="single"/>
          </w:rPr>
          <w:t>https://doi.org/10.3102/0013189X1452303</w:t>
        </w:r>
      </w:hyperlink>
      <w:r w:rsidRPr="001A1D27">
        <w:rPr>
          <w:rFonts w:ascii="Times New Roman" w:eastAsia="Times New Roman" w:hAnsi="Times New Roman" w:cs="Times New Roman"/>
        </w:rPr>
        <w:t xml:space="preserve"> </w:t>
      </w:r>
    </w:p>
    <w:p w14:paraId="000000A2" w14:textId="77777777" w:rsidR="001B448D" w:rsidRPr="001A1D27" w:rsidRDefault="001E4096">
      <w:pPr>
        <w:spacing w:after="0" w:line="240" w:lineRule="auto"/>
        <w:rPr>
          <w:rFonts w:ascii="Times New Roman" w:eastAsia="Times New Roman" w:hAnsi="Times New Roman" w:cs="Times New Roman"/>
          <w:highlight w:val="white"/>
        </w:rPr>
      </w:pPr>
      <w:proofErr w:type="spellStart"/>
      <w:r w:rsidRPr="001A1D27">
        <w:rPr>
          <w:rFonts w:ascii="Times New Roman" w:eastAsia="Times New Roman" w:hAnsi="Times New Roman" w:cs="Times New Roman"/>
          <w:color w:val="000000"/>
        </w:rPr>
        <w:t>Bastedo</w:t>
      </w:r>
      <w:proofErr w:type="spellEnd"/>
      <w:r w:rsidRPr="001A1D27">
        <w:rPr>
          <w:rFonts w:ascii="Times New Roman" w:eastAsia="Times New Roman" w:hAnsi="Times New Roman" w:cs="Times New Roman"/>
          <w:color w:val="000000"/>
        </w:rPr>
        <w:t xml:space="preserve">, M. N., Bowman, N. A., </w:t>
      </w:r>
      <w:proofErr w:type="spellStart"/>
      <w:r w:rsidRPr="001A1D27">
        <w:rPr>
          <w:rFonts w:ascii="Times New Roman" w:eastAsia="Times New Roman" w:hAnsi="Times New Roman" w:cs="Times New Roman"/>
          <w:color w:val="000000"/>
        </w:rPr>
        <w:t>Glasener</w:t>
      </w:r>
      <w:proofErr w:type="spellEnd"/>
      <w:r w:rsidRPr="001A1D27">
        <w:rPr>
          <w:rFonts w:ascii="Times New Roman" w:eastAsia="Times New Roman" w:hAnsi="Times New Roman" w:cs="Times New Roman"/>
          <w:color w:val="000000"/>
        </w:rPr>
        <w:t xml:space="preserve">, K. M., &amp; Kelly, J. L. (2018). What are we </w:t>
      </w:r>
      <w:proofErr w:type="gramStart"/>
      <w:r w:rsidRPr="001A1D27">
        <w:rPr>
          <w:rFonts w:ascii="Times New Roman" w:eastAsia="Times New Roman" w:hAnsi="Times New Roman" w:cs="Times New Roman"/>
          <w:color w:val="000000"/>
        </w:rPr>
        <w:t>talking</w:t>
      </w:r>
      <w:proofErr w:type="gramEnd"/>
    </w:p>
    <w:p w14:paraId="000000A3" w14:textId="77777777" w:rsidR="001B448D" w:rsidRPr="001A1D27" w:rsidRDefault="001E4096">
      <w:pPr>
        <w:spacing w:after="0" w:line="240" w:lineRule="auto"/>
        <w:ind w:left="720"/>
        <w:rPr>
          <w:rFonts w:ascii="Times New Roman" w:eastAsia="Times New Roman" w:hAnsi="Times New Roman" w:cs="Times New Roman"/>
        </w:rPr>
      </w:pPr>
      <w:proofErr w:type="gramStart"/>
      <w:r w:rsidRPr="001A1D27">
        <w:rPr>
          <w:rFonts w:ascii="Times New Roman" w:eastAsia="Times New Roman" w:hAnsi="Times New Roman" w:cs="Times New Roman"/>
          <w:color w:val="000000"/>
        </w:rPr>
        <w:t>about</w:t>
      </w:r>
      <w:proofErr w:type="gramEnd"/>
      <w:r w:rsidRPr="001A1D27">
        <w:rPr>
          <w:rFonts w:ascii="Times New Roman" w:eastAsia="Times New Roman" w:hAnsi="Times New Roman" w:cs="Times New Roman"/>
          <w:color w:val="000000"/>
        </w:rPr>
        <w:t xml:space="preserve"> when we talk about holistic review? Selective college admissions and its effects on low-SES students. </w:t>
      </w:r>
      <w:r w:rsidRPr="001A1D27">
        <w:rPr>
          <w:rFonts w:ascii="Times New Roman" w:eastAsia="Times New Roman" w:hAnsi="Times New Roman" w:cs="Times New Roman"/>
          <w:i/>
          <w:color w:val="000000"/>
        </w:rPr>
        <w:t>The Journal of Higher Education, 89</w:t>
      </w:r>
      <w:r w:rsidRPr="001A1D27">
        <w:rPr>
          <w:rFonts w:ascii="Times New Roman" w:eastAsia="Times New Roman" w:hAnsi="Times New Roman" w:cs="Times New Roman"/>
          <w:color w:val="000000"/>
        </w:rPr>
        <w:t xml:space="preserve">(5), 782-805. </w:t>
      </w:r>
      <w:hyperlink r:id="rId13">
        <w:r w:rsidRPr="001A1D27">
          <w:rPr>
            <w:rFonts w:ascii="Times New Roman" w:eastAsia="Times New Roman" w:hAnsi="Times New Roman" w:cs="Times New Roman"/>
            <w:color w:val="0563C1"/>
            <w:u w:val="single"/>
          </w:rPr>
          <w:t>https://doi.org/10.1080/00221546.2018.1442633</w:t>
        </w:r>
      </w:hyperlink>
      <w:r w:rsidRPr="001A1D27">
        <w:rPr>
          <w:rFonts w:ascii="Times New Roman" w:eastAsia="Times New Roman" w:hAnsi="Times New Roman" w:cs="Times New Roman"/>
        </w:rPr>
        <w:t xml:space="preserve"> </w:t>
      </w:r>
    </w:p>
    <w:p w14:paraId="000000A4" w14:textId="77777777" w:rsidR="001B448D" w:rsidRPr="001A1D27" w:rsidRDefault="001E4096">
      <w:pPr>
        <w:spacing w:after="0" w:line="240" w:lineRule="auto"/>
        <w:ind w:left="720" w:hanging="720"/>
        <w:rPr>
          <w:rFonts w:ascii="Times New Roman" w:eastAsia="Times New Roman" w:hAnsi="Times New Roman" w:cs="Times New Roman"/>
          <w:i/>
          <w:highlight w:val="white"/>
        </w:rPr>
      </w:pPr>
      <w:r w:rsidRPr="001A1D27">
        <w:rPr>
          <w:rFonts w:ascii="Times New Roman" w:eastAsia="Times New Roman" w:hAnsi="Times New Roman" w:cs="Times New Roman"/>
        </w:rPr>
        <w:t xml:space="preserve">Bourdieu, P. (1977). </w:t>
      </w:r>
      <w:r w:rsidRPr="001A1D27">
        <w:rPr>
          <w:rFonts w:ascii="Times New Roman" w:eastAsia="Times New Roman" w:hAnsi="Times New Roman" w:cs="Times New Roman"/>
          <w:i/>
        </w:rPr>
        <w:t>Outline of a theory of practice</w:t>
      </w:r>
      <w:r w:rsidRPr="001A1D27">
        <w:rPr>
          <w:rFonts w:ascii="Times New Roman" w:eastAsia="Times New Roman" w:hAnsi="Times New Roman" w:cs="Times New Roman"/>
        </w:rPr>
        <w:t>. Cambridge University Press.</w:t>
      </w:r>
    </w:p>
    <w:p w14:paraId="000000A5" w14:textId="77777777" w:rsidR="001B448D" w:rsidRPr="001A1D27" w:rsidRDefault="001E4096">
      <w:pPr>
        <w:spacing w:after="0" w:line="240" w:lineRule="auto"/>
        <w:rPr>
          <w:rFonts w:ascii="Times New Roman" w:eastAsia="Times New Roman" w:hAnsi="Times New Roman" w:cs="Times New Roman"/>
        </w:rPr>
      </w:pPr>
      <w:r w:rsidRPr="001A1D27">
        <w:rPr>
          <w:rFonts w:ascii="Times New Roman" w:eastAsia="Times New Roman" w:hAnsi="Times New Roman" w:cs="Times New Roman"/>
        </w:rPr>
        <w:t xml:space="preserve">Bourdieu, P. (1984). </w:t>
      </w:r>
      <w:r w:rsidRPr="001A1D27">
        <w:rPr>
          <w:rFonts w:ascii="Times New Roman" w:eastAsia="Times New Roman" w:hAnsi="Times New Roman" w:cs="Times New Roman"/>
          <w:i/>
        </w:rPr>
        <w:t>Distinction: A social critique of the judgment of taste</w:t>
      </w:r>
      <w:r w:rsidRPr="001A1D27">
        <w:rPr>
          <w:rFonts w:ascii="Times New Roman" w:eastAsia="Times New Roman" w:hAnsi="Times New Roman" w:cs="Times New Roman"/>
        </w:rPr>
        <w:t xml:space="preserve">. </w:t>
      </w:r>
    </w:p>
    <w:p w14:paraId="000000A6" w14:textId="77777777" w:rsidR="001B448D" w:rsidRPr="001A1D27" w:rsidRDefault="001E4096">
      <w:pPr>
        <w:spacing w:after="0" w:line="240" w:lineRule="auto"/>
        <w:ind w:left="720"/>
        <w:rPr>
          <w:rFonts w:ascii="Times New Roman" w:eastAsia="Times New Roman" w:hAnsi="Times New Roman" w:cs="Times New Roman"/>
        </w:rPr>
      </w:pPr>
      <w:r w:rsidRPr="001A1D27">
        <w:rPr>
          <w:rFonts w:ascii="Times New Roman" w:eastAsia="Times New Roman" w:hAnsi="Times New Roman" w:cs="Times New Roman"/>
        </w:rPr>
        <w:t>Harvard University Press.</w:t>
      </w:r>
    </w:p>
    <w:p w14:paraId="000000A7" w14:textId="77777777" w:rsidR="001B448D" w:rsidRPr="001A1D27" w:rsidRDefault="001E4096">
      <w:pPr>
        <w:spacing w:after="0" w:line="240" w:lineRule="auto"/>
        <w:rPr>
          <w:rFonts w:ascii="Times New Roman" w:eastAsia="Times New Roman" w:hAnsi="Times New Roman" w:cs="Times New Roman"/>
        </w:rPr>
      </w:pPr>
      <w:r w:rsidRPr="001A1D27">
        <w:rPr>
          <w:rFonts w:ascii="Times New Roman" w:eastAsia="Times New Roman" w:hAnsi="Times New Roman" w:cs="Times New Roman"/>
        </w:rPr>
        <w:t xml:space="preserve">Bourdieu, P., &amp; </w:t>
      </w:r>
      <w:proofErr w:type="spellStart"/>
      <w:r w:rsidRPr="001A1D27">
        <w:rPr>
          <w:rFonts w:ascii="Times New Roman" w:eastAsia="Times New Roman" w:hAnsi="Times New Roman" w:cs="Times New Roman"/>
        </w:rPr>
        <w:t>Passeron</w:t>
      </w:r>
      <w:proofErr w:type="spellEnd"/>
      <w:r w:rsidRPr="001A1D27">
        <w:rPr>
          <w:rFonts w:ascii="Times New Roman" w:eastAsia="Times New Roman" w:hAnsi="Times New Roman" w:cs="Times New Roman"/>
        </w:rPr>
        <w:t xml:space="preserve">, J-C (1977) </w:t>
      </w:r>
      <w:r w:rsidRPr="001A1D27">
        <w:rPr>
          <w:rFonts w:ascii="Times New Roman" w:eastAsia="Times New Roman" w:hAnsi="Times New Roman" w:cs="Times New Roman"/>
          <w:i/>
        </w:rPr>
        <w:t>Reproduction in education, society, and culture.</w:t>
      </w:r>
      <w:r w:rsidRPr="001A1D27">
        <w:rPr>
          <w:rFonts w:ascii="Times New Roman" w:eastAsia="Times New Roman" w:hAnsi="Times New Roman" w:cs="Times New Roman"/>
        </w:rPr>
        <w:t xml:space="preserve"> SAGE.</w:t>
      </w:r>
    </w:p>
    <w:p w14:paraId="000000A8" w14:textId="22F2BED7" w:rsidR="001B448D" w:rsidRPr="001A1D27" w:rsidRDefault="001E4096">
      <w:pPr>
        <w:spacing w:after="0" w:line="240" w:lineRule="auto"/>
        <w:ind w:left="720" w:hanging="720"/>
        <w:rPr>
          <w:rFonts w:ascii="Times New Roman" w:eastAsia="Times New Roman" w:hAnsi="Times New Roman" w:cs="Times New Roman"/>
          <w:color w:val="222222"/>
        </w:rPr>
      </w:pPr>
      <w:r w:rsidRPr="001A1D27">
        <w:rPr>
          <w:rFonts w:ascii="Times New Roman" w:eastAsia="Times New Roman" w:hAnsi="Times New Roman" w:cs="Times New Roman"/>
          <w:color w:val="222222"/>
          <w:highlight w:val="white"/>
        </w:rPr>
        <w:t>Card, D. (2017). </w:t>
      </w:r>
      <w:r w:rsidRPr="001A1D27">
        <w:rPr>
          <w:rFonts w:ascii="Times New Roman" w:eastAsia="Times New Roman" w:hAnsi="Times New Roman" w:cs="Times New Roman"/>
          <w:i/>
          <w:color w:val="222222"/>
          <w:highlight w:val="white"/>
        </w:rPr>
        <w:t>Expert report for Students for Fair Admissions, Inc. v</w:t>
      </w:r>
      <w:r w:rsidRPr="001A1D27">
        <w:rPr>
          <w:rFonts w:ascii="Times New Roman" w:eastAsia="Times New Roman" w:hAnsi="Times New Roman" w:cs="Times New Roman"/>
          <w:color w:val="222222"/>
          <w:highlight w:val="white"/>
        </w:rPr>
        <w:t>. Harvard, Technical report.</w:t>
      </w:r>
    </w:p>
    <w:p w14:paraId="5590019D" w14:textId="4C639132" w:rsidR="00325770" w:rsidRPr="001A1D27" w:rsidRDefault="00325770" w:rsidP="00325770">
      <w:pPr>
        <w:spacing w:after="240"/>
        <w:ind w:left="720" w:hanging="720"/>
        <w:rPr>
          <w:rFonts w:ascii="Times New Roman" w:hAnsi="Times New Roman" w:cs="Times New Roman"/>
          <w:color w:val="222222"/>
          <w:shd w:val="clear" w:color="auto" w:fill="FFFFFF"/>
        </w:rPr>
      </w:pPr>
      <w:proofErr w:type="spellStart"/>
      <w:r w:rsidRPr="001A1D27">
        <w:rPr>
          <w:rFonts w:ascii="Times New Roman" w:hAnsi="Times New Roman" w:cs="Times New Roman"/>
          <w:color w:val="222222"/>
          <w:shd w:val="clear" w:color="auto" w:fill="FFFFFF"/>
        </w:rPr>
        <w:t>Chetty</w:t>
      </w:r>
      <w:proofErr w:type="spellEnd"/>
      <w:r w:rsidRPr="001A1D27">
        <w:rPr>
          <w:rFonts w:ascii="Times New Roman" w:hAnsi="Times New Roman" w:cs="Times New Roman"/>
          <w:color w:val="222222"/>
          <w:shd w:val="clear" w:color="auto" w:fill="FFFFFF"/>
        </w:rPr>
        <w:t>, R., Deming, D. J., &amp; Friedman, J. N. (2023). </w:t>
      </w:r>
      <w:r w:rsidRPr="001A1D27">
        <w:rPr>
          <w:rFonts w:ascii="Times New Roman" w:hAnsi="Times New Roman" w:cs="Times New Roman"/>
          <w:i/>
          <w:iCs/>
          <w:color w:val="222222"/>
          <w:shd w:val="clear" w:color="auto" w:fill="FFFFFF"/>
        </w:rPr>
        <w:t>Diversifying Society’s Leaders? The Causal Effects of Admission to Highly Selective Private Colleges</w:t>
      </w:r>
      <w:r w:rsidRPr="001A1D27">
        <w:rPr>
          <w:rFonts w:ascii="Times New Roman" w:hAnsi="Times New Roman" w:cs="Times New Roman"/>
          <w:color w:val="222222"/>
          <w:shd w:val="clear" w:color="auto" w:fill="FFFFFF"/>
        </w:rPr>
        <w:t> (No. w31492). National Bureau of Economic Research.</w:t>
      </w:r>
    </w:p>
    <w:p w14:paraId="000000A9" w14:textId="77777777" w:rsidR="001B448D" w:rsidRPr="001A1D27" w:rsidRDefault="001E4096">
      <w:pPr>
        <w:spacing w:after="0" w:line="240" w:lineRule="auto"/>
        <w:rPr>
          <w:rFonts w:ascii="Times New Roman" w:eastAsia="Times New Roman" w:hAnsi="Times New Roman" w:cs="Times New Roman"/>
          <w:i/>
        </w:rPr>
      </w:pPr>
      <w:r w:rsidRPr="001A1D27">
        <w:rPr>
          <w:rFonts w:ascii="Times New Roman" w:eastAsia="Times New Roman" w:hAnsi="Times New Roman" w:cs="Times New Roman"/>
        </w:rPr>
        <w:t>Conner, J., Pope, D., &amp; Miles, S. (2013, April 28). </w:t>
      </w:r>
      <w:r w:rsidRPr="001A1D27">
        <w:rPr>
          <w:rFonts w:ascii="Times New Roman" w:eastAsia="Times New Roman" w:hAnsi="Times New Roman" w:cs="Times New Roman"/>
          <w:i/>
        </w:rPr>
        <w:t xml:space="preserve">Extracurricular activity in high-performing </w:t>
      </w:r>
    </w:p>
    <w:p w14:paraId="000000AA" w14:textId="77777777" w:rsidR="001B448D" w:rsidRPr="001A1D27" w:rsidRDefault="001E4096">
      <w:pPr>
        <w:spacing w:after="0" w:line="240" w:lineRule="auto"/>
        <w:ind w:left="720"/>
        <w:rPr>
          <w:rFonts w:ascii="Times New Roman" w:eastAsia="Times New Roman" w:hAnsi="Times New Roman" w:cs="Times New Roman"/>
        </w:rPr>
      </w:pPr>
      <w:proofErr w:type="gramStart"/>
      <w:r w:rsidRPr="001A1D27">
        <w:rPr>
          <w:rFonts w:ascii="Times New Roman" w:eastAsia="Times New Roman" w:hAnsi="Times New Roman" w:cs="Times New Roman"/>
          <w:i/>
        </w:rPr>
        <w:t>school</w:t>
      </w:r>
      <w:proofErr w:type="gramEnd"/>
      <w:r w:rsidRPr="001A1D27">
        <w:rPr>
          <w:rFonts w:ascii="Times New Roman" w:eastAsia="Times New Roman" w:hAnsi="Times New Roman" w:cs="Times New Roman"/>
          <w:i/>
        </w:rPr>
        <w:t xml:space="preserve"> contexts: Stress buster, booster or buffer?</w:t>
      </w:r>
      <w:r w:rsidRPr="001A1D27">
        <w:rPr>
          <w:rFonts w:ascii="Times New Roman" w:eastAsia="Times New Roman" w:hAnsi="Times New Roman" w:cs="Times New Roman"/>
        </w:rPr>
        <w:t> Paper presented at the annual meeting of the American Educational Research Association, San Francisco, CA.</w:t>
      </w:r>
    </w:p>
    <w:p w14:paraId="000000AB" w14:textId="77777777" w:rsidR="001B448D" w:rsidRPr="001A1D27" w:rsidRDefault="001E4096">
      <w:pPr>
        <w:spacing w:after="0" w:line="240" w:lineRule="auto"/>
        <w:rPr>
          <w:rFonts w:ascii="Times New Roman" w:eastAsia="Times New Roman" w:hAnsi="Times New Roman" w:cs="Times New Roman"/>
        </w:rPr>
      </w:pPr>
      <w:r w:rsidRPr="001A1D27">
        <w:rPr>
          <w:rFonts w:ascii="Times New Roman" w:eastAsia="Times New Roman" w:hAnsi="Times New Roman" w:cs="Times New Roman"/>
        </w:rPr>
        <w:t xml:space="preserve">Covay, E., &amp; </w:t>
      </w:r>
      <w:proofErr w:type="spellStart"/>
      <w:r w:rsidRPr="001A1D27">
        <w:rPr>
          <w:rFonts w:ascii="Times New Roman" w:eastAsia="Times New Roman" w:hAnsi="Times New Roman" w:cs="Times New Roman"/>
        </w:rPr>
        <w:t>Carbonaro</w:t>
      </w:r>
      <w:proofErr w:type="spellEnd"/>
      <w:r w:rsidRPr="001A1D27">
        <w:rPr>
          <w:rFonts w:ascii="Times New Roman" w:eastAsia="Times New Roman" w:hAnsi="Times New Roman" w:cs="Times New Roman"/>
        </w:rPr>
        <w:t xml:space="preserve">, W. (2010). After the bell: Participation in extracurricular activities, </w:t>
      </w:r>
    </w:p>
    <w:p w14:paraId="000000AC" w14:textId="77777777" w:rsidR="001B448D" w:rsidRPr="001A1D27" w:rsidRDefault="001E4096">
      <w:pPr>
        <w:spacing w:after="0" w:line="240" w:lineRule="auto"/>
        <w:ind w:left="720"/>
        <w:rPr>
          <w:rFonts w:ascii="Times New Roman" w:eastAsia="Times New Roman" w:hAnsi="Times New Roman" w:cs="Times New Roman"/>
        </w:rPr>
      </w:pPr>
      <w:proofErr w:type="gramStart"/>
      <w:r w:rsidRPr="001A1D27">
        <w:rPr>
          <w:rFonts w:ascii="Times New Roman" w:eastAsia="Times New Roman" w:hAnsi="Times New Roman" w:cs="Times New Roman"/>
        </w:rPr>
        <w:t>classroom</w:t>
      </w:r>
      <w:proofErr w:type="gramEnd"/>
      <w:r w:rsidRPr="001A1D27">
        <w:rPr>
          <w:rFonts w:ascii="Times New Roman" w:eastAsia="Times New Roman" w:hAnsi="Times New Roman" w:cs="Times New Roman"/>
        </w:rPr>
        <w:t xml:space="preserve"> behavior, and academic achievement. </w:t>
      </w:r>
      <w:r w:rsidRPr="001A1D27">
        <w:rPr>
          <w:rFonts w:ascii="Times New Roman" w:eastAsia="Times New Roman" w:hAnsi="Times New Roman" w:cs="Times New Roman"/>
          <w:i/>
        </w:rPr>
        <w:t>Sociology of Education, 83</w:t>
      </w:r>
      <w:r w:rsidRPr="001A1D27">
        <w:rPr>
          <w:rFonts w:ascii="Times New Roman" w:eastAsia="Times New Roman" w:hAnsi="Times New Roman" w:cs="Times New Roman"/>
        </w:rPr>
        <w:t>(1), 20-45. https://doi.org/10.1177/0038040709356565</w:t>
      </w:r>
    </w:p>
    <w:p w14:paraId="000000AF" w14:textId="77777777" w:rsidR="001B448D" w:rsidRPr="001A1D27" w:rsidRDefault="001E4096">
      <w:pPr>
        <w:spacing w:after="0" w:line="240" w:lineRule="auto"/>
        <w:ind w:left="450" w:hanging="450"/>
        <w:rPr>
          <w:rFonts w:ascii="Times New Roman" w:eastAsia="Times New Roman" w:hAnsi="Times New Roman" w:cs="Times New Roman"/>
          <w:color w:val="1155CC"/>
          <w:u w:val="single"/>
        </w:rPr>
      </w:pPr>
      <w:r w:rsidRPr="001A1D27">
        <w:rPr>
          <w:rFonts w:ascii="Times New Roman" w:eastAsia="Times New Roman" w:hAnsi="Times New Roman" w:cs="Times New Roman"/>
        </w:rPr>
        <w:t xml:space="preserve">Dale, S. B., &amp; Krueger, A. B. (2002). Estimating the payoff to attending a more selective college: An application of selection on observables and </w:t>
      </w:r>
      <w:proofErr w:type="spellStart"/>
      <w:r w:rsidRPr="001A1D27">
        <w:rPr>
          <w:rFonts w:ascii="Times New Roman" w:eastAsia="Times New Roman" w:hAnsi="Times New Roman" w:cs="Times New Roman"/>
        </w:rPr>
        <w:t>unobservables</w:t>
      </w:r>
      <w:proofErr w:type="spellEnd"/>
      <w:r w:rsidRPr="001A1D27">
        <w:rPr>
          <w:rFonts w:ascii="Times New Roman" w:eastAsia="Times New Roman" w:hAnsi="Times New Roman" w:cs="Times New Roman"/>
        </w:rPr>
        <w:t xml:space="preserve">. </w:t>
      </w:r>
      <w:r w:rsidRPr="001A1D27">
        <w:rPr>
          <w:rFonts w:ascii="Times New Roman" w:eastAsia="Times New Roman" w:hAnsi="Times New Roman" w:cs="Times New Roman"/>
          <w:i/>
        </w:rPr>
        <w:t>The Quarterly Journal of Economics</w:t>
      </w:r>
      <w:r w:rsidRPr="001A1D27">
        <w:rPr>
          <w:rFonts w:ascii="Times New Roman" w:eastAsia="Times New Roman" w:hAnsi="Times New Roman" w:cs="Times New Roman"/>
        </w:rPr>
        <w:t xml:space="preserve">, </w:t>
      </w:r>
      <w:r w:rsidRPr="001A1D27">
        <w:rPr>
          <w:rFonts w:ascii="Times New Roman" w:eastAsia="Times New Roman" w:hAnsi="Times New Roman" w:cs="Times New Roman"/>
          <w:i/>
        </w:rPr>
        <w:t>117</w:t>
      </w:r>
      <w:r w:rsidRPr="001A1D27">
        <w:rPr>
          <w:rFonts w:ascii="Times New Roman" w:eastAsia="Times New Roman" w:hAnsi="Times New Roman" w:cs="Times New Roman"/>
        </w:rPr>
        <w:t>(4), 1491–1527.</w:t>
      </w:r>
      <w:hyperlink r:id="rId14">
        <w:r w:rsidRPr="001A1D27">
          <w:rPr>
            <w:rFonts w:ascii="Times New Roman" w:eastAsia="Times New Roman" w:hAnsi="Times New Roman" w:cs="Times New Roman"/>
          </w:rPr>
          <w:t xml:space="preserve"> </w:t>
        </w:r>
      </w:hyperlink>
      <w:hyperlink r:id="rId15">
        <w:r w:rsidRPr="001A1D27">
          <w:rPr>
            <w:rFonts w:ascii="Times New Roman" w:eastAsia="Times New Roman" w:hAnsi="Times New Roman" w:cs="Times New Roman"/>
            <w:color w:val="1155CC"/>
            <w:u w:val="single"/>
          </w:rPr>
          <w:t>https://doi.org/10.1162/003355302320935089</w:t>
        </w:r>
      </w:hyperlink>
    </w:p>
    <w:p w14:paraId="000000B0" w14:textId="77777777" w:rsidR="001B448D" w:rsidRPr="001A1D27" w:rsidRDefault="001E4096">
      <w:pPr>
        <w:spacing w:after="0" w:line="240" w:lineRule="auto"/>
        <w:ind w:left="450" w:hanging="450"/>
        <w:rPr>
          <w:rFonts w:ascii="Times New Roman" w:eastAsia="Times New Roman" w:hAnsi="Times New Roman" w:cs="Times New Roman"/>
          <w:color w:val="1155CC"/>
          <w:u w:val="single"/>
        </w:rPr>
      </w:pPr>
      <w:r w:rsidRPr="001A1D27">
        <w:rPr>
          <w:rFonts w:ascii="Times New Roman" w:eastAsia="Times New Roman" w:hAnsi="Times New Roman" w:cs="Times New Roman"/>
        </w:rPr>
        <w:t xml:space="preserve">Dale, S. B., &amp; Krueger, A. B. (2011). </w:t>
      </w:r>
      <w:r w:rsidRPr="001A1D27">
        <w:rPr>
          <w:rFonts w:ascii="Times New Roman" w:eastAsia="Times New Roman" w:hAnsi="Times New Roman" w:cs="Times New Roman"/>
          <w:i/>
        </w:rPr>
        <w:t>Estimating the return to college selectivity over the career using administrative earnings data</w:t>
      </w:r>
      <w:r w:rsidRPr="001A1D27">
        <w:rPr>
          <w:rFonts w:ascii="Times New Roman" w:eastAsia="Times New Roman" w:hAnsi="Times New Roman" w:cs="Times New Roman"/>
        </w:rPr>
        <w:t xml:space="preserve"> (Working Paper No. 17159). National Bureau of Economic Research.</w:t>
      </w:r>
      <w:hyperlink r:id="rId16">
        <w:r w:rsidRPr="001A1D27">
          <w:rPr>
            <w:rFonts w:ascii="Times New Roman" w:eastAsia="Times New Roman" w:hAnsi="Times New Roman" w:cs="Times New Roman"/>
          </w:rPr>
          <w:t xml:space="preserve"> </w:t>
        </w:r>
      </w:hyperlink>
      <w:hyperlink r:id="rId17">
        <w:r w:rsidRPr="001A1D27">
          <w:rPr>
            <w:rFonts w:ascii="Times New Roman" w:eastAsia="Times New Roman" w:hAnsi="Times New Roman" w:cs="Times New Roman"/>
            <w:color w:val="1155CC"/>
            <w:u w:val="single"/>
          </w:rPr>
          <w:t>https://doi.org/10.3386/w17159</w:t>
        </w:r>
      </w:hyperlink>
    </w:p>
    <w:p w14:paraId="000000B1" w14:textId="77777777" w:rsidR="001B448D" w:rsidRPr="001A1D27" w:rsidRDefault="001E4096">
      <w:pPr>
        <w:spacing w:after="0" w:line="240" w:lineRule="auto"/>
        <w:rPr>
          <w:rFonts w:ascii="Times New Roman" w:eastAsia="Times New Roman" w:hAnsi="Times New Roman" w:cs="Times New Roman"/>
          <w:i/>
        </w:rPr>
      </w:pPr>
      <w:proofErr w:type="spellStart"/>
      <w:r w:rsidRPr="001A1D27">
        <w:rPr>
          <w:rFonts w:ascii="Times New Roman" w:eastAsia="Times New Roman" w:hAnsi="Times New Roman" w:cs="Times New Roman"/>
        </w:rPr>
        <w:lastRenderedPageBreak/>
        <w:t>Dhingra</w:t>
      </w:r>
      <w:proofErr w:type="spellEnd"/>
      <w:r w:rsidRPr="001A1D27">
        <w:rPr>
          <w:rFonts w:ascii="Times New Roman" w:eastAsia="Times New Roman" w:hAnsi="Times New Roman" w:cs="Times New Roman"/>
        </w:rPr>
        <w:t xml:space="preserve">, P. (2020). </w:t>
      </w:r>
      <w:r w:rsidRPr="001A1D27">
        <w:rPr>
          <w:rFonts w:ascii="Times New Roman" w:eastAsia="Times New Roman" w:hAnsi="Times New Roman" w:cs="Times New Roman"/>
          <w:i/>
        </w:rPr>
        <w:t xml:space="preserve">Hyper education: Why good schools, good grades, and good behavior are </w:t>
      </w:r>
    </w:p>
    <w:p w14:paraId="000000B2" w14:textId="77777777" w:rsidR="001B448D" w:rsidRPr="001A1D27" w:rsidRDefault="001E4096">
      <w:pPr>
        <w:spacing w:after="0" w:line="240" w:lineRule="auto"/>
        <w:ind w:left="720"/>
        <w:rPr>
          <w:rFonts w:ascii="Times New Roman" w:eastAsia="Times New Roman" w:hAnsi="Times New Roman" w:cs="Times New Roman"/>
        </w:rPr>
      </w:pPr>
      <w:proofErr w:type="gramStart"/>
      <w:r w:rsidRPr="001A1D27">
        <w:rPr>
          <w:rFonts w:ascii="Times New Roman" w:eastAsia="Times New Roman" w:hAnsi="Times New Roman" w:cs="Times New Roman"/>
          <w:i/>
        </w:rPr>
        <w:t>not</w:t>
      </w:r>
      <w:proofErr w:type="gramEnd"/>
      <w:r w:rsidRPr="001A1D27">
        <w:rPr>
          <w:rFonts w:ascii="Times New Roman" w:eastAsia="Times New Roman" w:hAnsi="Times New Roman" w:cs="Times New Roman"/>
          <w:i/>
        </w:rPr>
        <w:t xml:space="preserve"> enough</w:t>
      </w:r>
      <w:r w:rsidRPr="001A1D27">
        <w:rPr>
          <w:rFonts w:ascii="Times New Roman" w:eastAsia="Times New Roman" w:hAnsi="Times New Roman" w:cs="Times New Roman"/>
        </w:rPr>
        <w:t xml:space="preserve">. NYU Press. </w:t>
      </w:r>
    </w:p>
    <w:p w14:paraId="000000B3" w14:textId="77777777" w:rsidR="001B448D" w:rsidRPr="001A1D27" w:rsidRDefault="001E4096">
      <w:pPr>
        <w:spacing w:after="0" w:line="240" w:lineRule="auto"/>
        <w:rPr>
          <w:rFonts w:ascii="Times New Roman" w:eastAsia="Times New Roman" w:hAnsi="Times New Roman" w:cs="Times New Roman"/>
          <w:i/>
        </w:rPr>
      </w:pPr>
      <w:proofErr w:type="spellStart"/>
      <w:r w:rsidRPr="001A1D27">
        <w:rPr>
          <w:rFonts w:ascii="Times New Roman" w:eastAsia="Times New Roman" w:hAnsi="Times New Roman" w:cs="Times New Roman"/>
        </w:rPr>
        <w:t>Espenshade</w:t>
      </w:r>
      <w:proofErr w:type="spellEnd"/>
      <w:r w:rsidRPr="001A1D27">
        <w:rPr>
          <w:rFonts w:ascii="Times New Roman" w:eastAsia="Times New Roman" w:hAnsi="Times New Roman" w:cs="Times New Roman"/>
        </w:rPr>
        <w:t xml:space="preserve">, T. J., &amp; Radford, A. W. (2009). </w:t>
      </w:r>
      <w:r w:rsidRPr="001A1D27">
        <w:rPr>
          <w:rFonts w:ascii="Times New Roman" w:eastAsia="Times New Roman" w:hAnsi="Times New Roman" w:cs="Times New Roman"/>
          <w:i/>
        </w:rPr>
        <w:t xml:space="preserve">No longer separate, not yet equal: Race and class </w:t>
      </w:r>
    </w:p>
    <w:p w14:paraId="000000B4" w14:textId="77777777" w:rsidR="001B448D" w:rsidRPr="001A1D27" w:rsidRDefault="001E4096">
      <w:pPr>
        <w:spacing w:after="0" w:line="240" w:lineRule="auto"/>
        <w:ind w:left="720"/>
        <w:rPr>
          <w:rFonts w:ascii="Times New Roman" w:eastAsia="Times New Roman" w:hAnsi="Times New Roman" w:cs="Times New Roman"/>
          <w:i/>
        </w:rPr>
      </w:pPr>
      <w:proofErr w:type="gramStart"/>
      <w:r w:rsidRPr="001A1D27">
        <w:rPr>
          <w:rFonts w:ascii="Times New Roman" w:eastAsia="Times New Roman" w:hAnsi="Times New Roman" w:cs="Times New Roman"/>
          <w:i/>
        </w:rPr>
        <w:t>in</w:t>
      </w:r>
      <w:proofErr w:type="gramEnd"/>
      <w:r w:rsidRPr="001A1D27">
        <w:rPr>
          <w:rFonts w:ascii="Times New Roman" w:eastAsia="Times New Roman" w:hAnsi="Times New Roman" w:cs="Times New Roman"/>
          <w:i/>
        </w:rPr>
        <w:t xml:space="preserve"> elite college admission and campus life</w:t>
      </w:r>
      <w:r w:rsidRPr="001A1D27">
        <w:rPr>
          <w:rFonts w:ascii="Times New Roman" w:eastAsia="Times New Roman" w:hAnsi="Times New Roman" w:cs="Times New Roman"/>
        </w:rPr>
        <w:t>. Princeton University Press.</w:t>
      </w:r>
    </w:p>
    <w:p w14:paraId="000000B5" w14:textId="77777777" w:rsidR="001B448D" w:rsidRPr="001A1D27" w:rsidRDefault="001E4096">
      <w:pPr>
        <w:spacing w:after="0" w:line="240" w:lineRule="auto"/>
        <w:rPr>
          <w:rFonts w:ascii="Times New Roman" w:eastAsia="Times New Roman" w:hAnsi="Times New Roman" w:cs="Times New Roman"/>
          <w:highlight w:val="white"/>
        </w:rPr>
      </w:pPr>
      <w:r w:rsidRPr="001A1D27">
        <w:rPr>
          <w:rFonts w:ascii="Times New Roman" w:eastAsia="Times New Roman" w:hAnsi="Times New Roman" w:cs="Times New Roman"/>
          <w:highlight w:val="white"/>
        </w:rPr>
        <w:t xml:space="preserve">Edgerton, J. D., &amp; Roberts, L. W. (2014). Cultural capital or habitus? Bourdieu and beyond in </w:t>
      </w:r>
    </w:p>
    <w:p w14:paraId="27BAD107" w14:textId="378DBD51" w:rsidR="0034632D" w:rsidRPr="001A1D27" w:rsidRDefault="001E4096" w:rsidP="0034632D">
      <w:pPr>
        <w:spacing w:after="0" w:line="240" w:lineRule="auto"/>
        <w:ind w:left="720"/>
        <w:rPr>
          <w:rFonts w:ascii="Times New Roman" w:eastAsia="Times New Roman" w:hAnsi="Times New Roman" w:cs="Times New Roman"/>
          <w:color w:val="0563C1"/>
          <w:highlight w:val="white"/>
          <w:u w:val="single"/>
        </w:rPr>
      </w:pPr>
      <w:proofErr w:type="gramStart"/>
      <w:r w:rsidRPr="001A1D27">
        <w:rPr>
          <w:rFonts w:ascii="Times New Roman" w:eastAsia="Times New Roman" w:hAnsi="Times New Roman" w:cs="Times New Roman"/>
          <w:highlight w:val="white"/>
        </w:rPr>
        <w:t>the</w:t>
      </w:r>
      <w:proofErr w:type="gramEnd"/>
      <w:r w:rsidRPr="001A1D27">
        <w:rPr>
          <w:rFonts w:ascii="Times New Roman" w:eastAsia="Times New Roman" w:hAnsi="Times New Roman" w:cs="Times New Roman"/>
          <w:highlight w:val="white"/>
        </w:rPr>
        <w:t xml:space="preserve"> explanation of enduring educational inequality. </w:t>
      </w:r>
      <w:r w:rsidRPr="001A1D27">
        <w:rPr>
          <w:rFonts w:ascii="Times New Roman" w:eastAsia="Times New Roman" w:hAnsi="Times New Roman" w:cs="Times New Roman"/>
          <w:i/>
          <w:highlight w:val="white"/>
        </w:rPr>
        <w:t>Theory and Research in Education</w:t>
      </w:r>
      <w:r w:rsidRPr="001A1D27">
        <w:rPr>
          <w:rFonts w:ascii="Times New Roman" w:eastAsia="Times New Roman" w:hAnsi="Times New Roman" w:cs="Times New Roman"/>
          <w:highlight w:val="white"/>
        </w:rPr>
        <w:t>, </w:t>
      </w:r>
      <w:r w:rsidRPr="001A1D27">
        <w:rPr>
          <w:rFonts w:ascii="Times New Roman" w:eastAsia="Times New Roman" w:hAnsi="Times New Roman" w:cs="Times New Roman"/>
          <w:i/>
          <w:highlight w:val="white"/>
        </w:rPr>
        <w:t>12</w:t>
      </w:r>
      <w:r w:rsidRPr="001A1D27">
        <w:rPr>
          <w:rFonts w:ascii="Times New Roman" w:eastAsia="Times New Roman" w:hAnsi="Times New Roman" w:cs="Times New Roman"/>
          <w:highlight w:val="white"/>
        </w:rPr>
        <w:t xml:space="preserve">(2), 193-220. </w:t>
      </w:r>
      <w:hyperlink r:id="rId18">
        <w:r w:rsidRPr="001A1D27">
          <w:rPr>
            <w:rFonts w:ascii="Times New Roman" w:eastAsia="Times New Roman" w:hAnsi="Times New Roman" w:cs="Times New Roman"/>
            <w:color w:val="0563C1"/>
            <w:highlight w:val="white"/>
            <w:u w:val="single"/>
          </w:rPr>
          <w:t>https://doi.org/10.1177/1477878514530231</w:t>
        </w:r>
      </w:hyperlink>
    </w:p>
    <w:p w14:paraId="02AE8AD4" w14:textId="72BE0FBB" w:rsidR="0034632D" w:rsidRPr="001A1D27" w:rsidRDefault="0034632D">
      <w:pPr>
        <w:spacing w:after="0" w:line="240" w:lineRule="auto"/>
        <w:rPr>
          <w:rFonts w:ascii="Times New Roman" w:eastAsia="Times New Roman" w:hAnsi="Times New Roman" w:cs="Times New Roman"/>
          <w:highlight w:val="white"/>
        </w:rPr>
      </w:pPr>
      <w:r w:rsidRPr="001A1D27">
        <w:rPr>
          <w:rStyle w:val="author"/>
          <w:rFonts w:ascii="Times New Roman" w:hAnsi="Times New Roman" w:cs="Times New Roman"/>
          <w:color w:val="1C1D1E"/>
          <w:shd w:val="clear" w:color="auto" w:fill="FFFFFF"/>
        </w:rPr>
        <w:t>Ehrenreich, B.</w:t>
      </w:r>
      <w:r w:rsidRPr="001A1D27">
        <w:rPr>
          <w:rFonts w:ascii="Times New Roman" w:hAnsi="Times New Roman" w:cs="Times New Roman"/>
          <w:color w:val="1C1D1E"/>
          <w:shd w:val="clear" w:color="auto" w:fill="FFFFFF"/>
        </w:rPr>
        <w:t> (</w:t>
      </w:r>
      <w:r w:rsidRPr="001A1D27">
        <w:rPr>
          <w:rStyle w:val="pubyear"/>
          <w:rFonts w:ascii="Times New Roman" w:hAnsi="Times New Roman" w:cs="Times New Roman"/>
          <w:color w:val="1C1D1E"/>
          <w:shd w:val="clear" w:color="auto" w:fill="FFFFFF"/>
        </w:rPr>
        <w:t>1990</w:t>
      </w:r>
      <w:r w:rsidRPr="001A1D27">
        <w:rPr>
          <w:rFonts w:ascii="Times New Roman" w:hAnsi="Times New Roman" w:cs="Times New Roman"/>
          <w:color w:val="1C1D1E"/>
          <w:shd w:val="clear" w:color="auto" w:fill="FFFFFF"/>
        </w:rPr>
        <w:t>). </w:t>
      </w:r>
      <w:r w:rsidRPr="001A1D27">
        <w:rPr>
          <w:rStyle w:val="booktitle"/>
          <w:rFonts w:ascii="Times New Roman" w:hAnsi="Times New Roman" w:cs="Times New Roman"/>
          <w:i/>
          <w:iCs/>
          <w:color w:val="1C1D1E"/>
          <w:shd w:val="clear" w:color="auto" w:fill="FFFFFF"/>
        </w:rPr>
        <w:t>Fear of falling: The inner life of the middle class</w:t>
      </w:r>
      <w:r w:rsidRPr="001A1D27">
        <w:rPr>
          <w:rFonts w:ascii="Times New Roman" w:hAnsi="Times New Roman" w:cs="Times New Roman"/>
          <w:color w:val="1C1D1E"/>
          <w:shd w:val="clear" w:color="auto" w:fill="FFFFFF"/>
        </w:rPr>
        <w:t>. </w:t>
      </w:r>
      <w:r w:rsidRPr="001A1D27">
        <w:rPr>
          <w:rStyle w:val="publisherlocation"/>
          <w:rFonts w:ascii="Times New Roman" w:hAnsi="Times New Roman" w:cs="Times New Roman"/>
          <w:color w:val="1C1D1E"/>
          <w:shd w:val="clear" w:color="auto" w:fill="FFFFFF"/>
        </w:rPr>
        <w:t>New York</w:t>
      </w:r>
      <w:r w:rsidRPr="001A1D27">
        <w:rPr>
          <w:rFonts w:ascii="Times New Roman" w:hAnsi="Times New Roman" w:cs="Times New Roman"/>
          <w:color w:val="1C1D1E"/>
          <w:shd w:val="clear" w:color="auto" w:fill="FFFFFF"/>
        </w:rPr>
        <w:t xml:space="preserve">: Harper </w:t>
      </w:r>
      <w:r w:rsidRPr="001A1D27">
        <w:rPr>
          <w:rFonts w:ascii="Times New Roman" w:hAnsi="Times New Roman" w:cs="Times New Roman"/>
          <w:color w:val="1C1D1E"/>
          <w:shd w:val="clear" w:color="auto" w:fill="FFFFFF"/>
        </w:rPr>
        <w:tab/>
        <w:t>Perennial.</w:t>
      </w:r>
    </w:p>
    <w:p w14:paraId="000000B7" w14:textId="1E6ACFB1" w:rsidR="001B448D" w:rsidRPr="001A1D27" w:rsidRDefault="001E4096">
      <w:pPr>
        <w:spacing w:after="0" w:line="240" w:lineRule="auto"/>
        <w:rPr>
          <w:rFonts w:ascii="Times New Roman" w:eastAsia="Times New Roman" w:hAnsi="Times New Roman" w:cs="Times New Roman"/>
          <w:highlight w:val="white"/>
        </w:rPr>
      </w:pPr>
      <w:proofErr w:type="spellStart"/>
      <w:r w:rsidRPr="001A1D27">
        <w:rPr>
          <w:rFonts w:ascii="Times New Roman" w:eastAsia="Times New Roman" w:hAnsi="Times New Roman" w:cs="Times New Roman"/>
          <w:highlight w:val="white"/>
        </w:rPr>
        <w:t>Fesler</w:t>
      </w:r>
      <w:proofErr w:type="spellEnd"/>
      <w:r w:rsidRPr="001A1D27">
        <w:rPr>
          <w:rFonts w:ascii="Times New Roman" w:eastAsia="Times New Roman" w:hAnsi="Times New Roman" w:cs="Times New Roman"/>
          <w:highlight w:val="white"/>
        </w:rPr>
        <w:t xml:space="preserve">, L., Dee, T., Baker, R., &amp; Evans, B. (2019). Text as data methods for education </w:t>
      </w:r>
    </w:p>
    <w:p w14:paraId="000000B8" w14:textId="77777777" w:rsidR="001B448D" w:rsidRPr="001A1D27" w:rsidRDefault="001E4096">
      <w:pPr>
        <w:spacing w:after="0" w:line="240" w:lineRule="auto"/>
        <w:ind w:left="720"/>
        <w:rPr>
          <w:rFonts w:ascii="Times New Roman" w:eastAsia="Times New Roman" w:hAnsi="Times New Roman" w:cs="Times New Roman"/>
          <w:color w:val="0563C1"/>
          <w:u w:val="single"/>
        </w:rPr>
      </w:pPr>
      <w:proofErr w:type="gramStart"/>
      <w:r w:rsidRPr="001A1D27">
        <w:rPr>
          <w:rFonts w:ascii="Times New Roman" w:eastAsia="Times New Roman" w:hAnsi="Times New Roman" w:cs="Times New Roman"/>
          <w:highlight w:val="white"/>
        </w:rPr>
        <w:t>research</w:t>
      </w:r>
      <w:proofErr w:type="gramEnd"/>
      <w:r w:rsidRPr="001A1D27">
        <w:rPr>
          <w:rFonts w:ascii="Times New Roman" w:eastAsia="Times New Roman" w:hAnsi="Times New Roman" w:cs="Times New Roman"/>
          <w:highlight w:val="white"/>
        </w:rPr>
        <w:t>. </w:t>
      </w:r>
      <w:r w:rsidRPr="001A1D27">
        <w:rPr>
          <w:rFonts w:ascii="Times New Roman" w:eastAsia="Times New Roman" w:hAnsi="Times New Roman" w:cs="Times New Roman"/>
          <w:i/>
          <w:highlight w:val="white"/>
        </w:rPr>
        <w:t>Journal of Research on Educational Effectiveness</w:t>
      </w:r>
      <w:r w:rsidRPr="001A1D27">
        <w:rPr>
          <w:rFonts w:ascii="Times New Roman" w:eastAsia="Times New Roman" w:hAnsi="Times New Roman" w:cs="Times New Roman"/>
          <w:highlight w:val="white"/>
        </w:rPr>
        <w:t>, </w:t>
      </w:r>
      <w:r w:rsidRPr="001A1D27">
        <w:rPr>
          <w:rFonts w:ascii="Times New Roman" w:eastAsia="Times New Roman" w:hAnsi="Times New Roman" w:cs="Times New Roman"/>
          <w:i/>
          <w:highlight w:val="white"/>
        </w:rPr>
        <w:t>12</w:t>
      </w:r>
      <w:r w:rsidRPr="001A1D27">
        <w:rPr>
          <w:rFonts w:ascii="Times New Roman" w:eastAsia="Times New Roman" w:hAnsi="Times New Roman" w:cs="Times New Roman"/>
          <w:highlight w:val="white"/>
        </w:rPr>
        <w:t>(4), 707-727.</w:t>
      </w:r>
      <w:r w:rsidRPr="001A1D27">
        <w:rPr>
          <w:rFonts w:ascii="Times New Roman" w:eastAsia="Times New Roman" w:hAnsi="Times New Roman" w:cs="Times New Roman"/>
        </w:rPr>
        <w:t xml:space="preserve"> </w:t>
      </w:r>
      <w:hyperlink r:id="rId19">
        <w:r w:rsidRPr="001A1D27">
          <w:rPr>
            <w:rFonts w:ascii="Times New Roman" w:eastAsia="Times New Roman" w:hAnsi="Times New Roman" w:cs="Times New Roman"/>
            <w:color w:val="0563C1"/>
            <w:u w:val="single"/>
          </w:rPr>
          <w:t>https://doi.org/10.1080/19345747.2019.1634168</w:t>
        </w:r>
      </w:hyperlink>
    </w:p>
    <w:p w14:paraId="7B32BB0A" w14:textId="033DADCE" w:rsidR="00742AA6" w:rsidRPr="001A1D27" w:rsidRDefault="00742AA6">
      <w:pPr>
        <w:spacing w:after="0" w:line="240" w:lineRule="auto"/>
        <w:rPr>
          <w:rFonts w:ascii="Times New Roman" w:eastAsia="Times New Roman" w:hAnsi="Times New Roman" w:cs="Times New Roman"/>
        </w:rPr>
      </w:pPr>
      <w:proofErr w:type="spellStart"/>
      <w:r w:rsidRPr="001A1D27">
        <w:rPr>
          <w:rFonts w:ascii="Times New Roman" w:hAnsi="Times New Roman" w:cs="Times New Roman"/>
          <w:color w:val="222222"/>
          <w:shd w:val="clear" w:color="auto" w:fill="FFFFFF"/>
        </w:rPr>
        <w:t>Gaztambide-Fernández</w:t>
      </w:r>
      <w:proofErr w:type="spellEnd"/>
      <w:r w:rsidRPr="001A1D27">
        <w:rPr>
          <w:rFonts w:ascii="Times New Roman" w:hAnsi="Times New Roman" w:cs="Times New Roman"/>
          <w:color w:val="222222"/>
          <w:shd w:val="clear" w:color="auto" w:fill="FFFFFF"/>
        </w:rPr>
        <w:t>, R. A. (2009). </w:t>
      </w:r>
      <w:r w:rsidRPr="001A1D27">
        <w:rPr>
          <w:rFonts w:ascii="Times New Roman" w:hAnsi="Times New Roman" w:cs="Times New Roman"/>
          <w:i/>
          <w:iCs/>
          <w:color w:val="222222"/>
          <w:shd w:val="clear" w:color="auto" w:fill="FFFFFF"/>
        </w:rPr>
        <w:t xml:space="preserve">The best of the best: Becoming elite at an American boarding </w:t>
      </w:r>
      <w:r w:rsidR="00FF77FC" w:rsidRPr="001A1D27">
        <w:rPr>
          <w:rFonts w:ascii="Times New Roman" w:hAnsi="Times New Roman" w:cs="Times New Roman"/>
          <w:i/>
          <w:iCs/>
          <w:color w:val="222222"/>
          <w:shd w:val="clear" w:color="auto" w:fill="FFFFFF"/>
        </w:rPr>
        <w:tab/>
      </w:r>
      <w:r w:rsidRPr="001A1D27">
        <w:rPr>
          <w:rFonts w:ascii="Times New Roman" w:hAnsi="Times New Roman" w:cs="Times New Roman"/>
          <w:i/>
          <w:iCs/>
          <w:color w:val="222222"/>
          <w:shd w:val="clear" w:color="auto" w:fill="FFFFFF"/>
        </w:rPr>
        <w:t>school</w:t>
      </w:r>
      <w:r w:rsidRPr="001A1D27">
        <w:rPr>
          <w:rFonts w:ascii="Times New Roman" w:hAnsi="Times New Roman" w:cs="Times New Roman"/>
          <w:color w:val="222222"/>
          <w:shd w:val="clear" w:color="auto" w:fill="FFFFFF"/>
        </w:rPr>
        <w:t>. Harvard University Press.</w:t>
      </w:r>
    </w:p>
    <w:p w14:paraId="000000B9" w14:textId="1FD64C1D" w:rsidR="001B448D" w:rsidRPr="001A1D27" w:rsidRDefault="001E4096">
      <w:pPr>
        <w:spacing w:after="0" w:line="240" w:lineRule="auto"/>
        <w:rPr>
          <w:rFonts w:ascii="Times New Roman" w:eastAsia="Times New Roman" w:hAnsi="Times New Roman" w:cs="Times New Roman"/>
          <w:i/>
        </w:rPr>
      </w:pPr>
      <w:proofErr w:type="spellStart"/>
      <w:r w:rsidRPr="001A1D27">
        <w:rPr>
          <w:rFonts w:ascii="Times New Roman" w:eastAsia="Times New Roman" w:hAnsi="Times New Roman" w:cs="Times New Roman"/>
        </w:rPr>
        <w:t>Grootendorst</w:t>
      </w:r>
      <w:proofErr w:type="spellEnd"/>
      <w:r w:rsidRPr="001A1D27">
        <w:rPr>
          <w:rFonts w:ascii="Times New Roman" w:eastAsia="Times New Roman" w:hAnsi="Times New Roman" w:cs="Times New Roman"/>
        </w:rPr>
        <w:t xml:space="preserve">, M. (2022, March 11). </w:t>
      </w:r>
      <w:proofErr w:type="spellStart"/>
      <w:r w:rsidRPr="001A1D27">
        <w:rPr>
          <w:rFonts w:ascii="Times New Roman" w:eastAsia="Times New Roman" w:hAnsi="Times New Roman" w:cs="Times New Roman"/>
          <w:i/>
        </w:rPr>
        <w:t>BERTopic</w:t>
      </w:r>
      <w:proofErr w:type="spellEnd"/>
      <w:r w:rsidRPr="001A1D27">
        <w:rPr>
          <w:rFonts w:ascii="Times New Roman" w:eastAsia="Times New Roman" w:hAnsi="Times New Roman" w:cs="Times New Roman"/>
          <w:i/>
        </w:rPr>
        <w:t>: Neural topic modeling with a class-based TF-</w:t>
      </w:r>
    </w:p>
    <w:p w14:paraId="000000BA" w14:textId="77777777" w:rsidR="001B448D" w:rsidRPr="001A1D27" w:rsidRDefault="001E4096">
      <w:pPr>
        <w:spacing w:after="0" w:line="240" w:lineRule="auto"/>
        <w:ind w:left="720"/>
        <w:rPr>
          <w:rFonts w:ascii="Times New Roman" w:eastAsia="Times New Roman" w:hAnsi="Times New Roman" w:cs="Times New Roman"/>
        </w:rPr>
      </w:pPr>
      <w:r w:rsidRPr="001A1D27">
        <w:rPr>
          <w:rFonts w:ascii="Times New Roman" w:eastAsia="Times New Roman" w:hAnsi="Times New Roman" w:cs="Times New Roman"/>
          <w:i/>
        </w:rPr>
        <w:t xml:space="preserve">IDF procedure. </w:t>
      </w:r>
      <w:hyperlink r:id="rId20">
        <w:r w:rsidRPr="001A1D27">
          <w:rPr>
            <w:rFonts w:ascii="Times New Roman" w:eastAsia="Times New Roman" w:hAnsi="Times New Roman" w:cs="Times New Roman"/>
            <w:color w:val="0563C1"/>
            <w:u w:val="single"/>
          </w:rPr>
          <w:t>https://doi.org/10.48550/arXiv.2203.05794</w:t>
        </w:r>
      </w:hyperlink>
      <w:r w:rsidRPr="001A1D27">
        <w:rPr>
          <w:rFonts w:ascii="Times New Roman" w:eastAsia="Times New Roman" w:hAnsi="Times New Roman" w:cs="Times New Roman"/>
        </w:rPr>
        <w:t xml:space="preserve"> </w:t>
      </w:r>
    </w:p>
    <w:p w14:paraId="000000BB" w14:textId="77777777" w:rsidR="001B448D" w:rsidRPr="001A1D27" w:rsidRDefault="001E4096">
      <w:pPr>
        <w:spacing w:after="0" w:line="240" w:lineRule="auto"/>
        <w:ind w:left="720" w:hanging="720"/>
        <w:rPr>
          <w:rFonts w:ascii="Times New Roman" w:eastAsia="Times New Roman" w:hAnsi="Times New Roman" w:cs="Times New Roman"/>
          <w:color w:val="222222"/>
          <w:highlight w:val="white"/>
        </w:rPr>
      </w:pPr>
      <w:proofErr w:type="spellStart"/>
      <w:r w:rsidRPr="001A1D27">
        <w:rPr>
          <w:rFonts w:ascii="Times New Roman" w:eastAsia="Times New Roman" w:hAnsi="Times New Roman" w:cs="Times New Roman"/>
          <w:color w:val="222222"/>
          <w:highlight w:val="white"/>
        </w:rPr>
        <w:t>Hallgren</w:t>
      </w:r>
      <w:proofErr w:type="spellEnd"/>
      <w:r w:rsidRPr="001A1D27">
        <w:rPr>
          <w:rFonts w:ascii="Times New Roman" w:eastAsia="Times New Roman" w:hAnsi="Times New Roman" w:cs="Times New Roman"/>
          <w:color w:val="222222"/>
          <w:highlight w:val="white"/>
        </w:rPr>
        <w:t>, K. A. (2012). Computing inter-rater reliability for observational data: an overview and tutorial. </w:t>
      </w:r>
      <w:r w:rsidRPr="001A1D27">
        <w:rPr>
          <w:rFonts w:ascii="Times New Roman" w:eastAsia="Times New Roman" w:hAnsi="Times New Roman" w:cs="Times New Roman"/>
          <w:i/>
          <w:color w:val="222222"/>
          <w:highlight w:val="white"/>
        </w:rPr>
        <w:t>Tutorials in quantitative methods for psychology</w:t>
      </w:r>
      <w:r w:rsidRPr="001A1D27">
        <w:rPr>
          <w:rFonts w:ascii="Times New Roman" w:eastAsia="Times New Roman" w:hAnsi="Times New Roman" w:cs="Times New Roman"/>
          <w:color w:val="222222"/>
          <w:highlight w:val="white"/>
        </w:rPr>
        <w:t>, </w:t>
      </w:r>
      <w:r w:rsidRPr="001A1D27">
        <w:rPr>
          <w:rFonts w:ascii="Times New Roman" w:eastAsia="Times New Roman" w:hAnsi="Times New Roman" w:cs="Times New Roman"/>
          <w:i/>
          <w:color w:val="222222"/>
          <w:highlight w:val="white"/>
        </w:rPr>
        <w:t>8</w:t>
      </w:r>
      <w:r w:rsidRPr="001A1D27">
        <w:rPr>
          <w:rFonts w:ascii="Times New Roman" w:eastAsia="Times New Roman" w:hAnsi="Times New Roman" w:cs="Times New Roman"/>
          <w:color w:val="222222"/>
          <w:highlight w:val="white"/>
        </w:rPr>
        <w:t xml:space="preserve">(1), 23. </w:t>
      </w:r>
      <w:hyperlink r:id="rId21">
        <w:r w:rsidRPr="001A1D27">
          <w:rPr>
            <w:rFonts w:ascii="Times New Roman" w:eastAsia="Times New Roman" w:hAnsi="Times New Roman" w:cs="Times New Roman"/>
            <w:color w:val="0563C1"/>
            <w:highlight w:val="white"/>
            <w:u w:val="single"/>
          </w:rPr>
          <w:t>https://doi.org/10.20982%2Ftqmp.08.1.p023</w:t>
        </w:r>
      </w:hyperlink>
      <w:r w:rsidRPr="001A1D27">
        <w:rPr>
          <w:rFonts w:ascii="Times New Roman" w:eastAsia="Times New Roman" w:hAnsi="Times New Roman" w:cs="Times New Roman"/>
          <w:color w:val="222222"/>
          <w:highlight w:val="white"/>
        </w:rPr>
        <w:t xml:space="preserve"> </w:t>
      </w:r>
    </w:p>
    <w:p w14:paraId="000000BD" w14:textId="77777777" w:rsidR="001B448D" w:rsidRPr="001A1D27" w:rsidRDefault="001E4096">
      <w:pPr>
        <w:spacing w:after="0" w:line="240" w:lineRule="auto"/>
        <w:rPr>
          <w:rFonts w:ascii="Times New Roman" w:eastAsia="Times New Roman" w:hAnsi="Times New Roman" w:cs="Times New Roman"/>
          <w:i/>
        </w:rPr>
      </w:pPr>
      <w:proofErr w:type="spellStart"/>
      <w:r w:rsidRPr="001A1D27">
        <w:rPr>
          <w:rFonts w:ascii="Times New Roman" w:eastAsia="Times New Roman" w:hAnsi="Times New Roman" w:cs="Times New Roman"/>
        </w:rPr>
        <w:t>Hextrum</w:t>
      </w:r>
      <w:proofErr w:type="spellEnd"/>
      <w:r w:rsidRPr="001A1D27">
        <w:rPr>
          <w:rFonts w:ascii="Times New Roman" w:eastAsia="Times New Roman" w:hAnsi="Times New Roman" w:cs="Times New Roman"/>
        </w:rPr>
        <w:t xml:space="preserve">, K. (2021). </w:t>
      </w:r>
      <w:r w:rsidRPr="001A1D27">
        <w:rPr>
          <w:rFonts w:ascii="Times New Roman" w:eastAsia="Times New Roman" w:hAnsi="Times New Roman" w:cs="Times New Roman"/>
          <w:i/>
        </w:rPr>
        <w:t xml:space="preserve">Special admission: How college sports recruitment favors white suburban </w:t>
      </w:r>
    </w:p>
    <w:p w14:paraId="000000BE" w14:textId="77777777" w:rsidR="001B448D" w:rsidRPr="001A1D27" w:rsidRDefault="001E4096">
      <w:pPr>
        <w:spacing w:after="0" w:line="240" w:lineRule="auto"/>
        <w:ind w:left="720"/>
        <w:rPr>
          <w:rFonts w:ascii="Times New Roman" w:eastAsia="Times New Roman" w:hAnsi="Times New Roman" w:cs="Times New Roman"/>
        </w:rPr>
      </w:pPr>
      <w:proofErr w:type="gramStart"/>
      <w:r w:rsidRPr="001A1D27">
        <w:rPr>
          <w:rFonts w:ascii="Times New Roman" w:eastAsia="Times New Roman" w:hAnsi="Times New Roman" w:cs="Times New Roman"/>
          <w:i/>
        </w:rPr>
        <w:t>athletes</w:t>
      </w:r>
      <w:proofErr w:type="gramEnd"/>
      <w:r w:rsidRPr="001A1D27">
        <w:rPr>
          <w:rFonts w:ascii="Times New Roman" w:eastAsia="Times New Roman" w:hAnsi="Times New Roman" w:cs="Times New Roman"/>
        </w:rPr>
        <w:t>. Rutgers University Press.</w:t>
      </w:r>
    </w:p>
    <w:p w14:paraId="000000BF" w14:textId="77777777" w:rsidR="001B448D" w:rsidRPr="001A1D27" w:rsidRDefault="001E4096">
      <w:pPr>
        <w:spacing w:after="0" w:line="240" w:lineRule="auto"/>
        <w:rPr>
          <w:rFonts w:ascii="Times New Roman" w:eastAsia="Times New Roman" w:hAnsi="Times New Roman" w:cs="Times New Roman"/>
          <w:i/>
          <w:color w:val="000000"/>
        </w:rPr>
      </w:pPr>
      <w:proofErr w:type="spellStart"/>
      <w:r w:rsidRPr="001A1D27">
        <w:rPr>
          <w:rFonts w:ascii="Times New Roman" w:eastAsia="Times New Roman" w:hAnsi="Times New Roman" w:cs="Times New Roman"/>
          <w:color w:val="000000"/>
        </w:rPr>
        <w:t>Hextrum</w:t>
      </w:r>
      <w:proofErr w:type="spellEnd"/>
      <w:r w:rsidRPr="001A1D27">
        <w:rPr>
          <w:rFonts w:ascii="Times New Roman" w:eastAsia="Times New Roman" w:hAnsi="Times New Roman" w:cs="Times New Roman"/>
          <w:color w:val="000000"/>
        </w:rPr>
        <w:t>, K. (</w:t>
      </w:r>
      <w:r w:rsidRPr="001A1D27">
        <w:rPr>
          <w:rFonts w:ascii="Times New Roman" w:eastAsia="Times New Roman" w:hAnsi="Times New Roman" w:cs="Times New Roman"/>
          <w:color w:val="000080"/>
        </w:rPr>
        <w:t>2018</w:t>
      </w:r>
      <w:r w:rsidRPr="001A1D27">
        <w:rPr>
          <w:rFonts w:ascii="Times New Roman" w:eastAsia="Times New Roman" w:hAnsi="Times New Roman" w:cs="Times New Roman"/>
          <w:color w:val="000000"/>
        </w:rPr>
        <w:t xml:space="preserve">). The hidden curriculum of college athletic recruitment. </w:t>
      </w:r>
      <w:r w:rsidRPr="001A1D27">
        <w:rPr>
          <w:rFonts w:ascii="Times New Roman" w:eastAsia="Times New Roman" w:hAnsi="Times New Roman" w:cs="Times New Roman"/>
          <w:i/>
          <w:color w:val="000000"/>
        </w:rPr>
        <w:t xml:space="preserve">Harvard </w:t>
      </w:r>
      <w:r w:rsidRPr="001A1D27">
        <w:rPr>
          <w:rFonts w:ascii="Times New Roman" w:eastAsia="Times New Roman" w:hAnsi="Times New Roman" w:cs="Times New Roman"/>
          <w:i/>
          <w:color w:val="000000"/>
        </w:rPr>
        <w:tab/>
        <w:t>Educational Review</w:t>
      </w:r>
      <w:r w:rsidRPr="001A1D27">
        <w:rPr>
          <w:rFonts w:ascii="Times New Roman" w:eastAsia="Times New Roman" w:hAnsi="Times New Roman" w:cs="Times New Roman"/>
          <w:color w:val="000000"/>
        </w:rPr>
        <w:t xml:space="preserve">, </w:t>
      </w:r>
      <w:r w:rsidRPr="001A1D27">
        <w:rPr>
          <w:rFonts w:ascii="Times New Roman" w:eastAsia="Times New Roman" w:hAnsi="Times New Roman" w:cs="Times New Roman"/>
          <w:i/>
          <w:color w:val="000000"/>
        </w:rPr>
        <w:t>88</w:t>
      </w:r>
      <w:r w:rsidRPr="001A1D27">
        <w:rPr>
          <w:rFonts w:ascii="Times New Roman" w:eastAsia="Times New Roman" w:hAnsi="Times New Roman" w:cs="Times New Roman"/>
          <w:color w:val="000000"/>
        </w:rPr>
        <w:t xml:space="preserve">(3), 355–377. </w:t>
      </w:r>
      <w:hyperlink r:id="rId22">
        <w:r w:rsidRPr="001A1D27">
          <w:rPr>
            <w:rFonts w:ascii="Times New Roman" w:eastAsia="Times New Roman" w:hAnsi="Times New Roman" w:cs="Times New Roman"/>
            <w:color w:val="0563C1"/>
            <w:u w:val="single"/>
          </w:rPr>
          <w:t>https://doi.org/10.17763/1943-5045-88.3.355</w:t>
        </w:r>
      </w:hyperlink>
      <w:r w:rsidRPr="001A1D27">
        <w:rPr>
          <w:rFonts w:ascii="Times New Roman" w:eastAsia="Times New Roman" w:hAnsi="Times New Roman" w:cs="Times New Roman"/>
          <w:color w:val="000080"/>
        </w:rPr>
        <w:t xml:space="preserve"> </w:t>
      </w:r>
    </w:p>
    <w:p w14:paraId="000000C0" w14:textId="77777777" w:rsidR="001B448D" w:rsidRPr="001A1D27" w:rsidRDefault="001E4096">
      <w:pPr>
        <w:spacing w:after="0" w:line="240" w:lineRule="auto"/>
        <w:rPr>
          <w:rFonts w:ascii="Times New Roman" w:eastAsia="Times New Roman" w:hAnsi="Times New Roman" w:cs="Times New Roman"/>
        </w:rPr>
      </w:pPr>
      <w:r w:rsidRPr="001A1D27">
        <w:rPr>
          <w:rFonts w:ascii="Times New Roman" w:eastAsia="Times New Roman" w:hAnsi="Times New Roman" w:cs="Times New Roman"/>
        </w:rPr>
        <w:t xml:space="preserve">Hamilton, L., </w:t>
      </w:r>
      <w:proofErr w:type="spellStart"/>
      <w:r w:rsidRPr="001A1D27">
        <w:rPr>
          <w:rFonts w:ascii="Times New Roman" w:eastAsia="Times New Roman" w:hAnsi="Times New Roman" w:cs="Times New Roman"/>
        </w:rPr>
        <w:t>Roksa</w:t>
      </w:r>
      <w:proofErr w:type="spellEnd"/>
      <w:r w:rsidRPr="001A1D27">
        <w:rPr>
          <w:rFonts w:ascii="Times New Roman" w:eastAsia="Times New Roman" w:hAnsi="Times New Roman" w:cs="Times New Roman"/>
        </w:rPr>
        <w:t xml:space="preserve">, J., &amp; Nielsen, K. (2018). Providing a ‘‘Leg up’’: Parental involvement and </w:t>
      </w:r>
    </w:p>
    <w:p w14:paraId="000000C1" w14:textId="77777777" w:rsidR="001B448D" w:rsidRPr="001A1D27" w:rsidRDefault="001E4096">
      <w:pPr>
        <w:spacing w:after="0" w:line="240" w:lineRule="auto"/>
        <w:ind w:left="720"/>
        <w:rPr>
          <w:rFonts w:ascii="Times New Roman" w:eastAsia="Times New Roman" w:hAnsi="Times New Roman" w:cs="Times New Roman"/>
        </w:rPr>
      </w:pPr>
      <w:proofErr w:type="gramStart"/>
      <w:r w:rsidRPr="001A1D27">
        <w:rPr>
          <w:rFonts w:ascii="Times New Roman" w:eastAsia="Times New Roman" w:hAnsi="Times New Roman" w:cs="Times New Roman"/>
        </w:rPr>
        <w:t>opportunity</w:t>
      </w:r>
      <w:proofErr w:type="gramEnd"/>
      <w:r w:rsidRPr="001A1D27">
        <w:rPr>
          <w:rFonts w:ascii="Times New Roman" w:eastAsia="Times New Roman" w:hAnsi="Times New Roman" w:cs="Times New Roman"/>
        </w:rPr>
        <w:t xml:space="preserve"> hoarding in college. </w:t>
      </w:r>
      <w:r w:rsidRPr="001A1D27">
        <w:rPr>
          <w:rFonts w:ascii="Times New Roman" w:eastAsia="Times New Roman" w:hAnsi="Times New Roman" w:cs="Times New Roman"/>
          <w:i/>
        </w:rPr>
        <w:t>Sociology of Education</w:t>
      </w:r>
      <w:r w:rsidRPr="001A1D27">
        <w:rPr>
          <w:rFonts w:ascii="Times New Roman" w:eastAsia="Times New Roman" w:hAnsi="Times New Roman" w:cs="Times New Roman"/>
        </w:rPr>
        <w:t xml:space="preserve">, </w:t>
      </w:r>
      <w:r w:rsidRPr="001A1D27">
        <w:rPr>
          <w:rFonts w:ascii="Times New Roman" w:eastAsia="Times New Roman" w:hAnsi="Times New Roman" w:cs="Times New Roman"/>
          <w:i/>
        </w:rPr>
        <w:t>91</w:t>
      </w:r>
      <w:r w:rsidRPr="001A1D27">
        <w:rPr>
          <w:rFonts w:ascii="Times New Roman" w:eastAsia="Times New Roman" w:hAnsi="Times New Roman" w:cs="Times New Roman"/>
        </w:rPr>
        <w:t xml:space="preserve">(2), 111-131. </w:t>
      </w:r>
      <w:hyperlink r:id="rId23">
        <w:r w:rsidRPr="001A1D27">
          <w:rPr>
            <w:rFonts w:ascii="Times New Roman" w:eastAsia="Times New Roman" w:hAnsi="Times New Roman" w:cs="Times New Roman"/>
            <w:color w:val="0563C1"/>
            <w:u w:val="single"/>
          </w:rPr>
          <w:t>https://doi.org/10.1177/0038040718759557</w:t>
        </w:r>
      </w:hyperlink>
      <w:r w:rsidRPr="001A1D27">
        <w:rPr>
          <w:rFonts w:ascii="Times New Roman" w:eastAsia="Times New Roman" w:hAnsi="Times New Roman" w:cs="Times New Roman"/>
        </w:rPr>
        <w:t xml:space="preserve"> </w:t>
      </w:r>
    </w:p>
    <w:p w14:paraId="000000C2" w14:textId="77777777" w:rsidR="001B448D" w:rsidRPr="001A1D27" w:rsidRDefault="001E4096">
      <w:pPr>
        <w:spacing w:after="0" w:line="240" w:lineRule="auto"/>
        <w:rPr>
          <w:rFonts w:ascii="Times New Roman" w:eastAsia="Times New Roman" w:hAnsi="Times New Roman" w:cs="Times New Roman"/>
          <w:highlight w:val="white"/>
        </w:rPr>
      </w:pPr>
      <w:proofErr w:type="spellStart"/>
      <w:r w:rsidRPr="001A1D27">
        <w:rPr>
          <w:rFonts w:ascii="Times New Roman" w:eastAsia="Times New Roman" w:hAnsi="Times New Roman" w:cs="Times New Roman"/>
          <w:highlight w:val="white"/>
        </w:rPr>
        <w:t>Horvat</w:t>
      </w:r>
      <w:proofErr w:type="spellEnd"/>
      <w:r w:rsidRPr="001A1D27">
        <w:rPr>
          <w:rFonts w:ascii="Times New Roman" w:eastAsia="Times New Roman" w:hAnsi="Times New Roman" w:cs="Times New Roman"/>
          <w:highlight w:val="white"/>
        </w:rPr>
        <w:t xml:space="preserve">, E. M. (2001). Understanding equity and access in higher education: The </w:t>
      </w:r>
    </w:p>
    <w:p w14:paraId="000000C3" w14:textId="5E540A09" w:rsidR="001B448D" w:rsidRPr="001A1D27" w:rsidRDefault="001E4096">
      <w:pPr>
        <w:spacing w:after="0" w:line="240" w:lineRule="auto"/>
        <w:ind w:left="720"/>
        <w:rPr>
          <w:rFonts w:ascii="Times New Roman" w:eastAsia="Times New Roman" w:hAnsi="Times New Roman" w:cs="Times New Roman"/>
          <w:highlight w:val="white"/>
        </w:rPr>
      </w:pPr>
      <w:proofErr w:type="gramStart"/>
      <w:r w:rsidRPr="001A1D27">
        <w:rPr>
          <w:rFonts w:ascii="Times New Roman" w:eastAsia="Times New Roman" w:hAnsi="Times New Roman" w:cs="Times New Roman"/>
          <w:highlight w:val="white"/>
        </w:rPr>
        <w:t>potential</w:t>
      </w:r>
      <w:proofErr w:type="gramEnd"/>
      <w:r w:rsidRPr="001A1D27">
        <w:rPr>
          <w:rFonts w:ascii="Times New Roman" w:eastAsia="Times New Roman" w:hAnsi="Times New Roman" w:cs="Times New Roman"/>
          <w:highlight w:val="white"/>
        </w:rPr>
        <w:t>. </w:t>
      </w:r>
      <w:r w:rsidRPr="001A1D27">
        <w:rPr>
          <w:rFonts w:ascii="Times New Roman" w:eastAsia="Times New Roman" w:hAnsi="Times New Roman" w:cs="Times New Roman"/>
          <w:i/>
          <w:highlight w:val="white"/>
        </w:rPr>
        <w:t>Higher education: Handbook of theory and research</w:t>
      </w:r>
      <w:r w:rsidRPr="001A1D27">
        <w:rPr>
          <w:rFonts w:ascii="Times New Roman" w:eastAsia="Times New Roman" w:hAnsi="Times New Roman" w:cs="Times New Roman"/>
          <w:highlight w:val="white"/>
        </w:rPr>
        <w:t>, </w:t>
      </w:r>
      <w:r w:rsidRPr="001A1D27">
        <w:rPr>
          <w:rFonts w:ascii="Times New Roman" w:eastAsia="Times New Roman" w:hAnsi="Times New Roman" w:cs="Times New Roman"/>
          <w:i/>
          <w:highlight w:val="white"/>
        </w:rPr>
        <w:t>16</w:t>
      </w:r>
      <w:r w:rsidRPr="001A1D27">
        <w:rPr>
          <w:rFonts w:ascii="Times New Roman" w:eastAsia="Times New Roman" w:hAnsi="Times New Roman" w:cs="Times New Roman"/>
          <w:highlight w:val="white"/>
        </w:rPr>
        <w:t xml:space="preserve">, 195-238. </w:t>
      </w:r>
    </w:p>
    <w:p w14:paraId="5911DA34" w14:textId="5A77CA6E" w:rsidR="005842A0" w:rsidRPr="001A1D27" w:rsidRDefault="005842A0" w:rsidP="00CA0E71">
      <w:pPr>
        <w:spacing w:after="0" w:line="240" w:lineRule="auto"/>
        <w:rPr>
          <w:rFonts w:ascii="Times New Roman" w:eastAsia="Times New Roman" w:hAnsi="Times New Roman" w:cs="Times New Roman"/>
          <w:i/>
          <w:highlight w:val="white"/>
        </w:rPr>
      </w:pPr>
      <w:r w:rsidRPr="001A1D27">
        <w:rPr>
          <w:rFonts w:ascii="Times New Roman" w:hAnsi="Times New Roman" w:cs="Times New Roman"/>
          <w:color w:val="222222"/>
          <w:shd w:val="clear" w:color="auto" w:fill="FFFFFF"/>
        </w:rPr>
        <w:t xml:space="preserve">Huang, T. J. (2023). Translating Authentic Selves into Authentic Applications: Private College </w:t>
      </w:r>
      <w:r w:rsidRPr="001A1D27">
        <w:rPr>
          <w:rFonts w:ascii="Times New Roman" w:hAnsi="Times New Roman" w:cs="Times New Roman"/>
          <w:color w:val="222222"/>
          <w:shd w:val="clear" w:color="auto" w:fill="FFFFFF"/>
        </w:rPr>
        <w:tab/>
        <w:t>Consulting and Selective College Admissions. </w:t>
      </w:r>
      <w:r w:rsidRPr="001A1D27">
        <w:rPr>
          <w:rFonts w:ascii="Times New Roman" w:hAnsi="Times New Roman" w:cs="Times New Roman"/>
          <w:i/>
          <w:iCs/>
          <w:color w:val="222222"/>
          <w:shd w:val="clear" w:color="auto" w:fill="FFFFFF"/>
        </w:rPr>
        <w:t>Sociology of Education</w:t>
      </w:r>
      <w:r w:rsidRPr="001A1D27">
        <w:rPr>
          <w:rFonts w:ascii="Times New Roman" w:hAnsi="Times New Roman" w:cs="Times New Roman"/>
          <w:color w:val="222222"/>
          <w:shd w:val="clear" w:color="auto" w:fill="FFFFFF"/>
        </w:rPr>
        <w:t xml:space="preserve">, </w:t>
      </w:r>
      <w:r w:rsidRPr="001A1D27">
        <w:rPr>
          <w:rFonts w:ascii="Times New Roman" w:hAnsi="Times New Roman" w:cs="Times New Roman"/>
          <w:color w:val="222222"/>
          <w:shd w:val="clear" w:color="auto" w:fill="FFFFFF"/>
        </w:rPr>
        <w:tab/>
        <w:t>00380407231202975.</w:t>
      </w:r>
    </w:p>
    <w:p w14:paraId="000000C4" w14:textId="77777777" w:rsidR="001B448D" w:rsidRPr="001A1D27" w:rsidRDefault="001E4096">
      <w:pPr>
        <w:spacing w:after="0" w:line="240" w:lineRule="auto"/>
        <w:rPr>
          <w:rFonts w:ascii="Times New Roman" w:eastAsia="Times New Roman" w:hAnsi="Times New Roman" w:cs="Times New Roman"/>
        </w:rPr>
      </w:pPr>
      <w:proofErr w:type="spellStart"/>
      <w:r w:rsidRPr="001A1D27">
        <w:rPr>
          <w:rFonts w:ascii="Times New Roman" w:eastAsia="Times New Roman" w:hAnsi="Times New Roman" w:cs="Times New Roman"/>
        </w:rPr>
        <w:t>Jayakumar</w:t>
      </w:r>
      <w:proofErr w:type="spellEnd"/>
      <w:r w:rsidRPr="001A1D27">
        <w:rPr>
          <w:rFonts w:ascii="Times New Roman" w:eastAsia="Times New Roman" w:hAnsi="Times New Roman" w:cs="Times New Roman"/>
        </w:rPr>
        <w:t xml:space="preserve">, U. M., &amp; Page, S. E. (2021). Cultural capital and opportunities for exceptionalism: </w:t>
      </w:r>
    </w:p>
    <w:p w14:paraId="000000C5" w14:textId="77777777" w:rsidR="001B448D" w:rsidRPr="001A1D27" w:rsidRDefault="001E4096">
      <w:pPr>
        <w:spacing w:after="0" w:line="240" w:lineRule="auto"/>
        <w:ind w:left="720"/>
        <w:rPr>
          <w:rFonts w:ascii="Times New Roman" w:eastAsia="Times New Roman" w:hAnsi="Times New Roman" w:cs="Times New Roman"/>
        </w:rPr>
      </w:pPr>
      <w:proofErr w:type="gramStart"/>
      <w:r w:rsidRPr="001A1D27">
        <w:rPr>
          <w:rFonts w:ascii="Times New Roman" w:eastAsia="Times New Roman" w:hAnsi="Times New Roman" w:cs="Times New Roman"/>
        </w:rPr>
        <w:t>bias</w:t>
      </w:r>
      <w:proofErr w:type="gramEnd"/>
      <w:r w:rsidRPr="001A1D27">
        <w:rPr>
          <w:rFonts w:ascii="Times New Roman" w:eastAsia="Times New Roman" w:hAnsi="Times New Roman" w:cs="Times New Roman"/>
        </w:rPr>
        <w:t xml:space="preserve"> in university admissions. </w:t>
      </w:r>
      <w:r w:rsidRPr="001A1D27">
        <w:rPr>
          <w:rFonts w:ascii="Times New Roman" w:eastAsia="Times New Roman" w:hAnsi="Times New Roman" w:cs="Times New Roman"/>
          <w:i/>
        </w:rPr>
        <w:t>Journal of Higher Education, 92</w:t>
      </w:r>
      <w:r w:rsidRPr="001A1D27">
        <w:rPr>
          <w:rFonts w:ascii="Times New Roman" w:eastAsia="Times New Roman" w:hAnsi="Times New Roman" w:cs="Times New Roman"/>
        </w:rPr>
        <w:t xml:space="preserve">(7), 1109–1139. </w:t>
      </w:r>
      <w:hyperlink r:id="rId24">
        <w:r w:rsidRPr="001A1D27">
          <w:rPr>
            <w:rFonts w:ascii="Times New Roman" w:eastAsia="Times New Roman" w:hAnsi="Times New Roman" w:cs="Times New Roman"/>
            <w:color w:val="0563C1"/>
            <w:u w:val="single"/>
          </w:rPr>
          <w:t>https://doi.org/10.1080/00221546.2021.1912554</w:t>
        </w:r>
      </w:hyperlink>
      <w:r w:rsidRPr="001A1D27">
        <w:rPr>
          <w:rFonts w:ascii="Times New Roman" w:eastAsia="Times New Roman" w:hAnsi="Times New Roman" w:cs="Times New Roman"/>
        </w:rPr>
        <w:t xml:space="preserve"> </w:t>
      </w:r>
    </w:p>
    <w:p w14:paraId="000000C6" w14:textId="77777777" w:rsidR="001B448D" w:rsidRPr="001A1D27" w:rsidRDefault="001E4096">
      <w:pPr>
        <w:spacing w:after="0" w:line="240" w:lineRule="auto"/>
        <w:rPr>
          <w:rFonts w:ascii="Times New Roman" w:eastAsia="Times New Roman" w:hAnsi="Times New Roman" w:cs="Times New Roman"/>
          <w:i/>
        </w:rPr>
      </w:pPr>
      <w:proofErr w:type="spellStart"/>
      <w:r w:rsidRPr="001A1D27">
        <w:rPr>
          <w:rFonts w:ascii="Times New Roman" w:eastAsia="Times New Roman" w:hAnsi="Times New Roman" w:cs="Times New Roman"/>
        </w:rPr>
        <w:t>Killgore</w:t>
      </w:r>
      <w:proofErr w:type="spellEnd"/>
      <w:r w:rsidRPr="001A1D27">
        <w:rPr>
          <w:rFonts w:ascii="Times New Roman" w:eastAsia="Times New Roman" w:hAnsi="Times New Roman" w:cs="Times New Roman"/>
        </w:rPr>
        <w:t xml:space="preserve">, L. (2009). Merit and competition in selective college admissions. </w:t>
      </w:r>
      <w:r w:rsidRPr="001A1D27">
        <w:rPr>
          <w:rFonts w:ascii="Times New Roman" w:eastAsia="Times New Roman" w:hAnsi="Times New Roman" w:cs="Times New Roman"/>
          <w:i/>
        </w:rPr>
        <w:t xml:space="preserve">The Review of Higher </w:t>
      </w:r>
    </w:p>
    <w:p w14:paraId="000000C7" w14:textId="77777777" w:rsidR="001B448D" w:rsidRPr="001A1D27" w:rsidRDefault="001E4096">
      <w:pPr>
        <w:spacing w:after="0" w:line="240" w:lineRule="auto"/>
        <w:ind w:left="720"/>
        <w:rPr>
          <w:rFonts w:ascii="Times New Roman" w:eastAsia="Times New Roman" w:hAnsi="Times New Roman" w:cs="Times New Roman"/>
        </w:rPr>
      </w:pPr>
      <w:r w:rsidRPr="001A1D27">
        <w:rPr>
          <w:rFonts w:ascii="Times New Roman" w:eastAsia="Times New Roman" w:hAnsi="Times New Roman" w:cs="Times New Roman"/>
          <w:i/>
        </w:rPr>
        <w:t>Education, 32</w:t>
      </w:r>
      <w:r w:rsidRPr="001A1D27">
        <w:rPr>
          <w:rFonts w:ascii="Times New Roman" w:eastAsia="Times New Roman" w:hAnsi="Times New Roman" w:cs="Times New Roman"/>
        </w:rPr>
        <w:t xml:space="preserve">(4), 469–488. </w:t>
      </w:r>
      <w:hyperlink r:id="rId25">
        <w:r w:rsidRPr="001A1D27">
          <w:rPr>
            <w:rFonts w:ascii="Times New Roman" w:eastAsia="Times New Roman" w:hAnsi="Times New Roman" w:cs="Times New Roman"/>
            <w:color w:val="0563C1"/>
            <w:u w:val="single"/>
          </w:rPr>
          <w:t>https://doi.org/10.1353/rhe.0.0083</w:t>
        </w:r>
      </w:hyperlink>
      <w:r w:rsidRPr="001A1D27">
        <w:rPr>
          <w:rFonts w:ascii="Times New Roman" w:eastAsia="Times New Roman" w:hAnsi="Times New Roman" w:cs="Times New Roman"/>
        </w:rPr>
        <w:t xml:space="preserve"> </w:t>
      </w:r>
    </w:p>
    <w:p w14:paraId="000000C8" w14:textId="77777777" w:rsidR="001B448D" w:rsidRPr="001A1D27" w:rsidRDefault="001E4096">
      <w:pPr>
        <w:spacing w:after="0" w:line="240" w:lineRule="auto"/>
        <w:ind w:left="720" w:hanging="720"/>
        <w:rPr>
          <w:rFonts w:ascii="Times New Roman" w:eastAsia="Times New Roman" w:hAnsi="Times New Roman" w:cs="Times New Roman"/>
          <w:color w:val="222222"/>
          <w:highlight w:val="white"/>
        </w:rPr>
      </w:pPr>
      <w:r w:rsidRPr="001A1D27">
        <w:rPr>
          <w:rFonts w:ascii="Times New Roman" w:eastAsia="Times New Roman" w:hAnsi="Times New Roman" w:cs="Times New Roman"/>
          <w:color w:val="222222"/>
          <w:highlight w:val="white"/>
        </w:rPr>
        <w:t xml:space="preserve">Lacy, S., Watson, B. R., </w:t>
      </w:r>
      <w:proofErr w:type="spellStart"/>
      <w:r w:rsidRPr="001A1D27">
        <w:rPr>
          <w:rFonts w:ascii="Times New Roman" w:eastAsia="Times New Roman" w:hAnsi="Times New Roman" w:cs="Times New Roman"/>
          <w:color w:val="222222"/>
          <w:highlight w:val="white"/>
        </w:rPr>
        <w:t>Riffe</w:t>
      </w:r>
      <w:proofErr w:type="spellEnd"/>
      <w:r w:rsidRPr="001A1D27">
        <w:rPr>
          <w:rFonts w:ascii="Times New Roman" w:eastAsia="Times New Roman" w:hAnsi="Times New Roman" w:cs="Times New Roman"/>
          <w:color w:val="222222"/>
          <w:highlight w:val="white"/>
        </w:rPr>
        <w:t>, D., &amp; Lovejoy, J. (2015). Issues and best practices in content analysis. </w:t>
      </w:r>
      <w:r w:rsidRPr="001A1D27">
        <w:rPr>
          <w:rFonts w:ascii="Times New Roman" w:eastAsia="Times New Roman" w:hAnsi="Times New Roman" w:cs="Times New Roman"/>
          <w:i/>
          <w:color w:val="222222"/>
          <w:highlight w:val="white"/>
        </w:rPr>
        <w:t>Journalism &amp; mass communication quarterly</w:t>
      </w:r>
      <w:r w:rsidRPr="001A1D27">
        <w:rPr>
          <w:rFonts w:ascii="Times New Roman" w:eastAsia="Times New Roman" w:hAnsi="Times New Roman" w:cs="Times New Roman"/>
          <w:color w:val="222222"/>
          <w:highlight w:val="white"/>
        </w:rPr>
        <w:t>, </w:t>
      </w:r>
      <w:r w:rsidRPr="001A1D27">
        <w:rPr>
          <w:rFonts w:ascii="Times New Roman" w:eastAsia="Times New Roman" w:hAnsi="Times New Roman" w:cs="Times New Roman"/>
          <w:i/>
          <w:color w:val="222222"/>
          <w:highlight w:val="white"/>
        </w:rPr>
        <w:t>92</w:t>
      </w:r>
      <w:r w:rsidRPr="001A1D27">
        <w:rPr>
          <w:rFonts w:ascii="Times New Roman" w:eastAsia="Times New Roman" w:hAnsi="Times New Roman" w:cs="Times New Roman"/>
          <w:color w:val="222222"/>
          <w:highlight w:val="white"/>
        </w:rPr>
        <w:t xml:space="preserve">(4), 791-811. </w:t>
      </w:r>
      <w:hyperlink r:id="rId26">
        <w:r w:rsidRPr="001A1D27">
          <w:rPr>
            <w:rFonts w:ascii="Times New Roman" w:eastAsia="Times New Roman" w:hAnsi="Times New Roman" w:cs="Times New Roman"/>
            <w:color w:val="0563C1"/>
            <w:highlight w:val="white"/>
            <w:u w:val="single"/>
          </w:rPr>
          <w:t>https://doi.org/10.1177/1077699015607338</w:t>
        </w:r>
      </w:hyperlink>
      <w:r w:rsidRPr="001A1D27">
        <w:rPr>
          <w:rFonts w:ascii="Times New Roman" w:eastAsia="Times New Roman" w:hAnsi="Times New Roman" w:cs="Times New Roman"/>
          <w:color w:val="222222"/>
          <w:highlight w:val="white"/>
        </w:rPr>
        <w:t xml:space="preserve">  </w:t>
      </w:r>
    </w:p>
    <w:p w14:paraId="000000C9" w14:textId="77777777" w:rsidR="001B448D" w:rsidRPr="001A1D27" w:rsidRDefault="001E4096">
      <w:pPr>
        <w:spacing w:after="0" w:line="240" w:lineRule="auto"/>
        <w:rPr>
          <w:rFonts w:ascii="Times New Roman" w:eastAsia="Times New Roman" w:hAnsi="Times New Roman" w:cs="Times New Roman"/>
        </w:rPr>
      </w:pPr>
      <w:proofErr w:type="spellStart"/>
      <w:r w:rsidRPr="001A1D27">
        <w:rPr>
          <w:rFonts w:ascii="Times New Roman" w:eastAsia="Times New Roman" w:hAnsi="Times New Roman" w:cs="Times New Roman"/>
        </w:rPr>
        <w:t>Lareau</w:t>
      </w:r>
      <w:proofErr w:type="spellEnd"/>
      <w:r w:rsidRPr="001A1D27">
        <w:rPr>
          <w:rFonts w:ascii="Times New Roman" w:eastAsia="Times New Roman" w:hAnsi="Times New Roman" w:cs="Times New Roman"/>
        </w:rPr>
        <w:t xml:space="preserve">, A. (2011). </w:t>
      </w:r>
      <w:r w:rsidRPr="001A1D27">
        <w:rPr>
          <w:rFonts w:ascii="Times New Roman" w:eastAsia="Times New Roman" w:hAnsi="Times New Roman" w:cs="Times New Roman"/>
          <w:i/>
        </w:rPr>
        <w:t>Unequal Childhoods</w:t>
      </w:r>
      <w:r w:rsidRPr="001A1D27">
        <w:rPr>
          <w:rFonts w:ascii="Times New Roman" w:eastAsia="Times New Roman" w:hAnsi="Times New Roman" w:cs="Times New Roman"/>
        </w:rPr>
        <w:t xml:space="preserve">. University of California Press. </w:t>
      </w:r>
    </w:p>
    <w:p w14:paraId="000000CA" w14:textId="77777777" w:rsidR="001B448D" w:rsidRPr="001A1D27" w:rsidRDefault="001E4096">
      <w:pPr>
        <w:spacing w:after="0" w:line="240" w:lineRule="auto"/>
        <w:rPr>
          <w:rFonts w:ascii="Times New Roman" w:eastAsia="Times New Roman" w:hAnsi="Times New Roman" w:cs="Times New Roman"/>
        </w:rPr>
      </w:pPr>
      <w:proofErr w:type="spellStart"/>
      <w:r w:rsidRPr="001A1D27">
        <w:rPr>
          <w:rFonts w:ascii="Times New Roman" w:eastAsia="Times New Roman" w:hAnsi="Times New Roman" w:cs="Times New Roman"/>
        </w:rPr>
        <w:t>Lareau</w:t>
      </w:r>
      <w:proofErr w:type="spellEnd"/>
      <w:r w:rsidRPr="001A1D27">
        <w:rPr>
          <w:rFonts w:ascii="Times New Roman" w:eastAsia="Times New Roman" w:hAnsi="Times New Roman" w:cs="Times New Roman"/>
        </w:rPr>
        <w:t xml:space="preserve">, A. (2015). Cultural knowledge and social inequality. </w:t>
      </w:r>
      <w:r w:rsidRPr="001A1D27">
        <w:rPr>
          <w:rFonts w:ascii="Times New Roman" w:eastAsia="Times New Roman" w:hAnsi="Times New Roman" w:cs="Times New Roman"/>
          <w:i/>
        </w:rPr>
        <w:t>American Sociological Review</w:t>
      </w:r>
      <w:r w:rsidRPr="001A1D27">
        <w:rPr>
          <w:rFonts w:ascii="Times New Roman" w:eastAsia="Times New Roman" w:hAnsi="Times New Roman" w:cs="Times New Roman"/>
        </w:rPr>
        <w:t xml:space="preserve">, </w:t>
      </w:r>
    </w:p>
    <w:p w14:paraId="000000CB" w14:textId="77777777" w:rsidR="001B448D" w:rsidRPr="001A1D27" w:rsidRDefault="001E4096">
      <w:pPr>
        <w:spacing w:after="0" w:line="240" w:lineRule="auto"/>
        <w:ind w:left="720"/>
        <w:rPr>
          <w:rFonts w:ascii="Times New Roman" w:eastAsia="Times New Roman" w:hAnsi="Times New Roman" w:cs="Times New Roman"/>
        </w:rPr>
      </w:pPr>
      <w:r w:rsidRPr="001A1D27">
        <w:rPr>
          <w:rFonts w:ascii="Times New Roman" w:eastAsia="Times New Roman" w:hAnsi="Times New Roman" w:cs="Times New Roman"/>
          <w:i/>
        </w:rPr>
        <w:t>80</w:t>
      </w:r>
      <w:r w:rsidRPr="001A1D27">
        <w:rPr>
          <w:rFonts w:ascii="Times New Roman" w:eastAsia="Times New Roman" w:hAnsi="Times New Roman" w:cs="Times New Roman"/>
        </w:rPr>
        <w:t xml:space="preserve">(1), 1–27. </w:t>
      </w:r>
      <w:hyperlink r:id="rId27">
        <w:r w:rsidRPr="001A1D27">
          <w:rPr>
            <w:rFonts w:ascii="Times New Roman" w:eastAsia="Times New Roman" w:hAnsi="Times New Roman" w:cs="Times New Roman"/>
            <w:color w:val="0563C1"/>
            <w:u w:val="single"/>
          </w:rPr>
          <w:t>https://doi.org/10.1177/0003122414565814</w:t>
        </w:r>
      </w:hyperlink>
      <w:r w:rsidRPr="001A1D27">
        <w:rPr>
          <w:rFonts w:ascii="Times New Roman" w:eastAsia="Times New Roman" w:hAnsi="Times New Roman" w:cs="Times New Roman"/>
        </w:rPr>
        <w:t xml:space="preserve"> </w:t>
      </w:r>
    </w:p>
    <w:p w14:paraId="000000CC" w14:textId="77777777" w:rsidR="001B448D" w:rsidRPr="001A1D27" w:rsidRDefault="001E4096">
      <w:pPr>
        <w:spacing w:after="0" w:line="240" w:lineRule="auto"/>
        <w:rPr>
          <w:rFonts w:ascii="Times New Roman" w:eastAsia="Times New Roman" w:hAnsi="Times New Roman" w:cs="Times New Roman"/>
          <w:highlight w:val="white"/>
        </w:rPr>
      </w:pPr>
      <w:proofErr w:type="spellStart"/>
      <w:r w:rsidRPr="001A1D27">
        <w:rPr>
          <w:rFonts w:ascii="Times New Roman" w:eastAsia="Times New Roman" w:hAnsi="Times New Roman" w:cs="Times New Roman"/>
          <w:highlight w:val="white"/>
        </w:rPr>
        <w:t>Lareau</w:t>
      </w:r>
      <w:proofErr w:type="spellEnd"/>
      <w:r w:rsidRPr="001A1D27">
        <w:rPr>
          <w:rFonts w:ascii="Times New Roman" w:eastAsia="Times New Roman" w:hAnsi="Times New Roman" w:cs="Times New Roman"/>
          <w:highlight w:val="white"/>
        </w:rPr>
        <w:t xml:space="preserve">, A., &amp; </w:t>
      </w:r>
      <w:proofErr w:type="spellStart"/>
      <w:r w:rsidRPr="001A1D27">
        <w:rPr>
          <w:rFonts w:ascii="Times New Roman" w:eastAsia="Times New Roman" w:hAnsi="Times New Roman" w:cs="Times New Roman"/>
          <w:highlight w:val="white"/>
        </w:rPr>
        <w:t>Weininger</w:t>
      </w:r>
      <w:proofErr w:type="spellEnd"/>
      <w:r w:rsidRPr="001A1D27">
        <w:rPr>
          <w:rFonts w:ascii="Times New Roman" w:eastAsia="Times New Roman" w:hAnsi="Times New Roman" w:cs="Times New Roman"/>
          <w:highlight w:val="white"/>
        </w:rPr>
        <w:t xml:space="preserve">, E. B. (2003). Cultural capital in educational research: A critical </w:t>
      </w:r>
    </w:p>
    <w:p w14:paraId="000000CD" w14:textId="77777777" w:rsidR="001B448D" w:rsidRPr="001A1D27" w:rsidRDefault="001E4096">
      <w:pPr>
        <w:spacing w:after="0" w:line="240" w:lineRule="auto"/>
        <w:ind w:left="720"/>
        <w:rPr>
          <w:rFonts w:ascii="Times New Roman" w:eastAsia="Times New Roman" w:hAnsi="Times New Roman" w:cs="Times New Roman"/>
          <w:shd w:val="clear" w:color="auto" w:fill="FCFCFC"/>
        </w:rPr>
      </w:pPr>
      <w:proofErr w:type="gramStart"/>
      <w:r w:rsidRPr="001A1D27">
        <w:rPr>
          <w:rFonts w:ascii="Times New Roman" w:eastAsia="Times New Roman" w:hAnsi="Times New Roman" w:cs="Times New Roman"/>
          <w:highlight w:val="white"/>
        </w:rPr>
        <w:t>assessment</w:t>
      </w:r>
      <w:proofErr w:type="gramEnd"/>
      <w:r w:rsidRPr="001A1D27">
        <w:rPr>
          <w:rFonts w:ascii="Times New Roman" w:eastAsia="Times New Roman" w:hAnsi="Times New Roman" w:cs="Times New Roman"/>
          <w:highlight w:val="white"/>
        </w:rPr>
        <w:t>. </w:t>
      </w:r>
      <w:r w:rsidRPr="001A1D27">
        <w:rPr>
          <w:rFonts w:ascii="Times New Roman" w:eastAsia="Times New Roman" w:hAnsi="Times New Roman" w:cs="Times New Roman"/>
          <w:i/>
          <w:highlight w:val="white"/>
        </w:rPr>
        <w:t>Theory and society</w:t>
      </w:r>
      <w:r w:rsidRPr="001A1D27">
        <w:rPr>
          <w:rFonts w:ascii="Times New Roman" w:eastAsia="Times New Roman" w:hAnsi="Times New Roman" w:cs="Times New Roman"/>
          <w:highlight w:val="white"/>
        </w:rPr>
        <w:t>, </w:t>
      </w:r>
      <w:r w:rsidRPr="001A1D27">
        <w:rPr>
          <w:rFonts w:ascii="Times New Roman" w:eastAsia="Times New Roman" w:hAnsi="Times New Roman" w:cs="Times New Roman"/>
          <w:i/>
          <w:highlight w:val="white"/>
        </w:rPr>
        <w:t>32</w:t>
      </w:r>
      <w:r w:rsidRPr="001A1D27">
        <w:rPr>
          <w:rFonts w:ascii="Times New Roman" w:eastAsia="Times New Roman" w:hAnsi="Times New Roman" w:cs="Times New Roman"/>
          <w:highlight w:val="white"/>
        </w:rPr>
        <w:t xml:space="preserve">(5), 567-606. </w:t>
      </w:r>
      <w:hyperlink r:id="rId28">
        <w:r w:rsidRPr="001A1D27">
          <w:rPr>
            <w:rFonts w:ascii="Times New Roman" w:eastAsia="Times New Roman" w:hAnsi="Times New Roman" w:cs="Times New Roman"/>
            <w:color w:val="0563C1"/>
            <w:u w:val="single"/>
            <w:shd w:val="clear" w:color="auto" w:fill="FCFCFC"/>
          </w:rPr>
          <w:t>https://doi.org/10.1023/B:RYSO.0000004951.04408.b0</w:t>
        </w:r>
      </w:hyperlink>
    </w:p>
    <w:p w14:paraId="000000CE" w14:textId="77777777" w:rsidR="001B448D" w:rsidRPr="001A1D27" w:rsidRDefault="001E4096">
      <w:pPr>
        <w:spacing w:after="0" w:line="240" w:lineRule="auto"/>
        <w:rPr>
          <w:rFonts w:ascii="Times New Roman" w:eastAsia="Times New Roman" w:hAnsi="Times New Roman" w:cs="Times New Roman"/>
        </w:rPr>
      </w:pPr>
      <w:r w:rsidRPr="001A1D27">
        <w:rPr>
          <w:rFonts w:ascii="Times New Roman" w:eastAsia="Times New Roman" w:hAnsi="Times New Roman" w:cs="Times New Roman"/>
        </w:rPr>
        <w:t xml:space="preserve">Lee, J., &amp; Zhou, M. (2015). </w:t>
      </w:r>
      <w:r w:rsidRPr="001A1D27">
        <w:rPr>
          <w:rFonts w:ascii="Times New Roman" w:eastAsia="Times New Roman" w:hAnsi="Times New Roman" w:cs="Times New Roman"/>
          <w:i/>
        </w:rPr>
        <w:t>The Asian American Achievement Paradox</w:t>
      </w:r>
      <w:r w:rsidRPr="001A1D27">
        <w:rPr>
          <w:rFonts w:ascii="Times New Roman" w:eastAsia="Times New Roman" w:hAnsi="Times New Roman" w:cs="Times New Roman"/>
        </w:rPr>
        <w:t xml:space="preserve">. Russell Sage </w:t>
      </w:r>
    </w:p>
    <w:p w14:paraId="000000CF" w14:textId="77777777" w:rsidR="001B448D" w:rsidRPr="001A1D27" w:rsidRDefault="001E4096">
      <w:pPr>
        <w:spacing w:after="0" w:line="240" w:lineRule="auto"/>
        <w:ind w:left="720"/>
        <w:rPr>
          <w:rFonts w:ascii="Times New Roman" w:eastAsia="Times New Roman" w:hAnsi="Times New Roman" w:cs="Times New Roman"/>
        </w:rPr>
      </w:pPr>
      <w:r w:rsidRPr="001A1D27">
        <w:rPr>
          <w:rFonts w:ascii="Times New Roman" w:eastAsia="Times New Roman" w:hAnsi="Times New Roman" w:cs="Times New Roman"/>
        </w:rPr>
        <w:t>Foundation.</w:t>
      </w:r>
    </w:p>
    <w:p w14:paraId="000000D0" w14:textId="77777777" w:rsidR="001B448D" w:rsidRPr="001A1D27" w:rsidRDefault="001E4096">
      <w:pPr>
        <w:spacing w:after="0" w:line="240" w:lineRule="auto"/>
        <w:rPr>
          <w:rFonts w:ascii="Times New Roman" w:eastAsia="Times New Roman" w:hAnsi="Times New Roman" w:cs="Times New Roman"/>
          <w:i/>
        </w:rPr>
      </w:pPr>
      <w:r w:rsidRPr="001A1D27">
        <w:rPr>
          <w:rFonts w:ascii="Times New Roman" w:eastAsia="Times New Roman" w:hAnsi="Times New Roman" w:cs="Times New Roman"/>
        </w:rPr>
        <w:t xml:space="preserve">McDonough, P. M. (1997). </w:t>
      </w:r>
      <w:r w:rsidRPr="001A1D27">
        <w:rPr>
          <w:rFonts w:ascii="Times New Roman" w:eastAsia="Times New Roman" w:hAnsi="Times New Roman" w:cs="Times New Roman"/>
          <w:i/>
        </w:rPr>
        <w:t xml:space="preserve">Choosing colleges: How social class and schools structure </w:t>
      </w:r>
    </w:p>
    <w:p w14:paraId="000000D1" w14:textId="77777777" w:rsidR="001B448D" w:rsidRPr="001A1D27" w:rsidRDefault="001E4096">
      <w:pPr>
        <w:spacing w:after="0" w:line="240" w:lineRule="auto"/>
        <w:ind w:left="720"/>
        <w:rPr>
          <w:rFonts w:ascii="Times New Roman" w:eastAsia="Times New Roman" w:hAnsi="Times New Roman" w:cs="Times New Roman"/>
        </w:rPr>
      </w:pPr>
      <w:proofErr w:type="gramStart"/>
      <w:r w:rsidRPr="001A1D27">
        <w:rPr>
          <w:rFonts w:ascii="Times New Roman" w:eastAsia="Times New Roman" w:hAnsi="Times New Roman" w:cs="Times New Roman"/>
          <w:i/>
        </w:rPr>
        <w:t>opportunity</w:t>
      </w:r>
      <w:proofErr w:type="gramEnd"/>
      <w:r w:rsidRPr="001A1D27">
        <w:rPr>
          <w:rFonts w:ascii="Times New Roman" w:eastAsia="Times New Roman" w:hAnsi="Times New Roman" w:cs="Times New Roman"/>
        </w:rPr>
        <w:t xml:space="preserve">. </w:t>
      </w:r>
      <w:proofErr w:type="spellStart"/>
      <w:r w:rsidRPr="001A1D27">
        <w:rPr>
          <w:rFonts w:ascii="Times New Roman" w:eastAsia="Times New Roman" w:hAnsi="Times New Roman" w:cs="Times New Roman"/>
        </w:rPr>
        <w:t>Suny</w:t>
      </w:r>
      <w:proofErr w:type="spellEnd"/>
      <w:r w:rsidRPr="001A1D27">
        <w:rPr>
          <w:rFonts w:ascii="Times New Roman" w:eastAsia="Times New Roman" w:hAnsi="Times New Roman" w:cs="Times New Roman"/>
        </w:rPr>
        <w:t xml:space="preserve"> Press.</w:t>
      </w:r>
    </w:p>
    <w:p w14:paraId="000000D2" w14:textId="77777777" w:rsidR="001B448D" w:rsidRPr="001A1D27" w:rsidRDefault="001E4096">
      <w:pPr>
        <w:spacing w:after="0" w:line="240" w:lineRule="auto"/>
        <w:rPr>
          <w:rFonts w:ascii="Times New Roman" w:eastAsia="Times New Roman" w:hAnsi="Times New Roman" w:cs="Times New Roman"/>
          <w:i/>
        </w:rPr>
      </w:pPr>
      <w:r w:rsidRPr="001A1D27">
        <w:rPr>
          <w:rFonts w:ascii="Times New Roman" w:eastAsia="Times New Roman" w:hAnsi="Times New Roman" w:cs="Times New Roman"/>
        </w:rPr>
        <w:t xml:space="preserve">McNeal Jr, R. B. (1995). Extracurricular activities and high school dropouts. </w:t>
      </w:r>
      <w:r w:rsidRPr="001A1D27">
        <w:rPr>
          <w:rFonts w:ascii="Times New Roman" w:eastAsia="Times New Roman" w:hAnsi="Times New Roman" w:cs="Times New Roman"/>
          <w:i/>
        </w:rPr>
        <w:t xml:space="preserve">Sociology of </w:t>
      </w:r>
    </w:p>
    <w:p w14:paraId="000000D3" w14:textId="77777777" w:rsidR="001B448D" w:rsidRPr="001A1D27" w:rsidRDefault="001E4096">
      <w:pPr>
        <w:spacing w:after="0" w:line="240" w:lineRule="auto"/>
        <w:ind w:left="720"/>
        <w:rPr>
          <w:rFonts w:ascii="Times New Roman" w:eastAsia="Times New Roman" w:hAnsi="Times New Roman" w:cs="Times New Roman"/>
        </w:rPr>
      </w:pPr>
      <w:proofErr w:type="gramStart"/>
      <w:r w:rsidRPr="001A1D27">
        <w:rPr>
          <w:rFonts w:ascii="Times New Roman" w:eastAsia="Times New Roman" w:hAnsi="Times New Roman" w:cs="Times New Roman"/>
          <w:i/>
        </w:rPr>
        <w:t>education</w:t>
      </w:r>
      <w:proofErr w:type="gramEnd"/>
      <w:r w:rsidRPr="001A1D27">
        <w:rPr>
          <w:rFonts w:ascii="Times New Roman" w:eastAsia="Times New Roman" w:hAnsi="Times New Roman" w:cs="Times New Roman"/>
          <w:i/>
        </w:rPr>
        <w:t>, 68</w:t>
      </w:r>
      <w:r w:rsidRPr="001A1D27">
        <w:rPr>
          <w:rFonts w:ascii="Times New Roman" w:eastAsia="Times New Roman" w:hAnsi="Times New Roman" w:cs="Times New Roman"/>
        </w:rPr>
        <w:t xml:space="preserve">(1), 62-80. </w:t>
      </w:r>
      <w:r w:rsidRPr="001A1D27">
        <w:rPr>
          <w:rFonts w:ascii="Times New Roman" w:eastAsia="Times New Roman" w:hAnsi="Times New Roman" w:cs="Times New Roman"/>
          <w:u w:val="single"/>
        </w:rPr>
        <w:t>https://doi.org/10.2307/2112764</w:t>
      </w:r>
    </w:p>
    <w:p w14:paraId="000000D4" w14:textId="77777777" w:rsidR="001B448D" w:rsidRPr="001A1D27" w:rsidRDefault="001E4096">
      <w:pPr>
        <w:spacing w:after="0" w:line="240" w:lineRule="auto"/>
        <w:rPr>
          <w:rFonts w:ascii="Times New Roman" w:eastAsia="Times New Roman" w:hAnsi="Times New Roman" w:cs="Times New Roman"/>
        </w:rPr>
      </w:pPr>
      <w:r w:rsidRPr="001A1D27">
        <w:rPr>
          <w:rFonts w:ascii="Times New Roman" w:eastAsia="Times New Roman" w:hAnsi="Times New Roman" w:cs="Times New Roman"/>
        </w:rPr>
        <w:t xml:space="preserve">Meier, A., Hartmann, B. S., &amp; Larson, R. (2018). A quarter century of participation in </w:t>
      </w:r>
    </w:p>
    <w:p w14:paraId="000000D5" w14:textId="77777777" w:rsidR="001B448D" w:rsidRPr="001A1D27" w:rsidRDefault="001E4096">
      <w:pPr>
        <w:spacing w:after="0" w:line="240" w:lineRule="auto"/>
        <w:ind w:left="720"/>
        <w:rPr>
          <w:rFonts w:ascii="Times New Roman" w:eastAsia="Times New Roman" w:hAnsi="Times New Roman" w:cs="Times New Roman"/>
        </w:rPr>
      </w:pPr>
      <w:proofErr w:type="gramStart"/>
      <w:r w:rsidRPr="001A1D27">
        <w:rPr>
          <w:rFonts w:ascii="Times New Roman" w:eastAsia="Times New Roman" w:hAnsi="Times New Roman" w:cs="Times New Roman"/>
        </w:rPr>
        <w:lastRenderedPageBreak/>
        <w:t>school-based</w:t>
      </w:r>
      <w:proofErr w:type="gramEnd"/>
      <w:r w:rsidRPr="001A1D27">
        <w:rPr>
          <w:rFonts w:ascii="Times New Roman" w:eastAsia="Times New Roman" w:hAnsi="Times New Roman" w:cs="Times New Roman"/>
        </w:rPr>
        <w:t xml:space="preserve"> extracurricular activities: Inequalities by race, class, gender and age?. </w:t>
      </w:r>
      <w:r w:rsidRPr="001A1D27">
        <w:rPr>
          <w:rFonts w:ascii="Times New Roman" w:eastAsia="Times New Roman" w:hAnsi="Times New Roman" w:cs="Times New Roman"/>
          <w:i/>
        </w:rPr>
        <w:t>Journal of youth and adolescence</w:t>
      </w:r>
      <w:r w:rsidRPr="001A1D27">
        <w:rPr>
          <w:rFonts w:ascii="Times New Roman" w:eastAsia="Times New Roman" w:hAnsi="Times New Roman" w:cs="Times New Roman"/>
        </w:rPr>
        <w:t xml:space="preserve">, </w:t>
      </w:r>
      <w:r w:rsidRPr="001A1D27">
        <w:rPr>
          <w:rFonts w:ascii="Times New Roman" w:eastAsia="Times New Roman" w:hAnsi="Times New Roman" w:cs="Times New Roman"/>
          <w:i/>
        </w:rPr>
        <w:t>47</w:t>
      </w:r>
      <w:r w:rsidRPr="001A1D27">
        <w:rPr>
          <w:rFonts w:ascii="Times New Roman" w:eastAsia="Times New Roman" w:hAnsi="Times New Roman" w:cs="Times New Roman"/>
        </w:rPr>
        <w:t xml:space="preserve">(6), 1299-1316. </w:t>
      </w:r>
      <w:hyperlink r:id="rId29">
        <w:r w:rsidRPr="001A1D27">
          <w:rPr>
            <w:rFonts w:ascii="Times New Roman" w:eastAsia="Times New Roman" w:hAnsi="Times New Roman" w:cs="Times New Roman"/>
            <w:color w:val="0563C1"/>
            <w:u w:val="single"/>
          </w:rPr>
          <w:t>https://doi.org/10.1007/s10964-018-0838-1</w:t>
        </w:r>
      </w:hyperlink>
      <w:r w:rsidRPr="001A1D27">
        <w:rPr>
          <w:rFonts w:ascii="Times New Roman" w:eastAsia="Times New Roman" w:hAnsi="Times New Roman" w:cs="Times New Roman"/>
        </w:rPr>
        <w:t xml:space="preserve"> </w:t>
      </w:r>
    </w:p>
    <w:p w14:paraId="74F43B41" w14:textId="101B1B58" w:rsidR="00952167" w:rsidRPr="001A1D27" w:rsidRDefault="00952167" w:rsidP="00952167">
      <w:pPr>
        <w:spacing w:after="0" w:line="276" w:lineRule="auto"/>
        <w:rPr>
          <w:rFonts w:ascii="Times New Roman" w:hAnsi="Times New Roman" w:cs="Times New Roman"/>
        </w:rPr>
      </w:pPr>
      <w:r w:rsidRPr="001A1D27">
        <w:rPr>
          <w:rFonts w:ascii="Times New Roman" w:hAnsi="Times New Roman" w:cs="Times New Roman"/>
          <w:iCs/>
          <w:spacing w:val="-4"/>
        </w:rPr>
        <w:t xml:space="preserve">Park, J.J. (2012). </w:t>
      </w:r>
      <w:r w:rsidRPr="001A1D27">
        <w:rPr>
          <w:rStyle w:val="apple-style-span"/>
          <w:rFonts w:ascii="Times New Roman" w:hAnsi="Times New Roman" w:cs="Times New Roman"/>
        </w:rPr>
        <w:t xml:space="preserve">It takes a village (or an ethnic economy): The varying roles of socioeconomic status, </w:t>
      </w:r>
      <w:r w:rsidRPr="001A1D27">
        <w:rPr>
          <w:rStyle w:val="apple-style-span"/>
          <w:rFonts w:ascii="Times New Roman" w:hAnsi="Times New Roman" w:cs="Times New Roman"/>
        </w:rPr>
        <w:tab/>
      </w:r>
      <w:r w:rsidRPr="001A1D27">
        <w:rPr>
          <w:rStyle w:val="apple-style-span"/>
          <w:rFonts w:ascii="Times New Roman" w:hAnsi="Times New Roman" w:cs="Times New Roman"/>
        </w:rPr>
        <w:t xml:space="preserve">religion, and social capital in SAT preparation for Chinese and Korean American students. </w:t>
      </w:r>
      <w:r w:rsidRPr="001A1D27">
        <w:rPr>
          <w:rStyle w:val="apple-style-span"/>
          <w:rFonts w:ascii="Times New Roman" w:hAnsi="Times New Roman" w:cs="Times New Roman"/>
        </w:rPr>
        <w:tab/>
      </w:r>
      <w:r w:rsidRPr="001A1D27">
        <w:rPr>
          <w:rStyle w:val="apple-style-span"/>
          <w:rFonts w:ascii="Times New Roman" w:hAnsi="Times New Roman" w:cs="Times New Roman"/>
          <w:i/>
        </w:rPr>
        <w:t>American Educational Research Journal</w:t>
      </w:r>
      <w:r w:rsidRPr="001A1D27">
        <w:rPr>
          <w:rStyle w:val="apple-style-span"/>
          <w:rFonts w:ascii="Times New Roman" w:hAnsi="Times New Roman" w:cs="Times New Roman"/>
        </w:rPr>
        <w:t xml:space="preserve">, </w:t>
      </w:r>
      <w:r w:rsidRPr="001A1D27">
        <w:rPr>
          <w:rStyle w:val="apple-style-span"/>
          <w:rFonts w:ascii="Times New Roman" w:hAnsi="Times New Roman" w:cs="Times New Roman"/>
          <w:i/>
        </w:rPr>
        <w:t>49</w:t>
      </w:r>
      <w:r w:rsidRPr="001A1D27">
        <w:rPr>
          <w:rStyle w:val="apple-style-span"/>
          <w:rFonts w:ascii="Times New Roman" w:hAnsi="Times New Roman" w:cs="Times New Roman"/>
        </w:rPr>
        <w:t xml:space="preserve">(4), 624-650. </w:t>
      </w:r>
    </w:p>
    <w:p w14:paraId="000000D6" w14:textId="2D1AB73C" w:rsidR="001B448D" w:rsidRPr="001A1D27" w:rsidRDefault="001E4096">
      <w:pPr>
        <w:spacing w:after="0" w:line="240" w:lineRule="auto"/>
        <w:rPr>
          <w:rFonts w:ascii="Times New Roman" w:eastAsia="Times New Roman" w:hAnsi="Times New Roman" w:cs="Times New Roman"/>
        </w:rPr>
      </w:pPr>
      <w:proofErr w:type="spellStart"/>
      <w:r w:rsidRPr="001A1D27">
        <w:rPr>
          <w:rFonts w:ascii="Times New Roman" w:eastAsia="Times New Roman" w:hAnsi="Times New Roman" w:cs="Times New Roman"/>
        </w:rPr>
        <w:t>Posselt</w:t>
      </w:r>
      <w:proofErr w:type="spellEnd"/>
      <w:r w:rsidRPr="001A1D27">
        <w:rPr>
          <w:rFonts w:ascii="Times New Roman" w:eastAsia="Times New Roman" w:hAnsi="Times New Roman" w:cs="Times New Roman"/>
        </w:rPr>
        <w:t xml:space="preserve">, J. R., </w:t>
      </w:r>
      <w:proofErr w:type="spellStart"/>
      <w:r w:rsidRPr="001A1D27">
        <w:rPr>
          <w:rFonts w:ascii="Times New Roman" w:eastAsia="Times New Roman" w:hAnsi="Times New Roman" w:cs="Times New Roman"/>
        </w:rPr>
        <w:t>Jaquette</w:t>
      </w:r>
      <w:proofErr w:type="spellEnd"/>
      <w:r w:rsidRPr="001A1D27">
        <w:rPr>
          <w:rFonts w:ascii="Times New Roman" w:eastAsia="Times New Roman" w:hAnsi="Times New Roman" w:cs="Times New Roman"/>
        </w:rPr>
        <w:t xml:space="preserve">, O., </w:t>
      </w:r>
      <w:proofErr w:type="spellStart"/>
      <w:r w:rsidRPr="001A1D27">
        <w:rPr>
          <w:rFonts w:ascii="Times New Roman" w:eastAsia="Times New Roman" w:hAnsi="Times New Roman" w:cs="Times New Roman"/>
        </w:rPr>
        <w:t>Bielby</w:t>
      </w:r>
      <w:proofErr w:type="spellEnd"/>
      <w:r w:rsidRPr="001A1D27">
        <w:rPr>
          <w:rFonts w:ascii="Times New Roman" w:eastAsia="Times New Roman" w:hAnsi="Times New Roman" w:cs="Times New Roman"/>
        </w:rPr>
        <w:t xml:space="preserve">, R., &amp; </w:t>
      </w:r>
      <w:proofErr w:type="spellStart"/>
      <w:r w:rsidRPr="001A1D27">
        <w:rPr>
          <w:rFonts w:ascii="Times New Roman" w:eastAsia="Times New Roman" w:hAnsi="Times New Roman" w:cs="Times New Roman"/>
        </w:rPr>
        <w:t>Bastedo</w:t>
      </w:r>
      <w:proofErr w:type="spellEnd"/>
      <w:r w:rsidRPr="001A1D27">
        <w:rPr>
          <w:rFonts w:ascii="Times New Roman" w:eastAsia="Times New Roman" w:hAnsi="Times New Roman" w:cs="Times New Roman"/>
        </w:rPr>
        <w:t xml:space="preserve">, M. N. (2012). Access without equity: </w:t>
      </w:r>
    </w:p>
    <w:p w14:paraId="000000D7" w14:textId="77777777" w:rsidR="001B448D" w:rsidRPr="001A1D27" w:rsidRDefault="001E4096">
      <w:pPr>
        <w:spacing w:after="0" w:line="240" w:lineRule="auto"/>
        <w:ind w:left="720"/>
        <w:rPr>
          <w:rFonts w:ascii="Times New Roman" w:eastAsia="Times New Roman" w:hAnsi="Times New Roman" w:cs="Times New Roman"/>
          <w:highlight w:val="white"/>
        </w:rPr>
      </w:pPr>
      <w:r w:rsidRPr="001A1D27">
        <w:rPr>
          <w:rFonts w:ascii="Times New Roman" w:eastAsia="Times New Roman" w:hAnsi="Times New Roman" w:cs="Times New Roman"/>
        </w:rPr>
        <w:t xml:space="preserve">Longitudinal analyses of institutional stratification by race and ethnicity, 1972–2004. </w:t>
      </w:r>
      <w:r w:rsidRPr="001A1D27">
        <w:rPr>
          <w:rFonts w:ascii="Times New Roman" w:eastAsia="Times New Roman" w:hAnsi="Times New Roman" w:cs="Times New Roman"/>
          <w:i/>
        </w:rPr>
        <w:t>American Educational Research Journal</w:t>
      </w:r>
      <w:r w:rsidRPr="001A1D27">
        <w:rPr>
          <w:rFonts w:ascii="Times New Roman" w:eastAsia="Times New Roman" w:hAnsi="Times New Roman" w:cs="Times New Roman"/>
        </w:rPr>
        <w:t xml:space="preserve">, </w:t>
      </w:r>
      <w:r w:rsidRPr="001A1D27">
        <w:rPr>
          <w:rFonts w:ascii="Times New Roman" w:eastAsia="Times New Roman" w:hAnsi="Times New Roman" w:cs="Times New Roman"/>
          <w:i/>
        </w:rPr>
        <w:t>49</w:t>
      </w:r>
      <w:r w:rsidRPr="001A1D27">
        <w:rPr>
          <w:rFonts w:ascii="Times New Roman" w:eastAsia="Times New Roman" w:hAnsi="Times New Roman" w:cs="Times New Roman"/>
        </w:rPr>
        <w:t xml:space="preserve">(6), 1074-1111. </w:t>
      </w:r>
      <w:hyperlink r:id="rId30">
        <w:r w:rsidRPr="001A1D27">
          <w:rPr>
            <w:rFonts w:ascii="Times New Roman" w:eastAsia="Times New Roman" w:hAnsi="Times New Roman" w:cs="Times New Roman"/>
            <w:color w:val="0563C1"/>
            <w:u w:val="single"/>
          </w:rPr>
          <w:t>https://doi.org/10.3102/0002831212439456</w:t>
        </w:r>
      </w:hyperlink>
      <w:r w:rsidRPr="001A1D27">
        <w:rPr>
          <w:rFonts w:ascii="Times New Roman" w:eastAsia="Times New Roman" w:hAnsi="Times New Roman" w:cs="Times New Roman"/>
        </w:rPr>
        <w:t xml:space="preserve"> </w:t>
      </w:r>
    </w:p>
    <w:p w14:paraId="000000D8" w14:textId="77777777" w:rsidR="001B448D" w:rsidRPr="001A1D27" w:rsidRDefault="001E4096">
      <w:pPr>
        <w:spacing w:after="0" w:line="240" w:lineRule="auto"/>
        <w:rPr>
          <w:rFonts w:ascii="Times New Roman" w:eastAsia="Times New Roman" w:hAnsi="Times New Roman" w:cs="Times New Roman"/>
          <w:highlight w:val="white"/>
        </w:rPr>
      </w:pPr>
      <w:proofErr w:type="spellStart"/>
      <w:r w:rsidRPr="001A1D27">
        <w:rPr>
          <w:rFonts w:ascii="Times New Roman" w:eastAsia="Times New Roman" w:hAnsi="Times New Roman" w:cs="Times New Roman"/>
          <w:highlight w:val="white"/>
        </w:rPr>
        <w:t>Perna</w:t>
      </w:r>
      <w:proofErr w:type="spellEnd"/>
      <w:r w:rsidRPr="001A1D27">
        <w:rPr>
          <w:rFonts w:ascii="Times New Roman" w:eastAsia="Times New Roman" w:hAnsi="Times New Roman" w:cs="Times New Roman"/>
          <w:highlight w:val="white"/>
        </w:rPr>
        <w:t xml:space="preserve">, L. W. (2006). Studying college access and choice: A proposed conceptual model. </w:t>
      </w:r>
    </w:p>
    <w:p w14:paraId="000000D9" w14:textId="77777777" w:rsidR="001B448D" w:rsidRPr="001A1D27" w:rsidRDefault="001E4096">
      <w:pPr>
        <w:spacing w:after="0" w:line="240" w:lineRule="auto"/>
        <w:ind w:left="720"/>
        <w:rPr>
          <w:rFonts w:ascii="Times New Roman" w:eastAsia="Times New Roman" w:hAnsi="Times New Roman" w:cs="Times New Roman"/>
          <w:highlight w:val="white"/>
        </w:rPr>
      </w:pPr>
      <w:r w:rsidRPr="001A1D27">
        <w:rPr>
          <w:rFonts w:ascii="Times New Roman" w:eastAsia="Times New Roman" w:hAnsi="Times New Roman" w:cs="Times New Roman"/>
          <w:highlight w:val="white"/>
        </w:rPr>
        <w:t xml:space="preserve">In Smart, J. C. </w:t>
      </w:r>
      <w:r w:rsidRPr="001A1D27">
        <w:rPr>
          <w:rFonts w:ascii="Times New Roman" w:eastAsia="Times New Roman" w:hAnsi="Times New Roman" w:cs="Times New Roman"/>
          <w:i/>
          <w:highlight w:val="white"/>
        </w:rPr>
        <w:t>Higher Education: Handbook of theory and research</w:t>
      </w:r>
      <w:r w:rsidRPr="001A1D27">
        <w:rPr>
          <w:rFonts w:ascii="Times New Roman" w:eastAsia="Times New Roman" w:hAnsi="Times New Roman" w:cs="Times New Roman"/>
          <w:highlight w:val="white"/>
        </w:rPr>
        <w:t xml:space="preserve"> (pp. 99-157). Springer. </w:t>
      </w:r>
    </w:p>
    <w:p w14:paraId="02DEA733" w14:textId="0FB23F6D" w:rsidR="00C27D57" w:rsidRPr="001A1D27" w:rsidRDefault="00C27D57">
      <w:pPr>
        <w:spacing w:after="0" w:line="240" w:lineRule="auto"/>
        <w:ind w:left="720" w:hanging="720"/>
        <w:rPr>
          <w:rFonts w:ascii="Times New Roman" w:eastAsia="Times New Roman" w:hAnsi="Times New Roman" w:cs="Times New Roman"/>
        </w:rPr>
      </w:pPr>
      <w:r w:rsidRPr="001A1D27">
        <w:rPr>
          <w:rFonts w:ascii="Times New Roman" w:hAnsi="Times New Roman" w:cs="Times New Roman"/>
          <w:color w:val="222222"/>
          <w:shd w:val="clear" w:color="auto" w:fill="FFFFFF"/>
        </w:rPr>
        <w:t>Putnam, R. D. (2016). </w:t>
      </w:r>
      <w:r w:rsidRPr="001A1D27">
        <w:rPr>
          <w:rFonts w:ascii="Times New Roman" w:hAnsi="Times New Roman" w:cs="Times New Roman"/>
          <w:i/>
          <w:iCs/>
          <w:color w:val="222222"/>
          <w:shd w:val="clear" w:color="auto" w:fill="FFFFFF"/>
        </w:rPr>
        <w:t>Our kids: The American dream in crisis</w:t>
      </w:r>
      <w:r w:rsidRPr="001A1D27">
        <w:rPr>
          <w:rFonts w:ascii="Times New Roman" w:hAnsi="Times New Roman" w:cs="Times New Roman"/>
          <w:color w:val="222222"/>
          <w:shd w:val="clear" w:color="auto" w:fill="FFFFFF"/>
        </w:rPr>
        <w:t>. Simon and Schuster.</w:t>
      </w:r>
    </w:p>
    <w:p w14:paraId="7E066878" w14:textId="60AA80C5" w:rsidR="00952167" w:rsidRPr="001A1D27" w:rsidRDefault="00952167">
      <w:pPr>
        <w:spacing w:after="0" w:line="240" w:lineRule="auto"/>
        <w:ind w:left="720" w:hanging="720"/>
        <w:rPr>
          <w:rFonts w:ascii="Times New Roman" w:eastAsia="Times New Roman" w:hAnsi="Times New Roman" w:cs="Times New Roman"/>
        </w:rPr>
      </w:pPr>
      <w:proofErr w:type="spellStart"/>
      <w:r w:rsidRPr="001A1D27">
        <w:rPr>
          <w:rFonts w:ascii="Times New Roman" w:hAnsi="Times New Roman" w:cs="Times New Roman"/>
          <w:color w:val="222222"/>
          <w:shd w:val="clear" w:color="auto" w:fill="FFFFFF"/>
        </w:rPr>
        <w:t>Rosinger</w:t>
      </w:r>
      <w:proofErr w:type="spellEnd"/>
      <w:r w:rsidRPr="001A1D27">
        <w:rPr>
          <w:rFonts w:ascii="Times New Roman" w:hAnsi="Times New Roman" w:cs="Times New Roman"/>
          <w:color w:val="222222"/>
          <w:shd w:val="clear" w:color="auto" w:fill="FFFFFF"/>
        </w:rPr>
        <w:t xml:space="preserve">, K. O., </w:t>
      </w:r>
      <w:proofErr w:type="spellStart"/>
      <w:r w:rsidRPr="001A1D27">
        <w:rPr>
          <w:rFonts w:ascii="Times New Roman" w:hAnsi="Times New Roman" w:cs="Times New Roman"/>
          <w:color w:val="222222"/>
          <w:shd w:val="clear" w:color="auto" w:fill="FFFFFF"/>
        </w:rPr>
        <w:t>Sarita</w:t>
      </w:r>
      <w:proofErr w:type="spellEnd"/>
      <w:r w:rsidRPr="001A1D27">
        <w:rPr>
          <w:rFonts w:ascii="Times New Roman" w:hAnsi="Times New Roman" w:cs="Times New Roman"/>
          <w:color w:val="222222"/>
          <w:shd w:val="clear" w:color="auto" w:fill="FFFFFF"/>
        </w:rPr>
        <w:t xml:space="preserve"> Ford, K., &amp; Choi, J. (2021). The role of selective college admissions criteria in interrupting or reproducing racial and economic inequities. </w:t>
      </w:r>
      <w:r w:rsidRPr="001A1D27">
        <w:rPr>
          <w:rFonts w:ascii="Times New Roman" w:hAnsi="Times New Roman" w:cs="Times New Roman"/>
          <w:i/>
          <w:iCs/>
          <w:color w:val="222222"/>
          <w:shd w:val="clear" w:color="auto" w:fill="FFFFFF"/>
        </w:rPr>
        <w:t>The Journal of Higher Education</w:t>
      </w:r>
      <w:r w:rsidRPr="001A1D27">
        <w:rPr>
          <w:rFonts w:ascii="Times New Roman" w:hAnsi="Times New Roman" w:cs="Times New Roman"/>
          <w:color w:val="222222"/>
          <w:shd w:val="clear" w:color="auto" w:fill="FFFFFF"/>
        </w:rPr>
        <w:t>, </w:t>
      </w:r>
      <w:r w:rsidRPr="001A1D27">
        <w:rPr>
          <w:rFonts w:ascii="Times New Roman" w:hAnsi="Times New Roman" w:cs="Times New Roman"/>
          <w:i/>
          <w:iCs/>
          <w:color w:val="222222"/>
          <w:shd w:val="clear" w:color="auto" w:fill="FFFFFF"/>
        </w:rPr>
        <w:t>92</w:t>
      </w:r>
      <w:r w:rsidRPr="001A1D27">
        <w:rPr>
          <w:rFonts w:ascii="Times New Roman" w:hAnsi="Times New Roman" w:cs="Times New Roman"/>
          <w:color w:val="222222"/>
          <w:shd w:val="clear" w:color="auto" w:fill="FFFFFF"/>
        </w:rPr>
        <w:t>(1), 31-55.</w:t>
      </w:r>
    </w:p>
    <w:p w14:paraId="000000DB" w14:textId="3B13B4A8" w:rsidR="001B448D" w:rsidRPr="001A1D27" w:rsidRDefault="001E4096">
      <w:pPr>
        <w:spacing w:after="0" w:line="240" w:lineRule="auto"/>
        <w:ind w:left="720" w:hanging="720"/>
        <w:rPr>
          <w:rFonts w:ascii="Times New Roman" w:eastAsia="Times New Roman" w:hAnsi="Times New Roman" w:cs="Times New Roman"/>
        </w:rPr>
      </w:pPr>
      <w:r w:rsidRPr="001A1D27">
        <w:rPr>
          <w:rFonts w:ascii="Times New Roman" w:eastAsia="Times New Roman" w:hAnsi="Times New Roman" w:cs="Times New Roman"/>
        </w:rPr>
        <w:t xml:space="preserve">Shulman, J. L., &amp; Bowen, W. G. (2011). </w:t>
      </w:r>
      <w:r w:rsidRPr="001A1D27">
        <w:rPr>
          <w:rFonts w:ascii="Times New Roman" w:eastAsia="Times New Roman" w:hAnsi="Times New Roman" w:cs="Times New Roman"/>
          <w:i/>
        </w:rPr>
        <w:t>The game of life: College sports and educational values</w:t>
      </w:r>
      <w:r w:rsidRPr="001A1D27">
        <w:rPr>
          <w:rFonts w:ascii="Times New Roman" w:eastAsia="Times New Roman" w:hAnsi="Times New Roman" w:cs="Times New Roman"/>
        </w:rPr>
        <w:t xml:space="preserve"> </w:t>
      </w:r>
    </w:p>
    <w:p w14:paraId="000000DC" w14:textId="77777777" w:rsidR="001B448D" w:rsidRPr="001A1D27" w:rsidRDefault="001E4096">
      <w:pPr>
        <w:spacing w:after="0" w:line="240" w:lineRule="auto"/>
        <w:ind w:left="1440" w:hanging="720"/>
        <w:rPr>
          <w:rFonts w:ascii="Times New Roman" w:eastAsia="Times New Roman" w:hAnsi="Times New Roman" w:cs="Times New Roman"/>
        </w:rPr>
      </w:pPr>
      <w:r w:rsidRPr="001A1D27">
        <w:rPr>
          <w:rFonts w:ascii="Times New Roman" w:eastAsia="Times New Roman" w:hAnsi="Times New Roman" w:cs="Times New Roman"/>
        </w:rPr>
        <w:t>(Vol. 62). Princeton University Press.</w:t>
      </w:r>
    </w:p>
    <w:p w14:paraId="62E4EBD3" w14:textId="0C737CD1" w:rsidR="00AB4228" w:rsidRPr="001A1D27" w:rsidRDefault="001E4096" w:rsidP="00C27D57">
      <w:pPr>
        <w:spacing w:after="0" w:line="240" w:lineRule="auto"/>
        <w:ind w:left="720" w:hanging="720"/>
        <w:rPr>
          <w:rFonts w:ascii="Times New Roman" w:eastAsia="Times New Roman" w:hAnsi="Times New Roman" w:cs="Times New Roman"/>
        </w:rPr>
      </w:pPr>
      <w:proofErr w:type="spellStart"/>
      <w:r w:rsidRPr="001A1D27">
        <w:rPr>
          <w:rFonts w:ascii="Times New Roman" w:eastAsia="Times New Roman" w:hAnsi="Times New Roman" w:cs="Times New Roman"/>
        </w:rPr>
        <w:t>Snellman</w:t>
      </w:r>
      <w:proofErr w:type="spellEnd"/>
      <w:r w:rsidRPr="001A1D27">
        <w:rPr>
          <w:rFonts w:ascii="Times New Roman" w:eastAsia="Times New Roman" w:hAnsi="Times New Roman" w:cs="Times New Roman"/>
        </w:rPr>
        <w:t xml:space="preserve">, K., Silva, J. M., Frederick, C. B., &amp; Putnam, R. D. (2015). The engagement gap: </w:t>
      </w:r>
    </w:p>
    <w:p w14:paraId="5CF5C119" w14:textId="68B4394D" w:rsidR="00C27D57" w:rsidRPr="001A1D27" w:rsidRDefault="00AB4228" w:rsidP="00C27D57">
      <w:pPr>
        <w:spacing w:after="0" w:line="240" w:lineRule="auto"/>
        <w:ind w:left="720" w:hanging="720"/>
        <w:rPr>
          <w:rFonts w:ascii="Times New Roman" w:hAnsi="Times New Roman" w:cs="Times New Roman"/>
          <w:color w:val="222222"/>
          <w:shd w:val="clear" w:color="auto" w:fill="FFFFFF"/>
        </w:rPr>
      </w:pPr>
      <w:r w:rsidRPr="001A1D27">
        <w:rPr>
          <w:rFonts w:ascii="Times New Roman" w:hAnsi="Times New Roman" w:cs="Times New Roman"/>
          <w:color w:val="222222"/>
          <w:shd w:val="clear" w:color="auto" w:fill="FFFFFF"/>
        </w:rPr>
        <w:t xml:space="preserve">Stearns, E., &amp; </w:t>
      </w:r>
      <w:proofErr w:type="spellStart"/>
      <w:r w:rsidRPr="001A1D27">
        <w:rPr>
          <w:rFonts w:ascii="Times New Roman" w:hAnsi="Times New Roman" w:cs="Times New Roman"/>
          <w:color w:val="222222"/>
          <w:shd w:val="clear" w:color="auto" w:fill="FFFFFF"/>
        </w:rPr>
        <w:t>Glennie</w:t>
      </w:r>
      <w:proofErr w:type="spellEnd"/>
      <w:r w:rsidRPr="001A1D27">
        <w:rPr>
          <w:rFonts w:ascii="Times New Roman" w:hAnsi="Times New Roman" w:cs="Times New Roman"/>
          <w:color w:val="222222"/>
          <w:shd w:val="clear" w:color="auto" w:fill="FFFFFF"/>
        </w:rPr>
        <w:t>, E. J. (2010). Opportunities to participate: Extracurricular activities’ distribution across and academic correlates in high schools. </w:t>
      </w:r>
      <w:r w:rsidRPr="001A1D27">
        <w:rPr>
          <w:rFonts w:ascii="Times New Roman" w:hAnsi="Times New Roman" w:cs="Times New Roman"/>
          <w:i/>
          <w:iCs/>
          <w:color w:val="222222"/>
          <w:shd w:val="clear" w:color="auto" w:fill="FFFFFF"/>
        </w:rPr>
        <w:t>Social Science Research</w:t>
      </w:r>
      <w:r w:rsidRPr="001A1D27">
        <w:rPr>
          <w:rFonts w:ascii="Times New Roman" w:hAnsi="Times New Roman" w:cs="Times New Roman"/>
          <w:color w:val="222222"/>
          <w:shd w:val="clear" w:color="auto" w:fill="FFFFFF"/>
        </w:rPr>
        <w:t>, </w:t>
      </w:r>
      <w:r w:rsidRPr="001A1D27">
        <w:rPr>
          <w:rFonts w:ascii="Times New Roman" w:hAnsi="Times New Roman" w:cs="Times New Roman"/>
          <w:i/>
          <w:iCs/>
          <w:color w:val="222222"/>
          <w:shd w:val="clear" w:color="auto" w:fill="FFFFFF"/>
        </w:rPr>
        <w:t>39</w:t>
      </w:r>
      <w:r w:rsidRPr="001A1D27">
        <w:rPr>
          <w:rFonts w:ascii="Times New Roman" w:hAnsi="Times New Roman" w:cs="Times New Roman"/>
          <w:color w:val="222222"/>
          <w:shd w:val="clear" w:color="auto" w:fill="FFFFFF"/>
        </w:rPr>
        <w:t>(2), 296-309.</w:t>
      </w:r>
    </w:p>
    <w:p w14:paraId="000000DE" w14:textId="68E82940" w:rsidR="001B448D" w:rsidRPr="001A1D27" w:rsidRDefault="001E4096">
      <w:pPr>
        <w:spacing w:after="0" w:line="240" w:lineRule="auto"/>
        <w:ind w:left="720" w:hanging="720"/>
        <w:rPr>
          <w:rFonts w:ascii="Times New Roman" w:eastAsia="Times New Roman" w:hAnsi="Times New Roman" w:cs="Times New Roman"/>
        </w:rPr>
      </w:pPr>
      <w:r w:rsidRPr="001A1D27">
        <w:rPr>
          <w:rFonts w:ascii="Times New Roman" w:eastAsia="Times New Roman" w:hAnsi="Times New Roman" w:cs="Times New Roman"/>
        </w:rPr>
        <w:t xml:space="preserve">Social mobility and extracurricular participation among American youth. </w:t>
      </w:r>
      <w:r w:rsidRPr="001A1D27">
        <w:rPr>
          <w:rFonts w:ascii="Times New Roman" w:eastAsia="Times New Roman" w:hAnsi="Times New Roman" w:cs="Times New Roman"/>
          <w:i/>
        </w:rPr>
        <w:t>The ANNALS of the American Academy of Political and Social Science</w:t>
      </w:r>
      <w:r w:rsidRPr="001A1D27">
        <w:rPr>
          <w:rFonts w:ascii="Times New Roman" w:eastAsia="Times New Roman" w:hAnsi="Times New Roman" w:cs="Times New Roman"/>
        </w:rPr>
        <w:t xml:space="preserve">, </w:t>
      </w:r>
      <w:r w:rsidRPr="001A1D27">
        <w:rPr>
          <w:rFonts w:ascii="Times New Roman" w:eastAsia="Times New Roman" w:hAnsi="Times New Roman" w:cs="Times New Roman"/>
          <w:i/>
        </w:rPr>
        <w:t>657</w:t>
      </w:r>
      <w:r w:rsidRPr="001A1D27">
        <w:rPr>
          <w:rFonts w:ascii="Times New Roman" w:eastAsia="Times New Roman" w:hAnsi="Times New Roman" w:cs="Times New Roman"/>
        </w:rPr>
        <w:t>(1), 194-207.</w:t>
      </w:r>
    </w:p>
    <w:p w14:paraId="000000DF" w14:textId="77777777" w:rsidR="001B448D" w:rsidRPr="001A1D27" w:rsidRDefault="001E4096">
      <w:pPr>
        <w:spacing w:after="0" w:line="240" w:lineRule="auto"/>
        <w:rPr>
          <w:rFonts w:ascii="Times New Roman" w:eastAsia="Times New Roman" w:hAnsi="Times New Roman" w:cs="Times New Roman"/>
        </w:rPr>
      </w:pPr>
      <w:r w:rsidRPr="001A1D27">
        <w:rPr>
          <w:rFonts w:ascii="Times New Roman" w:eastAsia="Times New Roman" w:hAnsi="Times New Roman" w:cs="Times New Roman"/>
          <w:i/>
        </w:rPr>
        <w:t>Students for Fair Admissions Inc. v. Harvard</w:t>
      </w:r>
      <w:r w:rsidRPr="001A1D27">
        <w:rPr>
          <w:rFonts w:ascii="Times New Roman" w:eastAsia="Times New Roman" w:hAnsi="Times New Roman" w:cs="Times New Roman"/>
        </w:rPr>
        <w:t xml:space="preserve">, Document 672 (D. Mass 2019). </w:t>
      </w:r>
    </w:p>
    <w:p w14:paraId="000000E0" w14:textId="77777777" w:rsidR="001B448D" w:rsidRPr="001A1D27" w:rsidRDefault="00857A31">
      <w:pPr>
        <w:spacing w:after="0" w:line="240" w:lineRule="auto"/>
        <w:ind w:left="720"/>
        <w:rPr>
          <w:rFonts w:ascii="Times New Roman" w:eastAsia="Times New Roman" w:hAnsi="Times New Roman" w:cs="Times New Roman"/>
        </w:rPr>
      </w:pPr>
      <w:hyperlink r:id="rId31">
        <w:r w:rsidR="001E4096" w:rsidRPr="001A1D27">
          <w:rPr>
            <w:rFonts w:ascii="Times New Roman" w:eastAsia="Times New Roman" w:hAnsi="Times New Roman" w:cs="Times New Roman"/>
            <w:u w:val="single"/>
          </w:rPr>
          <w:t>https://www.govinfo.gov/content/pkg/USCOURTS-mad-1_14-cv-14176/pdf/USCOURTS-mad-1_14-cv-14176-4.pdf</w:t>
        </w:r>
      </w:hyperlink>
      <w:r w:rsidR="001E4096" w:rsidRPr="001A1D27">
        <w:rPr>
          <w:rFonts w:ascii="Times New Roman" w:eastAsia="Times New Roman" w:hAnsi="Times New Roman" w:cs="Times New Roman"/>
        </w:rPr>
        <w:t xml:space="preserve"> </w:t>
      </w:r>
    </w:p>
    <w:p w14:paraId="000000E1" w14:textId="77777777" w:rsidR="001B448D" w:rsidRPr="001A1D27" w:rsidRDefault="001E4096">
      <w:pPr>
        <w:spacing w:after="0" w:line="240" w:lineRule="auto"/>
        <w:rPr>
          <w:rFonts w:ascii="Times New Roman" w:eastAsia="Times New Roman" w:hAnsi="Times New Roman" w:cs="Times New Roman"/>
        </w:rPr>
      </w:pPr>
      <w:r w:rsidRPr="001A1D27">
        <w:rPr>
          <w:rFonts w:ascii="Times New Roman" w:eastAsia="Times New Roman" w:hAnsi="Times New Roman" w:cs="Times New Roman"/>
          <w:i/>
        </w:rPr>
        <w:t>Students for Fair Admissions Inc. v. Harvard</w:t>
      </w:r>
      <w:r w:rsidRPr="001A1D27">
        <w:rPr>
          <w:rFonts w:ascii="Times New Roman" w:eastAsia="Times New Roman" w:hAnsi="Times New Roman" w:cs="Times New Roman"/>
        </w:rPr>
        <w:t xml:space="preserve">, Document 619 (D. Mass 2019). </w:t>
      </w:r>
    </w:p>
    <w:p w14:paraId="000000E2" w14:textId="77777777" w:rsidR="001B448D" w:rsidRPr="001A1D27" w:rsidRDefault="001E4096">
      <w:pPr>
        <w:spacing w:after="0" w:line="240" w:lineRule="auto"/>
        <w:ind w:left="720"/>
        <w:rPr>
          <w:rFonts w:ascii="Times New Roman" w:eastAsia="Times New Roman" w:hAnsi="Times New Roman" w:cs="Times New Roman"/>
        </w:rPr>
      </w:pPr>
      <w:r w:rsidRPr="001A1D27">
        <w:rPr>
          <w:rFonts w:ascii="Times New Roman" w:eastAsia="Times New Roman" w:hAnsi="Times New Roman" w:cs="Times New Roman"/>
        </w:rPr>
        <w:t>https://lawyerscommittee.org/wp-content/uploads/2020/07/Docket-619-main_Harvard-Post-Trial-Brief.pdf</w:t>
      </w:r>
    </w:p>
    <w:p w14:paraId="000000E3" w14:textId="77777777" w:rsidR="001B448D" w:rsidRPr="001A1D27" w:rsidRDefault="001E4096">
      <w:pPr>
        <w:spacing w:after="0" w:line="240" w:lineRule="auto"/>
        <w:rPr>
          <w:rFonts w:ascii="Times New Roman" w:eastAsia="Times New Roman" w:hAnsi="Times New Roman" w:cs="Times New Roman"/>
        </w:rPr>
      </w:pPr>
      <w:r w:rsidRPr="001A1D27">
        <w:rPr>
          <w:rFonts w:ascii="Times New Roman" w:eastAsia="Times New Roman" w:hAnsi="Times New Roman" w:cs="Times New Roman"/>
          <w:i/>
        </w:rPr>
        <w:t>Students for Fair Admissions Inc. v. Harvard</w:t>
      </w:r>
      <w:r w:rsidRPr="001A1D27">
        <w:rPr>
          <w:rFonts w:ascii="Times New Roman" w:eastAsia="Times New Roman" w:hAnsi="Times New Roman" w:cs="Times New Roman"/>
        </w:rPr>
        <w:t>, Document 41</w:t>
      </w:r>
      <w:bookmarkStart w:id="1" w:name="_GoBack"/>
      <w:bookmarkEnd w:id="1"/>
      <w:r w:rsidRPr="001A1D27">
        <w:rPr>
          <w:rFonts w:ascii="Times New Roman" w:eastAsia="Times New Roman" w:hAnsi="Times New Roman" w:cs="Times New Roman"/>
        </w:rPr>
        <w:t xml:space="preserve">5-1 (D. Mass 2018). </w:t>
      </w:r>
    </w:p>
    <w:p w14:paraId="000000E4" w14:textId="77777777" w:rsidR="001B448D" w:rsidRPr="001A1D27" w:rsidRDefault="00857A31">
      <w:pPr>
        <w:spacing w:after="0" w:line="240" w:lineRule="auto"/>
        <w:ind w:left="720"/>
        <w:rPr>
          <w:rFonts w:ascii="Times New Roman" w:eastAsia="Times New Roman" w:hAnsi="Times New Roman" w:cs="Times New Roman"/>
        </w:rPr>
      </w:pPr>
      <w:hyperlink r:id="rId32">
        <w:r w:rsidR="001E4096" w:rsidRPr="001A1D27">
          <w:rPr>
            <w:rFonts w:ascii="Times New Roman" w:eastAsia="Times New Roman" w:hAnsi="Times New Roman" w:cs="Times New Roman"/>
            <w:u w:val="single"/>
          </w:rPr>
          <w:t>https://samv91khoyt2i553a2t1s05i-wpengine.netdna-ssl.com/wp-content/uploads/2018/06/Doc-415-1-Arcidiacono-Expert-Report.pdf</w:t>
        </w:r>
      </w:hyperlink>
      <w:r w:rsidR="001E4096" w:rsidRPr="001A1D27">
        <w:rPr>
          <w:rFonts w:ascii="Times New Roman" w:eastAsia="Times New Roman" w:hAnsi="Times New Roman" w:cs="Times New Roman"/>
        </w:rPr>
        <w:t xml:space="preserve"> </w:t>
      </w:r>
    </w:p>
    <w:p w14:paraId="000000E5" w14:textId="77777777" w:rsidR="001B448D" w:rsidRPr="001A1D27" w:rsidRDefault="001E4096">
      <w:pPr>
        <w:spacing w:after="0" w:line="240" w:lineRule="auto"/>
        <w:rPr>
          <w:rFonts w:ascii="Times New Roman" w:eastAsia="Times New Roman" w:hAnsi="Times New Roman" w:cs="Times New Roman"/>
        </w:rPr>
      </w:pPr>
      <w:r w:rsidRPr="001A1D27">
        <w:rPr>
          <w:rFonts w:ascii="Times New Roman" w:eastAsia="Times New Roman" w:hAnsi="Times New Roman" w:cs="Times New Roman"/>
        </w:rPr>
        <w:t xml:space="preserve">Stevens, M. (2007). </w:t>
      </w:r>
      <w:r w:rsidRPr="001A1D27">
        <w:rPr>
          <w:rFonts w:ascii="Times New Roman" w:eastAsia="Times New Roman" w:hAnsi="Times New Roman" w:cs="Times New Roman"/>
          <w:i/>
        </w:rPr>
        <w:t>Creating a class: College admissions and the education of elites</w:t>
      </w:r>
      <w:r w:rsidRPr="001A1D27">
        <w:rPr>
          <w:rFonts w:ascii="Times New Roman" w:eastAsia="Times New Roman" w:hAnsi="Times New Roman" w:cs="Times New Roman"/>
        </w:rPr>
        <w:t xml:space="preserve">. </w:t>
      </w:r>
    </w:p>
    <w:p w14:paraId="000000E6" w14:textId="77777777" w:rsidR="001B448D" w:rsidRPr="001A1D27" w:rsidRDefault="001E4096">
      <w:pPr>
        <w:spacing w:after="0" w:line="240" w:lineRule="auto"/>
        <w:ind w:left="720"/>
        <w:rPr>
          <w:rFonts w:ascii="Times New Roman" w:eastAsia="Times New Roman" w:hAnsi="Times New Roman" w:cs="Times New Roman"/>
        </w:rPr>
      </w:pPr>
      <w:r w:rsidRPr="001A1D27">
        <w:rPr>
          <w:rFonts w:ascii="Times New Roman" w:eastAsia="Times New Roman" w:hAnsi="Times New Roman" w:cs="Times New Roman"/>
        </w:rPr>
        <w:t>Harvard University Press.</w:t>
      </w:r>
    </w:p>
    <w:p w14:paraId="000000E7" w14:textId="77777777" w:rsidR="001B448D" w:rsidRPr="001A1D27" w:rsidRDefault="001E4096">
      <w:pPr>
        <w:spacing w:after="0" w:line="240" w:lineRule="auto"/>
        <w:rPr>
          <w:rFonts w:ascii="Times New Roman" w:eastAsia="Times New Roman" w:hAnsi="Times New Roman" w:cs="Times New Roman"/>
        </w:rPr>
      </w:pPr>
      <w:r w:rsidRPr="001A1D27">
        <w:rPr>
          <w:rFonts w:ascii="Times New Roman" w:eastAsia="Times New Roman" w:hAnsi="Times New Roman" w:cs="Times New Roman"/>
          <w:color w:val="222222"/>
          <w:highlight w:val="white"/>
        </w:rPr>
        <w:t>Tough, P. (2019). </w:t>
      </w:r>
      <w:r w:rsidRPr="001A1D27">
        <w:rPr>
          <w:rFonts w:ascii="Times New Roman" w:eastAsia="Times New Roman" w:hAnsi="Times New Roman" w:cs="Times New Roman"/>
          <w:i/>
          <w:color w:val="222222"/>
          <w:highlight w:val="white"/>
        </w:rPr>
        <w:t>The years that matter most</w:t>
      </w:r>
      <w:r w:rsidRPr="001A1D27">
        <w:rPr>
          <w:rFonts w:ascii="Times New Roman" w:eastAsia="Times New Roman" w:hAnsi="Times New Roman" w:cs="Times New Roman"/>
          <w:color w:val="222222"/>
          <w:highlight w:val="white"/>
        </w:rPr>
        <w:t>. Random House.</w:t>
      </w:r>
    </w:p>
    <w:p w14:paraId="000000EB" w14:textId="4D537ECA" w:rsidR="001B448D" w:rsidRPr="001A1D27" w:rsidRDefault="00C86279" w:rsidP="00B907C6">
      <w:pPr>
        <w:pStyle w:val="CommentText"/>
        <w:rPr>
          <w:rFonts w:ascii="Times New Roman" w:eastAsia="Times New Roman" w:hAnsi="Times New Roman" w:cs="Times New Roman"/>
          <w:sz w:val="22"/>
          <w:szCs w:val="22"/>
        </w:rPr>
      </w:pPr>
      <w:r w:rsidRPr="001A1D27">
        <w:rPr>
          <w:rFonts w:ascii="Times New Roman" w:hAnsi="Times New Roman" w:cs="Times New Roman"/>
          <w:color w:val="222222"/>
          <w:sz w:val="22"/>
          <w:szCs w:val="22"/>
          <w:shd w:val="clear" w:color="auto" w:fill="FFFFFF"/>
        </w:rPr>
        <w:t xml:space="preserve">Vincent, C., &amp; Ball, S. J. (2007). </w:t>
      </w:r>
      <w:r w:rsidR="00742AA6" w:rsidRPr="001A1D27">
        <w:rPr>
          <w:rFonts w:ascii="Times New Roman" w:hAnsi="Times New Roman" w:cs="Times New Roman"/>
          <w:color w:val="222222"/>
          <w:sz w:val="22"/>
          <w:szCs w:val="22"/>
          <w:shd w:val="clear" w:color="auto" w:fill="FFFFFF"/>
        </w:rPr>
        <w:t>‘</w:t>
      </w:r>
      <w:r w:rsidRPr="001A1D27">
        <w:rPr>
          <w:rFonts w:ascii="Times New Roman" w:hAnsi="Times New Roman" w:cs="Times New Roman"/>
          <w:color w:val="222222"/>
          <w:sz w:val="22"/>
          <w:szCs w:val="22"/>
          <w:shd w:val="clear" w:color="auto" w:fill="FFFFFF"/>
        </w:rPr>
        <w:t xml:space="preserve">Making up' the middle-class child: Families, activities and </w:t>
      </w:r>
      <w:r w:rsidR="00BD11FB" w:rsidRPr="001A1D27">
        <w:rPr>
          <w:rFonts w:ascii="Times New Roman" w:hAnsi="Times New Roman" w:cs="Times New Roman"/>
          <w:color w:val="222222"/>
          <w:sz w:val="22"/>
          <w:szCs w:val="22"/>
          <w:shd w:val="clear" w:color="auto" w:fill="FFFFFF"/>
        </w:rPr>
        <w:tab/>
      </w:r>
      <w:r w:rsidRPr="001A1D27">
        <w:rPr>
          <w:rFonts w:ascii="Times New Roman" w:hAnsi="Times New Roman" w:cs="Times New Roman"/>
          <w:color w:val="222222"/>
          <w:sz w:val="22"/>
          <w:szCs w:val="22"/>
          <w:shd w:val="clear" w:color="auto" w:fill="FFFFFF"/>
        </w:rPr>
        <w:t xml:space="preserve">class </w:t>
      </w:r>
      <w:r w:rsidR="00952167" w:rsidRPr="001A1D27">
        <w:rPr>
          <w:rFonts w:ascii="Times New Roman" w:hAnsi="Times New Roman" w:cs="Times New Roman"/>
          <w:color w:val="222222"/>
          <w:sz w:val="22"/>
          <w:szCs w:val="22"/>
          <w:shd w:val="clear" w:color="auto" w:fill="FFFFFF"/>
        </w:rPr>
        <w:tab/>
      </w:r>
      <w:r w:rsidRPr="001A1D27">
        <w:rPr>
          <w:rFonts w:ascii="Times New Roman" w:hAnsi="Times New Roman" w:cs="Times New Roman"/>
          <w:color w:val="222222"/>
          <w:sz w:val="22"/>
          <w:szCs w:val="22"/>
          <w:shd w:val="clear" w:color="auto" w:fill="FFFFFF"/>
        </w:rPr>
        <w:t>dispositions. </w:t>
      </w:r>
      <w:r w:rsidRPr="001A1D27">
        <w:rPr>
          <w:rFonts w:ascii="Times New Roman" w:hAnsi="Times New Roman" w:cs="Times New Roman"/>
          <w:i/>
          <w:iCs/>
          <w:color w:val="222222"/>
          <w:sz w:val="22"/>
          <w:szCs w:val="22"/>
          <w:shd w:val="clear" w:color="auto" w:fill="FFFFFF"/>
        </w:rPr>
        <w:t>Sociology</w:t>
      </w:r>
      <w:r w:rsidRPr="001A1D27">
        <w:rPr>
          <w:rFonts w:ascii="Times New Roman" w:hAnsi="Times New Roman" w:cs="Times New Roman"/>
          <w:color w:val="222222"/>
          <w:sz w:val="22"/>
          <w:szCs w:val="22"/>
          <w:shd w:val="clear" w:color="auto" w:fill="FFFFFF"/>
        </w:rPr>
        <w:t>, </w:t>
      </w:r>
      <w:r w:rsidRPr="001A1D27">
        <w:rPr>
          <w:rFonts w:ascii="Times New Roman" w:hAnsi="Times New Roman" w:cs="Times New Roman"/>
          <w:i/>
          <w:iCs/>
          <w:color w:val="222222"/>
          <w:sz w:val="22"/>
          <w:szCs w:val="22"/>
          <w:shd w:val="clear" w:color="auto" w:fill="FFFFFF"/>
        </w:rPr>
        <w:t>41</w:t>
      </w:r>
      <w:r w:rsidRPr="001A1D27">
        <w:rPr>
          <w:rFonts w:ascii="Times New Roman" w:hAnsi="Times New Roman" w:cs="Times New Roman"/>
          <w:color w:val="222222"/>
          <w:sz w:val="22"/>
          <w:szCs w:val="22"/>
          <w:shd w:val="clear" w:color="auto" w:fill="FFFFFF"/>
        </w:rPr>
        <w:t>(6), 1061-1077.</w:t>
      </w:r>
      <w:r w:rsidR="00FF77FC" w:rsidRPr="001A1D27">
        <w:rPr>
          <w:rFonts w:ascii="Times New Roman" w:hAnsi="Times New Roman" w:cs="Times New Roman"/>
          <w:color w:val="222222"/>
          <w:sz w:val="22"/>
          <w:szCs w:val="22"/>
          <w:shd w:val="clear" w:color="auto" w:fill="FFFFFF"/>
        </w:rPr>
        <w:br/>
      </w:r>
      <w:proofErr w:type="spellStart"/>
      <w:r w:rsidR="001E4096" w:rsidRPr="001A1D27">
        <w:rPr>
          <w:rFonts w:ascii="Times New Roman" w:eastAsia="Times New Roman" w:hAnsi="Times New Roman" w:cs="Times New Roman"/>
          <w:sz w:val="22"/>
          <w:szCs w:val="22"/>
        </w:rPr>
        <w:t>Wiltse</w:t>
      </w:r>
      <w:proofErr w:type="spellEnd"/>
      <w:r w:rsidR="001E4096" w:rsidRPr="001A1D27">
        <w:rPr>
          <w:rFonts w:ascii="Times New Roman" w:eastAsia="Times New Roman" w:hAnsi="Times New Roman" w:cs="Times New Roman"/>
          <w:sz w:val="22"/>
          <w:szCs w:val="22"/>
        </w:rPr>
        <w:t xml:space="preserve">, J. (2014). The Black–White swimming disparity in America: A deadly legacy of </w:t>
      </w:r>
      <w:r w:rsidR="00FF77FC" w:rsidRPr="001A1D27">
        <w:rPr>
          <w:rFonts w:ascii="Times New Roman" w:eastAsia="Times New Roman" w:hAnsi="Times New Roman" w:cs="Times New Roman"/>
          <w:sz w:val="22"/>
          <w:szCs w:val="22"/>
        </w:rPr>
        <w:tab/>
      </w:r>
      <w:r w:rsidR="001E4096" w:rsidRPr="001A1D27">
        <w:rPr>
          <w:rFonts w:ascii="Times New Roman" w:eastAsia="Times New Roman" w:hAnsi="Times New Roman" w:cs="Times New Roman"/>
          <w:sz w:val="22"/>
          <w:szCs w:val="22"/>
        </w:rPr>
        <w:t xml:space="preserve">swimming pool discrimination. </w:t>
      </w:r>
      <w:r w:rsidR="001E4096" w:rsidRPr="001A1D27">
        <w:rPr>
          <w:rFonts w:ascii="Times New Roman" w:eastAsia="Times New Roman" w:hAnsi="Times New Roman" w:cs="Times New Roman"/>
          <w:i/>
          <w:sz w:val="22"/>
          <w:szCs w:val="22"/>
        </w:rPr>
        <w:t>Journal of Sport and Social Issues</w:t>
      </w:r>
      <w:r w:rsidR="001E4096" w:rsidRPr="001A1D27">
        <w:rPr>
          <w:rFonts w:ascii="Times New Roman" w:eastAsia="Times New Roman" w:hAnsi="Times New Roman" w:cs="Times New Roman"/>
          <w:sz w:val="22"/>
          <w:szCs w:val="22"/>
        </w:rPr>
        <w:t xml:space="preserve">, </w:t>
      </w:r>
      <w:r w:rsidR="001E4096" w:rsidRPr="001A1D27">
        <w:rPr>
          <w:rFonts w:ascii="Times New Roman" w:eastAsia="Times New Roman" w:hAnsi="Times New Roman" w:cs="Times New Roman"/>
          <w:i/>
          <w:sz w:val="22"/>
          <w:szCs w:val="22"/>
        </w:rPr>
        <w:t>38</w:t>
      </w:r>
      <w:r w:rsidR="001E4096" w:rsidRPr="001A1D27">
        <w:rPr>
          <w:rFonts w:ascii="Times New Roman" w:eastAsia="Times New Roman" w:hAnsi="Times New Roman" w:cs="Times New Roman"/>
          <w:sz w:val="22"/>
          <w:szCs w:val="22"/>
        </w:rPr>
        <w:t>(4), 366-389</w:t>
      </w:r>
      <w:r w:rsidR="00B907C6" w:rsidRPr="001A1D27">
        <w:rPr>
          <w:rFonts w:ascii="Times New Roman" w:eastAsia="Times New Roman" w:hAnsi="Times New Roman" w:cs="Times New Roman"/>
          <w:sz w:val="22"/>
          <w:szCs w:val="22"/>
        </w:rPr>
        <w:br/>
      </w:r>
      <w:proofErr w:type="spellStart"/>
      <w:r w:rsidR="001E4096" w:rsidRPr="001A1D27">
        <w:rPr>
          <w:rFonts w:ascii="Times New Roman" w:eastAsia="Times New Roman" w:hAnsi="Times New Roman" w:cs="Times New Roman"/>
          <w:sz w:val="22"/>
          <w:szCs w:val="22"/>
        </w:rPr>
        <w:t>Warikoo</w:t>
      </w:r>
      <w:proofErr w:type="spellEnd"/>
      <w:r w:rsidR="001E4096" w:rsidRPr="001A1D27">
        <w:rPr>
          <w:rFonts w:ascii="Times New Roman" w:eastAsia="Times New Roman" w:hAnsi="Times New Roman" w:cs="Times New Roman"/>
          <w:sz w:val="22"/>
          <w:szCs w:val="22"/>
        </w:rPr>
        <w:t xml:space="preserve">, N. (2017, December 13). </w:t>
      </w:r>
      <w:r w:rsidR="001E4096" w:rsidRPr="001A1D27">
        <w:rPr>
          <w:rFonts w:ascii="Times New Roman" w:eastAsia="Times New Roman" w:hAnsi="Times New Roman" w:cs="Times New Roman"/>
          <w:i/>
          <w:sz w:val="22"/>
          <w:szCs w:val="22"/>
        </w:rPr>
        <w:t xml:space="preserve">You’re not going to get accepted into a top university on merit </w:t>
      </w:r>
      <w:r w:rsidR="00B907C6" w:rsidRPr="001A1D27">
        <w:rPr>
          <w:rFonts w:ascii="Times New Roman" w:eastAsia="Times New Roman" w:hAnsi="Times New Roman" w:cs="Times New Roman"/>
          <w:i/>
          <w:sz w:val="22"/>
          <w:szCs w:val="22"/>
        </w:rPr>
        <w:tab/>
      </w:r>
      <w:r w:rsidR="001E4096" w:rsidRPr="001A1D27">
        <w:rPr>
          <w:rFonts w:ascii="Times New Roman" w:eastAsia="Times New Roman" w:hAnsi="Times New Roman" w:cs="Times New Roman"/>
          <w:i/>
          <w:sz w:val="22"/>
          <w:szCs w:val="22"/>
        </w:rPr>
        <w:t>alone</w:t>
      </w:r>
      <w:r w:rsidR="001E4096" w:rsidRPr="001A1D27">
        <w:rPr>
          <w:rFonts w:ascii="Times New Roman" w:eastAsia="Times New Roman" w:hAnsi="Times New Roman" w:cs="Times New Roman"/>
          <w:sz w:val="22"/>
          <w:szCs w:val="22"/>
        </w:rPr>
        <w:t xml:space="preserve">. The Conversation. </w:t>
      </w:r>
    </w:p>
    <w:p w14:paraId="000000ED" w14:textId="41F01C0E" w:rsidR="001B448D" w:rsidRPr="001A1D27" w:rsidRDefault="001E4096" w:rsidP="00B907C6">
      <w:pPr>
        <w:spacing w:after="0" w:line="240" w:lineRule="auto"/>
        <w:ind w:left="720" w:hanging="720"/>
        <w:rPr>
          <w:rFonts w:ascii="Times New Roman" w:eastAsia="Times New Roman" w:hAnsi="Times New Roman" w:cs="Times New Roman"/>
        </w:rPr>
      </w:pPr>
      <w:proofErr w:type="spellStart"/>
      <w:r w:rsidRPr="001A1D27">
        <w:rPr>
          <w:rFonts w:ascii="Times New Roman" w:eastAsia="Times New Roman" w:hAnsi="Times New Roman" w:cs="Times New Roman"/>
          <w:color w:val="222222"/>
          <w:highlight w:val="white"/>
        </w:rPr>
        <w:t>Yosso</w:t>
      </w:r>
      <w:proofErr w:type="spellEnd"/>
      <w:r w:rsidRPr="001A1D27">
        <w:rPr>
          <w:rFonts w:ascii="Times New Roman" w:eastAsia="Times New Roman" w:hAnsi="Times New Roman" w:cs="Times New Roman"/>
          <w:color w:val="222222"/>
          <w:highlight w:val="white"/>
        </w:rPr>
        <w:t>, T. J. (2005). Whose culture has capital? A critical race theory discussion of community cultural wealth. </w:t>
      </w:r>
      <w:r w:rsidRPr="001A1D27">
        <w:rPr>
          <w:rFonts w:ascii="Times New Roman" w:eastAsia="Times New Roman" w:hAnsi="Times New Roman" w:cs="Times New Roman"/>
          <w:i/>
          <w:color w:val="222222"/>
          <w:highlight w:val="white"/>
        </w:rPr>
        <w:t>Race ethnicity and education</w:t>
      </w:r>
      <w:r w:rsidRPr="001A1D27">
        <w:rPr>
          <w:rFonts w:ascii="Times New Roman" w:eastAsia="Times New Roman" w:hAnsi="Times New Roman" w:cs="Times New Roman"/>
          <w:color w:val="222222"/>
          <w:highlight w:val="white"/>
        </w:rPr>
        <w:t>, </w:t>
      </w:r>
      <w:r w:rsidRPr="001A1D27">
        <w:rPr>
          <w:rFonts w:ascii="Times New Roman" w:eastAsia="Times New Roman" w:hAnsi="Times New Roman" w:cs="Times New Roman"/>
          <w:i/>
          <w:color w:val="222222"/>
          <w:highlight w:val="white"/>
        </w:rPr>
        <w:t>8</w:t>
      </w:r>
      <w:r w:rsidRPr="001A1D27">
        <w:rPr>
          <w:rFonts w:ascii="Times New Roman" w:eastAsia="Times New Roman" w:hAnsi="Times New Roman" w:cs="Times New Roman"/>
          <w:color w:val="222222"/>
          <w:highlight w:val="white"/>
        </w:rPr>
        <w:t>(1), 69-91.</w:t>
      </w:r>
      <w:bookmarkStart w:id="2" w:name="_heading=h.30j0zll" w:colFirst="0" w:colLast="0"/>
      <w:bookmarkEnd w:id="2"/>
    </w:p>
    <w:sectPr w:rsidR="001B448D" w:rsidRPr="001A1D27">
      <w:headerReference w:type="default" r:id="rId33"/>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F89C35" w14:textId="77777777" w:rsidR="00857A31" w:rsidRDefault="00857A31">
      <w:pPr>
        <w:spacing w:after="0" w:line="240" w:lineRule="auto"/>
      </w:pPr>
      <w:r>
        <w:separator/>
      </w:r>
    </w:p>
  </w:endnote>
  <w:endnote w:type="continuationSeparator" w:id="0">
    <w:p w14:paraId="31E0C451" w14:textId="77777777" w:rsidR="00857A31" w:rsidRDefault="00857A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5B6AED" w14:textId="77777777" w:rsidR="00857A31" w:rsidRDefault="00857A31">
      <w:pPr>
        <w:spacing w:after="0" w:line="240" w:lineRule="auto"/>
      </w:pPr>
      <w:r>
        <w:separator/>
      </w:r>
    </w:p>
  </w:footnote>
  <w:footnote w:type="continuationSeparator" w:id="0">
    <w:p w14:paraId="1AA6A8C3" w14:textId="77777777" w:rsidR="00857A31" w:rsidRDefault="00857A3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0000EE" w14:textId="286A25EE" w:rsidR="00521B1F" w:rsidRDefault="00521B1F">
    <w:pPr>
      <w:pBdr>
        <w:top w:val="nil"/>
        <w:left w:val="nil"/>
        <w:bottom w:val="nil"/>
        <w:right w:val="nil"/>
        <w:between w:val="nil"/>
      </w:pBdr>
      <w:tabs>
        <w:tab w:val="center" w:pos="4680"/>
        <w:tab w:val="right" w:pos="9360"/>
      </w:tabs>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PAGE</w:instrText>
    </w:r>
    <w:r>
      <w:rPr>
        <w:rFonts w:ascii="Times New Roman" w:eastAsia="Times New Roman" w:hAnsi="Times New Roman" w:cs="Times New Roman"/>
        <w:color w:val="000000"/>
        <w:sz w:val="24"/>
        <w:szCs w:val="24"/>
      </w:rPr>
      <w:fldChar w:fldCharType="separate"/>
    </w:r>
    <w:r w:rsidR="001A1D27">
      <w:rPr>
        <w:rFonts w:ascii="Times New Roman" w:eastAsia="Times New Roman" w:hAnsi="Times New Roman" w:cs="Times New Roman"/>
        <w:noProof/>
        <w:color w:val="000000"/>
        <w:sz w:val="24"/>
        <w:szCs w:val="24"/>
      </w:rPr>
      <w:t>39</w:t>
    </w:r>
    <w:r>
      <w:rPr>
        <w:rFonts w:ascii="Times New Roman" w:eastAsia="Times New Roman" w:hAnsi="Times New Roman" w:cs="Times New Roman"/>
        <w:color w:val="000000"/>
        <w:sz w:val="24"/>
        <w:szCs w:val="24"/>
      </w:rPr>
      <w:fldChar w:fldCharType="end"/>
    </w:r>
  </w:p>
  <w:p w14:paraId="000000EF" w14:textId="77777777" w:rsidR="00521B1F" w:rsidRDefault="00521B1F">
    <w:pPr>
      <w:pBdr>
        <w:top w:val="nil"/>
        <w:left w:val="nil"/>
        <w:bottom w:val="nil"/>
        <w:right w:val="nil"/>
        <w:between w:val="nil"/>
      </w:pBdr>
      <w:tabs>
        <w:tab w:val="center" w:pos="4680"/>
        <w:tab w:val="right" w:pos="9360"/>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B446E8"/>
    <w:multiLevelType w:val="multilevel"/>
    <w:tmpl w:val="FE189F5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238A177F"/>
    <w:multiLevelType w:val="hybridMultilevel"/>
    <w:tmpl w:val="A29CE036"/>
    <w:lvl w:ilvl="0" w:tplc="2782F17E">
      <w:start w:val="1"/>
      <w:numFmt w:val="decimal"/>
      <w:lvlText w:val="%1."/>
      <w:lvlJc w:val="left"/>
      <w:pPr>
        <w:ind w:left="1080" w:hanging="360"/>
      </w:pPr>
      <w:rPr>
        <w:rFonts w:ascii="Calibri" w:hAnsi="Calibri" w:cs="Calibri" w:hint="default"/>
        <w:b w:val="0"/>
        <w:i w:val="0"/>
        <w:sz w:val="22"/>
        <w:szCs w:val="22"/>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5C9E5AB2"/>
    <w:multiLevelType w:val="multilevel"/>
    <w:tmpl w:val="34AE445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NTQ3sDCxMDCwNDI3NjVX0lEKTi0uzszPAykwrAUAPDAvySwAAAA="/>
  </w:docVars>
  <w:rsids>
    <w:rsidRoot w:val="001B448D"/>
    <w:rsid w:val="000016AA"/>
    <w:rsid w:val="00006019"/>
    <w:rsid w:val="0001245A"/>
    <w:rsid w:val="00024FA5"/>
    <w:rsid w:val="00044524"/>
    <w:rsid w:val="000612CD"/>
    <w:rsid w:val="000931B6"/>
    <w:rsid w:val="000C718D"/>
    <w:rsid w:val="000D3F13"/>
    <w:rsid w:val="000E6ED9"/>
    <w:rsid w:val="001079D2"/>
    <w:rsid w:val="0011212B"/>
    <w:rsid w:val="00114D31"/>
    <w:rsid w:val="00130CB1"/>
    <w:rsid w:val="00131BCC"/>
    <w:rsid w:val="001510FC"/>
    <w:rsid w:val="00174FC2"/>
    <w:rsid w:val="001A1D27"/>
    <w:rsid w:val="001A63D8"/>
    <w:rsid w:val="001B4022"/>
    <w:rsid w:val="001B448D"/>
    <w:rsid w:val="001C12B7"/>
    <w:rsid w:val="001E4096"/>
    <w:rsid w:val="002046B0"/>
    <w:rsid w:val="00217B95"/>
    <w:rsid w:val="002225C2"/>
    <w:rsid w:val="00242AD1"/>
    <w:rsid w:val="00252F80"/>
    <w:rsid w:val="00260B3B"/>
    <w:rsid w:val="00265F04"/>
    <w:rsid w:val="002C5EAD"/>
    <w:rsid w:val="002D25DF"/>
    <w:rsid w:val="002D79BD"/>
    <w:rsid w:val="002F212F"/>
    <w:rsid w:val="00315C00"/>
    <w:rsid w:val="00321C7E"/>
    <w:rsid w:val="00325770"/>
    <w:rsid w:val="0033282B"/>
    <w:rsid w:val="00333789"/>
    <w:rsid w:val="00334C20"/>
    <w:rsid w:val="00341577"/>
    <w:rsid w:val="0034632D"/>
    <w:rsid w:val="003615F7"/>
    <w:rsid w:val="003A1452"/>
    <w:rsid w:val="003A25AA"/>
    <w:rsid w:val="003D0F63"/>
    <w:rsid w:val="003F2580"/>
    <w:rsid w:val="003F6A6C"/>
    <w:rsid w:val="004011A6"/>
    <w:rsid w:val="00434CBB"/>
    <w:rsid w:val="00436C6E"/>
    <w:rsid w:val="0045627D"/>
    <w:rsid w:val="0045696B"/>
    <w:rsid w:val="00480275"/>
    <w:rsid w:val="00482A27"/>
    <w:rsid w:val="004C3BE5"/>
    <w:rsid w:val="004D5A94"/>
    <w:rsid w:val="004D755E"/>
    <w:rsid w:val="004F0919"/>
    <w:rsid w:val="00502E64"/>
    <w:rsid w:val="00503875"/>
    <w:rsid w:val="0051105F"/>
    <w:rsid w:val="00516277"/>
    <w:rsid w:val="00521B1F"/>
    <w:rsid w:val="0052394D"/>
    <w:rsid w:val="0052452A"/>
    <w:rsid w:val="005355CE"/>
    <w:rsid w:val="00547039"/>
    <w:rsid w:val="00547EF2"/>
    <w:rsid w:val="00552764"/>
    <w:rsid w:val="00563516"/>
    <w:rsid w:val="00572D03"/>
    <w:rsid w:val="005842A0"/>
    <w:rsid w:val="005A3801"/>
    <w:rsid w:val="005F33E4"/>
    <w:rsid w:val="005F3482"/>
    <w:rsid w:val="00607AD7"/>
    <w:rsid w:val="00616A27"/>
    <w:rsid w:val="00616CB0"/>
    <w:rsid w:val="006261EA"/>
    <w:rsid w:val="00644161"/>
    <w:rsid w:val="00644D5F"/>
    <w:rsid w:val="0065064F"/>
    <w:rsid w:val="0065334B"/>
    <w:rsid w:val="006629CE"/>
    <w:rsid w:val="00675A7D"/>
    <w:rsid w:val="00687FE4"/>
    <w:rsid w:val="006C6DD7"/>
    <w:rsid w:val="006D4652"/>
    <w:rsid w:val="006E78C4"/>
    <w:rsid w:val="006F6C87"/>
    <w:rsid w:val="0072744F"/>
    <w:rsid w:val="00731A55"/>
    <w:rsid w:val="0073349E"/>
    <w:rsid w:val="00733EF6"/>
    <w:rsid w:val="00742AA6"/>
    <w:rsid w:val="00745877"/>
    <w:rsid w:val="00755E1E"/>
    <w:rsid w:val="0076616F"/>
    <w:rsid w:val="0076798C"/>
    <w:rsid w:val="007705FD"/>
    <w:rsid w:val="00783827"/>
    <w:rsid w:val="00787D27"/>
    <w:rsid w:val="007A49D5"/>
    <w:rsid w:val="007A59B3"/>
    <w:rsid w:val="007A612D"/>
    <w:rsid w:val="007D3D7D"/>
    <w:rsid w:val="007D4F00"/>
    <w:rsid w:val="007E682F"/>
    <w:rsid w:val="008037A4"/>
    <w:rsid w:val="00806A45"/>
    <w:rsid w:val="008142DB"/>
    <w:rsid w:val="0083071B"/>
    <w:rsid w:val="008372AD"/>
    <w:rsid w:val="00857A31"/>
    <w:rsid w:val="00862518"/>
    <w:rsid w:val="00871235"/>
    <w:rsid w:val="00876794"/>
    <w:rsid w:val="008B44D4"/>
    <w:rsid w:val="008C5C9D"/>
    <w:rsid w:val="008E5F11"/>
    <w:rsid w:val="008F228E"/>
    <w:rsid w:val="008F23BF"/>
    <w:rsid w:val="0090060B"/>
    <w:rsid w:val="009204D5"/>
    <w:rsid w:val="00952167"/>
    <w:rsid w:val="00957BCE"/>
    <w:rsid w:val="0096002F"/>
    <w:rsid w:val="00962F3E"/>
    <w:rsid w:val="00963C45"/>
    <w:rsid w:val="0097421E"/>
    <w:rsid w:val="009938AC"/>
    <w:rsid w:val="00994F7F"/>
    <w:rsid w:val="009D53B4"/>
    <w:rsid w:val="009D5A18"/>
    <w:rsid w:val="009D7A84"/>
    <w:rsid w:val="009F2181"/>
    <w:rsid w:val="00A1067A"/>
    <w:rsid w:val="00A1316F"/>
    <w:rsid w:val="00A23C69"/>
    <w:rsid w:val="00A24E9A"/>
    <w:rsid w:val="00A309FA"/>
    <w:rsid w:val="00A37728"/>
    <w:rsid w:val="00A37CB7"/>
    <w:rsid w:val="00A470F8"/>
    <w:rsid w:val="00A47388"/>
    <w:rsid w:val="00A56A12"/>
    <w:rsid w:val="00A94037"/>
    <w:rsid w:val="00AA28F6"/>
    <w:rsid w:val="00AB4228"/>
    <w:rsid w:val="00AE7E50"/>
    <w:rsid w:val="00B07B0C"/>
    <w:rsid w:val="00B10778"/>
    <w:rsid w:val="00B312A1"/>
    <w:rsid w:val="00B5774B"/>
    <w:rsid w:val="00B65DA4"/>
    <w:rsid w:val="00B7637A"/>
    <w:rsid w:val="00B77FE4"/>
    <w:rsid w:val="00B876C6"/>
    <w:rsid w:val="00B907C6"/>
    <w:rsid w:val="00B93376"/>
    <w:rsid w:val="00BC2DD2"/>
    <w:rsid w:val="00BC6932"/>
    <w:rsid w:val="00BD03F6"/>
    <w:rsid w:val="00BD071F"/>
    <w:rsid w:val="00BD11FB"/>
    <w:rsid w:val="00BE4C3A"/>
    <w:rsid w:val="00C245C0"/>
    <w:rsid w:val="00C2549B"/>
    <w:rsid w:val="00C27D57"/>
    <w:rsid w:val="00C363BA"/>
    <w:rsid w:val="00C42811"/>
    <w:rsid w:val="00C561C2"/>
    <w:rsid w:val="00C63413"/>
    <w:rsid w:val="00C70FC2"/>
    <w:rsid w:val="00C812CC"/>
    <w:rsid w:val="00C83FA5"/>
    <w:rsid w:val="00C86279"/>
    <w:rsid w:val="00CA0E71"/>
    <w:rsid w:val="00CB05C4"/>
    <w:rsid w:val="00CD151F"/>
    <w:rsid w:val="00CD5FDB"/>
    <w:rsid w:val="00CF5679"/>
    <w:rsid w:val="00D11F70"/>
    <w:rsid w:val="00D12A74"/>
    <w:rsid w:val="00D2426D"/>
    <w:rsid w:val="00D40998"/>
    <w:rsid w:val="00D5767B"/>
    <w:rsid w:val="00D611C1"/>
    <w:rsid w:val="00D65A81"/>
    <w:rsid w:val="00DB19C8"/>
    <w:rsid w:val="00DB3421"/>
    <w:rsid w:val="00DD3C6E"/>
    <w:rsid w:val="00DF6C52"/>
    <w:rsid w:val="00E0381D"/>
    <w:rsid w:val="00E30D17"/>
    <w:rsid w:val="00E4461F"/>
    <w:rsid w:val="00E4564E"/>
    <w:rsid w:val="00E74B3F"/>
    <w:rsid w:val="00E81CCD"/>
    <w:rsid w:val="00E872C6"/>
    <w:rsid w:val="00E94792"/>
    <w:rsid w:val="00EA2D29"/>
    <w:rsid w:val="00EC14D5"/>
    <w:rsid w:val="00ED0014"/>
    <w:rsid w:val="00ED33AB"/>
    <w:rsid w:val="00F05656"/>
    <w:rsid w:val="00F12D64"/>
    <w:rsid w:val="00F14B79"/>
    <w:rsid w:val="00F16D01"/>
    <w:rsid w:val="00F22AA6"/>
    <w:rsid w:val="00F61BFE"/>
    <w:rsid w:val="00F672F3"/>
    <w:rsid w:val="00F713F3"/>
    <w:rsid w:val="00F7383B"/>
    <w:rsid w:val="00FF0887"/>
    <w:rsid w:val="00FF7026"/>
    <w:rsid w:val="00FF77F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D30DFAE"/>
  <w15:docId w15:val="{B2061222-4FDA-40C2-9791-A82BC944E5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87369"/>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CommentText">
    <w:name w:val="annotation text"/>
    <w:basedOn w:val="Normal"/>
    <w:link w:val="CommentTextChar"/>
    <w:uiPriority w:val="99"/>
    <w:unhideWhenUsed/>
    <w:rsid w:val="003D4315"/>
    <w:pPr>
      <w:spacing w:line="240" w:lineRule="auto"/>
    </w:pPr>
    <w:rPr>
      <w:sz w:val="20"/>
      <w:szCs w:val="20"/>
    </w:rPr>
  </w:style>
  <w:style w:type="character" w:customStyle="1" w:styleId="CommentTextChar">
    <w:name w:val="Comment Text Char"/>
    <w:basedOn w:val="DefaultParagraphFont"/>
    <w:link w:val="CommentText"/>
    <w:uiPriority w:val="99"/>
    <w:rsid w:val="003D4315"/>
    <w:rPr>
      <w:sz w:val="20"/>
      <w:szCs w:val="20"/>
    </w:rPr>
  </w:style>
  <w:style w:type="character" w:styleId="CommentReference">
    <w:name w:val="annotation reference"/>
    <w:basedOn w:val="DefaultParagraphFont"/>
    <w:uiPriority w:val="99"/>
    <w:semiHidden/>
    <w:unhideWhenUsed/>
    <w:rsid w:val="003D4315"/>
    <w:rPr>
      <w:sz w:val="16"/>
      <w:szCs w:val="16"/>
    </w:rPr>
  </w:style>
  <w:style w:type="paragraph" w:styleId="CommentSubject">
    <w:name w:val="annotation subject"/>
    <w:basedOn w:val="CommentText"/>
    <w:next w:val="CommentText"/>
    <w:link w:val="CommentSubjectChar"/>
    <w:uiPriority w:val="99"/>
    <w:semiHidden/>
    <w:unhideWhenUsed/>
    <w:rsid w:val="003D4315"/>
    <w:rPr>
      <w:b/>
      <w:bCs/>
    </w:rPr>
  </w:style>
  <w:style w:type="character" w:customStyle="1" w:styleId="CommentSubjectChar">
    <w:name w:val="Comment Subject Char"/>
    <w:basedOn w:val="CommentTextChar"/>
    <w:link w:val="CommentSubject"/>
    <w:uiPriority w:val="99"/>
    <w:semiHidden/>
    <w:rsid w:val="003D4315"/>
    <w:rPr>
      <w:b/>
      <w:bCs/>
      <w:sz w:val="20"/>
      <w:szCs w:val="20"/>
    </w:rPr>
  </w:style>
  <w:style w:type="paragraph" w:styleId="BalloonText">
    <w:name w:val="Balloon Text"/>
    <w:basedOn w:val="Normal"/>
    <w:link w:val="BalloonTextChar"/>
    <w:uiPriority w:val="99"/>
    <w:semiHidden/>
    <w:unhideWhenUsed/>
    <w:rsid w:val="003D431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D4315"/>
    <w:rPr>
      <w:rFonts w:ascii="Segoe UI" w:hAnsi="Segoe UI" w:cs="Segoe UI"/>
      <w:sz w:val="18"/>
      <w:szCs w:val="18"/>
    </w:rPr>
  </w:style>
  <w:style w:type="paragraph" w:styleId="FootnoteText">
    <w:name w:val="footnote text"/>
    <w:basedOn w:val="Normal"/>
    <w:link w:val="FootnoteTextChar"/>
    <w:uiPriority w:val="99"/>
    <w:semiHidden/>
    <w:unhideWhenUsed/>
    <w:rsid w:val="008A1AEC"/>
    <w:pPr>
      <w:spacing w:after="0" w:line="240" w:lineRule="auto"/>
    </w:pPr>
    <w:rPr>
      <w:rFonts w:ascii="Arial" w:eastAsia="Arial" w:hAnsi="Arial" w:cs="Arial"/>
      <w:sz w:val="20"/>
      <w:szCs w:val="20"/>
      <w:lang w:val="en"/>
    </w:rPr>
  </w:style>
  <w:style w:type="character" w:customStyle="1" w:styleId="FootnoteTextChar">
    <w:name w:val="Footnote Text Char"/>
    <w:basedOn w:val="DefaultParagraphFont"/>
    <w:link w:val="FootnoteText"/>
    <w:uiPriority w:val="99"/>
    <w:semiHidden/>
    <w:rsid w:val="008A1AEC"/>
    <w:rPr>
      <w:rFonts w:ascii="Arial" w:eastAsia="Arial" w:hAnsi="Arial" w:cs="Arial"/>
      <w:sz w:val="20"/>
      <w:szCs w:val="20"/>
      <w:lang w:val="en"/>
    </w:rPr>
  </w:style>
  <w:style w:type="character" w:styleId="FootnoteReference">
    <w:name w:val="footnote reference"/>
    <w:basedOn w:val="DefaultParagraphFont"/>
    <w:uiPriority w:val="99"/>
    <w:semiHidden/>
    <w:unhideWhenUsed/>
    <w:rsid w:val="008A1AEC"/>
    <w:rPr>
      <w:vertAlign w:val="superscript"/>
    </w:rPr>
  </w:style>
  <w:style w:type="paragraph" w:styleId="ListParagraph">
    <w:name w:val="List Paragraph"/>
    <w:basedOn w:val="Normal"/>
    <w:uiPriority w:val="34"/>
    <w:qFormat/>
    <w:rsid w:val="003120FB"/>
    <w:pPr>
      <w:ind w:left="720"/>
      <w:contextualSpacing/>
    </w:pPr>
  </w:style>
  <w:style w:type="paragraph" w:styleId="Revision">
    <w:name w:val="Revision"/>
    <w:hidden/>
    <w:uiPriority w:val="99"/>
    <w:semiHidden/>
    <w:rsid w:val="002015E2"/>
    <w:pPr>
      <w:spacing w:after="0" w:line="240" w:lineRule="auto"/>
    </w:pPr>
  </w:style>
  <w:style w:type="character" w:customStyle="1" w:styleId="il">
    <w:name w:val="il"/>
    <w:basedOn w:val="DefaultParagraphFont"/>
    <w:rsid w:val="005E7284"/>
  </w:style>
  <w:style w:type="character" w:customStyle="1" w:styleId="im">
    <w:name w:val="im"/>
    <w:basedOn w:val="DefaultParagraphFont"/>
    <w:rsid w:val="005E7284"/>
  </w:style>
  <w:style w:type="character" w:styleId="Hyperlink">
    <w:name w:val="Hyperlink"/>
    <w:basedOn w:val="DefaultParagraphFont"/>
    <w:uiPriority w:val="99"/>
    <w:unhideWhenUsed/>
    <w:rsid w:val="00BF4593"/>
    <w:rPr>
      <w:color w:val="0563C1" w:themeColor="hyperlink"/>
      <w:u w:val="single"/>
    </w:rPr>
  </w:style>
  <w:style w:type="paragraph" w:styleId="Header">
    <w:name w:val="header"/>
    <w:basedOn w:val="Normal"/>
    <w:link w:val="HeaderChar"/>
    <w:uiPriority w:val="99"/>
    <w:unhideWhenUsed/>
    <w:rsid w:val="00920A22"/>
    <w:pPr>
      <w:tabs>
        <w:tab w:val="center" w:pos="4680"/>
        <w:tab w:val="right" w:pos="9360"/>
      </w:tabs>
      <w:spacing w:after="0" w:line="240" w:lineRule="auto"/>
    </w:pPr>
  </w:style>
  <w:style w:type="character" w:customStyle="1" w:styleId="HeaderChar">
    <w:name w:val="Header Char"/>
    <w:basedOn w:val="DefaultParagraphFont"/>
    <w:link w:val="Header"/>
    <w:uiPriority w:val="99"/>
    <w:rsid w:val="00920A22"/>
  </w:style>
  <w:style w:type="paragraph" w:styleId="Footer">
    <w:name w:val="footer"/>
    <w:basedOn w:val="Normal"/>
    <w:link w:val="FooterChar"/>
    <w:uiPriority w:val="99"/>
    <w:unhideWhenUsed/>
    <w:rsid w:val="00920A22"/>
    <w:pPr>
      <w:tabs>
        <w:tab w:val="center" w:pos="4680"/>
        <w:tab w:val="right" w:pos="9360"/>
      </w:tabs>
      <w:spacing w:after="0" w:line="240" w:lineRule="auto"/>
    </w:pPr>
  </w:style>
  <w:style w:type="character" w:customStyle="1" w:styleId="FooterChar">
    <w:name w:val="Footer Char"/>
    <w:basedOn w:val="DefaultParagraphFont"/>
    <w:link w:val="Footer"/>
    <w:uiPriority w:val="99"/>
    <w:rsid w:val="00920A22"/>
  </w:style>
  <w:style w:type="character" w:customStyle="1" w:styleId="UnresolvedMention1">
    <w:name w:val="Unresolved Mention1"/>
    <w:basedOn w:val="DefaultParagraphFont"/>
    <w:uiPriority w:val="99"/>
    <w:semiHidden/>
    <w:unhideWhenUsed/>
    <w:rsid w:val="00FA6E05"/>
    <w:rPr>
      <w:color w:val="605E5C"/>
      <w:shd w:val="clear" w:color="auto" w:fill="E1DFDD"/>
    </w:rPr>
  </w:style>
  <w:style w:type="table" w:styleId="TableGrid">
    <w:name w:val="Table Grid"/>
    <w:basedOn w:val="TableNormal"/>
    <w:uiPriority w:val="39"/>
    <w:rsid w:val="00B13D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182042"/>
    <w:rPr>
      <w:color w:val="954F72" w:themeColor="followedHyperlink"/>
      <w:u w:val="single"/>
    </w:rPr>
  </w:style>
  <w:style w:type="character" w:customStyle="1" w:styleId="UnresolvedMention2">
    <w:name w:val="Unresolved Mention2"/>
    <w:basedOn w:val="DefaultParagraphFont"/>
    <w:uiPriority w:val="99"/>
    <w:semiHidden/>
    <w:unhideWhenUsed/>
    <w:rsid w:val="00182042"/>
    <w:rPr>
      <w:color w:val="605E5C"/>
      <w:shd w:val="clear" w:color="auto" w:fill="E1DFDD"/>
    </w:rPr>
  </w:style>
  <w:style w:type="character" w:customStyle="1" w:styleId="UnresolvedMention3">
    <w:name w:val="Unresolved Mention3"/>
    <w:basedOn w:val="DefaultParagraphFont"/>
    <w:uiPriority w:val="99"/>
    <w:semiHidden/>
    <w:unhideWhenUsed/>
    <w:rsid w:val="004F7807"/>
    <w:rPr>
      <w:color w:val="605E5C"/>
      <w:shd w:val="clear" w:color="auto" w:fill="E1DFDD"/>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paragraph" w:styleId="EndnoteText">
    <w:name w:val="endnote text"/>
    <w:basedOn w:val="Normal"/>
    <w:link w:val="EndnoteTextChar"/>
    <w:uiPriority w:val="99"/>
    <w:semiHidden/>
    <w:unhideWhenUsed/>
    <w:rsid w:val="006212A4"/>
    <w:pPr>
      <w:spacing w:after="0" w:line="240" w:lineRule="auto"/>
    </w:pPr>
    <w:rPr>
      <w:sz w:val="20"/>
      <w:szCs w:val="20"/>
    </w:rPr>
  </w:style>
  <w:style w:type="character" w:customStyle="1" w:styleId="EndnoteTextChar">
    <w:name w:val="Endnote Text Char"/>
    <w:basedOn w:val="DefaultParagraphFont"/>
    <w:link w:val="EndnoteText"/>
    <w:uiPriority w:val="99"/>
    <w:semiHidden/>
    <w:rsid w:val="006212A4"/>
    <w:rPr>
      <w:sz w:val="20"/>
      <w:szCs w:val="20"/>
    </w:rPr>
  </w:style>
  <w:style w:type="character" w:styleId="EndnoteReference">
    <w:name w:val="endnote reference"/>
    <w:basedOn w:val="DefaultParagraphFont"/>
    <w:uiPriority w:val="99"/>
    <w:semiHidden/>
    <w:unhideWhenUsed/>
    <w:rsid w:val="006212A4"/>
    <w:rPr>
      <w:vertAlign w:val="superscript"/>
    </w:rPr>
  </w:style>
  <w:style w:type="character" w:customStyle="1" w:styleId="highlight">
    <w:name w:val="highlight"/>
    <w:basedOn w:val="DefaultParagraphFont"/>
    <w:rsid w:val="003C3346"/>
  </w:style>
  <w:style w:type="paragraph" w:styleId="NormalWeb">
    <w:name w:val="Normal (Web)"/>
    <w:basedOn w:val="Normal"/>
    <w:uiPriority w:val="99"/>
    <w:semiHidden/>
    <w:unhideWhenUsed/>
    <w:rsid w:val="0011734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uthor">
    <w:name w:val="author"/>
    <w:basedOn w:val="DefaultParagraphFont"/>
    <w:rsid w:val="0034632D"/>
  </w:style>
  <w:style w:type="character" w:customStyle="1" w:styleId="pubyear">
    <w:name w:val="pubyear"/>
    <w:basedOn w:val="DefaultParagraphFont"/>
    <w:rsid w:val="0034632D"/>
  </w:style>
  <w:style w:type="character" w:customStyle="1" w:styleId="booktitle">
    <w:name w:val="booktitle"/>
    <w:basedOn w:val="DefaultParagraphFont"/>
    <w:rsid w:val="0034632D"/>
  </w:style>
  <w:style w:type="character" w:customStyle="1" w:styleId="publisherlocation">
    <w:name w:val="publisherlocation"/>
    <w:basedOn w:val="DefaultParagraphFont"/>
    <w:rsid w:val="0034632D"/>
  </w:style>
  <w:style w:type="character" w:customStyle="1" w:styleId="apple-style-span">
    <w:name w:val="apple-style-span"/>
    <w:basedOn w:val="DefaultParagraphFont"/>
    <w:rsid w:val="0095216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hyperlink" Target="https://doi.org/10.1080/00221546.2018.1442633" TargetMode="External"/><Relationship Id="rId18" Type="http://schemas.openxmlformats.org/officeDocument/2006/relationships/hyperlink" Target="https://doi.org/10.1177/1477878514530231" TargetMode="External"/><Relationship Id="rId26" Type="http://schemas.openxmlformats.org/officeDocument/2006/relationships/hyperlink" Target="https://doi.org/10.1177/1077699015607338" TargetMode="External"/><Relationship Id="rId3" Type="http://schemas.openxmlformats.org/officeDocument/2006/relationships/numbering" Target="numbering.xml"/><Relationship Id="rId21" Type="http://schemas.openxmlformats.org/officeDocument/2006/relationships/hyperlink" Target="https://doi.org/10.20982%2Ftqmp.08.1.p023" TargetMode="External"/><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s://doi.org/10.3102/0013189X1452303" TargetMode="External"/><Relationship Id="rId17" Type="http://schemas.openxmlformats.org/officeDocument/2006/relationships/hyperlink" Target="https://doi.org/10.3386/w17159" TargetMode="External"/><Relationship Id="rId25" Type="http://schemas.openxmlformats.org/officeDocument/2006/relationships/hyperlink" Target="https://doi.org/10.1353/rhe.0.0083" TargetMode="External"/><Relationship Id="rId33"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doi.org/10.3386/w17159" TargetMode="External"/><Relationship Id="rId20" Type="http://schemas.openxmlformats.org/officeDocument/2006/relationships/hyperlink" Target="https://doi.org/10.48550/arXiv.2203.05794" TargetMode="External"/><Relationship Id="rId29" Type="http://schemas.openxmlformats.org/officeDocument/2006/relationships/hyperlink" Target="https://doi.org/10.1007/s10964-018-0838-1"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doi.org/10.3102/00028312211003526" TargetMode="External"/><Relationship Id="rId24" Type="http://schemas.openxmlformats.org/officeDocument/2006/relationships/hyperlink" Target="https://doi.org/10.1080/00221546.2021.1912554" TargetMode="External"/><Relationship Id="rId32" Type="http://schemas.openxmlformats.org/officeDocument/2006/relationships/hyperlink" Target="https://samv91khoyt2i553a2t1s05i-wpengine.netdna-ssl.com/wp-content/uploads/2018/06/Doc-415-1-Arcidiacono-Expert-Report.pdf" TargetMode="External"/><Relationship Id="rId5" Type="http://schemas.openxmlformats.org/officeDocument/2006/relationships/settings" Target="settings.xml"/><Relationship Id="rId15" Type="http://schemas.openxmlformats.org/officeDocument/2006/relationships/hyperlink" Target="https://doi.org/10.1162/003355302320935089" TargetMode="External"/><Relationship Id="rId23" Type="http://schemas.openxmlformats.org/officeDocument/2006/relationships/hyperlink" Target="https://doi.org/10.1177/0038040718759557" TargetMode="External"/><Relationship Id="rId28" Type="http://schemas.openxmlformats.org/officeDocument/2006/relationships/hyperlink" Target="https://doi.org/10.1023/B:RYSO.0000004951.04408.b0" TargetMode="External"/><Relationship Id="rId10" Type="http://schemas.openxmlformats.org/officeDocument/2006/relationships/hyperlink" Target="https://doi.org/10.1126/sciadv.abi9031" TargetMode="External"/><Relationship Id="rId19" Type="http://schemas.openxmlformats.org/officeDocument/2006/relationships/hyperlink" Target="https://doi.org/10.1080/19345747.2019.1634168" TargetMode="External"/><Relationship Id="rId31" Type="http://schemas.openxmlformats.org/officeDocument/2006/relationships/hyperlink" Target="https://www.govinfo.gov/content/pkg/USCOURTS-mad-1_14-cv-14176/pdf/USCOURTS-mad-1_14-cv-14176-4.pdf" TargetMode="External"/><Relationship Id="rId4" Type="http://schemas.openxmlformats.org/officeDocument/2006/relationships/styles" Target="styles.xml"/><Relationship Id="rId9" Type="http://schemas.openxmlformats.org/officeDocument/2006/relationships/hyperlink" Target="https://github.com/brhkim/extracurricular_trends_common_app" TargetMode="External"/><Relationship Id="rId14" Type="http://schemas.openxmlformats.org/officeDocument/2006/relationships/hyperlink" Target="https://doi.org/10.1162/003355302320935089" TargetMode="External"/><Relationship Id="rId22" Type="http://schemas.openxmlformats.org/officeDocument/2006/relationships/hyperlink" Target="https://doi.org/10.17763/1943-5045-88.3.355" TargetMode="External"/><Relationship Id="rId27" Type="http://schemas.openxmlformats.org/officeDocument/2006/relationships/hyperlink" Target="https://doi.org/10.1177/0003122414565814" TargetMode="External"/><Relationship Id="rId30" Type="http://schemas.openxmlformats.org/officeDocument/2006/relationships/hyperlink" Target="https://doi.org/10.3102/0002831212439456" TargetMode="External"/><Relationship Id="rId35" Type="http://schemas.openxmlformats.org/officeDocument/2006/relationships/theme" Target="theme/theme1.xml"/><Relationship Id="rId8"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huNYLwHPzImZt537wmgyRLVbf/ig==">AMUW2mX+Fk5qNt+rbXwIN4KCKstBbIn8GuYy7xjcCQIKrSluZHF/1zPTi2OkC0AwDRgJmiRgTKx+YuoVua54P1OnDBKs39Mixle6M80+EejRz6OXD60bt5Q97H1j+uUcrLXjcArEi5ro</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FB6A7194-2D71-4B0C-896F-BF87A004DE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40</Pages>
  <Words>13276</Words>
  <Characters>75678</Characters>
  <Application>Microsoft Office Word</Application>
  <DocSecurity>0</DocSecurity>
  <Lines>630</Lines>
  <Paragraphs>177</Paragraphs>
  <ScaleCrop>false</ScaleCrop>
  <HeadingPairs>
    <vt:vector size="2" baseType="variant">
      <vt:variant>
        <vt:lpstr>Title</vt:lpstr>
      </vt:variant>
      <vt:variant>
        <vt:i4>1</vt:i4>
      </vt:variant>
    </vt:vector>
  </HeadingPairs>
  <TitlesOfParts>
    <vt:vector size="1" baseType="lpstr">
      <vt:lpstr/>
    </vt:vector>
  </TitlesOfParts>
  <Company>College of Education</Company>
  <LinksUpToDate>false</LinksUpToDate>
  <CharactersWithSpaces>88777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Julie J. Park</dc:creator>
  <cp:lastModifiedBy>Julie J. Park</cp:lastModifiedBy>
  <cp:revision>7</cp:revision>
  <dcterms:created xsi:type="dcterms:W3CDTF">2024-09-26T15:09:00Z</dcterms:created>
  <dcterms:modified xsi:type="dcterms:W3CDTF">2024-09-30T15:56:00Z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40cf7c9a381c4bc21cfd270c87746dacab335d123e61011deb9021d665b8abeb</vt:lpwstr>
  </property>
</Properties>
</file>