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BF54A9" w14:textId="70E88A14" w:rsidR="001B6525" w:rsidRDefault="00900F68" w:rsidP="00C128E8">
      <w:pPr>
        <w:spacing w:line="480" w:lineRule="auto"/>
        <w:jc w:val="center"/>
      </w:pPr>
      <w:r w:rsidRPr="001B6525">
        <w:t>Teaching Social and Environmental Justice through the bande dessinée</w:t>
      </w:r>
    </w:p>
    <w:p w14:paraId="376F69C9" w14:textId="77777777" w:rsidR="00615554" w:rsidRDefault="00615554" w:rsidP="00C128E8">
      <w:pPr>
        <w:spacing w:line="480" w:lineRule="auto"/>
        <w:jc w:val="center"/>
      </w:pPr>
    </w:p>
    <w:p w14:paraId="1EE24999" w14:textId="36EEB176" w:rsidR="00DD1094" w:rsidRDefault="00DD1094" w:rsidP="00615554">
      <w:pPr>
        <w:spacing w:line="480" w:lineRule="auto"/>
      </w:pPr>
      <w:r>
        <w:t>Abstract:</w:t>
      </w:r>
    </w:p>
    <w:p w14:paraId="6369163F" w14:textId="57400213" w:rsidR="00DD1094" w:rsidRPr="00615554" w:rsidRDefault="00794DAF" w:rsidP="00615554">
      <w:pPr>
        <w:spacing w:line="480" w:lineRule="auto"/>
        <w:rPr>
          <w:color w:val="202124"/>
        </w:rPr>
      </w:pPr>
      <w:r w:rsidRPr="00615554">
        <w:rPr>
          <w:color w:val="202124"/>
        </w:rPr>
        <w:t xml:space="preserve">This article provides concrete strategies for </w:t>
      </w:r>
      <w:r w:rsidR="00874D16">
        <w:rPr>
          <w:color w:val="202124"/>
        </w:rPr>
        <w:t>integrating</w:t>
      </w:r>
      <w:r w:rsidRPr="00615554">
        <w:rPr>
          <w:color w:val="202124"/>
        </w:rPr>
        <w:t xml:space="preserve"> discussions of colonialism and environmental justice</w:t>
      </w:r>
      <w:r w:rsidR="00615554" w:rsidRPr="00615554">
        <w:rPr>
          <w:color w:val="202124"/>
        </w:rPr>
        <w:t xml:space="preserve"> in intermediate </w:t>
      </w:r>
      <w:r w:rsidR="00164428">
        <w:rPr>
          <w:color w:val="202124"/>
        </w:rPr>
        <w:t>and</w:t>
      </w:r>
      <w:r w:rsidR="00615554" w:rsidRPr="00615554">
        <w:rPr>
          <w:color w:val="202124"/>
        </w:rPr>
        <w:t xml:space="preserve"> advanced French language class</w:t>
      </w:r>
      <w:r w:rsidR="00164428">
        <w:rPr>
          <w:color w:val="202124"/>
        </w:rPr>
        <w:t>es</w:t>
      </w:r>
      <w:r w:rsidR="00615554" w:rsidRPr="00615554">
        <w:rPr>
          <w:color w:val="202124"/>
        </w:rPr>
        <w:t>. It focuses on</w:t>
      </w:r>
      <w:r w:rsidRPr="00615554">
        <w:rPr>
          <w:color w:val="202124"/>
        </w:rPr>
        <w:t xml:space="preserve"> the graphic novel </w:t>
      </w:r>
      <w:r w:rsidRPr="00615554">
        <w:rPr>
          <w:i/>
          <w:iCs/>
          <w:color w:val="202124"/>
          <w:u w:val="single"/>
        </w:rPr>
        <w:t xml:space="preserve">Tropiques </w:t>
      </w:r>
      <w:r w:rsidR="003A01DB">
        <w:rPr>
          <w:i/>
          <w:iCs/>
          <w:color w:val="202124"/>
          <w:u w:val="single"/>
        </w:rPr>
        <w:t>t</w:t>
      </w:r>
      <w:r w:rsidRPr="00615554">
        <w:rPr>
          <w:i/>
          <w:iCs/>
          <w:color w:val="202124"/>
          <w:u w:val="single"/>
        </w:rPr>
        <w:t>oxiques</w:t>
      </w:r>
      <w:r w:rsidRPr="00615554">
        <w:rPr>
          <w:color w:val="202124"/>
        </w:rPr>
        <w:t xml:space="preserve"> (2020) by Franco-Guadeloupean author Jessica Oublié</w:t>
      </w:r>
      <w:r w:rsidR="00615554" w:rsidRPr="00615554">
        <w:rPr>
          <w:color w:val="202124"/>
        </w:rPr>
        <w:t xml:space="preserve">, </w:t>
      </w:r>
      <w:r w:rsidR="00B73AF7">
        <w:rPr>
          <w:color w:val="202124"/>
        </w:rPr>
        <w:t>which</w:t>
      </w:r>
      <w:r w:rsidRPr="00615554">
        <w:rPr>
          <w:color w:val="202124"/>
        </w:rPr>
        <w:t xml:space="preserve"> investigates the origins and ongoing impacts of the chlordecone pesticide scandal in Guadeloupe and Martinique </w:t>
      </w:r>
      <w:r w:rsidR="00F820A4">
        <w:rPr>
          <w:color w:val="202124"/>
        </w:rPr>
        <w:t>using</w:t>
      </w:r>
      <w:r w:rsidRPr="00615554">
        <w:rPr>
          <w:color w:val="202124"/>
        </w:rPr>
        <w:t xml:space="preserve"> a first-person</w:t>
      </w:r>
      <w:r w:rsidR="00615554" w:rsidRPr="00615554">
        <w:rPr>
          <w:color w:val="202124"/>
        </w:rPr>
        <w:t>, documentary-style</w:t>
      </w:r>
      <w:r w:rsidRPr="00615554">
        <w:rPr>
          <w:color w:val="202124"/>
        </w:rPr>
        <w:t xml:space="preserve"> narrative. Through activities analyzing the interplay between text and image, along with </w:t>
      </w:r>
      <w:r w:rsidR="00615554" w:rsidRPr="00615554">
        <w:rPr>
          <w:color w:val="202124"/>
        </w:rPr>
        <w:t xml:space="preserve">addressing the </w:t>
      </w:r>
      <w:r w:rsidRPr="00615554">
        <w:rPr>
          <w:color w:val="202124"/>
        </w:rPr>
        <w:t>historical context, this work can help students make connections between environmental and social justice issues faced by cultural groups across national boundaries</w:t>
      </w:r>
      <w:r w:rsidR="00615554" w:rsidRPr="00615554">
        <w:rPr>
          <w:color w:val="202124"/>
        </w:rPr>
        <w:t xml:space="preserve"> while honing their linguistic skills</w:t>
      </w:r>
      <w:r w:rsidR="00B73AF7">
        <w:rPr>
          <w:color w:val="202124"/>
        </w:rPr>
        <w:t xml:space="preserve"> and mastery of grammatical structures.</w:t>
      </w:r>
    </w:p>
    <w:p w14:paraId="6078A7F5" w14:textId="77777777" w:rsidR="00794DAF" w:rsidRDefault="00794DAF" w:rsidP="00C128E8">
      <w:pPr>
        <w:spacing w:line="480" w:lineRule="auto"/>
        <w:jc w:val="center"/>
        <w:rPr>
          <w:rFonts w:ascii="Roboto" w:hAnsi="Roboto"/>
          <w:color w:val="202124"/>
          <w:sz w:val="25"/>
          <w:szCs w:val="25"/>
        </w:rPr>
      </w:pPr>
    </w:p>
    <w:p w14:paraId="5AB3DB7D" w14:textId="506D2C28" w:rsidR="00B56D86" w:rsidRDefault="00B56D86" w:rsidP="002B3B05">
      <w:pPr>
        <w:spacing w:line="480" w:lineRule="auto"/>
        <w:ind w:firstLine="720"/>
      </w:pPr>
      <w:r>
        <w:t xml:space="preserve">In recent years </w:t>
      </w:r>
      <w:r w:rsidR="003A6224">
        <w:t xml:space="preserve">sales </w:t>
      </w:r>
      <w:r w:rsidR="002D0651">
        <w:t>of</w:t>
      </w:r>
      <w:r>
        <w:t xml:space="preserve"> graphic novels </w:t>
      </w:r>
      <w:r w:rsidRPr="00C128E8">
        <w:t xml:space="preserve">or </w:t>
      </w:r>
      <w:r w:rsidRPr="00C128E8">
        <w:rPr>
          <w:i/>
          <w:iCs/>
          <w:u w:val="single"/>
        </w:rPr>
        <w:t>bande dessinée</w:t>
      </w:r>
      <w:r w:rsidRPr="002B3B05">
        <w:t xml:space="preserve"> </w:t>
      </w:r>
      <w:r w:rsidR="002B3B05" w:rsidRPr="002B3B05">
        <w:t>(BD</w:t>
      </w:r>
      <w:r w:rsidR="002D0651">
        <w:t xml:space="preserve">), </w:t>
      </w:r>
      <w:r w:rsidR="003A6224">
        <w:t xml:space="preserve">as well as </w:t>
      </w:r>
      <w:r w:rsidR="00E14C28">
        <w:t>the study and</w:t>
      </w:r>
      <w:r w:rsidR="002D0651">
        <w:t xml:space="preserve"> adoption of these works</w:t>
      </w:r>
      <w:r w:rsidR="002B3B05">
        <w:rPr>
          <w:i/>
          <w:iCs/>
        </w:rPr>
        <w:t xml:space="preserve"> </w:t>
      </w:r>
      <w:r>
        <w:t>in the</w:t>
      </w:r>
      <w:r w:rsidR="002B3B05">
        <w:t xml:space="preserve"> French</w:t>
      </w:r>
      <w:r>
        <w:t xml:space="preserve"> language classroom</w:t>
      </w:r>
      <w:r w:rsidR="002D0651">
        <w:t>,</w:t>
      </w:r>
      <w:r>
        <w:t xml:space="preserve"> ha</w:t>
      </w:r>
      <w:r w:rsidR="002D0651">
        <w:t>ve</w:t>
      </w:r>
      <w:r>
        <w:t xml:space="preserve"> continually increased</w:t>
      </w:r>
      <w:r w:rsidR="002D0651">
        <w:t xml:space="preserve"> as the genre </w:t>
      </w:r>
      <w:r w:rsidR="00FE348E">
        <w:t>has come</w:t>
      </w:r>
      <w:r w:rsidR="002D0651">
        <w:t xml:space="preserve"> to be considered “an appropriate object of scholarly attention” (Grove 78</w:t>
      </w:r>
      <w:r w:rsidR="00E14C28">
        <w:t xml:space="preserve">; </w:t>
      </w:r>
      <w:r w:rsidR="00040DC3">
        <w:t xml:space="preserve">Groensteen; </w:t>
      </w:r>
      <w:r w:rsidR="00E14C28">
        <w:t>Miller</w:t>
      </w:r>
      <w:r w:rsidR="002D0651">
        <w:t>)</w:t>
      </w:r>
      <w:r>
        <w:t xml:space="preserve">. As textual-visual hybrids, these works can provide </w:t>
      </w:r>
      <w:r w:rsidR="002B3B05">
        <w:t xml:space="preserve">opportunities for </w:t>
      </w:r>
      <w:r w:rsidR="00591800">
        <w:t xml:space="preserve">language </w:t>
      </w:r>
      <w:r>
        <w:t xml:space="preserve">students at all levels—from elementary school through university courses, beginner through advanced learners—to practice and strengthen reading comprehension, </w:t>
      </w:r>
      <w:r w:rsidR="002B3B05">
        <w:t>lexical expansion</w:t>
      </w:r>
      <w:r w:rsidR="00292BAE">
        <w:t xml:space="preserve"> (Koele)</w:t>
      </w:r>
      <w:r>
        <w:t>, understanding of grammatical concepts, as well as critical thinking and intercultural competency</w:t>
      </w:r>
      <w:r w:rsidR="00292BAE" w:rsidRPr="00292BAE">
        <w:t xml:space="preserve"> </w:t>
      </w:r>
      <w:r w:rsidR="00292BAE">
        <w:t>(Jacquet and Côté)</w:t>
      </w:r>
      <w:r>
        <w:t xml:space="preserve">. For these reasons, </w:t>
      </w:r>
      <w:r w:rsidR="007A4A59">
        <w:t>numerous</w:t>
      </w:r>
      <w:r>
        <w:t xml:space="preserve"> studies from around the world have touted the</w:t>
      </w:r>
      <w:r w:rsidR="00251C08">
        <w:t xml:space="preserve"> merits of the</w:t>
      </w:r>
      <w:r>
        <w:t xml:space="preserve"> </w:t>
      </w:r>
      <w:r w:rsidRPr="00C9646A">
        <w:t>bande dessinée</w:t>
      </w:r>
      <w:r>
        <w:rPr>
          <w:i/>
          <w:iCs/>
        </w:rPr>
        <w:t xml:space="preserve"> </w:t>
      </w:r>
      <w:r>
        <w:t>as a pedagogical tool in the FLE classroo</w:t>
      </w:r>
      <w:r w:rsidRPr="00292BAE">
        <w:t>m</w:t>
      </w:r>
      <w:r w:rsidR="00FE348E">
        <w:t xml:space="preserve"> that can </w:t>
      </w:r>
      <w:r w:rsidR="00FE348E">
        <w:lastRenderedPageBreak/>
        <w:t>captivate students’ interest and motivate and engage learners</w:t>
      </w:r>
      <w:r w:rsidR="002B3B05" w:rsidRPr="00292BAE">
        <w:t xml:space="preserve"> (</w:t>
      </w:r>
      <w:r w:rsidR="00292BAE" w:rsidRPr="00292BAE">
        <w:t>Bannier; Dekoke;</w:t>
      </w:r>
      <w:r w:rsidR="00FE348E">
        <w:t xml:space="preserve"> Lochmanová;</w:t>
      </w:r>
      <w:r w:rsidR="00292BAE" w:rsidRPr="00292BAE">
        <w:t xml:space="preserve"> </w:t>
      </w:r>
      <w:r w:rsidR="00292BAE" w:rsidRPr="00292BAE">
        <w:rPr>
          <w:kern w:val="0"/>
        </w:rPr>
        <w:t>Măluţan; Sezer</w:t>
      </w:r>
      <w:r w:rsidR="005E0117">
        <w:rPr>
          <w:kern w:val="0"/>
        </w:rPr>
        <w:t>; Sylvand</w:t>
      </w:r>
      <w:r w:rsidR="002B3B05" w:rsidRPr="00292BAE">
        <w:t xml:space="preserve">). </w:t>
      </w:r>
    </w:p>
    <w:p w14:paraId="4A2BC5A5" w14:textId="5D9B614D" w:rsidR="00591800" w:rsidRDefault="002B3B05" w:rsidP="00591800">
      <w:pPr>
        <w:spacing w:line="480" w:lineRule="auto"/>
        <w:ind w:firstLine="720"/>
      </w:pPr>
      <w:r>
        <w:t xml:space="preserve">However, </w:t>
      </w:r>
      <w:r w:rsidR="0004763F">
        <w:t>most</w:t>
      </w:r>
      <w:r>
        <w:t xml:space="preserve"> existing studies focus on the use of BD </w:t>
      </w:r>
      <w:r w:rsidR="0004763F">
        <w:t>targeted</w:t>
      </w:r>
      <w:r w:rsidR="00292BAE">
        <w:t xml:space="preserve"> </w:t>
      </w:r>
      <w:r w:rsidR="0004763F">
        <w:t>to</w:t>
      </w:r>
      <w:r w:rsidR="00292BAE">
        <w:t xml:space="preserve"> younger audiences, such as </w:t>
      </w:r>
      <w:r w:rsidR="00292BAE" w:rsidRPr="00292BAE">
        <w:rPr>
          <w:i/>
          <w:iCs/>
          <w:u w:val="single"/>
        </w:rPr>
        <w:t>Tintin</w:t>
      </w:r>
      <w:r w:rsidR="00D75DB6" w:rsidRPr="008841A9">
        <w:t>,</w:t>
      </w:r>
      <w:r w:rsidR="00D75DB6" w:rsidRPr="00D75DB6">
        <w:t xml:space="preserve"> </w:t>
      </w:r>
      <w:r w:rsidR="00D75DB6" w:rsidRPr="00D75DB6">
        <w:rPr>
          <w:i/>
          <w:iCs/>
          <w:u w:val="single"/>
        </w:rPr>
        <w:t>Les Schtroumpfs</w:t>
      </w:r>
      <w:r w:rsidR="00D75DB6" w:rsidRPr="008841A9">
        <w:t>,</w:t>
      </w:r>
      <w:r w:rsidR="008841A9">
        <w:t xml:space="preserve"> </w:t>
      </w:r>
      <w:r w:rsidR="008841A9">
        <w:rPr>
          <w:i/>
          <w:iCs/>
          <w:u w:val="single"/>
        </w:rPr>
        <w:t>Titeuf</w:t>
      </w:r>
      <w:r w:rsidR="008841A9">
        <w:t>,</w:t>
      </w:r>
      <w:r w:rsidR="00292BAE">
        <w:rPr>
          <w:i/>
          <w:iCs/>
        </w:rPr>
        <w:t xml:space="preserve"> </w:t>
      </w:r>
      <w:r w:rsidR="00292BAE">
        <w:t xml:space="preserve">and </w:t>
      </w:r>
      <w:r w:rsidR="00292BAE" w:rsidRPr="00292BAE">
        <w:rPr>
          <w:i/>
          <w:iCs/>
          <w:u w:val="single"/>
        </w:rPr>
        <w:t xml:space="preserve">Astérix </w:t>
      </w:r>
      <w:r w:rsidR="00292BAE">
        <w:rPr>
          <w:i/>
          <w:iCs/>
          <w:u w:val="single"/>
        </w:rPr>
        <w:t>et</w:t>
      </w:r>
      <w:r w:rsidR="00292BAE" w:rsidRPr="00292BAE">
        <w:rPr>
          <w:i/>
          <w:iCs/>
          <w:u w:val="single"/>
        </w:rPr>
        <w:t xml:space="preserve"> Obélix</w:t>
      </w:r>
      <w:r w:rsidR="00292BAE">
        <w:t>. Many educators have also used more complex BD like</w:t>
      </w:r>
      <w:r w:rsidR="007A4A59">
        <w:t xml:space="preserve"> the popular autobiographical series</w:t>
      </w:r>
      <w:r w:rsidR="00292BAE">
        <w:t xml:space="preserve"> </w:t>
      </w:r>
      <w:r w:rsidR="00292BAE" w:rsidRPr="00292BAE">
        <w:rPr>
          <w:i/>
          <w:iCs/>
          <w:u w:val="single"/>
        </w:rPr>
        <w:t>Persepolis</w:t>
      </w:r>
      <w:r w:rsidR="00292BAE">
        <w:rPr>
          <w:i/>
          <w:iCs/>
        </w:rPr>
        <w:t xml:space="preserve"> </w:t>
      </w:r>
      <w:r w:rsidR="00C128E8">
        <w:t xml:space="preserve">(2000–2004) </w:t>
      </w:r>
      <w:r w:rsidR="00292BAE">
        <w:t>by Marjane Satrapi</w:t>
      </w:r>
      <w:r w:rsidR="00292BAE">
        <w:rPr>
          <w:i/>
          <w:iCs/>
        </w:rPr>
        <w:t xml:space="preserve"> </w:t>
      </w:r>
      <w:r w:rsidR="00292BAE">
        <w:t xml:space="preserve">and the science-fiction series </w:t>
      </w:r>
      <w:r w:rsidR="00292BAE" w:rsidRPr="00292BAE">
        <w:rPr>
          <w:i/>
          <w:iCs/>
          <w:u w:val="single"/>
        </w:rPr>
        <w:t>La Transperceneige</w:t>
      </w:r>
      <w:r w:rsidR="00292BAE">
        <w:rPr>
          <w:i/>
          <w:iCs/>
        </w:rPr>
        <w:t xml:space="preserve"> </w:t>
      </w:r>
      <w:r w:rsidR="00A7277B">
        <w:t xml:space="preserve">(1982–2015) created by Jacques Lob, Jean-Marc Rochette, and Benjamin Legrand, </w:t>
      </w:r>
      <w:r w:rsidR="00292BAE">
        <w:t>to introduce themes of identity, political oppression, and climate change</w:t>
      </w:r>
      <w:r w:rsidR="00591800">
        <w:t xml:space="preserve"> into the classroom while also helping students to develop and strengthen linguistic skills. This brief </w:t>
      </w:r>
      <w:r w:rsidR="009017E9">
        <w:t>article</w:t>
      </w:r>
      <w:r w:rsidR="00591800">
        <w:t xml:space="preserve"> suggests another resource that educators might use to focus </w:t>
      </w:r>
      <w:r w:rsidR="007E0E19">
        <w:t xml:space="preserve">specifically </w:t>
      </w:r>
      <w:r w:rsidR="00591800">
        <w:t>on</w:t>
      </w:r>
      <w:r w:rsidR="009B2A6F">
        <w:t xml:space="preserve"> </w:t>
      </w:r>
      <w:r w:rsidR="00591800">
        <w:t xml:space="preserve">themes of </w:t>
      </w:r>
      <w:r w:rsidR="00B56D86">
        <w:t>social and environmental justice</w:t>
      </w:r>
      <w:r w:rsidR="00591800">
        <w:t xml:space="preserve">. </w:t>
      </w:r>
    </w:p>
    <w:p w14:paraId="53984088" w14:textId="49AD7418" w:rsidR="00B56D86" w:rsidRDefault="00591800" w:rsidP="00591800">
      <w:pPr>
        <w:spacing w:line="480" w:lineRule="auto"/>
        <w:ind w:firstLine="720"/>
      </w:pPr>
      <w:r>
        <w:t>In th</w:t>
      </w:r>
      <w:r w:rsidR="009017E9">
        <w:t xml:space="preserve">is </w:t>
      </w:r>
      <w:r w:rsidR="003A01DB">
        <w:t>essay</w:t>
      </w:r>
      <w:r>
        <w:t xml:space="preserve">, I </w:t>
      </w:r>
      <w:r w:rsidR="00B56D86">
        <w:t xml:space="preserve">propose methods for teaching the </w:t>
      </w:r>
      <w:r w:rsidR="00B622B5">
        <w:t>BD</w:t>
      </w:r>
      <w:r w:rsidR="00B56D86">
        <w:rPr>
          <w:i/>
          <w:iCs/>
        </w:rPr>
        <w:t xml:space="preserve"> </w:t>
      </w:r>
      <w:r w:rsidR="00B622B5" w:rsidRPr="00C9646A">
        <w:rPr>
          <w:i/>
          <w:iCs/>
          <w:u w:val="single"/>
        </w:rPr>
        <w:t>Tropiques toxiques</w:t>
      </w:r>
      <w:r w:rsidR="00B622B5">
        <w:t xml:space="preserve">, </w:t>
      </w:r>
      <w:r w:rsidR="00F77238">
        <w:t xml:space="preserve">written </w:t>
      </w:r>
      <w:r w:rsidR="00B56D86">
        <w:t xml:space="preserve">by Jessica Oublié </w:t>
      </w:r>
      <w:r w:rsidR="00F77238">
        <w:t>and illustrated by Nicola Gobb</w:t>
      </w:r>
      <w:r w:rsidR="00B56D86">
        <w:t>,</w:t>
      </w:r>
      <w:r w:rsidR="00B622B5">
        <w:t xml:space="preserve"> which was</w:t>
      </w:r>
      <w:r w:rsidR="00B56D86">
        <w:t xml:space="preserve"> published in </w:t>
      </w:r>
      <w:r w:rsidR="00F77238">
        <w:t>2020 by Steinkis.</w:t>
      </w:r>
      <w:r w:rsidR="006F1B86">
        <w:t xml:space="preserve"> Oublié, born in 1983 in Paris, is a</w:t>
      </w:r>
      <w:r w:rsidR="00461F72">
        <w:t xml:space="preserve">n </w:t>
      </w:r>
      <w:r w:rsidR="006F1B86">
        <w:t>author and consultant whose parents hail from Martinique and Guadeloupe.</w:t>
      </w:r>
      <w:r w:rsidR="00B622B5">
        <w:t xml:space="preserve"> </w:t>
      </w:r>
      <w:r w:rsidR="006C0E8C" w:rsidRPr="00B622B5">
        <w:rPr>
          <w:i/>
          <w:iCs/>
          <w:u w:val="single"/>
        </w:rPr>
        <w:t>T</w:t>
      </w:r>
      <w:r w:rsidR="00B622B5" w:rsidRPr="00B622B5">
        <w:rPr>
          <w:i/>
          <w:iCs/>
          <w:u w:val="single"/>
        </w:rPr>
        <w:t>ropiques toxiques</w:t>
      </w:r>
      <w:r w:rsidR="006C0E8C">
        <w:t xml:space="preserve"> is Oublié’s second graphic novel, following the 2017 publication of </w:t>
      </w:r>
      <w:r w:rsidR="006C0E8C" w:rsidRPr="00C9646A">
        <w:rPr>
          <w:i/>
          <w:iCs/>
          <w:u w:val="single"/>
        </w:rPr>
        <w:t>Péyi an nou</w:t>
      </w:r>
      <w:r w:rsidR="006C0E8C">
        <w:rPr>
          <w:i/>
          <w:iCs/>
        </w:rPr>
        <w:t xml:space="preserve"> </w:t>
      </w:r>
      <w:r w:rsidR="006C0E8C">
        <w:t>with illustrator Marie-Ange Rousseau, which</w:t>
      </w:r>
      <w:r w:rsidR="000E1117">
        <w:t xml:space="preserve"> </w:t>
      </w:r>
      <w:r w:rsidR="009D67EF">
        <w:t>recounts</w:t>
      </w:r>
      <w:r w:rsidR="000E1117">
        <w:t xml:space="preserve"> the</w:t>
      </w:r>
      <w:r w:rsidR="00A7277B">
        <w:t xml:space="preserve"> story of the</w:t>
      </w:r>
      <w:r w:rsidR="000E1117">
        <w:t xml:space="preserve"> </w:t>
      </w:r>
      <w:r w:rsidR="006F1B86">
        <w:t>Bumidom</w:t>
      </w:r>
      <w:r w:rsidR="00A7277B">
        <w:t xml:space="preserve"> (Bureau pour le développement des migrations dans les départements d’outre-mer), a government agency </w:t>
      </w:r>
      <w:r w:rsidR="006F1B86">
        <w:t>tasked with overseeing the migration of workers from the Caribbean to France</w:t>
      </w:r>
      <w:r w:rsidR="00A7277B">
        <w:t xml:space="preserve"> from 1962 to 1983</w:t>
      </w:r>
      <w:r w:rsidR="00461F72">
        <w:t xml:space="preserve"> (Wimbush)</w:t>
      </w:r>
      <w:r w:rsidR="00A7277B">
        <w:t xml:space="preserve">. </w:t>
      </w:r>
      <w:r w:rsidR="00A7277B" w:rsidRPr="00A7277B">
        <w:rPr>
          <w:i/>
          <w:iCs/>
          <w:u w:val="single"/>
        </w:rPr>
        <w:t>Péyi an nou</w:t>
      </w:r>
      <w:r w:rsidR="006C0E8C">
        <w:t xml:space="preserve"> </w:t>
      </w:r>
      <w:r w:rsidR="00A7277B">
        <w:t>was awarded</w:t>
      </w:r>
      <w:r w:rsidR="006C0E8C">
        <w:t xml:space="preserve"> the Prix BD du livre politique from France Culture in 2018.</w:t>
      </w:r>
    </w:p>
    <w:p w14:paraId="48A45178" w14:textId="452ED6CC" w:rsidR="00715592" w:rsidRDefault="00251C08" w:rsidP="00715592">
      <w:pPr>
        <w:spacing w:line="480" w:lineRule="auto"/>
        <w:ind w:firstLine="720"/>
      </w:pPr>
      <w:r w:rsidRPr="00251C08">
        <w:t>Like Oublié’s first BD,</w:t>
      </w:r>
      <w:r w:rsidRPr="00715592">
        <w:t xml:space="preserve"> </w:t>
      </w:r>
      <w:r w:rsidR="002D524A" w:rsidRPr="00A7277B">
        <w:rPr>
          <w:i/>
          <w:iCs/>
          <w:u w:val="single"/>
        </w:rPr>
        <w:t>Tropiques</w:t>
      </w:r>
      <w:r w:rsidR="002D524A" w:rsidRPr="00C9646A">
        <w:rPr>
          <w:i/>
          <w:iCs/>
          <w:u w:val="single"/>
        </w:rPr>
        <w:t xml:space="preserve"> toxiques</w:t>
      </w:r>
      <w:r w:rsidR="002D524A">
        <w:rPr>
          <w:i/>
          <w:iCs/>
        </w:rPr>
        <w:t xml:space="preserve"> </w:t>
      </w:r>
      <w:r w:rsidR="00D4068D">
        <w:t xml:space="preserve">can be categorized as a “reportage,” a non-fictional genre of BD (Miller 57). The work </w:t>
      </w:r>
      <w:r>
        <w:t xml:space="preserve">takes a journalistic and historical approach to uncovering a phenomenon that has received little attention outside </w:t>
      </w:r>
      <w:r w:rsidR="006F1B86">
        <w:t>French-language</w:t>
      </w:r>
      <w:r>
        <w:t xml:space="preserve"> media: </w:t>
      </w:r>
      <w:r w:rsidR="002D524A">
        <w:t>the chlordecone scandal that has rocked Martinique and Guadeloupe</w:t>
      </w:r>
      <w:r w:rsidR="00F77238">
        <w:t>.</w:t>
      </w:r>
      <w:r w:rsidR="00E50CDB">
        <w:t xml:space="preserve"> </w:t>
      </w:r>
      <w:r w:rsidR="00D4068D" w:rsidRPr="00D4068D">
        <w:rPr>
          <w:i/>
          <w:iCs/>
          <w:u w:val="single"/>
        </w:rPr>
        <w:t>Tropiques</w:t>
      </w:r>
      <w:r w:rsidR="00D4068D">
        <w:rPr>
          <w:i/>
          <w:iCs/>
        </w:rPr>
        <w:t xml:space="preserve"> </w:t>
      </w:r>
      <w:r w:rsidR="00D4068D" w:rsidRPr="00D4068D">
        <w:rPr>
          <w:i/>
          <w:iCs/>
          <w:u w:val="single"/>
        </w:rPr>
        <w:t>toxiques</w:t>
      </w:r>
      <w:r>
        <w:t xml:space="preserve"> documents </w:t>
      </w:r>
      <w:r>
        <w:lastRenderedPageBreak/>
        <w:t xml:space="preserve">Oublié’s discovery of the ongoing scandal and </w:t>
      </w:r>
      <w:r w:rsidR="00F77238">
        <w:t>illustrates her journeys between the Antilles, France, the United States, and Africa as she recounts</w:t>
      </w:r>
      <w:r w:rsidR="00E50CDB">
        <w:t xml:space="preserve"> her subsequent investigations to better understand the historical, economic, and scientific roots of this </w:t>
      </w:r>
      <w:r w:rsidR="003A01DB">
        <w:t>disaster</w:t>
      </w:r>
      <w:r w:rsidR="00E50CDB">
        <w:t xml:space="preserve"> that continues to negatively impact the health and livelihood of people living in France’s regions in the Antilles</w:t>
      </w:r>
      <w:r w:rsidR="006F1B86">
        <w:t xml:space="preserve"> and elsewhere</w:t>
      </w:r>
      <w:r w:rsidR="00F77238">
        <w:t xml:space="preserve">. </w:t>
      </w:r>
    </w:p>
    <w:p w14:paraId="1BCD21F8" w14:textId="38C79406" w:rsidR="006C0E8C" w:rsidRDefault="00715592" w:rsidP="00715592">
      <w:pPr>
        <w:spacing w:line="480" w:lineRule="auto"/>
        <w:ind w:firstLine="720"/>
      </w:pPr>
      <w:r>
        <w:t>T</w:t>
      </w:r>
      <w:r w:rsidR="006C0E8C">
        <w:t xml:space="preserve">he pesticide chlordecone, also </w:t>
      </w:r>
      <w:r>
        <w:t xml:space="preserve">known by </w:t>
      </w:r>
      <w:r w:rsidR="00D77759">
        <w:t>the</w:t>
      </w:r>
      <w:r>
        <w:t xml:space="preserve"> brand name</w:t>
      </w:r>
      <w:r w:rsidR="006C0E8C">
        <w:t xml:space="preserve"> Kepone, was </w:t>
      </w:r>
      <w:r w:rsidR="00F77238">
        <w:t>primarily used in the</w:t>
      </w:r>
      <w:r>
        <w:t xml:space="preserve"> 1960s and</w:t>
      </w:r>
      <w:r w:rsidR="00F77238">
        <w:t xml:space="preserve"> 1970s</w:t>
      </w:r>
      <w:r w:rsidR="009017E9">
        <w:t>, and</w:t>
      </w:r>
      <w:r w:rsidR="00F77238">
        <w:t xml:space="preserve"> </w:t>
      </w:r>
      <w:r w:rsidR="009017E9">
        <w:t>m</w:t>
      </w:r>
      <w:r w:rsidR="006F1B86">
        <w:t>any tons were</w:t>
      </w:r>
      <w:r w:rsidR="00F77238">
        <w:t xml:space="preserve"> used </w:t>
      </w:r>
      <w:r>
        <w:t>o</w:t>
      </w:r>
      <w:r w:rsidR="00F77238">
        <w:t>n</w:t>
      </w:r>
      <w:r>
        <w:t xml:space="preserve"> banana farms </w:t>
      </w:r>
      <w:r w:rsidR="009017E9">
        <w:t>in</w:t>
      </w:r>
      <w:r w:rsidR="00F77238">
        <w:t xml:space="preserve"> Martinique and Guadeloupe from 1972 to 1993. However, in 1976 the product was banned in the United States</w:t>
      </w:r>
      <w:r w:rsidR="009329E5">
        <w:t xml:space="preserve"> through the Toxic Substances Control Act</w:t>
      </w:r>
      <w:r w:rsidR="00C41621">
        <w:t xml:space="preserve"> after </w:t>
      </w:r>
      <w:r w:rsidR="0004763F">
        <w:t>authorities</w:t>
      </w:r>
      <w:r w:rsidR="00C41621">
        <w:t xml:space="preserve"> discovered that improper disposal</w:t>
      </w:r>
      <w:r w:rsidR="009329E5">
        <w:t xml:space="preserve"> and handling</w:t>
      </w:r>
      <w:r w:rsidR="00C41621">
        <w:t xml:space="preserve"> of Kepone by its manufacturer in Hopewell, Virginia </w:t>
      </w:r>
      <w:r w:rsidR="0004763F">
        <w:t>sickened</w:t>
      </w:r>
      <w:r w:rsidR="00C41621">
        <w:t xml:space="preserve"> workers</w:t>
      </w:r>
      <w:r w:rsidR="009329E5">
        <w:t xml:space="preserve"> and community members</w:t>
      </w:r>
      <w:r w:rsidR="00C41621">
        <w:t xml:space="preserve"> and pollut</w:t>
      </w:r>
      <w:r w:rsidR="0004763F">
        <w:t>ed</w:t>
      </w:r>
      <w:r w:rsidR="00C41621">
        <w:t xml:space="preserve"> the James River.</w:t>
      </w:r>
      <w:r w:rsidR="00F77238">
        <w:t xml:space="preserve"> </w:t>
      </w:r>
      <w:r w:rsidR="00C97250">
        <w:t>Ch</w:t>
      </w:r>
      <w:r w:rsidR="00C41621">
        <w:t xml:space="preserve">lordecone </w:t>
      </w:r>
      <w:r w:rsidR="00C97250">
        <w:t xml:space="preserve">has been linked to disruption of liver function and prostate, stomach, and pancreatic cancer in humans; </w:t>
      </w:r>
      <w:r w:rsidR="00CA2120">
        <w:t>the World Health Organization first recognized its carcinogenic properties in 1979. D</w:t>
      </w:r>
      <w:r w:rsidR="00C97250">
        <w:t xml:space="preserve">ue to these </w:t>
      </w:r>
      <w:r w:rsidR="00F77238">
        <w:t xml:space="preserve">effects and </w:t>
      </w:r>
      <w:r w:rsidR="00D9785D">
        <w:t>chlordecone’s</w:t>
      </w:r>
      <w:r w:rsidR="00F77238">
        <w:t xml:space="preserve"> long afterlife</w:t>
      </w:r>
      <w:r w:rsidR="00C41621">
        <w:t>—it can linger in soil and water for many decades—</w:t>
      </w:r>
      <w:r w:rsidR="00F77238">
        <w:t xml:space="preserve">it </w:t>
      </w:r>
      <w:r w:rsidR="006F1B86">
        <w:t xml:space="preserve">is </w:t>
      </w:r>
      <w:r w:rsidR="00C41621">
        <w:t xml:space="preserve">labeled as a </w:t>
      </w:r>
      <w:r w:rsidR="006F1B86">
        <w:t>persistent organic pollutant (POP)</w:t>
      </w:r>
      <w:r w:rsidR="008803B2">
        <w:t xml:space="preserve">. </w:t>
      </w:r>
      <w:r w:rsidR="00F77238">
        <w:t>France banned chlordecone within the Hexagon in 1990</w:t>
      </w:r>
      <w:r w:rsidR="009329E5">
        <w:t xml:space="preserve">, </w:t>
      </w:r>
      <w:r w:rsidR="00F77238">
        <w:t xml:space="preserve">but an exception was made to allow remaining stocks to be used in the Antillean </w:t>
      </w:r>
      <w:r w:rsidR="00251C08">
        <w:t>departments</w:t>
      </w:r>
      <w:r w:rsidR="00F77238">
        <w:t xml:space="preserve"> for an additional three years despite </w:t>
      </w:r>
      <w:r w:rsidR="00251C08">
        <w:t>the product’s</w:t>
      </w:r>
      <w:r w:rsidR="00F77238">
        <w:t xml:space="preserve"> many known risks to public health</w:t>
      </w:r>
      <w:r w:rsidR="00251C08">
        <w:t xml:space="preserve"> and land-based and maritime ecosystems</w:t>
      </w:r>
      <w:r w:rsidR="00F77238">
        <w:t xml:space="preserve">. </w:t>
      </w:r>
      <w:r w:rsidR="00A64189">
        <w:t>Even after this official ban, the pesticide continued to be imported and used in the Caribbean departments for years under a different name</w:t>
      </w:r>
      <w:r w:rsidR="00BE7954">
        <w:t xml:space="preserve"> (Curlone)</w:t>
      </w:r>
      <w:r w:rsidR="00A64189">
        <w:t xml:space="preserve">, according to a 2005 report prepared for the Assemblée nationale by the Commission des affairs économiques, de l’environnement et du territoire (“Rapport d’information”). </w:t>
      </w:r>
      <w:r w:rsidR="006F1B86">
        <w:t xml:space="preserve">It was only in </w:t>
      </w:r>
      <w:r w:rsidR="00C41621">
        <w:t xml:space="preserve">May </w:t>
      </w:r>
      <w:r w:rsidR="006F1B86">
        <w:t>2009 that the Stockholm Convention on Persistent Organic Pollutants banned chlordecone across the world</w:t>
      </w:r>
      <w:r w:rsidR="004062EA">
        <w:t xml:space="preserve"> (“Governments Unite”)</w:t>
      </w:r>
      <w:r w:rsidR="006F1B86">
        <w:t>.</w:t>
      </w:r>
      <w:r w:rsidR="00BE7954">
        <w:t xml:space="preserve"> Studies conducted by the French government suggest that chlordecone </w:t>
      </w:r>
      <w:r w:rsidR="00BE7954">
        <w:lastRenderedPageBreak/>
        <w:t xml:space="preserve">can be detected in the bodies of 95% of all Martinicans and Guadeloupeans </w:t>
      </w:r>
      <w:r>
        <w:t xml:space="preserve">alive today </w:t>
      </w:r>
      <w:r w:rsidR="00BE7954">
        <w:t xml:space="preserve">(Vincent). </w:t>
      </w:r>
    </w:p>
    <w:p w14:paraId="43AE8CD9" w14:textId="10CB7473" w:rsidR="001C4DC5" w:rsidRDefault="00D42C2B" w:rsidP="001C4DC5">
      <w:pPr>
        <w:spacing w:line="480" w:lineRule="auto"/>
        <w:ind w:firstLine="720"/>
      </w:pPr>
      <w:r>
        <w:t>In telling this story, t</w:t>
      </w:r>
      <w:r w:rsidR="001C4DC5" w:rsidRPr="001C4DC5">
        <w:t xml:space="preserve">he BD </w:t>
      </w:r>
      <w:r w:rsidR="009375E5" w:rsidRPr="00C9646A">
        <w:rPr>
          <w:i/>
          <w:iCs/>
          <w:u w:val="single"/>
        </w:rPr>
        <w:t>Tropiques toxiques</w:t>
      </w:r>
      <w:r w:rsidR="009375E5">
        <w:rPr>
          <w:i/>
          <w:iCs/>
        </w:rPr>
        <w:t xml:space="preserve"> </w:t>
      </w:r>
      <w:r w:rsidR="00A33B04">
        <w:t xml:space="preserve">can be </w:t>
      </w:r>
      <w:r w:rsidR="009375E5">
        <w:t xml:space="preserve">a particularly </w:t>
      </w:r>
      <w:r w:rsidR="00A33B04">
        <w:t xml:space="preserve">useful resource for the FLE classroom for several reasons. First, </w:t>
      </w:r>
      <w:r w:rsidR="006C759D">
        <w:t>it can complement</w:t>
      </w:r>
      <w:r w:rsidR="00C27E2E">
        <w:t xml:space="preserve"> and enhance</w:t>
      </w:r>
      <w:r w:rsidR="006C759D">
        <w:t xml:space="preserve"> thematic units on social and environmental justice</w:t>
      </w:r>
      <w:r w:rsidR="00DC4C2F">
        <w:t xml:space="preserve"> that are often included in </w:t>
      </w:r>
      <w:r w:rsidR="001C4DC5">
        <w:t xml:space="preserve">French language </w:t>
      </w:r>
      <w:r w:rsidR="00DC4C2F">
        <w:t>textbooks</w:t>
      </w:r>
      <w:r w:rsidR="00C27E2E">
        <w:t xml:space="preserve"> and curricula</w:t>
      </w:r>
      <w:r w:rsidR="006C759D">
        <w:t xml:space="preserve">. </w:t>
      </w:r>
      <w:r w:rsidR="001C4DC5">
        <w:t xml:space="preserve">Oublié’s BD </w:t>
      </w:r>
      <w:r w:rsidR="006C759D">
        <w:t>expos</w:t>
      </w:r>
      <w:r w:rsidR="00DC4C2F">
        <w:t>es</w:t>
      </w:r>
      <w:r w:rsidR="006C759D">
        <w:t xml:space="preserve"> the history of </w:t>
      </w:r>
      <w:r w:rsidR="001C4DC5">
        <w:t xml:space="preserve">the </w:t>
      </w:r>
      <w:r w:rsidR="006C759D">
        <w:t xml:space="preserve">colonial domination and exploitation of people and the </w:t>
      </w:r>
      <w:r w:rsidR="00C27E2E">
        <w:t>E</w:t>
      </w:r>
      <w:r w:rsidR="006C759D">
        <w:t>arth</w:t>
      </w:r>
      <w:r w:rsidR="00DC4C2F">
        <w:t xml:space="preserve"> in the Caribbean</w:t>
      </w:r>
      <w:r w:rsidR="00C27E2E">
        <w:t>,</w:t>
      </w:r>
      <w:r w:rsidR="006C759D">
        <w:t xml:space="preserve"> and </w:t>
      </w:r>
      <w:r w:rsidR="00C27E2E">
        <w:t xml:space="preserve">it </w:t>
      </w:r>
      <w:r w:rsidR="006C759D">
        <w:t>vividly demonstrat</w:t>
      </w:r>
      <w:r w:rsidR="00DC4C2F">
        <w:t xml:space="preserve">es </w:t>
      </w:r>
      <w:r w:rsidR="006C759D">
        <w:t>the effects of this history and the resulting social, economic, and political inequalities</w:t>
      </w:r>
      <w:r w:rsidR="00DC4C2F">
        <w:t xml:space="preserve"> that</w:t>
      </w:r>
      <w:r w:rsidR="006C759D">
        <w:t xml:space="preserve"> people in the Antilles continue to face today. </w:t>
      </w:r>
      <w:r w:rsidR="001C4DC5">
        <w:t>In its efforts to “untangle the historical circumstances of such human-made ecological disaster,” the BD provides students a striking but accessible entry into this complex history (Boum Make 388–389).</w:t>
      </w:r>
    </w:p>
    <w:p w14:paraId="5AAA55B0" w14:textId="30F32B99" w:rsidR="00C27E2E" w:rsidRDefault="00807713" w:rsidP="00C27E2E">
      <w:pPr>
        <w:spacing w:line="480" w:lineRule="auto"/>
        <w:ind w:firstLine="720"/>
      </w:pPr>
      <w:r>
        <w:t xml:space="preserve">Second, </w:t>
      </w:r>
      <w:r w:rsidR="006435D1">
        <w:t>the BD is an authentic document that can help students develop intercultural competency. Through</w:t>
      </w:r>
      <w:r w:rsidR="00C9646A">
        <w:t xml:space="preserve"> over one hundred</w:t>
      </w:r>
      <w:r w:rsidR="006C0E8C">
        <w:t xml:space="preserve"> interviews</w:t>
      </w:r>
      <w:r w:rsidR="00DC4C2F">
        <w:t xml:space="preserve"> conducted</w:t>
      </w:r>
      <w:r w:rsidR="006C0E8C">
        <w:t xml:space="preserve"> with </w:t>
      </w:r>
      <w:r w:rsidR="006435D1">
        <w:t xml:space="preserve">people directly affected by chlordecone, as well as those working in </w:t>
      </w:r>
      <w:r w:rsidR="00DC4C2F">
        <w:t xml:space="preserve">impacted </w:t>
      </w:r>
      <w:r w:rsidR="006435D1">
        <w:t>industries like agricultur</w:t>
      </w:r>
      <w:r w:rsidR="00DC4C2F">
        <w:t>e</w:t>
      </w:r>
      <w:r w:rsidR="006435D1">
        <w:t xml:space="preserve"> and fishing, </w:t>
      </w:r>
      <w:r w:rsidR="001C4DC5" w:rsidRPr="001C4DC5">
        <w:rPr>
          <w:i/>
          <w:iCs/>
          <w:u w:val="single"/>
        </w:rPr>
        <w:t>Tropiques toxiques</w:t>
      </w:r>
      <w:r w:rsidR="006435D1">
        <w:t xml:space="preserve"> </w:t>
      </w:r>
      <w:r w:rsidR="00DC4C2F">
        <w:t>focuses</w:t>
      </w:r>
      <w:r w:rsidR="006435D1">
        <w:t xml:space="preserve"> on real voices and stories from </w:t>
      </w:r>
      <w:r w:rsidR="00D77759">
        <w:t>diverse</w:t>
      </w:r>
      <w:r w:rsidR="006435D1">
        <w:t xml:space="preserve"> communities</w:t>
      </w:r>
      <w:r w:rsidR="00C9646A">
        <w:t xml:space="preserve"> to provide what Oublié has called a polyphonic “cartographie composite des acteurs”</w:t>
      </w:r>
      <w:r w:rsidR="003A6224">
        <w:t xml:space="preserve"> (Oublié and Rolland).</w:t>
      </w:r>
      <w:r w:rsidR="006435D1">
        <w:t xml:space="preserve"> </w:t>
      </w:r>
      <w:r w:rsidR="001C4DC5">
        <w:t>This work</w:t>
      </w:r>
      <w:r w:rsidR="006435D1">
        <w:t xml:space="preserve"> also </w:t>
      </w:r>
      <w:r w:rsidR="001C4DC5">
        <w:t>exposes students</w:t>
      </w:r>
      <w:r w:rsidR="006435D1">
        <w:t xml:space="preserve"> to Martinican and Guadeloupean creole</w:t>
      </w:r>
      <w:r w:rsidR="00DC4C2F">
        <w:t xml:space="preserve">, </w:t>
      </w:r>
      <w:r w:rsidR="001C4DC5">
        <w:t xml:space="preserve">which can be a valuable addition to intercultural education as these </w:t>
      </w:r>
      <w:r w:rsidR="00DC4C2F">
        <w:t>linguistic traditions are rarely included in French language curricula</w:t>
      </w:r>
      <w:r w:rsidR="006435D1">
        <w:t>. Third, the text’s engagement with scientific and public health fields can interest a wide range of students.</w:t>
      </w:r>
      <w:r w:rsidR="00DC4C2F">
        <w:t xml:space="preserve"> In addition to the interviews</w:t>
      </w:r>
      <w:r w:rsidR="00C27E2E">
        <w:t xml:space="preserve"> and data points</w:t>
      </w:r>
      <w:r w:rsidR="00DC4C2F">
        <w:t xml:space="preserve"> included in the BD, Oublié and her colleagues developed a companion website where readers can engage with scientific research on chlordecone</w:t>
      </w:r>
      <w:r w:rsidR="00715592">
        <w:t xml:space="preserve"> and learn about efforts to mitigate its effects</w:t>
      </w:r>
      <w:r w:rsidR="00DC4C2F">
        <w:t>.</w:t>
      </w:r>
      <w:r w:rsidR="006435D1">
        <w:t xml:space="preserve"> Finally, Oublié’s investigation into the </w:t>
      </w:r>
      <w:r w:rsidR="00FD093D">
        <w:t xml:space="preserve">pesticide’s </w:t>
      </w:r>
      <w:r w:rsidR="006435D1">
        <w:t>history in the United States</w:t>
      </w:r>
      <w:r w:rsidR="00E31BF5">
        <w:t>, particularly in the state of Virginia,</w:t>
      </w:r>
      <w:r w:rsidR="006435D1">
        <w:t xml:space="preserve"> </w:t>
      </w:r>
      <w:r w:rsidR="006435D1">
        <w:lastRenderedPageBreak/>
        <w:t>forges a connection to an American context</w:t>
      </w:r>
      <w:r w:rsidR="00C27E2E">
        <w:t xml:space="preserve"> that </w:t>
      </w:r>
      <w:r w:rsidR="00715592">
        <w:t>can help</w:t>
      </w:r>
      <w:r w:rsidR="00C27E2E">
        <w:t xml:space="preserve"> students to grasp the </w:t>
      </w:r>
      <w:r w:rsidR="00715592">
        <w:t xml:space="preserve">simultaneously local and </w:t>
      </w:r>
      <w:r w:rsidR="00C27E2E">
        <w:t xml:space="preserve">global nature of these issues of social and environmental justice. </w:t>
      </w:r>
    </w:p>
    <w:p w14:paraId="211AF29E" w14:textId="572B66BC" w:rsidR="006435D1" w:rsidRDefault="00E31BF5" w:rsidP="00C27E2E">
      <w:pPr>
        <w:spacing w:line="480" w:lineRule="auto"/>
        <w:ind w:firstLine="720"/>
      </w:pPr>
      <w:r>
        <w:t>As Boum Make points out, the BD thus “provides a site where knowledge can be accumulated and circulated” (393).</w:t>
      </w:r>
      <w:r w:rsidR="00C27E2E">
        <w:t xml:space="preserve"> </w:t>
      </w:r>
      <w:r w:rsidR="006435D1">
        <w:t>In what follows, I briefly propose some ways to</w:t>
      </w:r>
      <w:r w:rsidR="00C27E2E">
        <w:t xml:space="preserve"> engage this circulation of intercultural, historical, and environmental knowledge by</w:t>
      </w:r>
      <w:r w:rsidR="006435D1">
        <w:t xml:space="preserve"> incorpora</w:t>
      </w:r>
      <w:r w:rsidR="00C27E2E">
        <w:t>ting</w:t>
      </w:r>
      <w:r w:rsidR="006435D1">
        <w:t xml:space="preserve"> </w:t>
      </w:r>
      <w:r w:rsidR="006435D1" w:rsidRPr="00C9646A">
        <w:rPr>
          <w:i/>
          <w:iCs/>
          <w:u w:val="single"/>
        </w:rPr>
        <w:t>Tropiques toxiques</w:t>
      </w:r>
      <w:r w:rsidR="006435D1">
        <w:rPr>
          <w:i/>
          <w:iCs/>
        </w:rPr>
        <w:t xml:space="preserve"> </w:t>
      </w:r>
      <w:r w:rsidR="006435D1">
        <w:t>into the FLE classroom at varying proficiency levels</w:t>
      </w:r>
      <w:r w:rsidR="00BA4CFB">
        <w:t xml:space="preserve"> and discuss how these activities </w:t>
      </w:r>
      <w:r w:rsidR="00694430">
        <w:t>promoted</w:t>
      </w:r>
      <w:r w:rsidR="00BA4CFB">
        <w:t xml:space="preserve"> student learning and engagement.</w:t>
      </w:r>
    </w:p>
    <w:p w14:paraId="2D785674" w14:textId="732582E8" w:rsidR="006435D1" w:rsidRPr="00C12D32" w:rsidRDefault="00DF7BD1" w:rsidP="00DF7BD1">
      <w:pPr>
        <w:spacing w:line="480" w:lineRule="auto"/>
        <w:rPr>
          <w:b/>
          <w:bCs/>
        </w:rPr>
      </w:pPr>
      <w:r w:rsidRPr="00C12D32">
        <w:rPr>
          <w:b/>
          <w:bCs/>
        </w:rPr>
        <w:t>Advanced</w:t>
      </w:r>
      <w:r w:rsidR="00C27E2E" w:rsidRPr="00C12D32">
        <w:rPr>
          <w:b/>
          <w:bCs/>
        </w:rPr>
        <w:t xml:space="preserve"> Language</w:t>
      </w:r>
      <w:r w:rsidR="000E4175" w:rsidRPr="00C12D32">
        <w:rPr>
          <w:b/>
          <w:bCs/>
        </w:rPr>
        <w:t>, Literature,</w:t>
      </w:r>
      <w:r w:rsidR="00C27E2E" w:rsidRPr="00C12D32">
        <w:rPr>
          <w:b/>
          <w:bCs/>
        </w:rPr>
        <w:t xml:space="preserve"> and Culture Courses</w:t>
      </w:r>
    </w:p>
    <w:p w14:paraId="32311293" w14:textId="57D02C92" w:rsidR="00BE6DA7" w:rsidRDefault="006435D1" w:rsidP="00DC4C2F">
      <w:pPr>
        <w:spacing w:line="480" w:lineRule="auto"/>
        <w:ind w:firstLine="720"/>
      </w:pPr>
      <w:r>
        <w:t>I first taught th</w:t>
      </w:r>
      <w:r w:rsidR="00DC4C2F">
        <w:t>is</w:t>
      </w:r>
      <w:r>
        <w:t xml:space="preserve"> BD in an upper-level undergraduate French special topics course focus</w:t>
      </w:r>
      <w:r w:rsidR="00D77759">
        <w:t>ed</w:t>
      </w:r>
      <w:r>
        <w:t xml:space="preserve"> on the intersections of </w:t>
      </w:r>
      <w:r w:rsidR="004323AB">
        <w:t>empire, racism, and environment</w:t>
      </w:r>
      <w:r w:rsidR="00DF6E0D">
        <w:t xml:space="preserve"> with</w:t>
      </w:r>
      <w:r w:rsidR="00341F75">
        <w:t xml:space="preserve"> </w:t>
      </w:r>
      <w:r w:rsidR="00DF6E0D">
        <w:t>t</w:t>
      </w:r>
      <w:r w:rsidR="00341F75">
        <w:t>he goal of study</w:t>
      </w:r>
      <w:r w:rsidR="00DF6E0D">
        <w:t>ing</w:t>
      </w:r>
      <w:r w:rsidR="00341F75">
        <w:t xml:space="preserve"> how Oublié’s </w:t>
      </w:r>
      <w:r w:rsidR="001D7AEB">
        <w:t>work</w:t>
      </w:r>
      <w:r w:rsidR="00341F75">
        <w:t xml:space="preserve"> represents and contests the legacies of colonial ideologies</w:t>
      </w:r>
      <w:r w:rsidR="00E32D28">
        <w:t>,</w:t>
      </w:r>
      <w:r w:rsidR="00341F75">
        <w:t xml:space="preserve"> </w:t>
      </w:r>
      <w:r w:rsidR="00E32D28">
        <w:t xml:space="preserve">a topic explored in detail by Mark </w:t>
      </w:r>
      <w:r w:rsidR="00341F75">
        <w:t>McKinney</w:t>
      </w:r>
      <w:r w:rsidR="00E32D28">
        <w:t xml:space="preserve"> </w:t>
      </w:r>
      <w:r w:rsidR="00A67508">
        <w:t>in</w:t>
      </w:r>
      <w:r w:rsidR="00E32D28">
        <w:t xml:space="preserve"> </w:t>
      </w:r>
      <w:r w:rsidR="00E32D28" w:rsidRPr="00E32D28">
        <w:rPr>
          <w:i/>
          <w:iCs/>
          <w:u w:val="single"/>
        </w:rPr>
        <w:t>The Colonial Heritage of French Comics</w:t>
      </w:r>
      <w:r w:rsidR="00E32D28" w:rsidRPr="00A67508">
        <w:t xml:space="preserve"> </w:t>
      </w:r>
      <w:r w:rsidR="00E32D28">
        <w:t>(2011)</w:t>
      </w:r>
      <w:r w:rsidR="00341F75">
        <w:t xml:space="preserve">. </w:t>
      </w:r>
      <w:r w:rsidR="004323AB">
        <w:t>Students</w:t>
      </w:r>
      <w:r>
        <w:t xml:space="preserve"> </w:t>
      </w:r>
      <w:r w:rsidR="004323AB">
        <w:t>read</w:t>
      </w:r>
      <w:r w:rsidR="00BE6DA7">
        <w:t xml:space="preserve"> longer</w:t>
      </w:r>
      <w:r>
        <w:t xml:space="preserve"> excerpts from </w:t>
      </w:r>
      <w:r w:rsidRPr="00C9646A">
        <w:rPr>
          <w:i/>
          <w:iCs/>
          <w:u w:val="single"/>
        </w:rPr>
        <w:t>Tropiques toxiques</w:t>
      </w:r>
      <w:r>
        <w:rPr>
          <w:i/>
          <w:iCs/>
        </w:rPr>
        <w:t xml:space="preserve"> </w:t>
      </w:r>
      <w:r w:rsidR="004323AB">
        <w:t>paired with</w:t>
      </w:r>
      <w:r>
        <w:t xml:space="preserve"> </w:t>
      </w:r>
      <w:r w:rsidR="00694838">
        <w:t>critical readings in English</w:t>
      </w:r>
      <w:r w:rsidR="004323AB">
        <w:t xml:space="preserve">, including </w:t>
      </w:r>
      <w:r w:rsidR="00694838">
        <w:t xml:space="preserve">Max Loboiron’s </w:t>
      </w:r>
      <w:r w:rsidR="00694838" w:rsidRPr="00C9646A">
        <w:rPr>
          <w:i/>
          <w:iCs/>
          <w:u w:val="single"/>
        </w:rPr>
        <w:t>Pollution Is Colonialism</w:t>
      </w:r>
      <w:r w:rsidR="00694838">
        <w:rPr>
          <w:i/>
          <w:iCs/>
        </w:rPr>
        <w:t xml:space="preserve"> </w:t>
      </w:r>
      <w:r w:rsidR="00694838">
        <w:t xml:space="preserve">(2021) and Rob Nixon’s </w:t>
      </w:r>
      <w:r w:rsidR="00694838" w:rsidRPr="00C9646A">
        <w:rPr>
          <w:i/>
          <w:iCs/>
          <w:u w:val="single"/>
        </w:rPr>
        <w:t>Slow Violence and the Environmentalism of the</w:t>
      </w:r>
      <w:r w:rsidR="00694838" w:rsidRPr="00DC4C2F">
        <w:rPr>
          <w:i/>
          <w:iCs/>
          <w:u w:val="single"/>
        </w:rPr>
        <w:t xml:space="preserve"> Poor</w:t>
      </w:r>
      <w:r w:rsidR="00694838">
        <w:rPr>
          <w:i/>
          <w:iCs/>
        </w:rPr>
        <w:t xml:space="preserve"> </w:t>
      </w:r>
      <w:r w:rsidR="00694838">
        <w:t>(2013).</w:t>
      </w:r>
      <w:r w:rsidR="002D2AAB">
        <w:t xml:space="preserve"> </w:t>
      </w:r>
      <w:r w:rsidR="004323AB">
        <w:t xml:space="preserve">These works </w:t>
      </w:r>
      <w:r w:rsidR="00DC4C2F">
        <w:t xml:space="preserve">can help students deepen connections between the environmental justice issues faced by those in the Antilles and </w:t>
      </w:r>
      <w:r w:rsidR="00BA4CFB">
        <w:t>I</w:t>
      </w:r>
      <w:r w:rsidR="00DC4C2F">
        <w:t xml:space="preserve">ndigenous communities in the United States. </w:t>
      </w:r>
      <w:r w:rsidR="002D2AAB">
        <w:t>For a deeper understanding of the intertwining of racialization and economic systems</w:t>
      </w:r>
      <w:r w:rsidR="00DC4C2F">
        <w:t xml:space="preserve"> in a </w:t>
      </w:r>
      <w:r w:rsidR="004A08A7">
        <w:t xml:space="preserve">global </w:t>
      </w:r>
      <w:r w:rsidR="00DC4C2F">
        <w:t>Francophone context</w:t>
      </w:r>
      <w:r w:rsidR="000E4175">
        <w:t xml:space="preserve">, </w:t>
      </w:r>
      <w:r w:rsidR="002D2AAB">
        <w:t xml:space="preserve">students read Françoise Vergès’s “Racial Capitalocene” (2017). Additionally, an episode of </w:t>
      </w:r>
      <w:r w:rsidR="009F126C">
        <w:t>the</w:t>
      </w:r>
      <w:r w:rsidR="002D2AAB">
        <w:t xml:space="preserve"> podcast </w:t>
      </w:r>
      <w:r w:rsidR="002D2AAB" w:rsidRPr="00C9646A">
        <w:rPr>
          <w:i/>
          <w:iCs/>
          <w:u w:val="single"/>
        </w:rPr>
        <w:t>Kiffe ta race</w:t>
      </w:r>
      <w:r w:rsidR="002D2AAB">
        <w:t xml:space="preserve"> featuring Oublié, titled “Antilles empoisonnées: le scandale du chlordé</w:t>
      </w:r>
      <w:r w:rsidR="004D34E2">
        <w:t>c</w:t>
      </w:r>
      <w:r w:rsidR="002D2AAB">
        <w:t>one,” provide</w:t>
      </w:r>
      <w:r w:rsidR="00A262EB">
        <w:t>d</w:t>
      </w:r>
      <w:r w:rsidR="002D2AAB">
        <w:t xml:space="preserve"> extra listening comprehension </w:t>
      </w:r>
      <w:r w:rsidR="004323AB">
        <w:t xml:space="preserve">practice </w:t>
      </w:r>
      <w:r w:rsidR="002D2AAB">
        <w:t>for students with advanced proficiency.</w:t>
      </w:r>
      <w:r w:rsidR="00637EF8">
        <w:t xml:space="preserve"> (Full </w:t>
      </w:r>
      <w:r w:rsidR="001D7AEB">
        <w:t xml:space="preserve">bibliographic </w:t>
      </w:r>
      <w:r w:rsidR="00637EF8">
        <w:t xml:space="preserve">information for these resources is included in the Appendix.) </w:t>
      </w:r>
    </w:p>
    <w:p w14:paraId="288E049C" w14:textId="2BD2CB32" w:rsidR="00A67508" w:rsidRDefault="00A67508" w:rsidP="00DC4C2F">
      <w:pPr>
        <w:spacing w:line="480" w:lineRule="auto"/>
        <w:ind w:firstLine="720"/>
      </w:pPr>
      <w:r w:rsidRPr="003A01DB">
        <w:lastRenderedPageBreak/>
        <w:t xml:space="preserve">Analyzing excerpts from </w:t>
      </w:r>
      <w:r w:rsidR="00A262EB" w:rsidRPr="003A01DB">
        <w:rPr>
          <w:i/>
          <w:iCs/>
          <w:u w:val="single"/>
        </w:rPr>
        <w:t>Tropiques toxiques</w:t>
      </w:r>
      <w:r w:rsidRPr="003A01DB">
        <w:t xml:space="preserve"> enhanced my students’ interest </w:t>
      </w:r>
      <w:r w:rsidR="00A262EB" w:rsidRPr="003A01DB">
        <w:t xml:space="preserve">in class discussions about the political, environmental, and economic legacies of colonialism by giving them a visceral, concrete narrative they could approach at both textual and visual levels. The </w:t>
      </w:r>
      <w:r w:rsidR="003A01DB" w:rsidRPr="003A01DB">
        <w:t>readings</w:t>
      </w:r>
      <w:r w:rsidR="00A262EB" w:rsidRPr="003A01DB">
        <w:t xml:space="preserve"> described above motivated my students to learn more about the specific history surrounding chlordecone as well as</w:t>
      </w:r>
      <w:r w:rsidR="00FE5E77" w:rsidRPr="003A01DB">
        <w:t xml:space="preserve"> the</w:t>
      </w:r>
      <w:r w:rsidR="00A262EB" w:rsidRPr="003A01DB">
        <w:t xml:space="preserve"> </w:t>
      </w:r>
      <w:r w:rsidR="00FE5E77" w:rsidRPr="003A01DB">
        <w:t>broader context of the Antilles and French overseas regions</w:t>
      </w:r>
      <w:r w:rsidR="00836ADD" w:rsidRPr="003A01DB">
        <w:t xml:space="preserve">, and several </w:t>
      </w:r>
      <w:r w:rsidR="003A01DB" w:rsidRPr="003A01DB">
        <w:t xml:space="preserve">students then </w:t>
      </w:r>
      <w:r w:rsidR="00836ADD" w:rsidRPr="003A01DB">
        <w:t>pursued these topics for their final research projects</w:t>
      </w:r>
      <w:r w:rsidR="00FE5E77" w:rsidRPr="003A01DB">
        <w:t>.</w:t>
      </w:r>
      <w:r w:rsidR="00A262EB" w:rsidRPr="003A01DB">
        <w:t xml:space="preserve"> </w:t>
      </w:r>
      <w:r w:rsidR="003C7074">
        <w:t>T</w:t>
      </w:r>
      <w:r w:rsidR="003C7074" w:rsidRPr="003A01DB">
        <w:t>h</w:t>
      </w:r>
      <w:r w:rsidR="003C7074">
        <w:t>e BD particularly</w:t>
      </w:r>
      <w:r w:rsidR="003C7074" w:rsidRPr="003A01DB">
        <w:t xml:space="preserve"> appealed to learners who were not necessarily engaged by </w:t>
      </w:r>
      <w:r w:rsidR="003C7074">
        <w:t>more traditional</w:t>
      </w:r>
      <w:r w:rsidR="003C7074" w:rsidRPr="003A01DB">
        <w:t xml:space="preserve"> literary texts such as novels by giving them a different way to consume and relate to the content</w:t>
      </w:r>
      <w:r w:rsidR="003C7074">
        <w:t>, which was especially important</w:t>
      </w:r>
      <w:r w:rsidR="003C7074" w:rsidRPr="003A01DB">
        <w:t xml:space="preserve"> </w:t>
      </w:r>
      <w:r w:rsidR="003C7074">
        <w:t>in</w:t>
      </w:r>
      <w:r w:rsidR="00397DA5" w:rsidRPr="003A01DB">
        <w:t xml:space="preserve"> </w:t>
      </w:r>
      <w:r w:rsidR="003C7074">
        <w:t>my</w:t>
      </w:r>
      <w:r w:rsidR="00397DA5" w:rsidRPr="003A01DB">
        <w:t xml:space="preserve"> institution where most students </w:t>
      </w:r>
      <w:r w:rsidR="003A01DB" w:rsidRPr="003A01DB">
        <w:t>major in</w:t>
      </w:r>
      <w:r w:rsidR="00397DA5" w:rsidRPr="003A01DB">
        <w:t xml:space="preserve"> international relations, politics, and public health </w:t>
      </w:r>
      <w:r w:rsidR="00B90EB5" w:rsidRPr="003A01DB">
        <w:t>rather than</w:t>
      </w:r>
      <w:r w:rsidR="003A01DB" w:rsidRPr="003A01DB">
        <w:t xml:space="preserve"> studying</w:t>
      </w:r>
      <w:r w:rsidR="00B90EB5" w:rsidRPr="003A01DB">
        <w:t xml:space="preserve"> French as their main subject</w:t>
      </w:r>
      <w:r w:rsidR="003A01DB">
        <w:t>—a situation increasingly common in higher education</w:t>
      </w:r>
      <w:r w:rsidR="003C7074">
        <w:t xml:space="preserve"> </w:t>
      </w:r>
      <w:r w:rsidR="003C7074">
        <w:t>(Fischer)</w:t>
      </w:r>
      <w:r w:rsidR="007C5833" w:rsidRPr="003A01DB">
        <w:t>.</w:t>
      </w:r>
      <w:r w:rsidR="00F628C9" w:rsidRPr="003A01DB">
        <w:t xml:space="preserve"> Students commented that the BD’s documentary style, combining testimony from diverse sources with photos and scientific data,</w:t>
      </w:r>
      <w:r w:rsidR="003A01DB" w:rsidRPr="003A01DB">
        <w:t xml:space="preserve"> piqued their interest by showing them real people and </w:t>
      </w:r>
      <w:r w:rsidR="003A01DB">
        <w:t xml:space="preserve">their </w:t>
      </w:r>
      <w:r w:rsidR="003C7074">
        <w:t>stories</w:t>
      </w:r>
      <w:r w:rsidR="00DD15A5">
        <w:t xml:space="preserve"> in a contemporary context. </w:t>
      </w:r>
      <w:r w:rsidR="003C7074">
        <w:t xml:space="preserve">My students were also motivated to learn more about the connections with pesticide pollution in the United States, which allowed them to connect the work to their own lives and experiences. </w:t>
      </w:r>
    </w:p>
    <w:p w14:paraId="22B0947C" w14:textId="6163130D" w:rsidR="006435D1" w:rsidRDefault="00BE6DA7" w:rsidP="00DC4C2F">
      <w:pPr>
        <w:spacing w:line="480" w:lineRule="auto"/>
        <w:ind w:firstLine="720"/>
      </w:pPr>
      <w:r>
        <w:t xml:space="preserve">While </w:t>
      </w:r>
      <w:r w:rsidRPr="00BE6DA7">
        <w:rPr>
          <w:i/>
          <w:iCs/>
          <w:u w:val="single"/>
        </w:rPr>
        <w:t>Tropiques toxiques</w:t>
      </w:r>
      <w:r>
        <w:t xml:space="preserve"> </w:t>
      </w:r>
      <w:r w:rsidR="00DD15A5">
        <w:t xml:space="preserve">thus </w:t>
      </w:r>
      <w:r>
        <w:t xml:space="preserve">lends itself well to </w:t>
      </w:r>
      <w:r w:rsidR="004A08A7">
        <w:t>advanced</w:t>
      </w:r>
      <w:r w:rsidR="00DD15A5">
        <w:t xml:space="preserve"> literature and culture</w:t>
      </w:r>
      <w:r w:rsidR="004A08A7">
        <w:t xml:space="preserve"> </w:t>
      </w:r>
      <w:r w:rsidR="000E4175">
        <w:t>courses</w:t>
      </w:r>
      <w:r>
        <w:t xml:space="preserve">, brief excerpts or individual </w:t>
      </w:r>
      <w:r w:rsidR="00A262EB">
        <w:t>panels</w:t>
      </w:r>
      <w:r>
        <w:t xml:space="preserve"> </w:t>
      </w:r>
      <w:r w:rsidR="00DA2BAD">
        <w:t xml:space="preserve">from the BD </w:t>
      </w:r>
      <w:r>
        <w:t>can be used</w:t>
      </w:r>
      <w:r w:rsidR="00A67508">
        <w:t xml:space="preserve"> effectively</w:t>
      </w:r>
      <w:r>
        <w:t xml:space="preserve"> in lessons adapted for students</w:t>
      </w:r>
      <w:r w:rsidR="00BA4CFB">
        <w:t xml:space="preserve"> at lower proficiency levels</w:t>
      </w:r>
      <w:r>
        <w:t xml:space="preserve">, as discussed below. </w:t>
      </w:r>
    </w:p>
    <w:p w14:paraId="23515A7A" w14:textId="24976A26" w:rsidR="002D2AAB" w:rsidRPr="00C12D32" w:rsidRDefault="00DF7BD1" w:rsidP="00DF7BD1">
      <w:pPr>
        <w:spacing w:line="480" w:lineRule="auto"/>
        <w:rPr>
          <w:b/>
          <w:bCs/>
        </w:rPr>
      </w:pPr>
      <w:r w:rsidRPr="00C12D32">
        <w:rPr>
          <w:b/>
          <w:bCs/>
        </w:rPr>
        <w:t>Intermediate</w:t>
      </w:r>
      <w:r w:rsidR="009C1197" w:rsidRPr="00C12D32">
        <w:rPr>
          <w:b/>
          <w:bCs/>
        </w:rPr>
        <w:t xml:space="preserve"> Language Courses</w:t>
      </w:r>
    </w:p>
    <w:p w14:paraId="661DC913" w14:textId="1B3EFCCF" w:rsidR="004543ED" w:rsidRDefault="002D2AAB" w:rsidP="00DF7BD1">
      <w:pPr>
        <w:spacing w:line="480" w:lineRule="auto"/>
        <w:ind w:firstLine="720"/>
      </w:pPr>
      <w:r>
        <w:t>Many intermediate French textbooks—especially those used in higher-ed</w:t>
      </w:r>
      <w:r w:rsidR="00DF7BD1">
        <w:t>ucation</w:t>
      </w:r>
      <w:r>
        <w:t xml:space="preserve"> courses </w:t>
      </w:r>
      <w:r w:rsidR="00954BC1">
        <w:t>like</w:t>
      </w:r>
      <w:r>
        <w:t xml:space="preserve"> </w:t>
      </w:r>
      <w:r w:rsidRPr="00C9646A">
        <w:rPr>
          <w:i/>
          <w:iCs/>
          <w:u w:val="single"/>
        </w:rPr>
        <w:t>Horizons</w:t>
      </w:r>
      <w:r>
        <w:t xml:space="preserve"> and </w:t>
      </w:r>
      <w:r w:rsidRPr="00C9646A">
        <w:rPr>
          <w:i/>
          <w:iCs/>
          <w:u w:val="single"/>
        </w:rPr>
        <w:t>Liaisons</w:t>
      </w:r>
      <w:r>
        <w:rPr>
          <w:i/>
          <w:iCs/>
        </w:rPr>
        <w:t xml:space="preserve"> </w:t>
      </w:r>
      <w:r>
        <w:t xml:space="preserve">(Cengage) </w:t>
      </w:r>
      <w:r w:rsidR="000E4175">
        <w:t>or</w:t>
      </w:r>
      <w:r>
        <w:t xml:space="preserve"> </w:t>
      </w:r>
      <w:r w:rsidRPr="00DF7BD1">
        <w:rPr>
          <w:i/>
          <w:iCs/>
          <w:u w:val="single"/>
        </w:rPr>
        <w:t>Chez nous</w:t>
      </w:r>
      <w:r>
        <w:rPr>
          <w:i/>
          <w:iCs/>
        </w:rPr>
        <w:t xml:space="preserve"> </w:t>
      </w:r>
      <w:r>
        <w:t>(Pearson)—include units or chapters centered on health</w:t>
      </w:r>
      <w:r w:rsidR="00DF7BD1">
        <w:t>, civic action,</w:t>
      </w:r>
      <w:r>
        <w:t xml:space="preserve"> and/or the environment. Excerpts from </w:t>
      </w:r>
      <w:r w:rsidRPr="00C9646A">
        <w:rPr>
          <w:i/>
          <w:iCs/>
          <w:u w:val="single"/>
        </w:rPr>
        <w:t>Tropiques toxiques</w:t>
      </w:r>
      <w:r>
        <w:rPr>
          <w:i/>
          <w:iCs/>
        </w:rPr>
        <w:t xml:space="preserve"> </w:t>
      </w:r>
      <w:r>
        <w:t xml:space="preserve">can </w:t>
      </w:r>
      <w:r w:rsidR="00E04603">
        <w:t>complement</w:t>
      </w:r>
      <w:r w:rsidR="004543ED">
        <w:t xml:space="preserve"> </w:t>
      </w:r>
      <w:r w:rsidR="007A3E1B">
        <w:t>these</w:t>
      </w:r>
      <w:r w:rsidR="004543ED">
        <w:t xml:space="preserve"> units with a focus on recognizing cognates and vocabulary. Often, these units </w:t>
      </w:r>
      <w:r w:rsidR="007B1FA2">
        <w:lastRenderedPageBreak/>
        <w:t xml:space="preserve">also </w:t>
      </w:r>
      <w:r w:rsidR="004543ED">
        <w:t xml:space="preserve">cover grammatical concepts like the subjunctive, which </w:t>
      </w:r>
      <w:r w:rsidR="00395869">
        <w:t>are</w:t>
      </w:r>
      <w:r w:rsidR="004543ED">
        <w:t xml:space="preserve"> well</w:t>
      </w:r>
      <w:r w:rsidR="00043CDD">
        <w:t xml:space="preserve"> </w:t>
      </w:r>
      <w:r w:rsidR="004543ED">
        <w:t>suited to</w:t>
      </w:r>
      <w:r w:rsidR="00B55D7E">
        <w:t xml:space="preserve"> discussi</w:t>
      </w:r>
      <w:r w:rsidR="00395869">
        <w:t xml:space="preserve">ng </w:t>
      </w:r>
      <w:r w:rsidR="004543ED">
        <w:t xml:space="preserve">the action-oriented domains of environmental </w:t>
      </w:r>
      <w:r w:rsidR="00B55D7E">
        <w:t xml:space="preserve">science </w:t>
      </w:r>
      <w:r w:rsidR="004543ED">
        <w:t xml:space="preserve">and </w:t>
      </w:r>
      <w:r w:rsidR="00B55D7E">
        <w:t>public health</w:t>
      </w:r>
      <w:r w:rsidR="004543ED">
        <w:t xml:space="preserve">. </w:t>
      </w:r>
    </w:p>
    <w:p w14:paraId="13802D1C" w14:textId="0A5AC8A6" w:rsidR="00F24519" w:rsidRDefault="004543ED" w:rsidP="004062EA">
      <w:pPr>
        <w:spacing w:line="480" w:lineRule="auto"/>
        <w:ind w:firstLine="720"/>
      </w:pPr>
      <w:r>
        <w:t>A lesson for an intermediate class</w:t>
      </w:r>
      <w:r w:rsidR="00B55D7E">
        <w:t xml:space="preserve"> (B1</w:t>
      </w:r>
      <w:r w:rsidR="00FC6723">
        <w:t>–</w:t>
      </w:r>
      <w:r w:rsidR="00B55D7E">
        <w:t>B2 level)</w:t>
      </w:r>
      <w:r>
        <w:t xml:space="preserve"> might start with a discussion or</w:t>
      </w:r>
      <w:r w:rsidR="00B55D7E">
        <w:t xml:space="preserve"> </w:t>
      </w:r>
      <w:r>
        <w:t>think-pair-share activity bringing students’ attention to preconceived notions about the Antilles and French overseas regions</w:t>
      </w:r>
      <w:r w:rsidR="00FC6723">
        <w:t xml:space="preserve"> (f</w:t>
      </w:r>
      <w:r w:rsidR="009C1197">
        <w:t xml:space="preserve">or example, </w:t>
      </w:r>
      <w:r>
        <w:t>“Quels mots et quelles images associez-vous aux Antilles/aux Caraïbes?”</w:t>
      </w:r>
      <w:r w:rsidR="00FC6723">
        <w:t>).</w:t>
      </w:r>
      <w:r>
        <w:t xml:space="preserve"> </w:t>
      </w:r>
      <w:r w:rsidR="00B55D7E">
        <w:t xml:space="preserve">This </w:t>
      </w:r>
      <w:r w:rsidR="007B1FA2">
        <w:t>would</w:t>
      </w:r>
      <w:r w:rsidR="00B55D7E">
        <w:t xml:space="preserve"> be a useful moment to introduce France’s overseas departments</w:t>
      </w:r>
      <w:r w:rsidR="009C1197">
        <w:t xml:space="preserve"> if such material has not </w:t>
      </w:r>
      <w:r w:rsidR="006F0F8C">
        <w:t>previously</w:t>
      </w:r>
      <w:r w:rsidR="009C1197">
        <w:t xml:space="preserve"> been covered</w:t>
      </w:r>
      <w:r w:rsidR="00B55D7E">
        <w:t xml:space="preserve">. </w:t>
      </w:r>
      <w:r w:rsidR="00943AF8">
        <w:t xml:space="preserve">After students share their responses, the instructor </w:t>
      </w:r>
      <w:r w:rsidR="00FE5E77">
        <w:t>displays</w:t>
      </w:r>
      <w:r w:rsidR="00943AF8">
        <w:t xml:space="preserve"> the striking cover image of </w:t>
      </w:r>
      <w:r w:rsidR="00943AF8" w:rsidRPr="00C9646A">
        <w:rPr>
          <w:i/>
          <w:iCs/>
          <w:u w:val="single"/>
        </w:rPr>
        <w:t>Tropiques toxiques</w:t>
      </w:r>
      <w:r w:rsidR="00943AF8">
        <w:rPr>
          <w:i/>
          <w:iCs/>
        </w:rPr>
        <w:t xml:space="preserve"> </w:t>
      </w:r>
      <w:r w:rsidR="00943AF8">
        <w:t>(figure 1), which features a partially submerged tropical island shape</w:t>
      </w:r>
      <w:r w:rsidR="00572857">
        <w:t>d</w:t>
      </w:r>
      <w:r w:rsidR="00943AF8">
        <w:t xml:space="preserve"> </w:t>
      </w:r>
      <w:r w:rsidR="00572857">
        <w:t>like</w:t>
      </w:r>
      <w:r w:rsidR="00943AF8">
        <w:t xml:space="preserve"> a human skull</w:t>
      </w:r>
      <w:r w:rsidR="00572857">
        <w:t xml:space="preserve"> </w:t>
      </w:r>
      <w:r w:rsidR="006345F0">
        <w:t xml:space="preserve">covered with verdant vegetation and </w:t>
      </w:r>
      <w:r w:rsidR="00572857">
        <w:t>surrounded by fish and coral in turquoise water.</w:t>
      </w:r>
    </w:p>
    <w:p w14:paraId="48E9335A" w14:textId="77777777" w:rsidR="00DE34D2" w:rsidRDefault="00DE34D2" w:rsidP="00DE34D2">
      <w:pPr>
        <w:keepNext/>
        <w:spacing w:line="480" w:lineRule="auto"/>
        <w:jc w:val="center"/>
      </w:pPr>
      <w:r>
        <w:fldChar w:fldCharType="begin"/>
      </w:r>
      <w:r>
        <w:instrText xml:space="preserve"> INCLUDEPICTURE "https://m.media-amazon.com/images/I/71Du-HFM3wL._AC_UF1000,1000_QL80_.jpg" \* MERGEFORMATINET </w:instrText>
      </w:r>
      <w:r>
        <w:fldChar w:fldCharType="separate"/>
      </w:r>
      <w:r>
        <w:rPr>
          <w:noProof/>
        </w:rPr>
        <w:drawing>
          <wp:inline distT="0" distB="0" distL="0" distR="0" wp14:anchorId="2BABE338" wp14:editId="18E3B399">
            <wp:extent cx="1781339" cy="2446867"/>
            <wp:effectExtent l="0" t="0" r="0" b="4445"/>
            <wp:docPr id="1358752802" name="Picture 1" descr="Amazon.com: Tropiques toxiques - Le scandale du chlordécone: 9782365695381:  Oublie, Jessica, Gobbi, Nicola, Lebrun, Vinciane: Book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mazon.com: Tropiques toxiques - Le scandale du chlordécone: 9782365695381:  Oublie, Jessica, Gobbi, Nicola, Lebrun, Vinciane: Books"/>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803462" cy="2477255"/>
                    </a:xfrm>
                    <a:prstGeom prst="rect">
                      <a:avLst/>
                    </a:prstGeom>
                    <a:noFill/>
                    <a:ln>
                      <a:noFill/>
                    </a:ln>
                  </pic:spPr>
                </pic:pic>
              </a:graphicData>
            </a:graphic>
          </wp:inline>
        </w:drawing>
      </w:r>
      <w:r>
        <w:fldChar w:fldCharType="end"/>
      </w:r>
    </w:p>
    <w:p w14:paraId="762337F9" w14:textId="70C6FBAB" w:rsidR="00F24519" w:rsidRPr="00704158" w:rsidRDefault="00DE34D2" w:rsidP="00DE34D2">
      <w:pPr>
        <w:pStyle w:val="Caption"/>
        <w:jc w:val="center"/>
        <w:rPr>
          <w:color w:val="000000" w:themeColor="text1"/>
        </w:rPr>
      </w:pPr>
      <w:r w:rsidRPr="00704158">
        <w:rPr>
          <w:i w:val="0"/>
          <w:iCs w:val="0"/>
          <w:color w:val="000000" w:themeColor="text1"/>
          <w:sz w:val="24"/>
          <w:szCs w:val="24"/>
        </w:rPr>
        <w:t xml:space="preserve">Figure </w:t>
      </w:r>
      <w:r w:rsidRPr="00704158">
        <w:rPr>
          <w:i w:val="0"/>
          <w:iCs w:val="0"/>
          <w:color w:val="000000" w:themeColor="text1"/>
          <w:sz w:val="24"/>
          <w:szCs w:val="24"/>
        </w:rPr>
        <w:fldChar w:fldCharType="begin"/>
      </w:r>
      <w:r w:rsidRPr="00704158">
        <w:rPr>
          <w:i w:val="0"/>
          <w:iCs w:val="0"/>
          <w:color w:val="000000" w:themeColor="text1"/>
          <w:sz w:val="24"/>
          <w:szCs w:val="24"/>
        </w:rPr>
        <w:instrText xml:space="preserve"> SEQ Figure \* ARABIC </w:instrText>
      </w:r>
      <w:r w:rsidRPr="00704158">
        <w:rPr>
          <w:i w:val="0"/>
          <w:iCs w:val="0"/>
          <w:color w:val="000000" w:themeColor="text1"/>
          <w:sz w:val="24"/>
          <w:szCs w:val="24"/>
        </w:rPr>
        <w:fldChar w:fldCharType="separate"/>
      </w:r>
      <w:r w:rsidR="00A1395A" w:rsidRPr="00704158">
        <w:rPr>
          <w:i w:val="0"/>
          <w:iCs w:val="0"/>
          <w:noProof/>
          <w:color w:val="000000" w:themeColor="text1"/>
          <w:sz w:val="24"/>
          <w:szCs w:val="24"/>
        </w:rPr>
        <w:t>1</w:t>
      </w:r>
      <w:r w:rsidRPr="00704158">
        <w:rPr>
          <w:i w:val="0"/>
          <w:iCs w:val="0"/>
          <w:color w:val="000000" w:themeColor="text1"/>
          <w:sz w:val="24"/>
          <w:szCs w:val="24"/>
        </w:rPr>
        <w:fldChar w:fldCharType="end"/>
      </w:r>
      <w:r w:rsidRPr="00704158">
        <w:rPr>
          <w:i w:val="0"/>
          <w:iCs w:val="0"/>
          <w:color w:val="000000" w:themeColor="text1"/>
          <w:sz w:val="24"/>
          <w:szCs w:val="24"/>
        </w:rPr>
        <w:t xml:space="preserve">. Cover image of </w:t>
      </w:r>
      <w:r w:rsidRPr="00704158">
        <w:rPr>
          <w:color w:val="000000" w:themeColor="text1"/>
          <w:sz w:val="24"/>
          <w:szCs w:val="24"/>
          <w:u w:val="single"/>
        </w:rPr>
        <w:t>Tropiques toxiques</w:t>
      </w:r>
      <w:r w:rsidRPr="00704158">
        <w:rPr>
          <w:color w:val="000000" w:themeColor="text1"/>
        </w:rPr>
        <w:t>.</w:t>
      </w:r>
    </w:p>
    <w:p w14:paraId="5B6DEAA2" w14:textId="3D0D615E" w:rsidR="00A1395A" w:rsidRDefault="00E9472D" w:rsidP="00F24519">
      <w:pPr>
        <w:spacing w:line="480" w:lineRule="auto"/>
      </w:pPr>
      <w:r>
        <w:t>S</w:t>
      </w:r>
      <w:r w:rsidR="00943AF8">
        <w:t xml:space="preserve">tudents </w:t>
      </w:r>
      <w:r>
        <w:t>discuss what</w:t>
      </w:r>
      <w:r w:rsidR="00943AF8">
        <w:t xml:space="preserve"> they see in the image and what </w:t>
      </w:r>
      <w:r>
        <w:t>it</w:t>
      </w:r>
      <w:r w:rsidR="00943AF8">
        <w:t xml:space="preserve"> evokes</w:t>
      </w:r>
      <w:r>
        <w:t>,</w:t>
      </w:r>
      <w:r w:rsidR="00943AF8">
        <w:t xml:space="preserve"> generat</w:t>
      </w:r>
      <w:r>
        <w:t>ing</w:t>
      </w:r>
      <w:r w:rsidR="00943AF8">
        <w:t xml:space="preserve"> a word map on the board or </w:t>
      </w:r>
      <w:r w:rsidR="00B55D7E">
        <w:t>with a</w:t>
      </w:r>
      <w:r w:rsidR="00D6452E">
        <w:t xml:space="preserve"> digital</w:t>
      </w:r>
      <w:r w:rsidR="00B55D7E">
        <w:t xml:space="preserve"> tool such as Mentimeter</w:t>
      </w:r>
      <w:r w:rsidR="006345F0">
        <w:t xml:space="preserve"> and using </w:t>
      </w:r>
      <w:r w:rsidR="00943AF8">
        <w:t>the unit</w:t>
      </w:r>
      <w:r w:rsidR="00B55D7E">
        <w:t>’s</w:t>
      </w:r>
      <w:r w:rsidR="00943AF8">
        <w:t xml:space="preserve"> vocabulary (</w:t>
      </w:r>
      <w:r w:rsidR="00B55D7E">
        <w:t>e</w:t>
      </w:r>
      <w:r w:rsidR="00943AF8">
        <w:t>.</w:t>
      </w:r>
      <w:r w:rsidR="00B55D7E">
        <w:t>g</w:t>
      </w:r>
      <w:r w:rsidR="00943AF8">
        <w:t xml:space="preserve">. </w:t>
      </w:r>
      <w:r w:rsidR="00943AF8" w:rsidRPr="00C9646A">
        <w:rPr>
          <w:i/>
          <w:iCs/>
          <w:u w:val="single"/>
        </w:rPr>
        <w:t>la pollution</w:t>
      </w:r>
      <w:r w:rsidR="00943AF8">
        <w:t xml:space="preserve">, </w:t>
      </w:r>
      <w:r w:rsidR="00943AF8" w:rsidRPr="00C9646A">
        <w:rPr>
          <w:i/>
          <w:iCs/>
          <w:u w:val="single"/>
        </w:rPr>
        <w:t>polluer</w:t>
      </w:r>
      <w:r w:rsidR="00943AF8">
        <w:t>, etc.)</w:t>
      </w:r>
      <w:r w:rsidR="0015410F">
        <w:t xml:space="preserve">, </w:t>
      </w:r>
      <w:r w:rsidR="009C1197">
        <w:t>add</w:t>
      </w:r>
      <w:r w:rsidR="0015410F">
        <w:t>ing</w:t>
      </w:r>
      <w:r w:rsidR="009C1197">
        <w:t xml:space="preserve"> new terms as needed</w:t>
      </w:r>
      <w:r w:rsidR="00943AF8">
        <w:t xml:space="preserve">. </w:t>
      </w:r>
      <w:r w:rsidR="00FE5E77">
        <w:t>A</w:t>
      </w:r>
      <w:r w:rsidR="00943AF8">
        <w:t xml:space="preserve"> small</w:t>
      </w:r>
      <w:r w:rsidR="00DF6E0D">
        <w:t>-</w:t>
      </w:r>
      <w:r w:rsidR="00943AF8">
        <w:t>group or “jigsaw”</w:t>
      </w:r>
      <w:r w:rsidR="003216F2">
        <w:t>-style</w:t>
      </w:r>
      <w:r w:rsidR="00943AF8">
        <w:t xml:space="preserve"> </w:t>
      </w:r>
      <w:r w:rsidR="00DF6E0D">
        <w:t>activity</w:t>
      </w:r>
      <w:r w:rsidR="00FE5E77" w:rsidRPr="00FE5E77">
        <w:t xml:space="preserve"> </w:t>
      </w:r>
      <w:r w:rsidR="00FE5E77">
        <w:t>then focuses more closely on the BD:</w:t>
      </w:r>
      <w:r w:rsidR="00B55D7E">
        <w:t xml:space="preserve"> </w:t>
      </w:r>
      <w:r w:rsidR="00FE5E77">
        <w:t>e</w:t>
      </w:r>
      <w:r w:rsidR="00943AF8">
        <w:t>ach group read</w:t>
      </w:r>
      <w:r w:rsidR="006345F0">
        <w:t>s</w:t>
      </w:r>
      <w:r w:rsidR="00943AF8">
        <w:t xml:space="preserve"> a</w:t>
      </w:r>
      <w:r w:rsidR="003216F2">
        <w:t xml:space="preserve"> different</w:t>
      </w:r>
      <w:r w:rsidR="00943AF8">
        <w:t xml:space="preserve"> panel</w:t>
      </w:r>
      <w:r w:rsidR="00FC6723">
        <w:t xml:space="preserve">, </w:t>
      </w:r>
      <w:r w:rsidR="003216F2">
        <w:t>identify</w:t>
      </w:r>
      <w:r w:rsidR="00FC6723">
        <w:t xml:space="preserve">ing </w:t>
      </w:r>
      <w:r w:rsidR="003216F2">
        <w:t xml:space="preserve">key words and </w:t>
      </w:r>
      <w:r w:rsidR="00943AF8">
        <w:t>discuss</w:t>
      </w:r>
      <w:r w:rsidR="00FC6723">
        <w:t>ing</w:t>
      </w:r>
      <w:r w:rsidR="00943AF8">
        <w:t xml:space="preserve"> the images</w:t>
      </w:r>
      <w:r w:rsidR="003216F2">
        <w:t xml:space="preserve">. </w:t>
      </w:r>
      <w:r w:rsidR="00FC6723">
        <w:t>Students</w:t>
      </w:r>
      <w:r w:rsidR="003216F2">
        <w:t xml:space="preserve"> also </w:t>
      </w:r>
      <w:r w:rsidR="00943AF8">
        <w:t xml:space="preserve">compare </w:t>
      </w:r>
      <w:r w:rsidR="003216F2">
        <w:t>the images</w:t>
      </w:r>
      <w:r w:rsidR="001935BE">
        <w:t>’ contents</w:t>
      </w:r>
      <w:r w:rsidR="003216F2">
        <w:t xml:space="preserve"> </w:t>
      </w:r>
      <w:r w:rsidR="00943AF8">
        <w:t>with the U</w:t>
      </w:r>
      <w:r w:rsidR="003216F2">
        <w:t xml:space="preserve">nited </w:t>
      </w:r>
      <w:r w:rsidR="00943AF8">
        <w:t>N</w:t>
      </w:r>
      <w:r w:rsidR="003216F2">
        <w:t>ations</w:t>
      </w:r>
      <w:r w:rsidR="00943AF8">
        <w:t xml:space="preserve">’ definition of </w:t>
      </w:r>
      <w:r w:rsidR="00943AF8">
        <w:lastRenderedPageBreak/>
        <w:t>“social justice”</w:t>
      </w:r>
      <w:r w:rsidR="00A065BF">
        <w:t xml:space="preserve"> (see Appendix).</w:t>
      </w:r>
      <w:r w:rsidR="00943AF8">
        <w:t xml:space="preserve"> Each group then </w:t>
      </w:r>
      <w:r w:rsidR="00D6452E">
        <w:t>shares</w:t>
      </w:r>
      <w:r w:rsidR="00943AF8">
        <w:t xml:space="preserve"> their conclusions </w:t>
      </w:r>
      <w:r w:rsidR="00043CDD">
        <w:t>as t</w:t>
      </w:r>
      <w:r w:rsidR="003216F2">
        <w:t xml:space="preserve">he instructor </w:t>
      </w:r>
      <w:r w:rsidR="00043CDD">
        <w:t>highlight</w:t>
      </w:r>
      <w:r>
        <w:t>s</w:t>
      </w:r>
      <w:r w:rsidR="003216F2">
        <w:t xml:space="preserve"> connections between the</w:t>
      </w:r>
      <w:r w:rsidR="006345F0">
        <w:t>m</w:t>
      </w:r>
      <w:r w:rsidR="003216F2">
        <w:t xml:space="preserve">. </w:t>
      </w:r>
      <w:r w:rsidR="000174BA" w:rsidRPr="006B1185">
        <w:t>In particular, the panels on pages</w:t>
      </w:r>
      <w:r w:rsidR="006B1185">
        <w:t xml:space="preserve"> </w:t>
      </w:r>
      <w:r w:rsidR="004062EA">
        <w:t>90–91, 106–107, 168–169, 178–179, and 180–181 are well suited to drawing students’ attention to</w:t>
      </w:r>
      <w:r w:rsidR="009835FC">
        <w:t xml:space="preserve"> environmental issues and activism. </w:t>
      </w:r>
      <w:r w:rsidR="00043CDD">
        <w:t xml:space="preserve">For example, </w:t>
      </w:r>
      <w:r w:rsidR="006F0F8C">
        <w:t xml:space="preserve">photographs and </w:t>
      </w:r>
      <w:r w:rsidR="00FD001B">
        <w:t xml:space="preserve">drawings </w:t>
      </w:r>
      <w:r w:rsidR="00043CDD">
        <w:t xml:space="preserve">on page 180 (figure 2) </w:t>
      </w:r>
      <w:r w:rsidR="00FD001B">
        <w:t xml:space="preserve">document protests in Martinique </w:t>
      </w:r>
      <w:r w:rsidR="00D6452E">
        <w:t xml:space="preserve">from 2018 and 2019 </w:t>
      </w:r>
      <w:r w:rsidR="00043CDD">
        <w:t>raising awareness of chlordecone’s effects on the island</w:t>
      </w:r>
      <w:r w:rsidR="00FD001B">
        <w:t>.</w:t>
      </w:r>
      <w:r w:rsidR="00F879D1">
        <w:t xml:space="preserve"> </w:t>
      </w:r>
    </w:p>
    <w:p w14:paraId="05FBCE07" w14:textId="182EDE7E" w:rsidR="00A1395A" w:rsidRDefault="00FD3DF0" w:rsidP="00107146">
      <w:pPr>
        <w:keepNext/>
        <w:spacing w:line="480" w:lineRule="auto"/>
        <w:jc w:val="center"/>
      </w:pPr>
      <w:r>
        <w:rPr>
          <w:noProof/>
        </w:rPr>
        <w:drawing>
          <wp:inline distT="0" distB="0" distL="0" distR="0" wp14:anchorId="591A571F" wp14:editId="46DC2B9C">
            <wp:extent cx="2065600" cy="2863121"/>
            <wp:effectExtent l="0" t="0" r="5080" b="0"/>
            <wp:docPr id="2020132343" name="Picture 1" descr="A page of a magazine with a person in a black shi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0132343" name="Picture 1" descr="A page of a magazine with a person in a black shirt&#10;&#10;Description automatically generated"/>
                    <pic:cNvPicPr/>
                  </pic:nvPicPr>
                  <pic:blipFill>
                    <a:blip r:embed="rId8" cstate="print">
                      <a:extLst>
                        <a:ext uri="{28A0092B-C50C-407E-A947-70E740481C1C}">
                          <a14:useLocalDpi xmlns:a14="http://schemas.microsoft.com/office/drawing/2010/main" val="0"/>
                        </a:ext>
                      </a:extLst>
                    </a:blip>
                    <a:stretch>
                      <a:fillRect/>
                    </a:stretch>
                  </pic:blipFill>
                  <pic:spPr>
                    <a:xfrm flipH="1">
                      <a:off x="0" y="0"/>
                      <a:ext cx="2080158" cy="2883300"/>
                    </a:xfrm>
                    <a:prstGeom prst="rect">
                      <a:avLst/>
                    </a:prstGeom>
                  </pic:spPr>
                </pic:pic>
              </a:graphicData>
            </a:graphic>
          </wp:inline>
        </w:drawing>
      </w:r>
    </w:p>
    <w:p w14:paraId="00C022FA" w14:textId="4E318D0B" w:rsidR="00A1395A" w:rsidRPr="00704158" w:rsidRDefault="00A1395A" w:rsidP="00A1395A">
      <w:pPr>
        <w:pStyle w:val="Caption"/>
        <w:jc w:val="center"/>
        <w:rPr>
          <w:i w:val="0"/>
          <w:iCs w:val="0"/>
          <w:color w:val="000000" w:themeColor="text1"/>
          <w:sz w:val="24"/>
          <w:szCs w:val="24"/>
        </w:rPr>
      </w:pPr>
      <w:r w:rsidRPr="00704158">
        <w:rPr>
          <w:i w:val="0"/>
          <w:iCs w:val="0"/>
          <w:color w:val="000000" w:themeColor="text1"/>
          <w:sz w:val="24"/>
          <w:szCs w:val="24"/>
        </w:rPr>
        <w:t xml:space="preserve">Figure </w:t>
      </w:r>
      <w:r w:rsidRPr="00704158">
        <w:rPr>
          <w:i w:val="0"/>
          <w:iCs w:val="0"/>
          <w:color w:val="000000" w:themeColor="text1"/>
          <w:sz w:val="24"/>
          <w:szCs w:val="24"/>
        </w:rPr>
        <w:fldChar w:fldCharType="begin"/>
      </w:r>
      <w:r w:rsidRPr="00704158">
        <w:rPr>
          <w:i w:val="0"/>
          <w:iCs w:val="0"/>
          <w:color w:val="000000" w:themeColor="text1"/>
          <w:sz w:val="24"/>
          <w:szCs w:val="24"/>
        </w:rPr>
        <w:instrText xml:space="preserve"> SEQ Figure \* ARABIC </w:instrText>
      </w:r>
      <w:r w:rsidRPr="00704158">
        <w:rPr>
          <w:i w:val="0"/>
          <w:iCs w:val="0"/>
          <w:color w:val="000000" w:themeColor="text1"/>
          <w:sz w:val="24"/>
          <w:szCs w:val="24"/>
        </w:rPr>
        <w:fldChar w:fldCharType="separate"/>
      </w:r>
      <w:r w:rsidRPr="00704158">
        <w:rPr>
          <w:i w:val="0"/>
          <w:iCs w:val="0"/>
          <w:noProof/>
          <w:color w:val="000000" w:themeColor="text1"/>
          <w:sz w:val="24"/>
          <w:szCs w:val="24"/>
        </w:rPr>
        <w:t>2</w:t>
      </w:r>
      <w:r w:rsidRPr="00704158">
        <w:rPr>
          <w:i w:val="0"/>
          <w:iCs w:val="0"/>
          <w:color w:val="000000" w:themeColor="text1"/>
          <w:sz w:val="24"/>
          <w:szCs w:val="24"/>
        </w:rPr>
        <w:fldChar w:fldCharType="end"/>
      </w:r>
      <w:r w:rsidRPr="00704158">
        <w:rPr>
          <w:i w:val="0"/>
          <w:iCs w:val="0"/>
          <w:color w:val="000000" w:themeColor="text1"/>
          <w:sz w:val="24"/>
          <w:szCs w:val="24"/>
        </w:rPr>
        <w:t xml:space="preserve">. </w:t>
      </w:r>
      <w:r w:rsidRPr="00704158">
        <w:rPr>
          <w:color w:val="000000" w:themeColor="text1"/>
          <w:sz w:val="24"/>
          <w:szCs w:val="24"/>
          <w:u w:val="single"/>
        </w:rPr>
        <w:t>Tropiques toxiques</w:t>
      </w:r>
      <w:r w:rsidRPr="00704158">
        <w:rPr>
          <w:i w:val="0"/>
          <w:iCs w:val="0"/>
          <w:color w:val="000000" w:themeColor="text1"/>
          <w:sz w:val="24"/>
          <w:szCs w:val="24"/>
        </w:rPr>
        <w:t>, p. 180.</w:t>
      </w:r>
    </w:p>
    <w:p w14:paraId="3C0845C6" w14:textId="7EEBCA13" w:rsidR="000174BA" w:rsidRDefault="00F879D1" w:rsidP="00F24519">
      <w:pPr>
        <w:spacing w:line="480" w:lineRule="auto"/>
      </w:pPr>
      <w:r>
        <w:t>The</w:t>
      </w:r>
      <w:r w:rsidR="00043CDD">
        <w:t>se</w:t>
      </w:r>
      <w:r>
        <w:t xml:space="preserve"> panels include many cognates</w:t>
      </w:r>
      <w:r w:rsidR="00A1395A">
        <w:t xml:space="preserve"> related to public health</w:t>
      </w:r>
      <w:r>
        <w:t xml:space="preserve"> (</w:t>
      </w:r>
      <w:r w:rsidRPr="00E9472D">
        <w:rPr>
          <w:i/>
          <w:iCs/>
          <w:u w:val="single"/>
          <w:lang w:val="fr-FR"/>
        </w:rPr>
        <w:t>problème</w:t>
      </w:r>
      <w:r w:rsidRPr="00E9472D">
        <w:rPr>
          <w:lang w:val="fr-FR"/>
        </w:rPr>
        <w:t xml:space="preserve">, </w:t>
      </w:r>
      <w:r w:rsidRPr="00E9472D">
        <w:rPr>
          <w:i/>
          <w:iCs/>
          <w:u w:val="single"/>
          <w:lang w:val="fr-FR"/>
        </w:rPr>
        <w:t>cancer</w:t>
      </w:r>
      <w:r w:rsidR="00A1395A" w:rsidRPr="00E9472D">
        <w:rPr>
          <w:lang w:val="fr-FR"/>
        </w:rPr>
        <w:t xml:space="preserve">, </w:t>
      </w:r>
      <w:r w:rsidR="00A1395A" w:rsidRPr="00E9472D">
        <w:rPr>
          <w:i/>
          <w:iCs/>
          <w:u w:val="single"/>
          <w:lang w:val="fr-FR"/>
        </w:rPr>
        <w:t>empoisonnement</w:t>
      </w:r>
      <w:r w:rsidR="00A1395A">
        <w:t>) as well as political and civic action (</w:t>
      </w:r>
      <w:r w:rsidRPr="00E9472D">
        <w:rPr>
          <w:i/>
          <w:iCs/>
          <w:u w:val="single"/>
          <w:lang w:val="fr-FR"/>
        </w:rPr>
        <w:t>volontaire</w:t>
      </w:r>
      <w:r w:rsidRPr="00E9472D">
        <w:rPr>
          <w:lang w:val="fr-FR"/>
        </w:rPr>
        <w:t xml:space="preserve">, </w:t>
      </w:r>
      <w:r w:rsidRPr="00E9472D">
        <w:rPr>
          <w:i/>
          <w:iCs/>
          <w:u w:val="single"/>
          <w:lang w:val="fr-FR"/>
        </w:rPr>
        <w:t>défendre</w:t>
      </w:r>
      <w:r w:rsidRPr="00E9472D">
        <w:rPr>
          <w:lang w:val="fr-FR"/>
        </w:rPr>
        <w:t xml:space="preserve">, </w:t>
      </w:r>
      <w:r w:rsidRPr="00E9472D">
        <w:rPr>
          <w:i/>
          <w:iCs/>
          <w:u w:val="single"/>
          <w:lang w:val="fr-FR"/>
        </w:rPr>
        <w:t>responsable</w:t>
      </w:r>
      <w:r w:rsidRPr="00E9472D">
        <w:rPr>
          <w:lang w:val="fr-FR"/>
        </w:rPr>
        <w:t xml:space="preserve">, </w:t>
      </w:r>
      <w:r w:rsidR="00A1395A" w:rsidRPr="00E9472D">
        <w:rPr>
          <w:i/>
          <w:iCs/>
          <w:u w:val="single"/>
          <w:lang w:val="fr-FR"/>
        </w:rPr>
        <w:t>conséquences</w:t>
      </w:r>
      <w:r w:rsidR="00A1395A" w:rsidRPr="00E9472D">
        <w:rPr>
          <w:lang w:val="fr-FR"/>
        </w:rPr>
        <w:t xml:space="preserve">, </w:t>
      </w:r>
      <w:r w:rsidR="00A1395A" w:rsidRPr="00E9472D">
        <w:rPr>
          <w:i/>
          <w:iCs/>
          <w:u w:val="single"/>
          <w:lang w:val="fr-FR"/>
        </w:rPr>
        <w:t>prendre au sérieux</w:t>
      </w:r>
      <w:r w:rsidR="00A1395A" w:rsidRPr="00E9472D">
        <w:rPr>
          <w:lang w:val="fr-FR"/>
        </w:rPr>
        <w:t xml:space="preserve">, </w:t>
      </w:r>
      <w:r w:rsidR="00A1395A" w:rsidRPr="00E9472D">
        <w:rPr>
          <w:i/>
          <w:iCs/>
          <w:u w:val="single"/>
          <w:lang w:val="fr-FR"/>
        </w:rPr>
        <w:t>demande de justice</w:t>
      </w:r>
      <w:r w:rsidR="00A1395A" w:rsidRPr="00E9472D">
        <w:rPr>
          <w:lang w:val="fr-FR"/>
        </w:rPr>
        <w:t xml:space="preserve">, </w:t>
      </w:r>
      <w:r w:rsidR="00A1395A" w:rsidRPr="00E9472D">
        <w:rPr>
          <w:i/>
          <w:iCs/>
          <w:u w:val="single"/>
          <w:lang w:val="fr-FR"/>
        </w:rPr>
        <w:t>participer au débat social</w:t>
      </w:r>
      <w:r w:rsidR="00A1395A" w:rsidRPr="00E9472D">
        <w:rPr>
          <w:lang w:val="fr-FR"/>
        </w:rPr>
        <w:t xml:space="preserve">, </w:t>
      </w:r>
      <w:r w:rsidR="00A1395A" w:rsidRPr="00E9472D">
        <w:rPr>
          <w:i/>
          <w:iCs/>
          <w:u w:val="single"/>
          <w:lang w:val="fr-FR"/>
        </w:rPr>
        <w:t>crime contre l’humanité</w:t>
      </w:r>
      <w:r w:rsidR="00A1395A" w:rsidRPr="00E9472D">
        <w:rPr>
          <w:lang w:val="fr-FR"/>
        </w:rPr>
        <w:t xml:space="preserve">, </w:t>
      </w:r>
      <w:r w:rsidR="00A1395A" w:rsidRPr="00E9472D">
        <w:rPr>
          <w:i/>
          <w:iCs/>
          <w:u w:val="single"/>
          <w:lang w:val="fr-FR"/>
        </w:rPr>
        <w:t>génocide</w:t>
      </w:r>
      <w:r w:rsidR="00A1395A" w:rsidRPr="00E9472D">
        <w:rPr>
          <w:lang w:val="fr-FR"/>
        </w:rPr>
        <w:t xml:space="preserve">, </w:t>
      </w:r>
      <w:r w:rsidR="00A1395A" w:rsidRPr="00E9472D">
        <w:rPr>
          <w:i/>
          <w:iCs/>
          <w:u w:val="single"/>
          <w:lang w:val="fr-FR"/>
        </w:rPr>
        <w:t>l’espace public</w:t>
      </w:r>
      <w:r w:rsidR="00A1395A" w:rsidRPr="00E9472D">
        <w:rPr>
          <w:lang w:val="fr-FR"/>
        </w:rPr>
        <w:t xml:space="preserve">, </w:t>
      </w:r>
      <w:r w:rsidR="00A1395A" w:rsidRPr="00E9472D">
        <w:rPr>
          <w:i/>
          <w:iCs/>
          <w:u w:val="single"/>
          <w:lang w:val="fr-FR"/>
        </w:rPr>
        <w:t>le boycott</w:t>
      </w:r>
      <w:r w:rsidR="00A1395A" w:rsidRPr="00E9472D">
        <w:rPr>
          <w:lang w:val="fr-FR"/>
        </w:rPr>
        <w:t xml:space="preserve">, </w:t>
      </w:r>
      <w:r w:rsidR="00A1395A" w:rsidRPr="00E9472D">
        <w:rPr>
          <w:i/>
          <w:iCs/>
          <w:u w:val="single"/>
          <w:lang w:val="fr-FR"/>
        </w:rPr>
        <w:t>désobéissance civile</w:t>
      </w:r>
      <w:r w:rsidR="00107146">
        <w:t>), giving students a lexicon for discussing complex</w:t>
      </w:r>
      <w:r w:rsidR="007B1FA2">
        <w:t xml:space="preserve"> social</w:t>
      </w:r>
      <w:r w:rsidR="00107146">
        <w:t xml:space="preserve"> issues even at a low-intermediate proficiency level</w:t>
      </w:r>
      <w:r>
        <w:t xml:space="preserve">. </w:t>
      </w:r>
    </w:p>
    <w:p w14:paraId="1BF62353" w14:textId="57C00CFD" w:rsidR="006F3690" w:rsidRDefault="00273522" w:rsidP="00026BC5">
      <w:pPr>
        <w:spacing w:line="480" w:lineRule="auto"/>
        <w:ind w:firstLine="720"/>
      </w:pPr>
      <w:r>
        <w:t xml:space="preserve">A follow-up activity </w:t>
      </w:r>
      <w:r w:rsidR="007A3E1B">
        <w:t>demonstrating</w:t>
      </w:r>
      <w:r>
        <w:t xml:space="preserve"> </w:t>
      </w:r>
      <w:r w:rsidR="00FE5E77">
        <w:t xml:space="preserve">grammatical </w:t>
      </w:r>
      <w:r>
        <w:t>mastery conclude</w:t>
      </w:r>
      <w:r w:rsidR="00A24A51">
        <w:t xml:space="preserve">s </w:t>
      </w:r>
      <w:r>
        <w:t>the session</w:t>
      </w:r>
      <w:r w:rsidR="00B15FD2">
        <w:t xml:space="preserve"> as</w:t>
      </w:r>
      <w:r>
        <w:t xml:space="preserve"> </w:t>
      </w:r>
      <w:r w:rsidR="00B15FD2">
        <w:t>s</w:t>
      </w:r>
      <w:r>
        <w:t>tudents</w:t>
      </w:r>
      <w:r w:rsidR="003216F2">
        <w:t xml:space="preserve"> </w:t>
      </w:r>
      <w:r>
        <w:t xml:space="preserve">generate </w:t>
      </w:r>
      <w:r w:rsidR="003216F2">
        <w:t>“</w:t>
      </w:r>
      <w:r>
        <w:t>guidelines</w:t>
      </w:r>
      <w:r w:rsidR="003216F2">
        <w:t>”</w:t>
      </w:r>
      <w:r>
        <w:t xml:space="preserve"> for social and/or environmental action using</w:t>
      </w:r>
      <w:r w:rsidR="003216F2">
        <w:t xml:space="preserve"> </w:t>
      </w:r>
      <w:r>
        <w:t xml:space="preserve">the subjunctive </w:t>
      </w:r>
      <w:r w:rsidR="003216F2">
        <w:t>and/or impersonal infinitive expressions</w:t>
      </w:r>
      <w:r>
        <w:t>. This activity could be expanded</w:t>
      </w:r>
      <w:r w:rsidR="003216F2">
        <w:t xml:space="preserve"> </w:t>
      </w:r>
      <w:r w:rsidR="00BE02BC">
        <w:t xml:space="preserve">to include </w:t>
      </w:r>
      <w:r>
        <w:t>sketch</w:t>
      </w:r>
      <w:r w:rsidR="00BE02BC">
        <w:t>ing</w:t>
      </w:r>
      <w:r>
        <w:t xml:space="preserve"> </w:t>
      </w:r>
      <w:r>
        <w:lastRenderedPageBreak/>
        <w:t>BD</w:t>
      </w:r>
      <w:r w:rsidR="00A41370">
        <w:t>-style</w:t>
      </w:r>
      <w:r>
        <w:t xml:space="preserve"> images to illustrate the</w:t>
      </w:r>
      <w:r w:rsidR="00A41370">
        <w:t>ir</w:t>
      </w:r>
      <w:r>
        <w:t xml:space="preserve"> guidelines</w:t>
      </w:r>
      <w:r w:rsidR="003216F2">
        <w:t xml:space="preserve"> or mak</w:t>
      </w:r>
      <w:r w:rsidR="00E9472D">
        <w:t>ing</w:t>
      </w:r>
      <w:r w:rsidR="00FD001B">
        <w:t xml:space="preserve"> (digital)</w:t>
      </w:r>
      <w:r w:rsidR="003216F2">
        <w:t xml:space="preserve"> posters promoting those actions</w:t>
      </w:r>
      <w:r>
        <w:t xml:space="preserve">, or </w:t>
      </w:r>
      <w:r w:rsidR="00BE02BC">
        <w:t>students</w:t>
      </w:r>
      <w:r>
        <w:t xml:space="preserve"> could conduct a research project related to environmental or public health concerns in their own communities.</w:t>
      </w:r>
      <w:r w:rsidR="00026BC5">
        <w:t xml:space="preserve"> Such projects could even include a service component to take the lesson beyond the classroom.</w:t>
      </w:r>
    </w:p>
    <w:p w14:paraId="665E6234" w14:textId="66DDC3F1" w:rsidR="004543ED" w:rsidRDefault="006F3690" w:rsidP="002B3B05">
      <w:pPr>
        <w:spacing w:line="480" w:lineRule="auto"/>
        <w:ind w:firstLine="720"/>
      </w:pPr>
      <w:r>
        <w:t>Expansion activities might include watching interviews with Oublié</w:t>
      </w:r>
      <w:r w:rsidR="006A642A">
        <w:t>,</w:t>
      </w:r>
      <w:r w:rsidR="005A63EB">
        <w:t xml:space="preserve"> reading related news articles</w:t>
      </w:r>
      <w:r w:rsidR="006A642A">
        <w:t>,</w:t>
      </w:r>
      <w:r w:rsidR="005A63EB">
        <w:t xml:space="preserve"> </w:t>
      </w:r>
      <w:r>
        <w:t xml:space="preserve">and responding to comprehension questions (see </w:t>
      </w:r>
      <w:r w:rsidR="00BE02BC">
        <w:t>the A</w:t>
      </w:r>
      <w:r>
        <w:t xml:space="preserve">ppendix for possible resources). Alternatively, students might analyze posters for a fake play </w:t>
      </w:r>
      <w:r w:rsidR="00954BC1">
        <w:t>posted</w:t>
      </w:r>
      <w:r>
        <w:t xml:space="preserve"> around Martinique in 2018, “Ce sang impur,” </w:t>
      </w:r>
      <w:r w:rsidR="00EC73D6">
        <w:t>which</w:t>
      </w:r>
      <w:r>
        <w:t xml:space="preserve"> </w:t>
      </w:r>
      <w:r w:rsidR="00E9472D">
        <w:t>critiqued</w:t>
      </w:r>
      <w:r>
        <w:t xml:space="preserve"> </w:t>
      </w:r>
      <w:r w:rsidR="00E9472D">
        <w:t xml:space="preserve">racialized </w:t>
      </w:r>
      <w:r>
        <w:t xml:space="preserve">stereotypes </w:t>
      </w:r>
      <w:r w:rsidR="00BE02BC">
        <w:t>linked to</w:t>
      </w:r>
      <w:r>
        <w:t xml:space="preserve"> the chlordecone scandal, </w:t>
      </w:r>
      <w:r w:rsidR="00DF6E0D">
        <w:t>and</w:t>
      </w:r>
      <w:r>
        <w:t xml:space="preserve"> make connections with the visual tropes</w:t>
      </w:r>
      <w:r w:rsidR="007D361D">
        <w:t xml:space="preserve"> used</w:t>
      </w:r>
      <w:r>
        <w:t xml:space="preserve"> </w:t>
      </w:r>
      <w:r w:rsidR="00954BC1">
        <w:t xml:space="preserve">in nationalist discourses and </w:t>
      </w:r>
      <w:r>
        <w:t>in the BD</w:t>
      </w:r>
      <w:r w:rsidR="00DA2BAD">
        <w:t xml:space="preserve"> </w:t>
      </w:r>
      <w:r w:rsidR="005E5C42">
        <w:t xml:space="preserve">(these posters are </w:t>
      </w:r>
      <w:r w:rsidR="0006723E">
        <w:t xml:space="preserve">also </w:t>
      </w:r>
      <w:r w:rsidR="005E5C42">
        <w:t xml:space="preserve">referenced within </w:t>
      </w:r>
      <w:r w:rsidR="005E5C42" w:rsidRPr="00EB2F5D">
        <w:rPr>
          <w:i/>
          <w:iCs/>
          <w:u w:val="single"/>
        </w:rPr>
        <w:t>Tropiques toxiques</w:t>
      </w:r>
      <w:r w:rsidR="005E5C42">
        <w:t xml:space="preserve"> on page 180</w:t>
      </w:r>
      <w:r w:rsidR="00FD3DF0">
        <w:t>; see figure 2</w:t>
      </w:r>
      <w:r w:rsidR="005E5C42">
        <w:t>).</w:t>
      </w:r>
    </w:p>
    <w:p w14:paraId="66669B49" w14:textId="1F4729AE" w:rsidR="00FC6723" w:rsidRPr="00AA58FC" w:rsidRDefault="00FC6723" w:rsidP="002B3B05">
      <w:pPr>
        <w:spacing w:line="480" w:lineRule="auto"/>
        <w:ind w:firstLine="720"/>
        <w:rPr>
          <w:u w:val="single"/>
        </w:rPr>
      </w:pPr>
      <w:r w:rsidRPr="006A642A">
        <w:t xml:space="preserve">In </w:t>
      </w:r>
      <w:r w:rsidR="00FE5E77" w:rsidRPr="006A642A">
        <w:t xml:space="preserve">intermediate language </w:t>
      </w:r>
      <w:r w:rsidRPr="006A642A">
        <w:t>courses where I have used these activities</w:t>
      </w:r>
      <w:r w:rsidR="00FE5E77" w:rsidRPr="006A642A">
        <w:t xml:space="preserve">, students expressed interest in learning about </w:t>
      </w:r>
      <w:r w:rsidR="006A642A" w:rsidRPr="006A642A">
        <w:t>this</w:t>
      </w:r>
      <w:r w:rsidR="00FE5E77" w:rsidRPr="006A642A">
        <w:t xml:space="preserve"> subject of contemporary</w:t>
      </w:r>
      <w:r w:rsidR="00E0136A" w:rsidRPr="006A642A">
        <w:t>, “real-world”</w:t>
      </w:r>
      <w:r w:rsidR="00FE5E77" w:rsidRPr="006A642A">
        <w:t xml:space="preserve"> relevanc</w:t>
      </w:r>
      <w:r w:rsidR="004C0385" w:rsidRPr="006A642A">
        <w:t>e</w:t>
      </w:r>
      <w:r w:rsidR="001935BE" w:rsidRPr="006A642A">
        <w:t xml:space="preserve"> through a genre many of them ha</w:t>
      </w:r>
      <w:r w:rsidR="008C557D" w:rsidRPr="006A642A">
        <w:t>d</w:t>
      </w:r>
      <w:r w:rsidR="001935BE" w:rsidRPr="006A642A">
        <w:t xml:space="preserve"> not </w:t>
      </w:r>
      <w:r w:rsidR="000368D0" w:rsidRPr="006A642A">
        <w:t xml:space="preserve">previously </w:t>
      </w:r>
      <w:r w:rsidR="001935BE" w:rsidRPr="006A642A">
        <w:t>encountered in school settings.</w:t>
      </w:r>
      <w:r w:rsidR="006A642A" w:rsidRPr="006A642A">
        <w:t xml:space="preserve"> My </w:t>
      </w:r>
      <w:r w:rsidR="006A642A" w:rsidRPr="006A642A">
        <w:t xml:space="preserve">intermediate </w:t>
      </w:r>
      <w:r w:rsidR="006A642A" w:rsidRPr="006A642A">
        <w:t>students found the complexity of the BD’s language to be approachable while it pushed them to expand their lexicons. Students also remarked they were motivated by the opportunity to discuss environmental and social issues in the language classroom, which they found challenging but rewarding as it allowed them to use their burgeoning language skills in a new way, making connections with current events</w:t>
      </w:r>
      <w:r w:rsidR="00570129">
        <w:t xml:space="preserve"> and going beyond the brief information about the Caribbean departments presented in our textbooks.</w:t>
      </w:r>
      <w:r w:rsidR="006A642A">
        <w:t xml:space="preserve"> </w:t>
      </w:r>
      <w:r w:rsidR="00FA5931">
        <w:t>The follow-up activities demonstrating mastery of the subjunctive through creating guidelines for environmental and social action also made for lively classroom discussions as students express</w:t>
      </w:r>
      <w:r w:rsidR="00AA58FC">
        <w:t>ed</w:t>
      </w:r>
      <w:r w:rsidR="00FA5931">
        <w:t xml:space="preserve"> their values and opinions</w:t>
      </w:r>
      <w:r w:rsidR="00570129">
        <w:t xml:space="preserve"> and use</w:t>
      </w:r>
      <w:r w:rsidR="00AA58FC">
        <w:t>d</w:t>
      </w:r>
      <w:r w:rsidR="00570129">
        <w:t xml:space="preserve"> their creativity and digital literacy skills in making brochures and posters with online resources like Canva.</w:t>
      </w:r>
      <w:r w:rsidR="00AA58FC">
        <w:t xml:space="preserve"> </w:t>
      </w:r>
      <w:r w:rsidR="00AA58FC">
        <w:lastRenderedPageBreak/>
        <w:t xml:space="preserve">Teaching with </w:t>
      </w:r>
      <w:r w:rsidR="00AA58FC" w:rsidRPr="00AA58FC">
        <w:rPr>
          <w:i/>
          <w:iCs/>
          <w:u w:val="single"/>
        </w:rPr>
        <w:t>Tropiques toxiques</w:t>
      </w:r>
      <w:r w:rsidR="00AA58FC">
        <w:rPr>
          <w:i/>
          <w:iCs/>
        </w:rPr>
        <w:t xml:space="preserve"> </w:t>
      </w:r>
      <w:r w:rsidR="00AA58FC">
        <w:t xml:space="preserve">and using these activities stoked my students’ interest in the class, but more importantly, it inspired them to want to learn more about the Francophone world. </w:t>
      </w:r>
    </w:p>
    <w:p w14:paraId="4C24D988" w14:textId="3540E96C" w:rsidR="00871464" w:rsidRDefault="00871464" w:rsidP="002B3B05">
      <w:pPr>
        <w:spacing w:line="480" w:lineRule="auto"/>
        <w:ind w:firstLine="720"/>
      </w:pPr>
      <w:r w:rsidRPr="00C336D7">
        <w:t xml:space="preserve">Though the </w:t>
      </w:r>
      <w:r w:rsidR="00E0136A" w:rsidRPr="00C336D7">
        <w:t xml:space="preserve">length </w:t>
      </w:r>
      <w:r w:rsidR="00E0136A">
        <w:t xml:space="preserve">and </w:t>
      </w:r>
      <w:r w:rsidRPr="00C336D7">
        <w:t xml:space="preserve">complexity of the </w:t>
      </w:r>
      <w:r w:rsidR="007B1FA2">
        <w:t>content</w:t>
      </w:r>
      <w:r w:rsidRPr="00C336D7">
        <w:t xml:space="preserve"> presented in </w:t>
      </w:r>
      <w:r w:rsidRPr="00C336D7">
        <w:rPr>
          <w:i/>
          <w:iCs/>
          <w:u w:val="single"/>
        </w:rPr>
        <w:t>Tropiques toxiques</w:t>
      </w:r>
      <w:r w:rsidRPr="00C336D7">
        <w:rPr>
          <w:i/>
          <w:iCs/>
        </w:rPr>
        <w:t xml:space="preserve"> </w:t>
      </w:r>
      <w:r w:rsidR="006B1185" w:rsidRPr="00C336D7">
        <w:t xml:space="preserve">may </w:t>
      </w:r>
      <w:r w:rsidRPr="00C336D7">
        <w:t xml:space="preserve">pose challenges to </w:t>
      </w:r>
      <w:r w:rsidR="003177FA" w:rsidRPr="00C336D7">
        <w:t>assigning</w:t>
      </w:r>
      <w:r w:rsidRPr="00C336D7">
        <w:t xml:space="preserve"> the whole text in a typical FLE class, </w:t>
      </w:r>
      <w:r w:rsidR="00E9472D">
        <w:t xml:space="preserve">this </w:t>
      </w:r>
      <w:r w:rsidR="00AD4664">
        <w:t>essay</w:t>
      </w:r>
      <w:r w:rsidR="003177FA" w:rsidRPr="00C336D7">
        <w:t xml:space="preserve"> ha</w:t>
      </w:r>
      <w:r w:rsidR="00E9472D">
        <w:t>s</w:t>
      </w:r>
      <w:r w:rsidR="003177FA" w:rsidRPr="00C336D7">
        <w:t xml:space="preserve"> </w:t>
      </w:r>
      <w:r w:rsidR="00E9472D">
        <w:t>offered</w:t>
      </w:r>
      <w:r w:rsidR="003177FA" w:rsidRPr="00C336D7">
        <w:t xml:space="preserve"> some ways that instructors </w:t>
      </w:r>
      <w:r w:rsidR="0006723E">
        <w:t xml:space="preserve">at different levels </w:t>
      </w:r>
      <w:r w:rsidR="003177FA" w:rsidRPr="00C336D7">
        <w:t xml:space="preserve">can use </w:t>
      </w:r>
      <w:r w:rsidRPr="00C336D7">
        <w:t xml:space="preserve">excerpts from </w:t>
      </w:r>
      <w:r w:rsidR="00EC73D6" w:rsidRPr="00C336D7">
        <w:t xml:space="preserve">this BD </w:t>
      </w:r>
      <w:r w:rsidR="003177FA" w:rsidRPr="00C336D7">
        <w:t xml:space="preserve">to </w:t>
      </w:r>
      <w:r w:rsidR="0006723E">
        <w:t xml:space="preserve">complement discussions of social and environmental justice, climate, health, and colonialism in their classes. As we seek ways to continually engage and motivate our students, BD like </w:t>
      </w:r>
      <w:r w:rsidR="0006723E" w:rsidRPr="0006723E">
        <w:rPr>
          <w:i/>
          <w:iCs/>
          <w:u w:val="single"/>
        </w:rPr>
        <w:t>Tropiques toxiques</w:t>
      </w:r>
      <w:r w:rsidR="0006723E">
        <w:rPr>
          <w:i/>
          <w:iCs/>
        </w:rPr>
        <w:t xml:space="preserve"> </w:t>
      </w:r>
      <w:r w:rsidR="0006723E">
        <w:t>can help to augment lexical, grammatical, and cultural content in an authentic and captivating way.</w:t>
      </w:r>
    </w:p>
    <w:p w14:paraId="7875329E" w14:textId="77777777" w:rsidR="009C1197" w:rsidRDefault="009C1197" w:rsidP="002B3B05">
      <w:pPr>
        <w:spacing w:line="480" w:lineRule="auto"/>
        <w:ind w:firstLine="720"/>
      </w:pPr>
    </w:p>
    <w:p w14:paraId="1D5C9105" w14:textId="7B734DCE" w:rsidR="006F3690" w:rsidRDefault="009C1197" w:rsidP="009C1197">
      <w:pPr>
        <w:spacing w:line="480" w:lineRule="auto"/>
        <w:jc w:val="center"/>
      </w:pPr>
      <w:r>
        <w:t>Appendix</w:t>
      </w:r>
      <w:r w:rsidR="003177FA">
        <w:t xml:space="preserve">: </w:t>
      </w:r>
      <w:r w:rsidR="00A9770D">
        <w:t xml:space="preserve">Supplemental </w:t>
      </w:r>
      <w:r w:rsidR="003177FA">
        <w:t>Resources</w:t>
      </w:r>
    </w:p>
    <w:p w14:paraId="1EA488C5" w14:textId="3623DF82" w:rsidR="006F3690" w:rsidRDefault="00EF5F15" w:rsidP="003177FA">
      <w:pPr>
        <w:spacing w:line="480" w:lineRule="auto"/>
        <w:ind w:left="720" w:hanging="720"/>
        <w:rPr>
          <w:u w:val="single"/>
        </w:rPr>
      </w:pPr>
      <w:r>
        <w:t>Boum Make, Jennifer, Charly Verstraet, and Jessica Oublié. “</w:t>
      </w:r>
      <w:r w:rsidR="004062EA" w:rsidRPr="004062EA">
        <w:t>Interview with Jessica Oublié.</w:t>
      </w:r>
      <w:r>
        <w:t xml:space="preserve">” </w:t>
      </w:r>
      <w:r w:rsidRPr="00704158">
        <w:rPr>
          <w:i/>
          <w:iCs/>
          <w:u w:val="single"/>
        </w:rPr>
        <w:t>Kwazman vwa</w:t>
      </w:r>
      <w:r>
        <w:t>, 21 Mar</w:t>
      </w:r>
      <w:r w:rsidR="008C7675">
        <w:t>.</w:t>
      </w:r>
      <w:r>
        <w:t xml:space="preserve"> 2021</w:t>
      </w:r>
      <w:r w:rsidR="00524F31">
        <w:t>.</w:t>
      </w:r>
      <w:r w:rsidR="004062EA" w:rsidRPr="004062EA">
        <w:t xml:space="preserve"> </w:t>
      </w:r>
      <w:r w:rsidR="00524F31">
        <w:t>&lt;</w:t>
      </w:r>
      <w:hyperlink r:id="rId9" w:history="1">
        <w:r w:rsidR="00524F31" w:rsidRPr="00CB44C3">
          <w:rPr>
            <w:rStyle w:val="Hyperlink"/>
          </w:rPr>
          <w:t>https://kwazmanvwa.com/interview-with-jessica-oublie/</w:t>
        </w:r>
      </w:hyperlink>
      <w:r w:rsidR="00524F31">
        <w:t>&gt;</w:t>
      </w:r>
      <w:r w:rsidR="00524F31" w:rsidRPr="009E4DA6">
        <w:t>.</w:t>
      </w:r>
      <w:r w:rsidR="001E05BB" w:rsidRPr="009E4DA6">
        <w:t xml:space="preserve"> </w:t>
      </w:r>
    </w:p>
    <w:p w14:paraId="742CB1A3" w14:textId="2DF28AE2" w:rsidR="00A9770D" w:rsidRDefault="00A9770D" w:rsidP="00A9770D">
      <w:pPr>
        <w:spacing w:line="480" w:lineRule="auto"/>
        <w:ind w:left="720" w:hanging="720"/>
        <w:rPr>
          <w:u w:val="single"/>
        </w:rPr>
      </w:pPr>
      <w:r>
        <w:t>Diallo, Rokhaya, Grace Ly, and Jessica Oublié. “Antilles empoisonnées: le scandale du chlordé</w:t>
      </w:r>
      <w:r w:rsidR="001E05BB">
        <w:t>c</w:t>
      </w:r>
      <w:r>
        <w:t xml:space="preserve">one.” </w:t>
      </w:r>
      <w:r w:rsidRPr="00C9646A">
        <w:rPr>
          <w:i/>
          <w:iCs/>
          <w:u w:val="single"/>
        </w:rPr>
        <w:t xml:space="preserve">Kiffe ta </w:t>
      </w:r>
      <w:r w:rsidRPr="00192621">
        <w:rPr>
          <w:i/>
          <w:iCs/>
          <w:u w:val="single"/>
        </w:rPr>
        <w:t>race</w:t>
      </w:r>
      <w:r w:rsidR="00192621">
        <w:t xml:space="preserve">, </w:t>
      </w:r>
      <w:r w:rsidR="00192621" w:rsidRPr="00192621">
        <w:t>episode 56</w:t>
      </w:r>
      <w:r w:rsidR="00192621">
        <w:t xml:space="preserve">, Binge Audio, </w:t>
      </w:r>
      <w:r w:rsidR="001E05BB">
        <w:t>24 Nov</w:t>
      </w:r>
      <w:r w:rsidR="008C7675">
        <w:t>.</w:t>
      </w:r>
      <w:r w:rsidR="001E05BB">
        <w:t xml:space="preserve"> 2020. </w:t>
      </w:r>
      <w:r w:rsidR="00524F31">
        <w:t>&lt;</w:t>
      </w:r>
      <w:hyperlink r:id="rId10" w:history="1">
        <w:r w:rsidR="00524F31" w:rsidRPr="00CB44C3">
          <w:rPr>
            <w:rStyle w:val="Hyperlink"/>
          </w:rPr>
          <w:t>https://www.binge.audio/podcast/kiffetarace/antilles-empoisonnees-le-scandale-du-chlordecone</w:t>
        </w:r>
      </w:hyperlink>
      <w:r w:rsidR="00524F31">
        <w:t>&gt;</w:t>
      </w:r>
      <w:r w:rsidR="001E05BB">
        <w:t xml:space="preserve">. </w:t>
      </w:r>
    </w:p>
    <w:p w14:paraId="217E4043" w14:textId="74CFBE95" w:rsidR="00A9770D" w:rsidRPr="004062EA" w:rsidRDefault="00A9770D" w:rsidP="00A9770D">
      <w:pPr>
        <w:spacing w:line="480" w:lineRule="auto"/>
        <w:ind w:left="720" w:hanging="720"/>
      </w:pPr>
      <w:r>
        <w:t xml:space="preserve">“Journée mondiale de la justice sociale: 20 février.” Nations Unies. </w:t>
      </w:r>
      <w:r w:rsidR="00524F31">
        <w:t>&lt;</w:t>
      </w:r>
      <w:hyperlink r:id="rId11" w:anchor=":~:text=La%20justice%20sociale%20est%20fond%C3%A9e,et%20%C3%A0%20cr%C3%A9er%20des%20emplois" w:history="1">
        <w:r w:rsidR="00524F31" w:rsidRPr="00CB44C3">
          <w:rPr>
            <w:rStyle w:val="Hyperlink"/>
          </w:rPr>
          <w:t>https://www.un.org/fr/observances/social-justice-day#:~:text=La%20justice%20sociale%20est%20fond%C3%A9e,et%20%C3%A0%20cr%C3%A9er%20des%20emplois</w:t>
        </w:r>
      </w:hyperlink>
      <w:r w:rsidR="00524F31">
        <w:t>&gt;</w:t>
      </w:r>
      <w:r w:rsidRPr="00DD1094">
        <w:t>.</w:t>
      </w:r>
    </w:p>
    <w:p w14:paraId="3F4AAE8B" w14:textId="446C8C30" w:rsidR="00637EF8" w:rsidRDefault="003177FA" w:rsidP="003177FA">
      <w:pPr>
        <w:spacing w:line="480" w:lineRule="auto"/>
        <w:ind w:left="720" w:hanging="720"/>
      </w:pPr>
      <w:r>
        <w:t xml:space="preserve">Loboiron, </w:t>
      </w:r>
      <w:r w:rsidR="00637EF8">
        <w:t>Max</w:t>
      </w:r>
      <w:r>
        <w:t>.</w:t>
      </w:r>
      <w:r w:rsidR="00637EF8">
        <w:t xml:space="preserve"> </w:t>
      </w:r>
      <w:r w:rsidR="00637EF8" w:rsidRPr="00C9646A">
        <w:rPr>
          <w:i/>
          <w:iCs/>
          <w:u w:val="single"/>
        </w:rPr>
        <w:t>Pollution Is Colonialism</w:t>
      </w:r>
      <w:r>
        <w:rPr>
          <w:i/>
          <w:iCs/>
        </w:rPr>
        <w:t xml:space="preserve">. </w:t>
      </w:r>
      <w:r w:rsidR="00637EF8">
        <w:t>Duke UP, 2021</w:t>
      </w:r>
      <w:r>
        <w:t>.</w:t>
      </w:r>
    </w:p>
    <w:p w14:paraId="5CD900E4" w14:textId="5051FDE7" w:rsidR="00637EF8" w:rsidRDefault="003177FA" w:rsidP="003177FA">
      <w:pPr>
        <w:spacing w:line="480" w:lineRule="auto"/>
        <w:ind w:left="720" w:hanging="720"/>
      </w:pPr>
      <w:r>
        <w:t xml:space="preserve">Nixon, </w:t>
      </w:r>
      <w:r w:rsidR="00637EF8">
        <w:t>Rob</w:t>
      </w:r>
      <w:r>
        <w:t>.</w:t>
      </w:r>
      <w:r w:rsidR="00637EF8">
        <w:t xml:space="preserve"> </w:t>
      </w:r>
      <w:r w:rsidR="00637EF8" w:rsidRPr="00C9646A">
        <w:rPr>
          <w:i/>
          <w:iCs/>
          <w:u w:val="single"/>
        </w:rPr>
        <w:t>Slow Violence and the Environmentalism of the</w:t>
      </w:r>
      <w:r w:rsidR="00637EF8" w:rsidRPr="00DC4C2F">
        <w:rPr>
          <w:i/>
          <w:iCs/>
          <w:u w:val="single"/>
        </w:rPr>
        <w:t xml:space="preserve"> Poor</w:t>
      </w:r>
      <w:r>
        <w:rPr>
          <w:i/>
          <w:iCs/>
          <w:u w:val="single"/>
        </w:rPr>
        <w:t>.</w:t>
      </w:r>
      <w:r w:rsidR="00637EF8">
        <w:rPr>
          <w:i/>
          <w:iCs/>
        </w:rPr>
        <w:t xml:space="preserve"> </w:t>
      </w:r>
      <w:r w:rsidR="00637EF8">
        <w:t>Harvard UP, 2013</w:t>
      </w:r>
      <w:r>
        <w:t>.</w:t>
      </w:r>
    </w:p>
    <w:p w14:paraId="6A7A4330" w14:textId="576D6EBF" w:rsidR="00637EF8" w:rsidRDefault="003177FA" w:rsidP="003177FA">
      <w:pPr>
        <w:spacing w:line="480" w:lineRule="auto"/>
        <w:ind w:left="720" w:hanging="720"/>
      </w:pPr>
      <w:r>
        <w:lastRenderedPageBreak/>
        <w:t xml:space="preserve">Vergès, </w:t>
      </w:r>
      <w:r w:rsidR="00637EF8">
        <w:t>Françoise</w:t>
      </w:r>
      <w:r>
        <w:t>.</w:t>
      </w:r>
      <w:r w:rsidR="00637EF8">
        <w:t xml:space="preserve"> “Racial Capitalocene.” </w:t>
      </w:r>
      <w:r w:rsidR="00637EF8" w:rsidRPr="00C9646A">
        <w:rPr>
          <w:i/>
          <w:iCs/>
          <w:u w:val="single"/>
        </w:rPr>
        <w:t>Futures of Black Radicalism</w:t>
      </w:r>
      <w:r w:rsidR="006919F1" w:rsidRPr="006919F1">
        <w:t>,</w:t>
      </w:r>
      <w:r w:rsidR="006919F1">
        <w:t xml:space="preserve"> edited by Gaye Theresa Johnson and Alex Lubin</w:t>
      </w:r>
      <w:r w:rsidR="00D31EF8">
        <w:t>,</w:t>
      </w:r>
      <w:r>
        <w:rPr>
          <w:i/>
          <w:iCs/>
        </w:rPr>
        <w:t xml:space="preserve"> </w:t>
      </w:r>
      <w:r w:rsidR="00637EF8">
        <w:t>Verso, 2017</w:t>
      </w:r>
      <w:r w:rsidR="00D31EF8">
        <w:t xml:space="preserve">, pp. </w:t>
      </w:r>
      <w:r w:rsidR="009A3804">
        <w:t xml:space="preserve">72–82. </w:t>
      </w:r>
    </w:p>
    <w:p w14:paraId="51084E04" w14:textId="77777777" w:rsidR="006F3690" w:rsidRDefault="006F3690" w:rsidP="002B3B05">
      <w:pPr>
        <w:spacing w:line="480" w:lineRule="auto"/>
        <w:ind w:firstLine="720"/>
        <w:rPr>
          <w:u w:val="single"/>
        </w:rPr>
      </w:pPr>
    </w:p>
    <w:p w14:paraId="5B0BE92E" w14:textId="2FDDCEE3" w:rsidR="00525B9E" w:rsidRPr="00525B9E" w:rsidRDefault="00525B9E" w:rsidP="00AB0CF6">
      <w:pPr>
        <w:spacing w:line="480" w:lineRule="auto"/>
        <w:jc w:val="center"/>
      </w:pPr>
      <w:r w:rsidRPr="00525B9E">
        <w:t>Works Cited</w:t>
      </w:r>
    </w:p>
    <w:p w14:paraId="5E0192A0" w14:textId="4CB639CA" w:rsidR="00EB1465" w:rsidRPr="00EB1465" w:rsidRDefault="00EB1465" w:rsidP="00C70F1F">
      <w:pPr>
        <w:autoSpaceDE w:val="0"/>
        <w:autoSpaceDN w:val="0"/>
        <w:adjustRightInd w:val="0"/>
        <w:spacing w:line="480" w:lineRule="auto"/>
        <w:ind w:left="720" w:hanging="720"/>
        <w:rPr>
          <w:kern w:val="0"/>
        </w:rPr>
      </w:pPr>
      <w:r w:rsidRPr="00EB1465">
        <w:rPr>
          <w:kern w:val="0"/>
        </w:rPr>
        <w:t xml:space="preserve">Bannier, Augustin. </w:t>
      </w:r>
      <w:r w:rsidRPr="00EB1465">
        <w:rPr>
          <w:i/>
          <w:iCs/>
          <w:kern w:val="0"/>
          <w:u w:val="single"/>
        </w:rPr>
        <w:t>La bande dessinée en classe de FLE: Pourquoi n’est-elle pas étudiée pour elle-même?</w:t>
      </w:r>
      <w:r w:rsidRPr="00EB1465">
        <w:rPr>
          <w:kern w:val="0"/>
        </w:rPr>
        <w:t xml:space="preserve"> Masters Thesis, Université Angers</w:t>
      </w:r>
      <w:r>
        <w:rPr>
          <w:kern w:val="0"/>
        </w:rPr>
        <w:t>,</w:t>
      </w:r>
      <w:r w:rsidRPr="00EB1465">
        <w:rPr>
          <w:kern w:val="0"/>
        </w:rPr>
        <w:t xml:space="preserve"> France, 2014.</w:t>
      </w:r>
    </w:p>
    <w:p w14:paraId="5820396A" w14:textId="05D3CD42" w:rsidR="00EB1465" w:rsidRPr="00EB1465" w:rsidRDefault="00EB1465" w:rsidP="00C70F1F">
      <w:pPr>
        <w:autoSpaceDE w:val="0"/>
        <w:autoSpaceDN w:val="0"/>
        <w:adjustRightInd w:val="0"/>
        <w:spacing w:line="480" w:lineRule="auto"/>
        <w:ind w:left="720" w:hanging="720"/>
        <w:rPr>
          <w:kern w:val="0"/>
        </w:rPr>
      </w:pPr>
      <w:r w:rsidRPr="00EB1465">
        <w:rPr>
          <w:kern w:val="0"/>
        </w:rPr>
        <w:t xml:space="preserve">Boum Make, Jennifer. “What the Chlordecone Pollution Says About Modes of Inhabiting the World: Examining the Intersection of Socio-Racial Inequality and Environmental Degradation in </w:t>
      </w:r>
      <w:r w:rsidRPr="00EB1465">
        <w:rPr>
          <w:i/>
          <w:iCs/>
          <w:kern w:val="0"/>
          <w:u w:val="single"/>
        </w:rPr>
        <w:t>Tropiques Toxiques</w:t>
      </w:r>
      <w:r w:rsidRPr="00EB1465">
        <w:rPr>
          <w:kern w:val="0"/>
        </w:rPr>
        <w:t xml:space="preserve"> by Jessica Oublié et al.” </w:t>
      </w:r>
      <w:r w:rsidRPr="00EB1465">
        <w:rPr>
          <w:i/>
          <w:iCs/>
          <w:kern w:val="0"/>
          <w:u w:val="single"/>
        </w:rPr>
        <w:t>Contemporary French and Francophone Studies</w:t>
      </w:r>
      <w:r w:rsidRPr="00EB1465">
        <w:rPr>
          <w:kern w:val="0"/>
        </w:rPr>
        <w:t>, vol. 26, no. 4–5</w:t>
      </w:r>
      <w:r>
        <w:rPr>
          <w:kern w:val="0"/>
        </w:rPr>
        <w:t xml:space="preserve">, </w:t>
      </w:r>
      <w:r w:rsidRPr="00EB1465">
        <w:rPr>
          <w:kern w:val="0"/>
        </w:rPr>
        <w:t>2022</w:t>
      </w:r>
      <w:r>
        <w:rPr>
          <w:kern w:val="0"/>
        </w:rPr>
        <w:t>, p</w:t>
      </w:r>
      <w:r w:rsidR="0072564E">
        <w:rPr>
          <w:kern w:val="0"/>
        </w:rPr>
        <w:t>p</w:t>
      </w:r>
      <w:r>
        <w:rPr>
          <w:kern w:val="0"/>
        </w:rPr>
        <w:t>.</w:t>
      </w:r>
      <w:r w:rsidRPr="00EB1465">
        <w:rPr>
          <w:kern w:val="0"/>
        </w:rPr>
        <w:t xml:space="preserve"> 387–395</w:t>
      </w:r>
      <w:r>
        <w:rPr>
          <w:kern w:val="0"/>
        </w:rPr>
        <w:t>.</w:t>
      </w:r>
    </w:p>
    <w:p w14:paraId="6A9BDC03" w14:textId="29760C68" w:rsidR="00C41621" w:rsidRDefault="00EB1465" w:rsidP="00C70F1F">
      <w:pPr>
        <w:autoSpaceDE w:val="0"/>
        <w:autoSpaceDN w:val="0"/>
        <w:adjustRightInd w:val="0"/>
        <w:spacing w:line="480" w:lineRule="auto"/>
        <w:ind w:left="720" w:hanging="720"/>
        <w:rPr>
          <w:kern w:val="0"/>
        </w:rPr>
      </w:pPr>
      <w:r w:rsidRPr="00EB1465">
        <w:rPr>
          <w:kern w:val="0"/>
        </w:rPr>
        <w:t xml:space="preserve">Dekoke, Taty Mbaki. </w:t>
      </w:r>
      <w:r w:rsidRPr="00EB1465">
        <w:rPr>
          <w:i/>
          <w:iCs/>
          <w:kern w:val="0"/>
          <w:u w:val="single"/>
        </w:rPr>
        <w:t>Sémiotique de la bande dessinée et apprentissage du Français</w:t>
      </w:r>
      <w:r w:rsidRPr="00EB1465">
        <w:rPr>
          <w:kern w:val="0"/>
        </w:rPr>
        <w:t xml:space="preserve">. Masters Thesis, University of Cape Town, 2005. </w:t>
      </w:r>
    </w:p>
    <w:p w14:paraId="42B094C5" w14:textId="6273FCF7" w:rsidR="00D55DCF" w:rsidRPr="00D55DCF" w:rsidRDefault="00D55DCF" w:rsidP="00C70F1F">
      <w:pPr>
        <w:autoSpaceDE w:val="0"/>
        <w:autoSpaceDN w:val="0"/>
        <w:adjustRightInd w:val="0"/>
        <w:spacing w:line="480" w:lineRule="auto"/>
        <w:ind w:left="720" w:hanging="720"/>
        <w:rPr>
          <w:kern w:val="0"/>
        </w:rPr>
      </w:pPr>
      <w:r>
        <w:rPr>
          <w:kern w:val="0"/>
        </w:rPr>
        <w:t xml:space="preserve">Fischer, Karin. “It’s a Bleak Climate for Foreign Languages as Enrollments Tumble.” </w:t>
      </w:r>
      <w:r w:rsidRPr="009E4DA6">
        <w:rPr>
          <w:i/>
          <w:iCs/>
          <w:kern w:val="0"/>
          <w:u w:val="single"/>
        </w:rPr>
        <w:t>Chronicle of Higher Education</w:t>
      </w:r>
      <w:r>
        <w:rPr>
          <w:kern w:val="0"/>
        </w:rPr>
        <w:t>, 15 November 2023. &lt;</w:t>
      </w:r>
      <w:hyperlink r:id="rId12" w:history="1">
        <w:r w:rsidR="00234FD6" w:rsidRPr="004A4A29">
          <w:rPr>
            <w:rStyle w:val="Hyperlink"/>
            <w:kern w:val="0"/>
          </w:rPr>
          <w:t>https://www.chronicle.com/article/its-a-bleak-climate-for-foreign-languages-as-enrollments-tumble</w:t>
        </w:r>
      </w:hyperlink>
      <w:r>
        <w:rPr>
          <w:kern w:val="0"/>
        </w:rPr>
        <w:t>&gt;</w:t>
      </w:r>
      <w:r w:rsidR="00234FD6">
        <w:rPr>
          <w:kern w:val="0"/>
        </w:rPr>
        <w:t>.</w:t>
      </w:r>
    </w:p>
    <w:p w14:paraId="3C5B236B" w14:textId="19C2BEE2" w:rsidR="00EB1465" w:rsidRPr="00EB1465" w:rsidRDefault="00C41621" w:rsidP="00C70F1F">
      <w:pPr>
        <w:autoSpaceDE w:val="0"/>
        <w:autoSpaceDN w:val="0"/>
        <w:adjustRightInd w:val="0"/>
        <w:spacing w:line="480" w:lineRule="auto"/>
        <w:ind w:left="720" w:hanging="720"/>
        <w:rPr>
          <w:kern w:val="0"/>
        </w:rPr>
      </w:pPr>
      <w:r>
        <w:rPr>
          <w:kern w:val="0"/>
        </w:rPr>
        <w:t xml:space="preserve">“Governments Unite to Step-up Reduction on Global DDT Reliance and Add Nine New Chemicals Under International Treaty.” </w:t>
      </w:r>
      <w:r w:rsidRPr="00704158">
        <w:rPr>
          <w:i/>
          <w:iCs/>
          <w:kern w:val="0"/>
          <w:u w:val="single"/>
        </w:rPr>
        <w:t>Stockholm Convention</w:t>
      </w:r>
      <w:r>
        <w:rPr>
          <w:kern w:val="0"/>
        </w:rPr>
        <w:t>, 8 May 2009</w:t>
      </w:r>
      <w:r w:rsidR="00C70F1F">
        <w:rPr>
          <w:kern w:val="0"/>
        </w:rPr>
        <w:t>.</w:t>
      </w:r>
      <w:r>
        <w:rPr>
          <w:kern w:val="0"/>
        </w:rPr>
        <w:t xml:space="preserve"> </w:t>
      </w:r>
      <w:r w:rsidR="00C70F1F">
        <w:rPr>
          <w:kern w:val="0"/>
        </w:rPr>
        <w:t>&lt;</w:t>
      </w:r>
      <w:hyperlink r:id="rId13" w:history="1">
        <w:r w:rsidR="00C70F1F" w:rsidRPr="00CB44C3">
          <w:rPr>
            <w:rStyle w:val="Hyperlink"/>
            <w:kern w:val="0"/>
          </w:rPr>
          <w:t>https://chm.pops.int/Convention/Pressrelease/COP4Geneva8May2009/tabid/542/</w:t>
        </w:r>
      </w:hyperlink>
      <w:r w:rsidR="00C70F1F">
        <w:rPr>
          <w:kern w:val="0"/>
        </w:rPr>
        <w:t>&gt;</w:t>
      </w:r>
      <w:r>
        <w:rPr>
          <w:kern w:val="0"/>
        </w:rPr>
        <w:t xml:space="preserve">. Press release. </w:t>
      </w:r>
    </w:p>
    <w:p w14:paraId="040595EB" w14:textId="5F219F38" w:rsidR="00EB1465" w:rsidRPr="00EB1465" w:rsidRDefault="00EB1465" w:rsidP="00C70F1F">
      <w:pPr>
        <w:autoSpaceDE w:val="0"/>
        <w:autoSpaceDN w:val="0"/>
        <w:adjustRightInd w:val="0"/>
        <w:spacing w:line="480" w:lineRule="auto"/>
        <w:ind w:left="720" w:hanging="720"/>
        <w:rPr>
          <w:kern w:val="0"/>
        </w:rPr>
      </w:pPr>
      <w:r w:rsidRPr="00EB1465">
        <w:rPr>
          <w:kern w:val="0"/>
        </w:rPr>
        <w:t xml:space="preserve">Groensteen, Thierry. </w:t>
      </w:r>
      <w:r w:rsidRPr="00EB1465">
        <w:rPr>
          <w:i/>
          <w:iCs/>
          <w:kern w:val="0"/>
          <w:u w:val="single"/>
        </w:rPr>
        <w:t>Un objet culturel non identifié</w:t>
      </w:r>
      <w:r w:rsidRPr="00EB1465">
        <w:rPr>
          <w:kern w:val="0"/>
        </w:rPr>
        <w:t>. Éditions de l’An 2, 2006.</w:t>
      </w:r>
    </w:p>
    <w:p w14:paraId="0B8ECBAE" w14:textId="27E60D3F" w:rsidR="00EB1465" w:rsidRPr="00EB1465" w:rsidRDefault="00EB1465" w:rsidP="00C70F1F">
      <w:pPr>
        <w:autoSpaceDE w:val="0"/>
        <w:autoSpaceDN w:val="0"/>
        <w:adjustRightInd w:val="0"/>
        <w:spacing w:line="480" w:lineRule="auto"/>
        <w:ind w:left="720" w:hanging="720"/>
        <w:rPr>
          <w:kern w:val="0"/>
        </w:rPr>
      </w:pPr>
      <w:r w:rsidRPr="00EB1465">
        <w:rPr>
          <w:kern w:val="0"/>
        </w:rPr>
        <w:t xml:space="preserve">Grove, Laurence. “État présent: </w:t>
      </w:r>
      <w:r w:rsidRPr="00EB1465">
        <w:rPr>
          <w:i/>
          <w:iCs/>
          <w:kern w:val="0"/>
        </w:rPr>
        <w:t>Bande dessinée</w:t>
      </w:r>
      <w:r w:rsidRPr="00EB1465">
        <w:rPr>
          <w:kern w:val="0"/>
        </w:rPr>
        <w:t xml:space="preserve"> Studies.” </w:t>
      </w:r>
      <w:r w:rsidRPr="00EB1465">
        <w:rPr>
          <w:i/>
          <w:iCs/>
          <w:kern w:val="0"/>
          <w:u w:val="single"/>
        </w:rPr>
        <w:t>French Studies</w:t>
      </w:r>
      <w:r w:rsidRPr="00EB1465">
        <w:rPr>
          <w:kern w:val="0"/>
        </w:rPr>
        <w:t>, vol. 68, no. 1</w:t>
      </w:r>
      <w:r>
        <w:rPr>
          <w:kern w:val="0"/>
        </w:rPr>
        <w:t xml:space="preserve">, </w:t>
      </w:r>
      <w:r w:rsidRPr="00EB1465">
        <w:rPr>
          <w:kern w:val="0"/>
        </w:rPr>
        <w:t>2013</w:t>
      </w:r>
      <w:r>
        <w:rPr>
          <w:kern w:val="0"/>
        </w:rPr>
        <w:t>,</w:t>
      </w:r>
      <w:r w:rsidRPr="00EB1465">
        <w:rPr>
          <w:kern w:val="0"/>
        </w:rPr>
        <w:t xml:space="preserve"> </w:t>
      </w:r>
      <w:r>
        <w:rPr>
          <w:kern w:val="0"/>
        </w:rPr>
        <w:t xml:space="preserve">pp. </w:t>
      </w:r>
      <w:r w:rsidRPr="00EB1465">
        <w:rPr>
          <w:kern w:val="0"/>
        </w:rPr>
        <w:t xml:space="preserve">78–87. </w:t>
      </w:r>
    </w:p>
    <w:p w14:paraId="2C9ACE40" w14:textId="3F9704ED" w:rsidR="00EB1465" w:rsidRPr="00EB1465" w:rsidRDefault="00EB1465" w:rsidP="00C70F1F">
      <w:pPr>
        <w:autoSpaceDE w:val="0"/>
        <w:autoSpaceDN w:val="0"/>
        <w:adjustRightInd w:val="0"/>
        <w:spacing w:line="480" w:lineRule="auto"/>
        <w:ind w:left="720" w:hanging="720"/>
        <w:rPr>
          <w:kern w:val="0"/>
        </w:rPr>
      </w:pPr>
      <w:r w:rsidRPr="00EB1465">
        <w:rPr>
          <w:kern w:val="0"/>
        </w:rPr>
        <w:lastRenderedPageBreak/>
        <w:t xml:space="preserve">Jacquet, Marianne, and Isabelle Côté. “L’utilisation de la bande dessinée en salle de classe: un outil de formation interculturelles critique.” </w:t>
      </w:r>
      <w:r w:rsidRPr="00EB1465">
        <w:rPr>
          <w:i/>
          <w:iCs/>
          <w:kern w:val="0"/>
          <w:u w:val="single"/>
        </w:rPr>
        <w:t>La Revue de l’AQEFLS</w:t>
      </w:r>
      <w:r w:rsidRPr="00EB1465">
        <w:rPr>
          <w:kern w:val="0"/>
        </w:rPr>
        <w:t>, vol. 31, no. 1</w:t>
      </w:r>
      <w:r>
        <w:rPr>
          <w:kern w:val="0"/>
        </w:rPr>
        <w:t xml:space="preserve">, </w:t>
      </w:r>
      <w:r w:rsidRPr="00EB1465">
        <w:rPr>
          <w:kern w:val="0"/>
        </w:rPr>
        <w:t>2014</w:t>
      </w:r>
      <w:r>
        <w:rPr>
          <w:kern w:val="0"/>
        </w:rPr>
        <w:t>, pp.</w:t>
      </w:r>
      <w:r w:rsidRPr="00EB1465">
        <w:rPr>
          <w:kern w:val="0"/>
        </w:rPr>
        <w:t xml:space="preserve"> 150–165. </w:t>
      </w:r>
    </w:p>
    <w:p w14:paraId="398ED091" w14:textId="1FA4C62D" w:rsidR="00996923" w:rsidRDefault="00EB1465" w:rsidP="00C70F1F">
      <w:pPr>
        <w:autoSpaceDE w:val="0"/>
        <w:autoSpaceDN w:val="0"/>
        <w:adjustRightInd w:val="0"/>
        <w:spacing w:line="480" w:lineRule="auto"/>
        <w:ind w:left="720" w:hanging="720"/>
        <w:rPr>
          <w:kern w:val="0"/>
        </w:rPr>
      </w:pPr>
      <w:r w:rsidRPr="00EB1465">
        <w:rPr>
          <w:kern w:val="0"/>
        </w:rPr>
        <w:t xml:space="preserve">Koele, Malefane Victor. “La bande dessinée au service de l’enseignement: l’apprentissage du lexique et de l’interculturel en classe de FLE.” </w:t>
      </w:r>
      <w:r w:rsidRPr="00EB1465">
        <w:rPr>
          <w:i/>
          <w:iCs/>
          <w:kern w:val="0"/>
        </w:rPr>
        <w:t>Fr</w:t>
      </w:r>
      <w:r w:rsidRPr="00EB1465">
        <w:rPr>
          <w:i/>
          <w:iCs/>
          <w:kern w:val="0"/>
          <w:u w:val="single"/>
        </w:rPr>
        <w:t>ancisola: Revue indonésienne de la langue et la littérature françaises</w:t>
      </w:r>
      <w:r w:rsidRPr="00EB1465">
        <w:rPr>
          <w:kern w:val="0"/>
        </w:rPr>
        <w:t>, vol. 5, no. 2</w:t>
      </w:r>
      <w:r>
        <w:rPr>
          <w:kern w:val="0"/>
        </w:rPr>
        <w:t xml:space="preserve">, </w:t>
      </w:r>
      <w:r w:rsidRPr="00EB1465">
        <w:rPr>
          <w:kern w:val="0"/>
        </w:rPr>
        <w:t>2020</w:t>
      </w:r>
      <w:r>
        <w:rPr>
          <w:kern w:val="0"/>
        </w:rPr>
        <w:t>, pp.</w:t>
      </w:r>
      <w:r w:rsidRPr="00EB1465">
        <w:rPr>
          <w:kern w:val="0"/>
        </w:rPr>
        <w:t xml:space="preserve"> 97–104.</w:t>
      </w:r>
    </w:p>
    <w:p w14:paraId="46A5342D" w14:textId="0F536A2B" w:rsidR="00EB1465" w:rsidRPr="00EB1465" w:rsidRDefault="00996923" w:rsidP="00C70F1F">
      <w:pPr>
        <w:autoSpaceDE w:val="0"/>
        <w:autoSpaceDN w:val="0"/>
        <w:adjustRightInd w:val="0"/>
        <w:spacing w:line="480" w:lineRule="auto"/>
        <w:ind w:left="720" w:hanging="720"/>
        <w:rPr>
          <w:kern w:val="0"/>
        </w:rPr>
      </w:pPr>
      <w:r>
        <w:rPr>
          <w:kern w:val="0"/>
        </w:rPr>
        <w:t xml:space="preserve">Lochumanová, Zuzana. </w:t>
      </w:r>
      <w:r w:rsidRPr="00040DC3">
        <w:rPr>
          <w:i/>
          <w:iCs/>
          <w:kern w:val="0"/>
          <w:u w:val="single"/>
        </w:rPr>
        <w:t>L’enseignement du FLE avec les bandes dessinées</w:t>
      </w:r>
      <w:r>
        <w:rPr>
          <w:kern w:val="0"/>
        </w:rPr>
        <w:t>. Masters Thesis, University of West Bohemia, 2014.</w:t>
      </w:r>
    </w:p>
    <w:p w14:paraId="1388DE5F" w14:textId="0E1CA17B" w:rsidR="00EB1465" w:rsidRPr="00EB1465" w:rsidRDefault="00EB1465" w:rsidP="00C70F1F">
      <w:pPr>
        <w:autoSpaceDE w:val="0"/>
        <w:autoSpaceDN w:val="0"/>
        <w:adjustRightInd w:val="0"/>
        <w:spacing w:line="480" w:lineRule="auto"/>
        <w:ind w:left="720" w:hanging="720"/>
        <w:rPr>
          <w:kern w:val="0"/>
        </w:rPr>
      </w:pPr>
      <w:r w:rsidRPr="00EB1465">
        <w:rPr>
          <w:kern w:val="0"/>
        </w:rPr>
        <w:t xml:space="preserve">Măluţan, Cristina-Ana. “Exploitation pédagogique et stylistique de la bande dessinée en classe de FLE.” </w:t>
      </w:r>
      <w:r w:rsidRPr="00EB1465">
        <w:rPr>
          <w:i/>
          <w:iCs/>
          <w:kern w:val="0"/>
          <w:u w:val="single"/>
        </w:rPr>
        <w:t>Acta Technico Napocensis: Languages for Specific Purposes</w:t>
      </w:r>
      <w:r w:rsidRPr="00EB1465">
        <w:rPr>
          <w:kern w:val="0"/>
        </w:rPr>
        <w:t>, vol. 2</w:t>
      </w:r>
      <w:r>
        <w:rPr>
          <w:kern w:val="0"/>
        </w:rPr>
        <w:t xml:space="preserve">, </w:t>
      </w:r>
      <w:r w:rsidRPr="00EB1465">
        <w:rPr>
          <w:kern w:val="0"/>
        </w:rPr>
        <w:t>2017</w:t>
      </w:r>
      <w:r>
        <w:rPr>
          <w:kern w:val="0"/>
        </w:rPr>
        <w:t>, pp.</w:t>
      </w:r>
      <w:r w:rsidRPr="00EB1465">
        <w:rPr>
          <w:kern w:val="0"/>
        </w:rPr>
        <w:t xml:space="preserve"> 71–78.</w:t>
      </w:r>
    </w:p>
    <w:p w14:paraId="7BA3309C" w14:textId="210B7C86" w:rsidR="00EB1465" w:rsidRPr="00EB1465" w:rsidRDefault="00EB1465" w:rsidP="00C70F1F">
      <w:pPr>
        <w:autoSpaceDE w:val="0"/>
        <w:autoSpaceDN w:val="0"/>
        <w:adjustRightInd w:val="0"/>
        <w:spacing w:line="480" w:lineRule="auto"/>
        <w:ind w:left="720" w:hanging="720"/>
        <w:rPr>
          <w:kern w:val="0"/>
        </w:rPr>
      </w:pPr>
      <w:r w:rsidRPr="00EB1465">
        <w:rPr>
          <w:kern w:val="0"/>
        </w:rPr>
        <w:t xml:space="preserve">McKinney, Mark. </w:t>
      </w:r>
      <w:r w:rsidRPr="00EB1465">
        <w:rPr>
          <w:i/>
          <w:iCs/>
          <w:kern w:val="0"/>
          <w:u w:val="single"/>
        </w:rPr>
        <w:t>The Colonial Heritage of French Comics</w:t>
      </w:r>
      <w:r w:rsidRPr="00EB1465">
        <w:rPr>
          <w:i/>
          <w:iCs/>
          <w:kern w:val="0"/>
        </w:rPr>
        <w:t>.</w:t>
      </w:r>
      <w:r w:rsidRPr="00EB1465">
        <w:rPr>
          <w:kern w:val="0"/>
        </w:rPr>
        <w:t xml:space="preserve"> Liverpool UP, 2011. </w:t>
      </w:r>
    </w:p>
    <w:p w14:paraId="18EAB9AE" w14:textId="6BB72EB3" w:rsidR="00EB1465" w:rsidRPr="00EB1465" w:rsidRDefault="00EB1465" w:rsidP="00C70F1F">
      <w:pPr>
        <w:autoSpaceDE w:val="0"/>
        <w:autoSpaceDN w:val="0"/>
        <w:adjustRightInd w:val="0"/>
        <w:spacing w:line="480" w:lineRule="auto"/>
        <w:ind w:left="720" w:hanging="720"/>
        <w:rPr>
          <w:kern w:val="0"/>
        </w:rPr>
      </w:pPr>
      <w:r w:rsidRPr="00EB1465">
        <w:rPr>
          <w:kern w:val="0"/>
        </w:rPr>
        <w:t xml:space="preserve">Miller, Ann. </w:t>
      </w:r>
      <w:r w:rsidRPr="00EB1465">
        <w:rPr>
          <w:i/>
          <w:iCs/>
          <w:kern w:val="0"/>
          <w:u w:val="single"/>
        </w:rPr>
        <w:t>Reading Bande Dessinée: Critical Approaches to French-Language Comic Strip</w:t>
      </w:r>
      <w:r w:rsidRPr="00EB1465">
        <w:rPr>
          <w:i/>
          <w:iCs/>
          <w:kern w:val="0"/>
        </w:rPr>
        <w:t xml:space="preserve">. </w:t>
      </w:r>
      <w:r w:rsidRPr="00EB1465">
        <w:rPr>
          <w:kern w:val="0"/>
        </w:rPr>
        <w:t>Intellect Books, 2008.</w:t>
      </w:r>
    </w:p>
    <w:p w14:paraId="3822568F" w14:textId="51876559" w:rsidR="00EB1465" w:rsidRDefault="00EB1465" w:rsidP="00C70F1F">
      <w:pPr>
        <w:autoSpaceDE w:val="0"/>
        <w:autoSpaceDN w:val="0"/>
        <w:adjustRightInd w:val="0"/>
        <w:spacing w:line="480" w:lineRule="auto"/>
        <w:ind w:left="720" w:hanging="720"/>
        <w:rPr>
          <w:kern w:val="0"/>
        </w:rPr>
      </w:pPr>
      <w:r w:rsidRPr="00EB1465">
        <w:rPr>
          <w:kern w:val="0"/>
        </w:rPr>
        <w:t>Oublié</w:t>
      </w:r>
      <w:r>
        <w:rPr>
          <w:kern w:val="0"/>
        </w:rPr>
        <w:t xml:space="preserve">, </w:t>
      </w:r>
      <w:r w:rsidRPr="00EB1465">
        <w:rPr>
          <w:kern w:val="0"/>
        </w:rPr>
        <w:t>Jessica</w:t>
      </w:r>
      <w:r>
        <w:rPr>
          <w:kern w:val="0"/>
        </w:rPr>
        <w:t>,</w:t>
      </w:r>
      <w:r w:rsidRPr="00EB1465">
        <w:rPr>
          <w:kern w:val="0"/>
        </w:rPr>
        <w:t xml:space="preserve"> </w:t>
      </w:r>
      <w:r>
        <w:rPr>
          <w:kern w:val="0"/>
        </w:rPr>
        <w:t>and</w:t>
      </w:r>
      <w:r w:rsidRPr="00EB1465">
        <w:rPr>
          <w:kern w:val="0"/>
        </w:rPr>
        <w:t xml:space="preserve"> Armelle Blin Rolland</w:t>
      </w:r>
      <w:r>
        <w:rPr>
          <w:kern w:val="0"/>
        </w:rPr>
        <w:t>.</w:t>
      </w:r>
      <w:r w:rsidRPr="00EB1465">
        <w:rPr>
          <w:kern w:val="0"/>
        </w:rPr>
        <w:t xml:space="preserve"> “Réparer l’oubli: écrire l’histoire contemporaine des Antilles françaises en bande dessinée</w:t>
      </w:r>
      <w:r>
        <w:rPr>
          <w:kern w:val="0"/>
        </w:rPr>
        <w:t>.</w:t>
      </w:r>
      <w:r w:rsidRPr="00EB1465">
        <w:rPr>
          <w:kern w:val="0"/>
        </w:rPr>
        <w:t>”</w:t>
      </w:r>
      <w:r>
        <w:rPr>
          <w:kern w:val="0"/>
        </w:rPr>
        <w:t xml:space="preserve"> </w:t>
      </w:r>
      <w:r w:rsidR="003A6224">
        <w:rPr>
          <w:kern w:val="0"/>
        </w:rPr>
        <w:t xml:space="preserve">Interview, </w:t>
      </w:r>
      <w:r>
        <w:rPr>
          <w:kern w:val="0"/>
        </w:rPr>
        <w:t>19</w:t>
      </w:r>
      <w:r w:rsidRPr="00EB1465">
        <w:rPr>
          <w:kern w:val="0"/>
        </w:rPr>
        <w:t xml:space="preserve"> July 2023</w:t>
      </w:r>
      <w:r>
        <w:rPr>
          <w:kern w:val="0"/>
        </w:rPr>
        <w:t>.</w:t>
      </w:r>
      <w:r w:rsidRPr="00EB1465">
        <w:rPr>
          <w:kern w:val="0"/>
        </w:rPr>
        <w:t xml:space="preserve"> Bangor University</w:t>
      </w:r>
      <w:r>
        <w:rPr>
          <w:kern w:val="0"/>
        </w:rPr>
        <w:t>.</w:t>
      </w:r>
    </w:p>
    <w:p w14:paraId="060D66C0" w14:textId="1507DCA5" w:rsidR="00EB1465" w:rsidRPr="00EB1465" w:rsidRDefault="00A64189" w:rsidP="00C70F1F">
      <w:pPr>
        <w:autoSpaceDE w:val="0"/>
        <w:autoSpaceDN w:val="0"/>
        <w:adjustRightInd w:val="0"/>
        <w:spacing w:line="480" w:lineRule="auto"/>
        <w:ind w:left="720" w:hanging="720"/>
        <w:rPr>
          <w:kern w:val="0"/>
        </w:rPr>
      </w:pPr>
      <w:r>
        <w:rPr>
          <w:kern w:val="0"/>
        </w:rPr>
        <w:t>“Rapport d’information sur l’utilisation du chlordécone et des autres pesticides dans l’agriculture martiniquaise et guadeloupéene.” Assemblée nationale, 30 June 2005</w:t>
      </w:r>
      <w:r w:rsidR="00C70F1F">
        <w:rPr>
          <w:kern w:val="0"/>
        </w:rPr>
        <w:t>.</w:t>
      </w:r>
      <w:r>
        <w:rPr>
          <w:kern w:val="0"/>
        </w:rPr>
        <w:t xml:space="preserve"> </w:t>
      </w:r>
      <w:r w:rsidR="00C70F1F">
        <w:rPr>
          <w:kern w:val="0"/>
        </w:rPr>
        <w:t>&lt;</w:t>
      </w:r>
      <w:hyperlink r:id="rId14" w:history="1">
        <w:r w:rsidR="00C70F1F" w:rsidRPr="00CB44C3">
          <w:rPr>
            <w:rStyle w:val="Hyperlink"/>
            <w:kern w:val="0"/>
          </w:rPr>
          <w:t>https://www.assemblee-nationale.fr/12/rap-info/i2430.asp</w:t>
        </w:r>
      </w:hyperlink>
      <w:r w:rsidR="00C70F1F">
        <w:rPr>
          <w:kern w:val="0"/>
        </w:rPr>
        <w:t>&gt;</w:t>
      </w:r>
      <w:r>
        <w:rPr>
          <w:kern w:val="0"/>
        </w:rPr>
        <w:t>.</w:t>
      </w:r>
    </w:p>
    <w:p w14:paraId="57679EDA" w14:textId="0343F019" w:rsidR="005E0117" w:rsidRDefault="00EB1465" w:rsidP="00C70F1F">
      <w:pPr>
        <w:autoSpaceDE w:val="0"/>
        <w:autoSpaceDN w:val="0"/>
        <w:adjustRightInd w:val="0"/>
        <w:spacing w:line="480" w:lineRule="auto"/>
        <w:ind w:left="720" w:hanging="720"/>
        <w:rPr>
          <w:kern w:val="0"/>
        </w:rPr>
      </w:pPr>
      <w:r w:rsidRPr="00EB1465">
        <w:rPr>
          <w:kern w:val="0"/>
        </w:rPr>
        <w:t xml:space="preserve">Sezer, Pinar. </w:t>
      </w:r>
      <w:r w:rsidRPr="00EB1465">
        <w:rPr>
          <w:i/>
          <w:iCs/>
          <w:kern w:val="0"/>
          <w:u w:val="single"/>
        </w:rPr>
        <w:t>La place de la bande dessinée dans les manuels de français</w:t>
      </w:r>
      <w:r w:rsidRPr="00EB1465">
        <w:rPr>
          <w:i/>
          <w:iCs/>
          <w:kern w:val="0"/>
        </w:rPr>
        <w:t xml:space="preserve">. </w:t>
      </w:r>
      <w:r w:rsidRPr="00EB1465">
        <w:rPr>
          <w:kern w:val="0"/>
        </w:rPr>
        <w:t xml:space="preserve">Thesis, Université de Marmara, 2022. </w:t>
      </w:r>
    </w:p>
    <w:p w14:paraId="0B871DB0" w14:textId="1064E967" w:rsidR="005E7631" w:rsidRDefault="005E0117" w:rsidP="00C70F1F">
      <w:pPr>
        <w:pStyle w:val="NormalWeb"/>
        <w:spacing w:before="0" w:beforeAutospacing="0" w:after="0" w:afterAutospacing="0" w:line="480" w:lineRule="auto"/>
        <w:ind w:left="720" w:hanging="720"/>
      </w:pPr>
      <w:r w:rsidRPr="005E0117">
        <w:t>Sylvand, B</w:t>
      </w:r>
      <w:r>
        <w:t>enjamin</w:t>
      </w:r>
      <w:r w:rsidRPr="005E0117">
        <w:t xml:space="preserve">. </w:t>
      </w:r>
      <w:r w:rsidRPr="005E0117">
        <w:rPr>
          <w:i/>
          <w:iCs/>
          <w:u w:val="single"/>
        </w:rPr>
        <w:t>L’image pédagogique: Pour l’usage et la réalisation de productions pédagogiques audiovisuelles et multimédias</w:t>
      </w:r>
      <w:r w:rsidRPr="005E0117">
        <w:t>. Editions des archives contemporaines</w:t>
      </w:r>
      <w:r>
        <w:t>, 2015</w:t>
      </w:r>
      <w:r w:rsidRPr="005E0117">
        <w:t xml:space="preserve">. </w:t>
      </w:r>
    </w:p>
    <w:p w14:paraId="3D343701" w14:textId="0B22DBAD" w:rsidR="005E0117" w:rsidRPr="005E0117" w:rsidRDefault="005E7631" w:rsidP="00C70F1F">
      <w:pPr>
        <w:pStyle w:val="NormalWeb"/>
        <w:spacing w:before="0" w:beforeAutospacing="0" w:after="0" w:afterAutospacing="0" w:line="480" w:lineRule="auto"/>
        <w:ind w:left="720" w:hanging="720"/>
      </w:pPr>
      <w:r>
        <w:lastRenderedPageBreak/>
        <w:t xml:space="preserve">Vincent, Faustine. “Chlordécone: les Antilles empoisonnées pour des générations.” </w:t>
      </w:r>
      <w:r w:rsidRPr="00704158">
        <w:rPr>
          <w:i/>
          <w:iCs/>
          <w:u w:val="single"/>
        </w:rPr>
        <w:t>Le Monde</w:t>
      </w:r>
      <w:r>
        <w:t>, 6 June 2018</w:t>
      </w:r>
      <w:r w:rsidR="00C70F1F">
        <w:t>.</w:t>
      </w:r>
      <w:r>
        <w:t xml:space="preserve"> </w:t>
      </w:r>
      <w:r w:rsidR="00C70F1F">
        <w:t>&lt;</w:t>
      </w:r>
      <w:hyperlink r:id="rId15" w:history="1">
        <w:r w:rsidR="00C70F1F" w:rsidRPr="00CB44C3">
          <w:rPr>
            <w:rStyle w:val="Hyperlink"/>
          </w:rPr>
          <w:t>https://www.lemonde.fr/planete/article/2018/06/06/chlordecone-les-antilles-empoisonnees-pour-sept-siecles_5310192_3244.html</w:t>
        </w:r>
      </w:hyperlink>
      <w:r w:rsidR="00C70F1F">
        <w:t>&gt;</w:t>
      </w:r>
      <w:r>
        <w:t xml:space="preserve">. </w:t>
      </w:r>
    </w:p>
    <w:p w14:paraId="7408B747" w14:textId="3D5A3F6E" w:rsidR="00525B9E" w:rsidRPr="00704158" w:rsidRDefault="00EB1465" w:rsidP="00AB0CF6">
      <w:pPr>
        <w:spacing w:line="480" w:lineRule="auto"/>
        <w:ind w:left="720" w:hanging="720"/>
      </w:pPr>
      <w:r w:rsidRPr="00EB1465">
        <w:rPr>
          <w:kern w:val="0"/>
        </w:rPr>
        <w:t xml:space="preserve">Wimbush, Antonia. “Depicting French Caribbean Migration Through Bande Dessinée.” </w:t>
      </w:r>
      <w:r w:rsidRPr="00EB1465">
        <w:rPr>
          <w:i/>
          <w:iCs/>
          <w:kern w:val="0"/>
          <w:u w:val="single"/>
        </w:rPr>
        <w:t>International Journal of Francophone Studies</w:t>
      </w:r>
      <w:r w:rsidRPr="00EB1465">
        <w:rPr>
          <w:kern w:val="0"/>
        </w:rPr>
        <w:t>, vol. 21, no. 1–2</w:t>
      </w:r>
      <w:r>
        <w:rPr>
          <w:kern w:val="0"/>
        </w:rPr>
        <w:t xml:space="preserve">, </w:t>
      </w:r>
      <w:r w:rsidRPr="00EB1465">
        <w:rPr>
          <w:kern w:val="0"/>
        </w:rPr>
        <w:t>2018</w:t>
      </w:r>
      <w:r>
        <w:rPr>
          <w:kern w:val="0"/>
        </w:rPr>
        <w:t>, pp.</w:t>
      </w:r>
      <w:r w:rsidRPr="00EB1465">
        <w:rPr>
          <w:kern w:val="0"/>
        </w:rPr>
        <w:t xml:space="preserve"> 9–29.</w:t>
      </w:r>
    </w:p>
    <w:sectPr w:rsidR="00525B9E" w:rsidRPr="00704158" w:rsidSect="000C7794">
      <w:headerReference w:type="even" r:id="rId16"/>
      <w:headerReference w:type="default" r:id="rId1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FE358B" w14:textId="77777777" w:rsidR="000C7794" w:rsidRDefault="000C7794" w:rsidP="00C9646A">
      <w:r>
        <w:separator/>
      </w:r>
    </w:p>
  </w:endnote>
  <w:endnote w:type="continuationSeparator" w:id="0">
    <w:p w14:paraId="34E7999E" w14:textId="77777777" w:rsidR="000C7794" w:rsidRDefault="000C7794" w:rsidP="00C9646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Roboto">
    <w:panose1 w:val="02000000000000000000"/>
    <w:charset w:val="00"/>
    <w:family w:val="auto"/>
    <w:pitch w:val="variable"/>
    <w:sig w:usb0="E0000AFF" w:usb1="5000217F" w:usb2="00000021"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E37107" w14:textId="77777777" w:rsidR="000C7794" w:rsidRDefault="000C7794" w:rsidP="00C9646A">
      <w:r>
        <w:separator/>
      </w:r>
    </w:p>
  </w:footnote>
  <w:footnote w:type="continuationSeparator" w:id="0">
    <w:p w14:paraId="070AD6C3" w14:textId="77777777" w:rsidR="000C7794" w:rsidRDefault="000C7794" w:rsidP="00C9646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529375439"/>
      <w:docPartObj>
        <w:docPartGallery w:val="Page Numbers (Top of Page)"/>
        <w:docPartUnique/>
      </w:docPartObj>
    </w:sdtPr>
    <w:sdtContent>
      <w:p w14:paraId="1D999173" w14:textId="349729B3" w:rsidR="00C9646A" w:rsidRDefault="00C9646A" w:rsidP="00704158">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C37392E" w14:textId="77777777" w:rsidR="00C9646A" w:rsidRDefault="00C9646A" w:rsidP="00C9646A">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993676987"/>
      <w:docPartObj>
        <w:docPartGallery w:val="Page Numbers (Top of Page)"/>
        <w:docPartUnique/>
      </w:docPartObj>
    </w:sdtPr>
    <w:sdtContent>
      <w:p w14:paraId="30DA0B5D" w14:textId="3965768E" w:rsidR="00C9646A" w:rsidRDefault="00C9646A" w:rsidP="00704158">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3220D6B7" w14:textId="77777777" w:rsidR="00C9646A" w:rsidRDefault="00C9646A" w:rsidP="00C9646A">
    <w:pPr>
      <w:pStyle w:val="Header"/>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F363D47"/>
    <w:multiLevelType w:val="hybridMultilevel"/>
    <w:tmpl w:val="009E2612"/>
    <w:lvl w:ilvl="0" w:tplc="0008730A">
      <w:start w:val="1"/>
      <w:numFmt w:val="bullet"/>
      <w:lvlText w:val="•"/>
      <w:lvlJc w:val="left"/>
      <w:pPr>
        <w:tabs>
          <w:tab w:val="num" w:pos="720"/>
        </w:tabs>
        <w:ind w:left="720" w:hanging="360"/>
      </w:pPr>
      <w:rPr>
        <w:rFonts w:ascii="Arial" w:hAnsi="Arial" w:hint="default"/>
      </w:rPr>
    </w:lvl>
    <w:lvl w:ilvl="1" w:tplc="C518BCE6" w:tentative="1">
      <w:start w:val="1"/>
      <w:numFmt w:val="bullet"/>
      <w:lvlText w:val="•"/>
      <w:lvlJc w:val="left"/>
      <w:pPr>
        <w:tabs>
          <w:tab w:val="num" w:pos="1440"/>
        </w:tabs>
        <w:ind w:left="1440" w:hanging="360"/>
      </w:pPr>
      <w:rPr>
        <w:rFonts w:ascii="Arial" w:hAnsi="Arial" w:hint="default"/>
      </w:rPr>
    </w:lvl>
    <w:lvl w:ilvl="2" w:tplc="37D68294" w:tentative="1">
      <w:start w:val="1"/>
      <w:numFmt w:val="bullet"/>
      <w:lvlText w:val="•"/>
      <w:lvlJc w:val="left"/>
      <w:pPr>
        <w:tabs>
          <w:tab w:val="num" w:pos="2160"/>
        </w:tabs>
        <w:ind w:left="2160" w:hanging="360"/>
      </w:pPr>
      <w:rPr>
        <w:rFonts w:ascii="Arial" w:hAnsi="Arial" w:hint="default"/>
      </w:rPr>
    </w:lvl>
    <w:lvl w:ilvl="3" w:tplc="FC668CEA" w:tentative="1">
      <w:start w:val="1"/>
      <w:numFmt w:val="bullet"/>
      <w:lvlText w:val="•"/>
      <w:lvlJc w:val="left"/>
      <w:pPr>
        <w:tabs>
          <w:tab w:val="num" w:pos="2880"/>
        </w:tabs>
        <w:ind w:left="2880" w:hanging="360"/>
      </w:pPr>
      <w:rPr>
        <w:rFonts w:ascii="Arial" w:hAnsi="Arial" w:hint="default"/>
      </w:rPr>
    </w:lvl>
    <w:lvl w:ilvl="4" w:tplc="7B5E5704" w:tentative="1">
      <w:start w:val="1"/>
      <w:numFmt w:val="bullet"/>
      <w:lvlText w:val="•"/>
      <w:lvlJc w:val="left"/>
      <w:pPr>
        <w:tabs>
          <w:tab w:val="num" w:pos="3600"/>
        </w:tabs>
        <w:ind w:left="3600" w:hanging="360"/>
      </w:pPr>
      <w:rPr>
        <w:rFonts w:ascii="Arial" w:hAnsi="Arial" w:hint="default"/>
      </w:rPr>
    </w:lvl>
    <w:lvl w:ilvl="5" w:tplc="A282E678" w:tentative="1">
      <w:start w:val="1"/>
      <w:numFmt w:val="bullet"/>
      <w:lvlText w:val="•"/>
      <w:lvlJc w:val="left"/>
      <w:pPr>
        <w:tabs>
          <w:tab w:val="num" w:pos="4320"/>
        </w:tabs>
        <w:ind w:left="4320" w:hanging="360"/>
      </w:pPr>
      <w:rPr>
        <w:rFonts w:ascii="Arial" w:hAnsi="Arial" w:hint="default"/>
      </w:rPr>
    </w:lvl>
    <w:lvl w:ilvl="6" w:tplc="318C34D6" w:tentative="1">
      <w:start w:val="1"/>
      <w:numFmt w:val="bullet"/>
      <w:lvlText w:val="•"/>
      <w:lvlJc w:val="left"/>
      <w:pPr>
        <w:tabs>
          <w:tab w:val="num" w:pos="5040"/>
        </w:tabs>
        <w:ind w:left="5040" w:hanging="360"/>
      </w:pPr>
      <w:rPr>
        <w:rFonts w:ascii="Arial" w:hAnsi="Arial" w:hint="default"/>
      </w:rPr>
    </w:lvl>
    <w:lvl w:ilvl="7" w:tplc="61765CB2" w:tentative="1">
      <w:start w:val="1"/>
      <w:numFmt w:val="bullet"/>
      <w:lvlText w:val="•"/>
      <w:lvlJc w:val="left"/>
      <w:pPr>
        <w:tabs>
          <w:tab w:val="num" w:pos="5760"/>
        </w:tabs>
        <w:ind w:left="5760" w:hanging="360"/>
      </w:pPr>
      <w:rPr>
        <w:rFonts w:ascii="Arial" w:hAnsi="Arial" w:hint="default"/>
      </w:rPr>
    </w:lvl>
    <w:lvl w:ilvl="8" w:tplc="A7D296F8" w:tentative="1">
      <w:start w:val="1"/>
      <w:numFmt w:val="bullet"/>
      <w:lvlText w:val="•"/>
      <w:lvlJc w:val="left"/>
      <w:pPr>
        <w:tabs>
          <w:tab w:val="num" w:pos="6480"/>
        </w:tabs>
        <w:ind w:left="6480" w:hanging="360"/>
      </w:pPr>
      <w:rPr>
        <w:rFonts w:ascii="Arial" w:hAnsi="Arial" w:hint="default"/>
      </w:rPr>
    </w:lvl>
  </w:abstractNum>
  <w:num w:numId="1" w16cid:durableId="18752411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displayBackgroundShape/>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6D86"/>
    <w:rsid w:val="000174BA"/>
    <w:rsid w:val="00026BC5"/>
    <w:rsid w:val="000368D0"/>
    <w:rsid w:val="00040DC3"/>
    <w:rsid w:val="000414F2"/>
    <w:rsid w:val="00043CDD"/>
    <w:rsid w:val="0004763F"/>
    <w:rsid w:val="0006723E"/>
    <w:rsid w:val="000709EA"/>
    <w:rsid w:val="000922A9"/>
    <w:rsid w:val="000B5A57"/>
    <w:rsid w:val="000B5C56"/>
    <w:rsid w:val="000C6701"/>
    <w:rsid w:val="000C7794"/>
    <w:rsid w:val="000E1117"/>
    <w:rsid w:val="000E1695"/>
    <w:rsid w:val="000E4175"/>
    <w:rsid w:val="00107146"/>
    <w:rsid w:val="001405EA"/>
    <w:rsid w:val="0015410F"/>
    <w:rsid w:val="00164428"/>
    <w:rsid w:val="00192621"/>
    <w:rsid w:val="001935BE"/>
    <w:rsid w:val="001B6525"/>
    <w:rsid w:val="001C4DC5"/>
    <w:rsid w:val="001D3310"/>
    <w:rsid w:val="001D7AEB"/>
    <w:rsid w:val="001E05BB"/>
    <w:rsid w:val="001F1AFE"/>
    <w:rsid w:val="001F5E8A"/>
    <w:rsid w:val="00204627"/>
    <w:rsid w:val="00234FD6"/>
    <w:rsid w:val="00251C08"/>
    <w:rsid w:val="00273522"/>
    <w:rsid w:val="00292BAE"/>
    <w:rsid w:val="002B3B05"/>
    <w:rsid w:val="002D0651"/>
    <w:rsid w:val="002D2AAB"/>
    <w:rsid w:val="002D524A"/>
    <w:rsid w:val="003063E6"/>
    <w:rsid w:val="003177FA"/>
    <w:rsid w:val="003216F2"/>
    <w:rsid w:val="00341F75"/>
    <w:rsid w:val="00382698"/>
    <w:rsid w:val="00395869"/>
    <w:rsid w:val="00397DA5"/>
    <w:rsid w:val="003A01DB"/>
    <w:rsid w:val="003A6224"/>
    <w:rsid w:val="003C7074"/>
    <w:rsid w:val="004062EA"/>
    <w:rsid w:val="004323AB"/>
    <w:rsid w:val="004543ED"/>
    <w:rsid w:val="00461F72"/>
    <w:rsid w:val="004920D6"/>
    <w:rsid w:val="004A08A7"/>
    <w:rsid w:val="004C0385"/>
    <w:rsid w:val="004C3D82"/>
    <w:rsid w:val="004D34E2"/>
    <w:rsid w:val="0051068D"/>
    <w:rsid w:val="00524F31"/>
    <w:rsid w:val="00525B9E"/>
    <w:rsid w:val="005270C1"/>
    <w:rsid w:val="00547338"/>
    <w:rsid w:val="00570129"/>
    <w:rsid w:val="00572857"/>
    <w:rsid w:val="00591800"/>
    <w:rsid w:val="005A63EB"/>
    <w:rsid w:val="005E0117"/>
    <w:rsid w:val="005E1858"/>
    <w:rsid w:val="005E5C42"/>
    <w:rsid w:val="005E7631"/>
    <w:rsid w:val="005F62DD"/>
    <w:rsid w:val="006053CE"/>
    <w:rsid w:val="006060E3"/>
    <w:rsid w:val="00615554"/>
    <w:rsid w:val="006234CE"/>
    <w:rsid w:val="006345F0"/>
    <w:rsid w:val="00637EF8"/>
    <w:rsid w:val="006435D1"/>
    <w:rsid w:val="006919F1"/>
    <w:rsid w:val="00694430"/>
    <w:rsid w:val="00694838"/>
    <w:rsid w:val="006A642A"/>
    <w:rsid w:val="006A67A5"/>
    <w:rsid w:val="006B1185"/>
    <w:rsid w:val="006C0E8C"/>
    <w:rsid w:val="006C759D"/>
    <w:rsid w:val="006F0F8C"/>
    <w:rsid w:val="006F1B86"/>
    <w:rsid w:val="006F3690"/>
    <w:rsid w:val="00704158"/>
    <w:rsid w:val="00715592"/>
    <w:rsid w:val="0072564E"/>
    <w:rsid w:val="007857A7"/>
    <w:rsid w:val="00794DAF"/>
    <w:rsid w:val="007A3E1B"/>
    <w:rsid w:val="007A4A59"/>
    <w:rsid w:val="007B1FA2"/>
    <w:rsid w:val="007C5833"/>
    <w:rsid w:val="007D361D"/>
    <w:rsid w:val="007E0E19"/>
    <w:rsid w:val="00807713"/>
    <w:rsid w:val="00815D3B"/>
    <w:rsid w:val="00836ADD"/>
    <w:rsid w:val="00871464"/>
    <w:rsid w:val="00874D16"/>
    <w:rsid w:val="008803B2"/>
    <w:rsid w:val="008841A9"/>
    <w:rsid w:val="008C557D"/>
    <w:rsid w:val="008C7675"/>
    <w:rsid w:val="00900F68"/>
    <w:rsid w:val="009017E9"/>
    <w:rsid w:val="009329E5"/>
    <w:rsid w:val="009375E5"/>
    <w:rsid w:val="00943AF8"/>
    <w:rsid w:val="00954BC1"/>
    <w:rsid w:val="009835FC"/>
    <w:rsid w:val="00996923"/>
    <w:rsid w:val="009A09A9"/>
    <w:rsid w:val="009A3804"/>
    <w:rsid w:val="009B2A6F"/>
    <w:rsid w:val="009C1197"/>
    <w:rsid w:val="009D67EF"/>
    <w:rsid w:val="009E4DA6"/>
    <w:rsid w:val="009F126C"/>
    <w:rsid w:val="009F2557"/>
    <w:rsid w:val="00A065BF"/>
    <w:rsid w:val="00A1395A"/>
    <w:rsid w:val="00A223C8"/>
    <w:rsid w:val="00A24A51"/>
    <w:rsid w:val="00A262EB"/>
    <w:rsid w:val="00A33B04"/>
    <w:rsid w:val="00A41370"/>
    <w:rsid w:val="00A64189"/>
    <w:rsid w:val="00A67508"/>
    <w:rsid w:val="00A7277B"/>
    <w:rsid w:val="00A9770D"/>
    <w:rsid w:val="00AA58FC"/>
    <w:rsid w:val="00AA7DC6"/>
    <w:rsid w:val="00AB0CF6"/>
    <w:rsid w:val="00AD4664"/>
    <w:rsid w:val="00B15BD1"/>
    <w:rsid w:val="00B15FD2"/>
    <w:rsid w:val="00B25B8E"/>
    <w:rsid w:val="00B55D7E"/>
    <w:rsid w:val="00B56D86"/>
    <w:rsid w:val="00B622B5"/>
    <w:rsid w:val="00B73AF7"/>
    <w:rsid w:val="00B90EB5"/>
    <w:rsid w:val="00BA4CFB"/>
    <w:rsid w:val="00BA7EE3"/>
    <w:rsid w:val="00BD3EAE"/>
    <w:rsid w:val="00BD4468"/>
    <w:rsid w:val="00BE02BC"/>
    <w:rsid w:val="00BE6DA7"/>
    <w:rsid w:val="00BE7954"/>
    <w:rsid w:val="00C128E8"/>
    <w:rsid w:val="00C12D32"/>
    <w:rsid w:val="00C176CE"/>
    <w:rsid w:val="00C27E2E"/>
    <w:rsid w:val="00C317B3"/>
    <w:rsid w:val="00C336D7"/>
    <w:rsid w:val="00C41621"/>
    <w:rsid w:val="00C42253"/>
    <w:rsid w:val="00C57D63"/>
    <w:rsid w:val="00C70F1F"/>
    <w:rsid w:val="00C9584F"/>
    <w:rsid w:val="00C9646A"/>
    <w:rsid w:val="00C97250"/>
    <w:rsid w:val="00CA2120"/>
    <w:rsid w:val="00CC0E05"/>
    <w:rsid w:val="00CC2367"/>
    <w:rsid w:val="00D31EF8"/>
    <w:rsid w:val="00D35143"/>
    <w:rsid w:val="00D4068D"/>
    <w:rsid w:val="00D42C2B"/>
    <w:rsid w:val="00D47156"/>
    <w:rsid w:val="00D55DCF"/>
    <w:rsid w:val="00D6452E"/>
    <w:rsid w:val="00D75DB6"/>
    <w:rsid w:val="00D77759"/>
    <w:rsid w:val="00D80D5F"/>
    <w:rsid w:val="00D9785D"/>
    <w:rsid w:val="00DA2BAD"/>
    <w:rsid w:val="00DC4C2F"/>
    <w:rsid w:val="00DC6D8F"/>
    <w:rsid w:val="00DD1094"/>
    <w:rsid w:val="00DD15A5"/>
    <w:rsid w:val="00DE34D2"/>
    <w:rsid w:val="00DF6E0D"/>
    <w:rsid w:val="00DF7BD1"/>
    <w:rsid w:val="00E0136A"/>
    <w:rsid w:val="00E04385"/>
    <w:rsid w:val="00E04603"/>
    <w:rsid w:val="00E07B85"/>
    <w:rsid w:val="00E14C28"/>
    <w:rsid w:val="00E26C0E"/>
    <w:rsid w:val="00E31BF5"/>
    <w:rsid w:val="00E32D28"/>
    <w:rsid w:val="00E44215"/>
    <w:rsid w:val="00E50CDB"/>
    <w:rsid w:val="00E704E3"/>
    <w:rsid w:val="00E9472D"/>
    <w:rsid w:val="00EA5E7C"/>
    <w:rsid w:val="00EB1465"/>
    <w:rsid w:val="00EB2F5D"/>
    <w:rsid w:val="00EC73D6"/>
    <w:rsid w:val="00EF5F15"/>
    <w:rsid w:val="00F24519"/>
    <w:rsid w:val="00F628C9"/>
    <w:rsid w:val="00F77238"/>
    <w:rsid w:val="00F820A4"/>
    <w:rsid w:val="00F879D1"/>
    <w:rsid w:val="00FA5931"/>
    <w:rsid w:val="00FC6723"/>
    <w:rsid w:val="00FD001B"/>
    <w:rsid w:val="00FD093D"/>
    <w:rsid w:val="00FD3DF0"/>
    <w:rsid w:val="00FE0FA0"/>
    <w:rsid w:val="00FE348E"/>
    <w:rsid w:val="00FE5E7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25A571"/>
  <w15:docId w15:val="{A20824E0-4790-F54D-8019-31E99F8482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F369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6F3690"/>
    <w:rPr>
      <w:color w:val="0563C1" w:themeColor="hyperlink"/>
      <w:u w:val="single"/>
    </w:rPr>
  </w:style>
  <w:style w:type="character" w:styleId="UnresolvedMention">
    <w:name w:val="Unresolved Mention"/>
    <w:basedOn w:val="DefaultParagraphFont"/>
    <w:uiPriority w:val="99"/>
    <w:semiHidden/>
    <w:unhideWhenUsed/>
    <w:rsid w:val="006F3690"/>
    <w:rPr>
      <w:color w:val="605E5C"/>
      <w:shd w:val="clear" w:color="auto" w:fill="E1DFDD"/>
    </w:rPr>
  </w:style>
  <w:style w:type="paragraph" w:styleId="Header">
    <w:name w:val="header"/>
    <w:basedOn w:val="Normal"/>
    <w:link w:val="HeaderChar"/>
    <w:uiPriority w:val="99"/>
    <w:unhideWhenUsed/>
    <w:rsid w:val="00C9646A"/>
    <w:pPr>
      <w:tabs>
        <w:tab w:val="center" w:pos="4680"/>
        <w:tab w:val="right" w:pos="9360"/>
      </w:tabs>
    </w:pPr>
  </w:style>
  <w:style w:type="character" w:customStyle="1" w:styleId="HeaderChar">
    <w:name w:val="Header Char"/>
    <w:basedOn w:val="DefaultParagraphFont"/>
    <w:link w:val="Header"/>
    <w:uiPriority w:val="99"/>
    <w:rsid w:val="00C9646A"/>
  </w:style>
  <w:style w:type="character" w:styleId="PageNumber">
    <w:name w:val="page number"/>
    <w:basedOn w:val="DefaultParagraphFont"/>
    <w:uiPriority w:val="99"/>
    <w:semiHidden/>
    <w:unhideWhenUsed/>
    <w:rsid w:val="00C9646A"/>
  </w:style>
  <w:style w:type="paragraph" w:styleId="NormalWeb">
    <w:name w:val="Normal (Web)"/>
    <w:basedOn w:val="Normal"/>
    <w:uiPriority w:val="99"/>
    <w:unhideWhenUsed/>
    <w:rsid w:val="005E0117"/>
    <w:pPr>
      <w:spacing w:before="100" w:beforeAutospacing="1" w:after="100" w:afterAutospacing="1"/>
    </w:pPr>
    <w:rPr>
      <w:rFonts w:eastAsia="Times New Roman"/>
      <w:kern w:val="0"/>
      <w14:ligatures w14:val="none"/>
    </w:rPr>
  </w:style>
  <w:style w:type="paragraph" w:styleId="Caption">
    <w:name w:val="caption"/>
    <w:basedOn w:val="Normal"/>
    <w:next w:val="Normal"/>
    <w:uiPriority w:val="35"/>
    <w:unhideWhenUsed/>
    <w:qFormat/>
    <w:rsid w:val="00DE34D2"/>
    <w:pPr>
      <w:spacing w:after="200"/>
    </w:pPr>
    <w:rPr>
      <w:i/>
      <w:iCs/>
      <w:color w:val="44546A" w:themeColor="text2"/>
      <w:sz w:val="18"/>
      <w:szCs w:val="18"/>
    </w:rPr>
  </w:style>
  <w:style w:type="character" w:styleId="FollowedHyperlink">
    <w:name w:val="FollowedHyperlink"/>
    <w:basedOn w:val="DefaultParagraphFont"/>
    <w:uiPriority w:val="99"/>
    <w:semiHidden/>
    <w:unhideWhenUsed/>
    <w:rsid w:val="003177FA"/>
    <w:rPr>
      <w:color w:val="954F72" w:themeColor="followedHyperlink"/>
      <w:u w:val="single"/>
    </w:rPr>
  </w:style>
  <w:style w:type="paragraph" w:styleId="ListParagraph">
    <w:name w:val="List Paragraph"/>
    <w:basedOn w:val="Normal"/>
    <w:uiPriority w:val="34"/>
    <w:qFormat/>
    <w:rsid w:val="00C128E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87481423">
      <w:bodyDiv w:val="1"/>
      <w:marLeft w:val="0"/>
      <w:marRight w:val="0"/>
      <w:marTop w:val="0"/>
      <w:marBottom w:val="0"/>
      <w:divBdr>
        <w:top w:val="none" w:sz="0" w:space="0" w:color="auto"/>
        <w:left w:val="none" w:sz="0" w:space="0" w:color="auto"/>
        <w:bottom w:val="none" w:sz="0" w:space="0" w:color="auto"/>
        <w:right w:val="none" w:sz="0" w:space="0" w:color="auto"/>
      </w:divBdr>
      <w:divsChild>
        <w:div w:id="1312177234">
          <w:marLeft w:val="432"/>
          <w:marRight w:val="0"/>
          <w:marTop w:val="200"/>
          <w:marBottom w:val="0"/>
          <w:divBdr>
            <w:top w:val="none" w:sz="0" w:space="0" w:color="auto"/>
            <w:left w:val="none" w:sz="0" w:space="0" w:color="auto"/>
            <w:bottom w:val="none" w:sz="0" w:space="0" w:color="auto"/>
            <w:right w:val="none" w:sz="0" w:space="0" w:color="auto"/>
          </w:divBdr>
        </w:div>
      </w:divsChild>
    </w:div>
    <w:div w:id="677461911">
      <w:bodyDiv w:val="1"/>
      <w:marLeft w:val="0"/>
      <w:marRight w:val="0"/>
      <w:marTop w:val="0"/>
      <w:marBottom w:val="0"/>
      <w:divBdr>
        <w:top w:val="none" w:sz="0" w:space="0" w:color="auto"/>
        <w:left w:val="none" w:sz="0" w:space="0" w:color="auto"/>
        <w:bottom w:val="none" w:sz="0" w:space="0" w:color="auto"/>
        <w:right w:val="none" w:sz="0" w:space="0" w:color="auto"/>
      </w:divBdr>
      <w:divsChild>
        <w:div w:id="695161486">
          <w:marLeft w:val="0"/>
          <w:marRight w:val="0"/>
          <w:marTop w:val="0"/>
          <w:marBottom w:val="0"/>
          <w:divBdr>
            <w:top w:val="none" w:sz="0" w:space="0" w:color="auto"/>
            <w:left w:val="none" w:sz="0" w:space="0" w:color="auto"/>
            <w:bottom w:val="none" w:sz="0" w:space="0" w:color="auto"/>
            <w:right w:val="none" w:sz="0" w:space="0" w:color="auto"/>
          </w:divBdr>
          <w:divsChild>
            <w:div w:id="919214633">
              <w:marLeft w:val="0"/>
              <w:marRight w:val="0"/>
              <w:marTop w:val="0"/>
              <w:marBottom w:val="0"/>
              <w:divBdr>
                <w:top w:val="none" w:sz="0" w:space="0" w:color="auto"/>
                <w:left w:val="none" w:sz="0" w:space="0" w:color="auto"/>
                <w:bottom w:val="none" w:sz="0" w:space="0" w:color="auto"/>
                <w:right w:val="none" w:sz="0" w:space="0" w:color="auto"/>
              </w:divBdr>
              <w:divsChild>
                <w:div w:id="1502963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yperlink" Target="https://chm.pops.int/Convention/Pressrelease/COP4Geneva8May2009/tabid/542/"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yperlink" Target="https://www.chronicle.com/article/its-a-bleak-climate-for-foreign-languages-as-enrollments-tumble"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un.org/fr/observances/social-justice-day" TargetMode="External"/><Relationship Id="rId5" Type="http://schemas.openxmlformats.org/officeDocument/2006/relationships/footnotes" Target="footnotes.xml"/><Relationship Id="rId15" Type="http://schemas.openxmlformats.org/officeDocument/2006/relationships/hyperlink" Target="https://www.lemonde.fr/planete/article/2018/06/06/chlordecone-les-antilles-empoisonnees-pour-sept-siecles_5310192_3244.html" TargetMode="External"/><Relationship Id="rId10" Type="http://schemas.openxmlformats.org/officeDocument/2006/relationships/hyperlink" Target="https://www.binge.audio/podcast/kiffetarace/antilles-empoisonnees-le-scandale-du-chlordecone"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kwazmanvwa.com/interview-with-jessica-oublie/" TargetMode="External"/><Relationship Id="rId14" Type="http://schemas.openxmlformats.org/officeDocument/2006/relationships/hyperlink" Target="https://www.assemblee-nationale.fr/12/rap-info/i2430.asp"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541</TotalTime>
  <Pages>13</Pages>
  <Words>3188</Words>
  <Characters>18909</Characters>
  <Application>Microsoft Office Word</Application>
  <DocSecurity>0</DocSecurity>
  <Lines>278</Lines>
  <Paragraphs>62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22035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Charlee Myranda Redman Bezilla</dc:creator>
  <cp:keywords/>
  <dc:description/>
  <cp:lastModifiedBy>Charlee Myranda Bezilla</cp:lastModifiedBy>
  <cp:revision>109</cp:revision>
  <dcterms:created xsi:type="dcterms:W3CDTF">2023-09-14T14:45:00Z</dcterms:created>
  <dcterms:modified xsi:type="dcterms:W3CDTF">2024-01-03T15:02:00Z</dcterms:modified>
</cp:coreProperties>
</file>