
<file path=[Content_Types].xml><?xml version="1.0" encoding="utf-8"?>
<Types xmlns="http://schemas.openxmlformats.org/package/2006/content-types">
  <Default Extension="xml" ContentType="application/xml"/>
  <Default Extension="jpeg" ContentType="image/jpeg"/>
  <Default Extension="tiff" ContentType="image/tiff"/>
  <Default Extension="emf" ContentType="image/x-emf"/>
  <Default Extension="rels" ContentType="application/vnd.openxmlformats-package.relationships+xml"/>
  <Default Extension="gif" ContentType="image/gif"/>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DF544D" w14:textId="77777777" w:rsidR="00953E09" w:rsidRDefault="001606BD" w:rsidP="00962E95">
      <w:pPr>
        <w:spacing w:line="480" w:lineRule="auto"/>
        <w:rPr>
          <w:rFonts w:cs="Times New Roman"/>
        </w:rPr>
      </w:pPr>
      <w:r w:rsidRPr="00CD7835">
        <w:rPr>
          <w:rFonts w:cs="Times New Roman"/>
        </w:rPr>
        <w:t>ABSTRACT</w:t>
      </w:r>
    </w:p>
    <w:p w14:paraId="1CB1CEA3" w14:textId="77777777" w:rsidR="00CD7835" w:rsidRDefault="00CD7835" w:rsidP="00CD7835">
      <w:pPr>
        <w:spacing w:line="480" w:lineRule="auto"/>
        <w:jc w:val="center"/>
        <w:rPr>
          <w:rFonts w:cs="Times New Roman"/>
        </w:rPr>
      </w:pPr>
    </w:p>
    <w:p w14:paraId="6C5113AF" w14:textId="77777777" w:rsidR="00CD7835" w:rsidRPr="00CD7835" w:rsidRDefault="00CD7835" w:rsidP="00581637">
      <w:pPr>
        <w:ind w:left="2880" w:hanging="2880"/>
        <w:rPr>
          <w:rFonts w:cs="Times New Roman"/>
          <w:b/>
        </w:rPr>
      </w:pPr>
      <w:r w:rsidRPr="00CD7835">
        <w:rPr>
          <w:rFonts w:cs="Times New Roman"/>
          <w:b/>
        </w:rPr>
        <w:t xml:space="preserve">Title of Document: </w:t>
      </w:r>
      <w:r w:rsidR="00F2421A">
        <w:rPr>
          <w:rFonts w:cs="Times New Roman"/>
          <w:b/>
        </w:rPr>
        <w:tab/>
      </w:r>
      <w:r w:rsidR="004050CD">
        <w:rPr>
          <w:rFonts w:cs="Times New Roman"/>
        </w:rPr>
        <w:t>THE APPLICATION OF AN EXOGENOUS</w:t>
      </w:r>
      <w:r w:rsidR="00581637" w:rsidRPr="00581637">
        <w:rPr>
          <w:rFonts w:cs="Times New Roman"/>
        </w:rPr>
        <w:t xml:space="preserve"> LINEAR AND RADIAL </w:t>
      </w:r>
      <w:r w:rsidR="00581637">
        <w:rPr>
          <w:rFonts w:cs="Times New Roman"/>
        </w:rPr>
        <w:t xml:space="preserve">ELECTRICAL FIELD TO AN </w:t>
      </w:r>
      <w:r w:rsidR="00581637">
        <w:rPr>
          <w:rFonts w:cs="Times New Roman"/>
          <w:i/>
        </w:rPr>
        <w:t xml:space="preserve">IN VITRO </w:t>
      </w:r>
      <w:r w:rsidR="00581637">
        <w:rPr>
          <w:rFonts w:cs="Times New Roman"/>
        </w:rPr>
        <w:t>CHRONIC DIABETIC ULCER MODEL FOR EVALUATION AS A POTENTIAL TREATMENT</w:t>
      </w:r>
    </w:p>
    <w:p w14:paraId="7D6D23EC" w14:textId="77777777" w:rsidR="00581637" w:rsidRDefault="00581637" w:rsidP="00581637">
      <w:pPr>
        <w:ind w:left="2880" w:hanging="2880"/>
        <w:rPr>
          <w:rFonts w:cs="Times New Roman"/>
          <w:b/>
        </w:rPr>
      </w:pPr>
    </w:p>
    <w:p w14:paraId="5F07FE9B" w14:textId="77777777" w:rsidR="00DA5474" w:rsidRDefault="00CD7835" w:rsidP="00581637">
      <w:pPr>
        <w:ind w:left="2880" w:hanging="2880"/>
        <w:rPr>
          <w:rFonts w:cs="Times New Roman"/>
        </w:rPr>
      </w:pPr>
      <w:r w:rsidRPr="00CD7835">
        <w:rPr>
          <w:rFonts w:cs="Times New Roman"/>
          <w:b/>
        </w:rPr>
        <w:t xml:space="preserve">Authors: </w:t>
      </w:r>
      <w:r w:rsidR="00445E2A">
        <w:rPr>
          <w:rFonts w:cs="Times New Roman"/>
          <w:b/>
        </w:rPr>
        <w:tab/>
      </w:r>
      <w:r>
        <w:rPr>
          <w:rFonts w:cs="Times New Roman"/>
        </w:rPr>
        <w:t xml:space="preserve">Sagah Ahmed, Natalie Anzures, Zachary Bosley, Brendan Bui, Ariana Feizi, </w:t>
      </w:r>
      <w:r w:rsidR="00596AC7">
        <w:rPr>
          <w:rFonts w:cs="Times New Roman"/>
        </w:rPr>
        <w:t>Sudi</w:t>
      </w:r>
      <w:r>
        <w:rPr>
          <w:rFonts w:cs="Times New Roman"/>
        </w:rPr>
        <w:t xml:space="preserve"> Jawahery, Courtney Koenig, Katherine Lakomy, Megan Lin, Poorna Natar</w:t>
      </w:r>
      <w:r w:rsidR="00DA5474">
        <w:rPr>
          <w:rFonts w:cs="Times New Roman"/>
        </w:rPr>
        <w:t>a</w:t>
      </w:r>
      <w:r>
        <w:rPr>
          <w:rFonts w:cs="Times New Roman"/>
        </w:rPr>
        <w:t>jan, Eisha Nathan, Hiba Sayed, Eduardo Solano</w:t>
      </w:r>
    </w:p>
    <w:p w14:paraId="50BF7379" w14:textId="77777777" w:rsidR="00DA5474" w:rsidRDefault="00DA5474" w:rsidP="00DA5474">
      <w:pPr>
        <w:rPr>
          <w:rFonts w:cs="Times New Roman"/>
        </w:rPr>
      </w:pPr>
    </w:p>
    <w:p w14:paraId="5BBDC9C3" w14:textId="77777777" w:rsidR="00CD7835" w:rsidRDefault="00CD7835" w:rsidP="00DA5474">
      <w:pPr>
        <w:rPr>
          <w:rFonts w:cs="Times New Roman"/>
        </w:rPr>
      </w:pPr>
      <w:r w:rsidRPr="00DA5474">
        <w:rPr>
          <w:rFonts w:cs="Times New Roman"/>
          <w:b/>
        </w:rPr>
        <w:t>Directed by:</w:t>
      </w:r>
      <w:r w:rsidR="00DA5474">
        <w:rPr>
          <w:rFonts w:cs="Times New Roman"/>
          <w:b/>
        </w:rPr>
        <w:t xml:space="preserve"> </w:t>
      </w:r>
      <w:r w:rsidR="00445E2A">
        <w:rPr>
          <w:rFonts w:cs="Times New Roman"/>
          <w:b/>
        </w:rPr>
        <w:tab/>
      </w:r>
      <w:r w:rsidR="00445E2A">
        <w:rPr>
          <w:rFonts w:cs="Times New Roman"/>
          <w:b/>
        </w:rPr>
        <w:tab/>
      </w:r>
      <w:r w:rsidR="00DA5474">
        <w:rPr>
          <w:rFonts w:cs="Times New Roman"/>
        </w:rPr>
        <w:t>Dr. John Fisher</w:t>
      </w:r>
    </w:p>
    <w:p w14:paraId="1AF231C2" w14:textId="77777777" w:rsidR="00DA5474" w:rsidRPr="00DA5474" w:rsidRDefault="00DA5474" w:rsidP="00DA5474">
      <w:pPr>
        <w:rPr>
          <w:rFonts w:cs="Times New Roman"/>
        </w:rPr>
      </w:pPr>
      <w:r>
        <w:rPr>
          <w:rFonts w:cs="Times New Roman"/>
        </w:rPr>
        <w:tab/>
        <w:t xml:space="preserve">          </w:t>
      </w:r>
    </w:p>
    <w:p w14:paraId="586B92E0" w14:textId="77777777" w:rsidR="00E236AF" w:rsidRDefault="007243A1" w:rsidP="00352299">
      <w:pPr>
        <w:spacing w:line="480" w:lineRule="auto"/>
        <w:ind w:firstLine="720"/>
        <w:rPr>
          <w:rFonts w:eastAsia="Times New Roman" w:cs="Times New Roman"/>
        </w:rPr>
      </w:pPr>
      <w:r w:rsidRPr="007243A1">
        <w:rPr>
          <w:rFonts w:eastAsia="Times New Roman" w:cs="Times New Roman"/>
        </w:rPr>
        <w:t>Chronic diabetic ulcers affect approximately 15% of patients with diabetes worldwide. Currently, applied electric fields are being investigated as a reliable and cost-effective treatment. This in vitro study aimed to determine the effects of a constant and spatially variable electric field on three factors: endothelial cell migration, proliferation, and angiogenic gene expression. Results for a constant electric field of 0.01 V demonstrated that migration at short time points increased 20-fold and proliferation at long time points increased by a factor of 1.40. Results for a spatially variable electric field did not increase directional migration, but increased proliferation by a factor of 1.39 and by a factor of 1.55 after application of 1.00 V and 0.01 V, respectively. Both constant and spatially variable applied fields increased angiogenic gene expression. Future research that explores a narrower range of intensity levels may more clearly identify the optimal design specifications of a spatially variable electric field.</w:t>
      </w:r>
    </w:p>
    <w:p w14:paraId="31EE8C71" w14:textId="77777777" w:rsidR="001D4C09" w:rsidRPr="000E6DC8" w:rsidRDefault="00E236AF" w:rsidP="00352299">
      <w:pPr>
        <w:pStyle w:val="Default"/>
        <w:spacing w:line="480" w:lineRule="auto"/>
        <w:ind w:firstLine="720"/>
      </w:pPr>
      <w:r>
        <w:rPr>
          <w:rFonts w:cs="Times New Roman"/>
          <w:b/>
        </w:rPr>
        <w:t xml:space="preserve"> </w:t>
      </w:r>
      <w:r w:rsidR="001D4C09">
        <w:rPr>
          <w:rFonts w:cs="Times New Roman"/>
          <w:b/>
        </w:rPr>
        <w:br w:type="page"/>
      </w:r>
    </w:p>
    <w:p w14:paraId="278EA890" w14:textId="77777777" w:rsidR="00953E09" w:rsidRPr="00877687" w:rsidRDefault="00953E09" w:rsidP="008037B0">
      <w:pPr>
        <w:spacing w:line="480" w:lineRule="auto"/>
        <w:jc w:val="center"/>
        <w:rPr>
          <w:rFonts w:cs="Times New Roman"/>
          <w:b/>
        </w:rPr>
      </w:pPr>
    </w:p>
    <w:p w14:paraId="26E56A2A" w14:textId="77777777" w:rsidR="00953E09" w:rsidRPr="00877687" w:rsidRDefault="00953E09" w:rsidP="008037B0">
      <w:pPr>
        <w:spacing w:line="480" w:lineRule="auto"/>
        <w:jc w:val="center"/>
        <w:rPr>
          <w:rFonts w:cs="Times New Roman"/>
          <w:b/>
        </w:rPr>
      </w:pPr>
    </w:p>
    <w:p w14:paraId="4A269C88" w14:textId="77777777" w:rsidR="00953E09" w:rsidRPr="001606BD" w:rsidRDefault="00953E09" w:rsidP="008037B0">
      <w:pPr>
        <w:spacing w:line="480" w:lineRule="auto"/>
        <w:jc w:val="center"/>
        <w:rPr>
          <w:rFonts w:cs="Times New Roman"/>
          <w:b/>
        </w:rPr>
      </w:pPr>
    </w:p>
    <w:p w14:paraId="464FEDFD" w14:textId="77777777" w:rsidR="00953E09" w:rsidRPr="00DA5474" w:rsidRDefault="00953E09" w:rsidP="001D4C09">
      <w:pPr>
        <w:spacing w:line="480" w:lineRule="auto"/>
        <w:jc w:val="center"/>
        <w:rPr>
          <w:rFonts w:cs="Times New Roman"/>
          <w:b/>
        </w:rPr>
      </w:pPr>
    </w:p>
    <w:p w14:paraId="0369E1EC" w14:textId="77777777" w:rsidR="00953E09" w:rsidRPr="00535296" w:rsidRDefault="00953E09" w:rsidP="008037B0">
      <w:pPr>
        <w:spacing w:line="480" w:lineRule="auto"/>
        <w:jc w:val="center"/>
        <w:rPr>
          <w:rFonts w:cs="Times New Roman"/>
          <w:b/>
        </w:rPr>
      </w:pPr>
    </w:p>
    <w:p w14:paraId="100CDA80" w14:textId="77777777" w:rsidR="003A678D" w:rsidRDefault="003A678D" w:rsidP="003A678D">
      <w:pPr>
        <w:jc w:val="center"/>
        <w:rPr>
          <w:rFonts w:cs="Times New Roman"/>
        </w:rPr>
      </w:pPr>
    </w:p>
    <w:p w14:paraId="58272A14" w14:textId="77777777" w:rsidR="003A678D" w:rsidRDefault="003A678D" w:rsidP="003A678D">
      <w:pPr>
        <w:jc w:val="center"/>
        <w:rPr>
          <w:rFonts w:cs="Times New Roman"/>
        </w:rPr>
      </w:pPr>
    </w:p>
    <w:p w14:paraId="71862957" w14:textId="77777777" w:rsidR="006523E8" w:rsidRDefault="009B18DA" w:rsidP="003A678D">
      <w:pPr>
        <w:jc w:val="center"/>
        <w:rPr>
          <w:rFonts w:cs="Times New Roman"/>
          <w:b/>
        </w:rPr>
      </w:pPr>
      <w:r>
        <w:rPr>
          <w:rFonts w:cs="Times New Roman"/>
        </w:rPr>
        <w:t>THE APPLICATION OF AN EXOGENOUS</w:t>
      </w:r>
      <w:r w:rsidR="00581637" w:rsidRPr="00581637">
        <w:rPr>
          <w:rFonts w:cs="Times New Roman"/>
        </w:rPr>
        <w:t xml:space="preserve"> LINEAR AND RADIAL </w:t>
      </w:r>
      <w:r w:rsidR="00581637">
        <w:rPr>
          <w:rFonts w:cs="Times New Roman"/>
        </w:rPr>
        <w:t xml:space="preserve">ELECTRICAL FIELD TO AN </w:t>
      </w:r>
      <w:r w:rsidR="00581637">
        <w:rPr>
          <w:rFonts w:cs="Times New Roman"/>
          <w:i/>
        </w:rPr>
        <w:t xml:space="preserve">IN VITRO </w:t>
      </w:r>
      <w:r w:rsidR="00581637">
        <w:rPr>
          <w:rFonts w:cs="Times New Roman"/>
        </w:rPr>
        <w:t>CHRONIC DIABETIC ULCER MODEL FOR EVALUATION AS A POTENTIAL TREATMENT</w:t>
      </w:r>
    </w:p>
    <w:p w14:paraId="42ECD3E9" w14:textId="77777777" w:rsidR="006523E8" w:rsidRDefault="006523E8" w:rsidP="006523E8">
      <w:pPr>
        <w:jc w:val="center"/>
        <w:rPr>
          <w:rFonts w:cs="Times New Roman"/>
          <w:b/>
        </w:rPr>
      </w:pPr>
    </w:p>
    <w:p w14:paraId="128A5B4D" w14:textId="77777777" w:rsidR="00445E2A" w:rsidRPr="006523E8" w:rsidRDefault="00445E2A" w:rsidP="00445E2A">
      <w:pPr>
        <w:spacing w:line="480" w:lineRule="auto"/>
        <w:jc w:val="center"/>
        <w:rPr>
          <w:rFonts w:cs="Times New Roman"/>
        </w:rPr>
      </w:pPr>
      <w:r w:rsidRPr="006523E8">
        <w:rPr>
          <w:rFonts w:cs="Times New Roman"/>
        </w:rPr>
        <w:t>By</w:t>
      </w:r>
    </w:p>
    <w:p w14:paraId="60DD61A7" w14:textId="77777777" w:rsidR="00445E2A" w:rsidRPr="006523E8" w:rsidRDefault="00445E2A" w:rsidP="006523E8">
      <w:pPr>
        <w:jc w:val="center"/>
        <w:rPr>
          <w:rFonts w:cs="Times New Roman"/>
        </w:rPr>
      </w:pPr>
      <w:r w:rsidRPr="006523E8">
        <w:rPr>
          <w:rFonts w:cs="Times New Roman"/>
        </w:rPr>
        <w:t xml:space="preserve">Team ELECTRODE (Evaluating Linear-Radial Electrode Conformations for Tissue Repair and </w:t>
      </w:r>
      <w:r w:rsidR="00DF555B" w:rsidRPr="006523E8">
        <w:rPr>
          <w:rFonts w:cs="Times New Roman"/>
        </w:rPr>
        <w:t>Organizing a Device for Experimentation</w:t>
      </w:r>
      <w:r w:rsidRPr="006523E8">
        <w:rPr>
          <w:rFonts w:cs="Times New Roman"/>
        </w:rPr>
        <w:t>)</w:t>
      </w:r>
    </w:p>
    <w:p w14:paraId="27F824DA" w14:textId="77777777" w:rsidR="006523E8" w:rsidRDefault="006523E8" w:rsidP="00E20132">
      <w:pPr>
        <w:jc w:val="center"/>
        <w:rPr>
          <w:rFonts w:cs="Times New Roman"/>
        </w:rPr>
      </w:pPr>
    </w:p>
    <w:p w14:paraId="75AA8939" w14:textId="77777777" w:rsidR="00DF555B" w:rsidRDefault="00DF555B" w:rsidP="00E20132">
      <w:pPr>
        <w:jc w:val="center"/>
        <w:rPr>
          <w:rFonts w:cs="Times New Roman"/>
        </w:rPr>
      </w:pPr>
      <w:r>
        <w:rPr>
          <w:rFonts w:cs="Times New Roman"/>
        </w:rPr>
        <w:t xml:space="preserve">Sagah Ahmed, Natalie Anzures, Zachary Bosley, Brendan Bui, Ariana Feizi, </w:t>
      </w:r>
      <w:r w:rsidR="00596AC7">
        <w:rPr>
          <w:rFonts w:cs="Times New Roman"/>
        </w:rPr>
        <w:t>Sudi</w:t>
      </w:r>
      <w:r>
        <w:rPr>
          <w:rFonts w:cs="Times New Roman"/>
        </w:rPr>
        <w:t xml:space="preserve"> Jawahery, Courtney Koenig, Katherine Lakomy, Megan Lin, Poorna Natarajan</w:t>
      </w:r>
      <w:r w:rsidR="00731F75">
        <w:rPr>
          <w:rFonts w:cs="Times New Roman"/>
        </w:rPr>
        <w:t>, Eisha Nathan, Hiba Sayed, Eduardo Solano</w:t>
      </w:r>
    </w:p>
    <w:p w14:paraId="2A5F3B3B" w14:textId="77777777" w:rsidR="00445E2A" w:rsidRPr="00445E2A" w:rsidRDefault="00445E2A" w:rsidP="00445E2A">
      <w:pPr>
        <w:spacing w:line="480" w:lineRule="auto"/>
        <w:jc w:val="center"/>
        <w:rPr>
          <w:rFonts w:cs="Times New Roman"/>
          <w:b/>
        </w:rPr>
      </w:pPr>
    </w:p>
    <w:p w14:paraId="22701316" w14:textId="77777777" w:rsidR="00445E2A" w:rsidRPr="00445E2A" w:rsidRDefault="00445E2A" w:rsidP="00445E2A">
      <w:pPr>
        <w:spacing w:line="480" w:lineRule="auto"/>
        <w:jc w:val="center"/>
        <w:rPr>
          <w:rFonts w:cs="Times New Roman"/>
          <w:b/>
        </w:rPr>
      </w:pPr>
      <w:r w:rsidRPr="00445E2A">
        <w:rPr>
          <w:rFonts w:cs="Times New Roman"/>
          <w:b/>
        </w:rPr>
        <w:t xml:space="preserve"> </w:t>
      </w:r>
    </w:p>
    <w:p w14:paraId="409905DD" w14:textId="77777777" w:rsidR="00445E2A" w:rsidRPr="00E20132" w:rsidRDefault="00445E2A" w:rsidP="00E20132">
      <w:pPr>
        <w:spacing w:line="480" w:lineRule="auto"/>
        <w:jc w:val="center"/>
        <w:rPr>
          <w:rFonts w:cs="Times New Roman"/>
        </w:rPr>
      </w:pPr>
      <w:r w:rsidRPr="00E20132">
        <w:rPr>
          <w:rFonts w:cs="Times New Roman"/>
        </w:rPr>
        <w:t>Thesis submitted in partial fulfillment of the requirements of the Gemstone Program University</w:t>
      </w:r>
      <w:r w:rsidR="00E20132" w:rsidRPr="00E20132">
        <w:rPr>
          <w:rFonts w:cs="Times New Roman"/>
        </w:rPr>
        <w:t xml:space="preserve"> of Maryland, College Park 2014</w:t>
      </w:r>
    </w:p>
    <w:p w14:paraId="4982C514" w14:textId="77777777" w:rsidR="00953E09" w:rsidRDefault="00953E09" w:rsidP="008037B0">
      <w:pPr>
        <w:spacing w:line="480" w:lineRule="auto"/>
        <w:jc w:val="center"/>
        <w:rPr>
          <w:rFonts w:cs="Times New Roman"/>
          <w:b/>
        </w:rPr>
      </w:pPr>
    </w:p>
    <w:p w14:paraId="38CF6948" w14:textId="77777777" w:rsidR="000B7A05" w:rsidRDefault="000B7A05" w:rsidP="008037B0">
      <w:pPr>
        <w:spacing w:line="480" w:lineRule="auto"/>
        <w:jc w:val="center"/>
        <w:rPr>
          <w:rFonts w:cs="Times New Roman"/>
          <w:b/>
        </w:rPr>
      </w:pPr>
    </w:p>
    <w:p w14:paraId="0806C0E8" w14:textId="77777777" w:rsidR="00A13C54" w:rsidRDefault="00A13C54" w:rsidP="00685BB7">
      <w:pPr>
        <w:rPr>
          <w:rFonts w:cs="Times New Roman"/>
        </w:rPr>
      </w:pPr>
    </w:p>
    <w:p w14:paraId="06233E48" w14:textId="77777777" w:rsidR="000B7A05" w:rsidRPr="002768D8" w:rsidRDefault="000B7A05" w:rsidP="00685BB7">
      <w:pPr>
        <w:rPr>
          <w:rFonts w:cs="Times New Roman"/>
        </w:rPr>
      </w:pPr>
      <w:r w:rsidRPr="002768D8">
        <w:rPr>
          <w:rFonts w:cs="Times New Roman"/>
        </w:rPr>
        <w:t xml:space="preserve">Advisory Committee: </w:t>
      </w:r>
    </w:p>
    <w:p w14:paraId="1118F3E6" w14:textId="77777777" w:rsidR="006C4B4B" w:rsidRDefault="006C4B4B" w:rsidP="00685BB7">
      <w:pPr>
        <w:rPr>
          <w:rFonts w:cs="Times New Roman"/>
        </w:rPr>
      </w:pPr>
      <w:r w:rsidRPr="002768D8">
        <w:rPr>
          <w:rFonts w:cs="Times New Roman"/>
        </w:rPr>
        <w:t>Dr. John Fisher, Mentor</w:t>
      </w:r>
    </w:p>
    <w:p w14:paraId="05518AB0" w14:textId="77777777" w:rsidR="006523E8" w:rsidRPr="006523E8" w:rsidRDefault="006523E8" w:rsidP="00685BB7">
      <w:pPr>
        <w:rPr>
          <w:rFonts w:eastAsia="Times New Roman" w:cs="Times New Roman"/>
          <w:color w:val="333333"/>
          <w:shd w:val="clear" w:color="auto" w:fill="FFFFFF"/>
          <w:lang w:eastAsia="en-US"/>
        </w:rPr>
      </w:pPr>
      <w:r>
        <w:rPr>
          <w:rFonts w:eastAsia="Times New Roman" w:cs="Times New Roman"/>
          <w:color w:val="333333"/>
          <w:shd w:val="clear" w:color="auto" w:fill="FFFFFF"/>
          <w:lang w:eastAsia="en-US"/>
        </w:rPr>
        <w:t xml:space="preserve">Dr. Mario </w:t>
      </w:r>
      <w:r>
        <w:rPr>
          <w:rFonts w:cs="Times New Roman"/>
        </w:rPr>
        <w:t>Dagenais</w:t>
      </w:r>
    </w:p>
    <w:p w14:paraId="24422408" w14:textId="77777777" w:rsidR="002768D8" w:rsidRDefault="002768D8" w:rsidP="002768D8">
      <w:pPr>
        <w:rPr>
          <w:rFonts w:eastAsia="Times New Roman" w:cs="Times New Roman"/>
          <w:color w:val="333333"/>
          <w:shd w:val="clear" w:color="auto" w:fill="FFFFFF"/>
          <w:lang w:eastAsia="en-US"/>
        </w:rPr>
      </w:pPr>
      <w:r w:rsidRPr="002768D8">
        <w:rPr>
          <w:rFonts w:eastAsia="Times New Roman" w:cs="Times New Roman"/>
          <w:color w:val="333333"/>
          <w:shd w:val="clear" w:color="auto" w:fill="FFFFFF"/>
          <w:lang w:eastAsia="en-US"/>
        </w:rPr>
        <w:t>Ms. Kimberly Ferlin</w:t>
      </w:r>
    </w:p>
    <w:p w14:paraId="186D1330" w14:textId="77777777" w:rsidR="00E603D7" w:rsidRPr="00E603D7" w:rsidRDefault="00E603D7" w:rsidP="00E603D7">
      <w:pPr>
        <w:rPr>
          <w:rFonts w:eastAsia="Times New Roman" w:cs="Times New Roman"/>
          <w:lang w:eastAsia="en-US"/>
        </w:rPr>
      </w:pPr>
      <w:r w:rsidRPr="00E603D7">
        <w:rPr>
          <w:rFonts w:eastAsia="Times New Roman" w:cs="Times New Roman"/>
          <w:color w:val="222222"/>
          <w:shd w:val="clear" w:color="auto" w:fill="FFFFFF"/>
          <w:lang w:eastAsia="en-US"/>
        </w:rPr>
        <w:t>Dr. Amy Karlsson</w:t>
      </w:r>
    </w:p>
    <w:p w14:paraId="2B85C878" w14:textId="77777777" w:rsidR="002768D8" w:rsidRPr="002768D8" w:rsidRDefault="002768D8" w:rsidP="002768D8">
      <w:pPr>
        <w:rPr>
          <w:rFonts w:eastAsia="Times New Roman" w:cs="Times New Roman"/>
          <w:lang w:eastAsia="en-US"/>
        </w:rPr>
      </w:pPr>
      <w:r w:rsidRPr="002768D8">
        <w:rPr>
          <w:rFonts w:eastAsia="Times New Roman" w:cs="Times New Roman"/>
          <w:color w:val="333333"/>
          <w:shd w:val="clear" w:color="auto" w:fill="FFFFFF"/>
          <w:lang w:eastAsia="en-US"/>
        </w:rPr>
        <w:t>Dr. Richard Payne</w:t>
      </w:r>
    </w:p>
    <w:p w14:paraId="466867A1" w14:textId="77777777" w:rsidR="006C4B4B" w:rsidRPr="003A678D" w:rsidRDefault="002768D8" w:rsidP="003A678D">
      <w:pPr>
        <w:rPr>
          <w:rFonts w:eastAsia="Times New Roman" w:cs="Times New Roman"/>
          <w:lang w:eastAsia="en-US"/>
        </w:rPr>
      </w:pPr>
      <w:r w:rsidRPr="002768D8">
        <w:rPr>
          <w:rFonts w:eastAsia="Times New Roman" w:cs="Times New Roman"/>
          <w:color w:val="333333"/>
          <w:shd w:val="clear" w:color="auto" w:fill="FFFFFF"/>
          <w:lang w:eastAsia="en-US"/>
        </w:rPr>
        <w:t>Dr. Jesse Placone</w:t>
      </w:r>
    </w:p>
    <w:p w14:paraId="2E5C62A2" w14:textId="77777777" w:rsidR="001D4C09" w:rsidRDefault="001D4C09" w:rsidP="008037B0">
      <w:pPr>
        <w:spacing w:line="480" w:lineRule="auto"/>
        <w:jc w:val="center"/>
        <w:rPr>
          <w:rFonts w:cs="Times New Roman"/>
          <w:b/>
        </w:rPr>
      </w:pPr>
      <w:r>
        <w:rPr>
          <w:rFonts w:cs="Times New Roman"/>
          <w:b/>
        </w:rPr>
        <w:br w:type="page"/>
      </w:r>
    </w:p>
    <w:p w14:paraId="29409DD8" w14:textId="77777777" w:rsidR="00953E09" w:rsidRPr="00445E2A" w:rsidRDefault="00953E09" w:rsidP="008037B0">
      <w:pPr>
        <w:spacing w:line="480" w:lineRule="auto"/>
        <w:jc w:val="center"/>
        <w:rPr>
          <w:rFonts w:cs="Times New Roman"/>
          <w:b/>
        </w:rPr>
      </w:pPr>
    </w:p>
    <w:p w14:paraId="2EF43BC4" w14:textId="77777777" w:rsidR="00953E09" w:rsidRPr="00DF555B" w:rsidRDefault="00953E09" w:rsidP="008037B0">
      <w:pPr>
        <w:spacing w:line="480" w:lineRule="auto"/>
        <w:jc w:val="center"/>
        <w:rPr>
          <w:rFonts w:cs="Times New Roman"/>
          <w:b/>
        </w:rPr>
      </w:pPr>
    </w:p>
    <w:p w14:paraId="6AA58EF0" w14:textId="77777777" w:rsidR="00953E09" w:rsidRPr="00E20132" w:rsidRDefault="00953E09" w:rsidP="008037B0">
      <w:pPr>
        <w:spacing w:line="480" w:lineRule="auto"/>
        <w:jc w:val="center"/>
        <w:rPr>
          <w:rFonts w:cs="Times New Roman"/>
          <w:b/>
        </w:rPr>
      </w:pPr>
    </w:p>
    <w:p w14:paraId="6C698AFD" w14:textId="77777777" w:rsidR="00953E09" w:rsidRPr="000B7A05" w:rsidRDefault="00953E09" w:rsidP="008037B0">
      <w:pPr>
        <w:spacing w:line="480" w:lineRule="auto"/>
        <w:jc w:val="center"/>
        <w:rPr>
          <w:rFonts w:cs="Times New Roman"/>
          <w:b/>
        </w:rPr>
      </w:pPr>
    </w:p>
    <w:p w14:paraId="28060B24" w14:textId="77777777" w:rsidR="00953E09" w:rsidRPr="000B7A05" w:rsidRDefault="00953E09" w:rsidP="008037B0">
      <w:pPr>
        <w:spacing w:line="480" w:lineRule="auto"/>
        <w:jc w:val="center"/>
        <w:rPr>
          <w:rFonts w:cs="Times New Roman"/>
          <w:b/>
        </w:rPr>
      </w:pPr>
    </w:p>
    <w:p w14:paraId="0AE6280B" w14:textId="77777777" w:rsidR="00953E09" w:rsidRDefault="00953E09" w:rsidP="008037B0">
      <w:pPr>
        <w:spacing w:line="480" w:lineRule="auto"/>
        <w:jc w:val="center"/>
        <w:rPr>
          <w:rFonts w:cs="Times New Roman"/>
          <w:b/>
        </w:rPr>
      </w:pPr>
    </w:p>
    <w:p w14:paraId="3A9AD7CF" w14:textId="77777777" w:rsidR="0015461C" w:rsidRDefault="0015461C" w:rsidP="008037B0">
      <w:pPr>
        <w:spacing w:line="480" w:lineRule="auto"/>
        <w:jc w:val="center"/>
        <w:rPr>
          <w:rFonts w:cs="Times New Roman"/>
        </w:rPr>
      </w:pPr>
    </w:p>
    <w:p w14:paraId="6155E14F" w14:textId="77777777" w:rsidR="0015461C" w:rsidRDefault="0015461C" w:rsidP="008037B0">
      <w:pPr>
        <w:spacing w:line="480" w:lineRule="auto"/>
        <w:jc w:val="center"/>
        <w:rPr>
          <w:rFonts w:cs="Times New Roman"/>
        </w:rPr>
      </w:pPr>
    </w:p>
    <w:p w14:paraId="36B18DFC" w14:textId="77777777" w:rsidR="00953E09" w:rsidRPr="008625DD" w:rsidRDefault="00731F75" w:rsidP="008037B0">
      <w:pPr>
        <w:spacing w:line="480" w:lineRule="auto"/>
        <w:jc w:val="center"/>
        <w:rPr>
          <w:rFonts w:cs="Times New Roman"/>
        </w:rPr>
      </w:pPr>
      <w:r w:rsidRPr="008625DD">
        <w:rPr>
          <w:rFonts w:cs="Times New Roman"/>
        </w:rPr>
        <w:t>© Copyright by:</w:t>
      </w:r>
    </w:p>
    <w:p w14:paraId="54A0C0CE" w14:textId="77777777" w:rsidR="00731F75" w:rsidRDefault="00731F75" w:rsidP="00731F75">
      <w:pPr>
        <w:jc w:val="center"/>
        <w:rPr>
          <w:rFonts w:cs="Times New Roman"/>
        </w:rPr>
      </w:pPr>
      <w:r>
        <w:rPr>
          <w:rFonts w:cs="Times New Roman"/>
        </w:rPr>
        <w:t xml:space="preserve">Sagah Ahmed, Natalie Anzures, Zachary Bosley, Brendan Bui, Ariana Feizi, </w:t>
      </w:r>
      <w:r w:rsidR="00596AC7">
        <w:rPr>
          <w:rFonts w:cs="Times New Roman"/>
        </w:rPr>
        <w:t>Sudi</w:t>
      </w:r>
      <w:r>
        <w:rPr>
          <w:rFonts w:cs="Times New Roman"/>
        </w:rPr>
        <w:t xml:space="preserve"> Jawahery, Courtney Koenig, Katherine Lakomy, Megan Lin, Poorna Natarajan, Eisha Nathan, Hiba Sayed, Eduardo Solano</w:t>
      </w:r>
    </w:p>
    <w:p w14:paraId="36118AE2" w14:textId="77777777" w:rsidR="008625DD" w:rsidRDefault="008625DD" w:rsidP="00731F75">
      <w:pPr>
        <w:jc w:val="center"/>
        <w:rPr>
          <w:rFonts w:cs="Times New Roman"/>
        </w:rPr>
      </w:pPr>
    </w:p>
    <w:p w14:paraId="5A09D718" w14:textId="77777777" w:rsidR="008625DD" w:rsidRPr="00685BB7" w:rsidRDefault="008625DD" w:rsidP="00731F75">
      <w:pPr>
        <w:jc w:val="center"/>
        <w:rPr>
          <w:rFonts w:cs="Times New Roman"/>
          <w:b/>
        </w:rPr>
      </w:pPr>
      <w:r>
        <w:rPr>
          <w:rFonts w:cs="Times New Roman"/>
        </w:rPr>
        <w:t>2014</w:t>
      </w:r>
    </w:p>
    <w:p w14:paraId="468D8923" w14:textId="77777777" w:rsidR="00953E09" w:rsidRPr="002768D8" w:rsidRDefault="00953E09" w:rsidP="008037B0">
      <w:pPr>
        <w:spacing w:line="480" w:lineRule="auto"/>
        <w:jc w:val="center"/>
        <w:rPr>
          <w:rFonts w:cs="Times New Roman"/>
          <w:b/>
        </w:rPr>
      </w:pPr>
    </w:p>
    <w:p w14:paraId="3ED2E040" w14:textId="77777777" w:rsidR="00953E09" w:rsidRPr="002768D8" w:rsidRDefault="00953E09" w:rsidP="008037B0">
      <w:pPr>
        <w:spacing w:line="480" w:lineRule="auto"/>
        <w:jc w:val="center"/>
        <w:rPr>
          <w:rFonts w:cs="Times New Roman"/>
          <w:b/>
        </w:rPr>
      </w:pPr>
    </w:p>
    <w:p w14:paraId="3AF1DD9A" w14:textId="77777777" w:rsidR="00953E09" w:rsidRPr="00773A1F" w:rsidRDefault="00953E09" w:rsidP="008037B0">
      <w:pPr>
        <w:spacing w:line="480" w:lineRule="auto"/>
        <w:jc w:val="center"/>
        <w:rPr>
          <w:rFonts w:cs="Times New Roman"/>
          <w:b/>
        </w:rPr>
      </w:pPr>
    </w:p>
    <w:p w14:paraId="6BCF3B6D" w14:textId="77777777" w:rsidR="00953E09" w:rsidRPr="0059790D" w:rsidRDefault="00953E09" w:rsidP="008037B0">
      <w:pPr>
        <w:spacing w:line="480" w:lineRule="auto"/>
        <w:jc w:val="center"/>
        <w:rPr>
          <w:rFonts w:cs="Times New Roman"/>
          <w:b/>
        </w:rPr>
      </w:pPr>
    </w:p>
    <w:p w14:paraId="0827C6AD" w14:textId="77777777" w:rsidR="00953E09" w:rsidRPr="00731F75" w:rsidRDefault="00953E09" w:rsidP="008037B0">
      <w:pPr>
        <w:spacing w:line="480" w:lineRule="auto"/>
        <w:jc w:val="center"/>
        <w:rPr>
          <w:rFonts w:cs="Times New Roman"/>
          <w:b/>
        </w:rPr>
      </w:pPr>
    </w:p>
    <w:p w14:paraId="78FD9AE8" w14:textId="77777777" w:rsidR="00953E09" w:rsidRPr="008625DD" w:rsidRDefault="00953E09" w:rsidP="008037B0">
      <w:pPr>
        <w:spacing w:line="480" w:lineRule="auto"/>
        <w:jc w:val="center"/>
        <w:rPr>
          <w:rFonts w:cs="Times New Roman"/>
          <w:b/>
        </w:rPr>
      </w:pPr>
    </w:p>
    <w:p w14:paraId="342CC219" w14:textId="77777777" w:rsidR="00953E09" w:rsidRPr="008405E1" w:rsidRDefault="00953E09" w:rsidP="008037B0">
      <w:pPr>
        <w:spacing w:line="480" w:lineRule="auto"/>
        <w:jc w:val="center"/>
        <w:rPr>
          <w:rFonts w:cs="Times New Roman"/>
          <w:b/>
        </w:rPr>
      </w:pPr>
    </w:p>
    <w:p w14:paraId="341F10D3" w14:textId="77777777" w:rsidR="007D557B" w:rsidRDefault="007D557B" w:rsidP="00BF2038"/>
    <w:p w14:paraId="26D53D07" w14:textId="77777777" w:rsidR="00661967" w:rsidRDefault="00661967" w:rsidP="00BF2038">
      <w:pPr>
        <w:sectPr w:rsidR="00661967">
          <w:headerReference w:type="even" r:id="rId9"/>
          <w:headerReference w:type="default" r:id="rId10"/>
          <w:type w:val="continuous"/>
          <w:pgSz w:w="12240" w:h="15840"/>
          <w:pgMar w:top="1440" w:right="1440" w:bottom="1440" w:left="2160" w:header="720" w:footer="720" w:gutter="0"/>
          <w:pgNumType w:start="0"/>
          <w:cols w:space="720"/>
        </w:sectPr>
      </w:pPr>
    </w:p>
    <w:p w14:paraId="5D930F3B" w14:textId="77777777" w:rsidR="00BA6960" w:rsidRDefault="008405E1" w:rsidP="00BA6960">
      <w:pPr>
        <w:rPr>
          <w:b/>
        </w:rPr>
      </w:pPr>
      <w:r w:rsidRPr="008B4055">
        <w:rPr>
          <w:b/>
        </w:rPr>
        <w:lastRenderedPageBreak/>
        <w:t xml:space="preserve">Acknowledgements </w:t>
      </w:r>
    </w:p>
    <w:p w14:paraId="6DBC3488" w14:textId="77777777" w:rsidR="00D36F0E" w:rsidRPr="00BA6960" w:rsidRDefault="00D36F0E" w:rsidP="00BA6960">
      <w:pPr>
        <w:rPr>
          <w:b/>
        </w:rPr>
      </w:pPr>
    </w:p>
    <w:p w14:paraId="68382709" w14:textId="77777777" w:rsidR="00581637" w:rsidRDefault="00B66AB6" w:rsidP="001D4C09">
      <w:pPr>
        <w:jc w:val="both"/>
        <w:rPr>
          <w:rFonts w:cs="Times New Roman"/>
        </w:rPr>
      </w:pPr>
      <w:r>
        <w:rPr>
          <w:rFonts w:cs="Times New Roman"/>
        </w:rPr>
        <w:t xml:space="preserve">We would like to thank </w:t>
      </w:r>
      <w:r w:rsidR="00581637" w:rsidRPr="00B66AB6">
        <w:rPr>
          <w:rFonts w:cs="Times New Roman"/>
        </w:rPr>
        <w:t xml:space="preserve">Dr. </w:t>
      </w:r>
      <w:r>
        <w:rPr>
          <w:rFonts w:cs="Times New Roman"/>
        </w:rPr>
        <w:t xml:space="preserve">John </w:t>
      </w:r>
      <w:r w:rsidR="00581637" w:rsidRPr="00B66AB6">
        <w:rPr>
          <w:rFonts w:cs="Times New Roman"/>
        </w:rPr>
        <w:t>Fisher</w:t>
      </w:r>
      <w:r>
        <w:rPr>
          <w:rFonts w:cs="Times New Roman"/>
        </w:rPr>
        <w:t xml:space="preserve">, our Gemstone mentor, for supporting us and providing us with the necessary materials and lab space to conduct our experiments. </w:t>
      </w:r>
      <w:r w:rsidR="00BA3340">
        <w:rPr>
          <w:rFonts w:cs="Times New Roman"/>
        </w:rPr>
        <w:t xml:space="preserve">Over the past three years, he has guided us not only in our research, but also in our development as future professionals and we will be forever thankful for his </w:t>
      </w:r>
      <w:r w:rsidR="00217E85">
        <w:rPr>
          <w:rFonts w:cs="Times New Roman"/>
        </w:rPr>
        <w:t xml:space="preserve">endless </w:t>
      </w:r>
      <w:r w:rsidR="00BA3340">
        <w:rPr>
          <w:rFonts w:cs="Times New Roman"/>
        </w:rPr>
        <w:t xml:space="preserve">encouragement. </w:t>
      </w:r>
      <w:r w:rsidR="00596AC7">
        <w:rPr>
          <w:rFonts w:cs="Times New Roman"/>
        </w:rPr>
        <w:t xml:space="preserve">We would also like to thank Ms. </w:t>
      </w:r>
      <w:r w:rsidR="00581637" w:rsidRPr="00B66AB6">
        <w:rPr>
          <w:rFonts w:cs="Times New Roman"/>
        </w:rPr>
        <w:t>Kim</w:t>
      </w:r>
      <w:r w:rsidR="00BB2B1D">
        <w:rPr>
          <w:rFonts w:cs="Times New Roman"/>
        </w:rPr>
        <w:t>berly Ferlin</w:t>
      </w:r>
      <w:r w:rsidR="00D60D89">
        <w:rPr>
          <w:rFonts w:cs="Times New Roman"/>
        </w:rPr>
        <w:t xml:space="preserve">, who has become </w:t>
      </w:r>
      <w:r w:rsidR="00BB2B1D">
        <w:rPr>
          <w:rFonts w:cs="Times New Roman"/>
        </w:rPr>
        <w:t>an essential part of our team</w:t>
      </w:r>
      <w:r w:rsidR="00D60D89">
        <w:rPr>
          <w:rFonts w:cs="Times New Roman"/>
        </w:rPr>
        <w:t xml:space="preserve"> and</w:t>
      </w:r>
      <w:r w:rsidR="00F42D2F">
        <w:rPr>
          <w:rFonts w:cs="Times New Roman"/>
        </w:rPr>
        <w:t xml:space="preserve"> who has</w:t>
      </w:r>
      <w:r w:rsidR="00D60D89">
        <w:rPr>
          <w:rFonts w:cs="Times New Roman"/>
        </w:rPr>
        <w:t xml:space="preserve"> oversee</w:t>
      </w:r>
      <w:r w:rsidR="00F42D2F">
        <w:rPr>
          <w:rFonts w:cs="Times New Roman"/>
        </w:rPr>
        <w:t>n</w:t>
      </w:r>
      <w:r w:rsidR="00D60D89">
        <w:rPr>
          <w:rFonts w:cs="Times New Roman"/>
        </w:rPr>
        <w:t xml:space="preserve"> our laboratory work on a day-to-day basis. Additionally, we would like to thank </w:t>
      </w:r>
      <w:r w:rsidR="00596AC7">
        <w:rPr>
          <w:rFonts w:cs="Times New Roman"/>
        </w:rPr>
        <w:t>other current and former</w:t>
      </w:r>
      <w:r w:rsidR="00D60D89">
        <w:rPr>
          <w:rFonts w:cs="Times New Roman"/>
        </w:rPr>
        <w:t xml:space="preserve"> members of Dr. </w:t>
      </w:r>
      <w:r w:rsidR="00596AC7">
        <w:rPr>
          <w:rFonts w:cs="Times New Roman"/>
        </w:rPr>
        <w:t>Fisher’s laboratory: Bao-Ngoc Nguy</w:t>
      </w:r>
      <w:r w:rsidR="00D60D89">
        <w:rPr>
          <w:rFonts w:cs="Times New Roman"/>
        </w:rPr>
        <w:t>en, Martha Wang, Anthony Melchiorri</w:t>
      </w:r>
      <w:r w:rsidR="00BB2B1D">
        <w:rPr>
          <w:rFonts w:cs="Times New Roman"/>
        </w:rPr>
        <w:t>, Emily Coates, and Andrew Yeatts for their assistance in the laboratory experiments</w:t>
      </w:r>
      <w:r w:rsidR="00D60D89">
        <w:rPr>
          <w:rFonts w:cs="Times New Roman"/>
        </w:rPr>
        <w:t>.</w:t>
      </w:r>
      <w:r w:rsidR="00BB2B1D">
        <w:rPr>
          <w:rFonts w:cs="Times New Roman"/>
        </w:rPr>
        <w:t xml:space="preserve"> We would also like to thank our electrical engineering consultant</w:t>
      </w:r>
      <w:r w:rsidR="000239A0">
        <w:rPr>
          <w:rFonts w:cs="Times New Roman"/>
        </w:rPr>
        <w:t>s</w:t>
      </w:r>
      <w:r w:rsidR="00BB2B1D">
        <w:rPr>
          <w:rFonts w:cs="Times New Roman"/>
        </w:rPr>
        <w:t xml:space="preserve">, Dr. Mario Dagenais and his </w:t>
      </w:r>
      <w:r w:rsidR="000239A0">
        <w:rPr>
          <w:rFonts w:cs="Times New Roman"/>
        </w:rPr>
        <w:t>graduate student Tiecheng Zhu</w:t>
      </w:r>
      <w:r w:rsidR="00BB2B1D">
        <w:rPr>
          <w:rFonts w:cs="Times New Roman"/>
        </w:rPr>
        <w:t xml:space="preserve">, for the use of their equipment and their </w:t>
      </w:r>
      <w:r w:rsidR="00596AC7">
        <w:rPr>
          <w:rFonts w:cs="Times New Roman"/>
        </w:rPr>
        <w:t>assistance</w:t>
      </w:r>
      <w:r w:rsidR="00BB2B1D">
        <w:rPr>
          <w:rFonts w:cs="Times New Roman"/>
        </w:rPr>
        <w:t xml:space="preserve"> in creating our devices. We would </w:t>
      </w:r>
      <w:r w:rsidR="00F42D2F">
        <w:rPr>
          <w:rFonts w:cs="Times New Roman"/>
        </w:rPr>
        <w:t>additionally</w:t>
      </w:r>
      <w:r w:rsidR="00BB2B1D">
        <w:rPr>
          <w:rFonts w:cs="Times New Roman"/>
        </w:rPr>
        <w:t xml:space="preserve"> like to thank the Howard Hughes Medical Institute for their financial assistance for this p</w:t>
      </w:r>
      <w:r w:rsidR="00217E85">
        <w:rPr>
          <w:rFonts w:cs="Times New Roman"/>
        </w:rPr>
        <w:t>ro</w:t>
      </w:r>
      <w:r w:rsidR="00BB2B1D">
        <w:rPr>
          <w:rFonts w:cs="Times New Roman"/>
        </w:rPr>
        <w:t xml:space="preserve">ject; without their support, none of our research would have been possible. We would </w:t>
      </w:r>
      <w:r w:rsidR="00F42D2F">
        <w:rPr>
          <w:rFonts w:cs="Times New Roman"/>
        </w:rPr>
        <w:t>like to acknowledge</w:t>
      </w:r>
      <w:r w:rsidR="00BB2B1D">
        <w:rPr>
          <w:rFonts w:cs="Times New Roman"/>
        </w:rPr>
        <w:t xml:space="preserve"> our librarians, Mr. Jim Miller and </w:t>
      </w:r>
      <w:r w:rsidR="00BB2B1D" w:rsidRPr="00B66AB6">
        <w:rPr>
          <w:rFonts w:cs="Times New Roman"/>
        </w:rPr>
        <w:t>Ms. Nevenka Zdravkovska</w:t>
      </w:r>
      <w:r w:rsidR="004E5CFE">
        <w:rPr>
          <w:rFonts w:cs="Times New Roman"/>
        </w:rPr>
        <w:t>,</w:t>
      </w:r>
      <w:r w:rsidR="00BB2B1D">
        <w:rPr>
          <w:rFonts w:cs="Times New Roman"/>
        </w:rPr>
        <w:t xml:space="preserve"> for their assistance in writing our grants and senior thesis. Finally, and most importantly, we would like to thank the en</w:t>
      </w:r>
      <w:r w:rsidR="004E5CFE">
        <w:rPr>
          <w:rFonts w:cs="Times New Roman"/>
        </w:rPr>
        <w:t>tire Gemstone Honors Program sta</w:t>
      </w:r>
      <w:r w:rsidR="00BB2B1D">
        <w:rPr>
          <w:rFonts w:cs="Times New Roman"/>
        </w:rPr>
        <w:t xml:space="preserve">ff, both old and new, for their unwavering support, interest, and guidance throughout the research process. The staff has truly made the Gemstone experience one to remember and we hope they continue to </w:t>
      </w:r>
      <w:r w:rsidR="00676297">
        <w:rPr>
          <w:rFonts w:cs="Times New Roman"/>
        </w:rPr>
        <w:t xml:space="preserve">be an inspiration for all future </w:t>
      </w:r>
      <w:r w:rsidR="004735E2">
        <w:rPr>
          <w:rFonts w:cs="Times New Roman"/>
        </w:rPr>
        <w:t xml:space="preserve">young </w:t>
      </w:r>
      <w:r w:rsidR="00676297">
        <w:rPr>
          <w:rFonts w:cs="Times New Roman"/>
        </w:rPr>
        <w:t>researchers in the Gemstone program.</w:t>
      </w:r>
    </w:p>
    <w:p w14:paraId="4D3E782F" w14:textId="77777777" w:rsidR="007D557B" w:rsidRDefault="007D557B" w:rsidP="00EA6A09">
      <w:pPr>
        <w:jc w:val="both"/>
      </w:pPr>
    </w:p>
    <w:p w14:paraId="70957CD6" w14:textId="77777777" w:rsidR="007D557B" w:rsidRDefault="007D557B" w:rsidP="00EA6A09">
      <w:pPr>
        <w:jc w:val="both"/>
      </w:pPr>
    </w:p>
    <w:p w14:paraId="31E30ECF" w14:textId="77777777" w:rsidR="007D557B" w:rsidRDefault="007D557B" w:rsidP="00EA6A09">
      <w:pPr>
        <w:jc w:val="both"/>
      </w:pPr>
    </w:p>
    <w:p w14:paraId="6EBBF8C8" w14:textId="77777777" w:rsidR="00AA4CC0" w:rsidRDefault="00AA4CC0" w:rsidP="00EA6A09">
      <w:pPr>
        <w:jc w:val="both"/>
      </w:pPr>
    </w:p>
    <w:p w14:paraId="3C440BD7" w14:textId="77777777" w:rsidR="00D36F0E" w:rsidRDefault="00D36F0E" w:rsidP="00EA6A09">
      <w:pPr>
        <w:jc w:val="both"/>
        <w:rPr>
          <w:b/>
        </w:rPr>
      </w:pPr>
    </w:p>
    <w:p w14:paraId="19870243" w14:textId="77777777" w:rsidR="00D36F0E" w:rsidRDefault="00D36F0E" w:rsidP="00EA6A09">
      <w:pPr>
        <w:jc w:val="both"/>
        <w:rPr>
          <w:b/>
        </w:rPr>
      </w:pPr>
    </w:p>
    <w:p w14:paraId="6B6E7EEE" w14:textId="77777777" w:rsidR="00D36F0E" w:rsidRDefault="00D36F0E" w:rsidP="00EA6A09">
      <w:pPr>
        <w:jc w:val="both"/>
        <w:rPr>
          <w:b/>
        </w:rPr>
      </w:pPr>
    </w:p>
    <w:p w14:paraId="09087251" w14:textId="77777777" w:rsidR="001D4C09" w:rsidRDefault="001D4C09" w:rsidP="00EA6A09">
      <w:pPr>
        <w:jc w:val="both"/>
        <w:rPr>
          <w:b/>
        </w:rPr>
      </w:pPr>
    </w:p>
    <w:p w14:paraId="241638A9" w14:textId="77777777" w:rsidR="001D4C09" w:rsidRDefault="001D4C09" w:rsidP="00EA6A09">
      <w:pPr>
        <w:jc w:val="both"/>
        <w:rPr>
          <w:b/>
        </w:rPr>
      </w:pPr>
    </w:p>
    <w:p w14:paraId="03887DD2" w14:textId="77777777" w:rsidR="001D4C09" w:rsidRDefault="001D4C09" w:rsidP="00EA6A09">
      <w:pPr>
        <w:jc w:val="both"/>
        <w:rPr>
          <w:b/>
        </w:rPr>
      </w:pPr>
    </w:p>
    <w:p w14:paraId="264F8D46" w14:textId="77777777" w:rsidR="001D4C09" w:rsidRDefault="001D4C09" w:rsidP="00EA6A09">
      <w:pPr>
        <w:jc w:val="both"/>
        <w:rPr>
          <w:b/>
        </w:rPr>
      </w:pPr>
    </w:p>
    <w:p w14:paraId="54EB81CE" w14:textId="77777777" w:rsidR="001D4C09" w:rsidRDefault="001D4C09" w:rsidP="00EA6A09">
      <w:pPr>
        <w:jc w:val="both"/>
        <w:rPr>
          <w:b/>
        </w:rPr>
      </w:pPr>
    </w:p>
    <w:p w14:paraId="69DFB1B2" w14:textId="77777777" w:rsidR="001D4C09" w:rsidRDefault="001D4C09" w:rsidP="00EA6A09">
      <w:pPr>
        <w:jc w:val="both"/>
        <w:rPr>
          <w:b/>
        </w:rPr>
      </w:pPr>
    </w:p>
    <w:p w14:paraId="45B0EF27" w14:textId="77777777" w:rsidR="001D4C09" w:rsidRDefault="001D4C09" w:rsidP="00EA6A09">
      <w:pPr>
        <w:jc w:val="both"/>
        <w:rPr>
          <w:b/>
        </w:rPr>
      </w:pPr>
    </w:p>
    <w:p w14:paraId="2FD37DD1" w14:textId="77777777" w:rsidR="001D4C09" w:rsidRDefault="001D4C09" w:rsidP="00EA6A09">
      <w:pPr>
        <w:jc w:val="both"/>
        <w:rPr>
          <w:b/>
        </w:rPr>
      </w:pPr>
    </w:p>
    <w:p w14:paraId="5F8E7BD0" w14:textId="77777777" w:rsidR="001D4C09" w:rsidRDefault="001D4C09" w:rsidP="00EA6A09">
      <w:pPr>
        <w:jc w:val="both"/>
        <w:rPr>
          <w:b/>
        </w:rPr>
      </w:pPr>
    </w:p>
    <w:p w14:paraId="7830BFF0" w14:textId="77777777" w:rsidR="001D4C09" w:rsidRDefault="001D4C09" w:rsidP="00EA6A09">
      <w:pPr>
        <w:jc w:val="both"/>
        <w:rPr>
          <w:b/>
        </w:rPr>
      </w:pPr>
    </w:p>
    <w:p w14:paraId="0140512E" w14:textId="77777777" w:rsidR="001D4C09" w:rsidRDefault="001D4C09" w:rsidP="00EA6A09">
      <w:pPr>
        <w:jc w:val="both"/>
        <w:rPr>
          <w:b/>
        </w:rPr>
      </w:pPr>
    </w:p>
    <w:p w14:paraId="1B76EFE9" w14:textId="77777777" w:rsidR="001D4C09" w:rsidRDefault="001D4C09" w:rsidP="00EA6A09">
      <w:pPr>
        <w:jc w:val="both"/>
        <w:rPr>
          <w:b/>
        </w:rPr>
      </w:pPr>
    </w:p>
    <w:p w14:paraId="3CDE78D7" w14:textId="77777777" w:rsidR="001D4C09" w:rsidRDefault="001D4C09" w:rsidP="00EA6A09">
      <w:pPr>
        <w:jc w:val="both"/>
        <w:rPr>
          <w:b/>
        </w:rPr>
      </w:pPr>
    </w:p>
    <w:p w14:paraId="3DCEA21D" w14:textId="77777777" w:rsidR="001D4C09" w:rsidRDefault="001D4C09" w:rsidP="00EA6A09">
      <w:pPr>
        <w:jc w:val="both"/>
        <w:rPr>
          <w:b/>
        </w:rPr>
      </w:pPr>
    </w:p>
    <w:p w14:paraId="3B2E1823" w14:textId="77777777" w:rsidR="001D4C09" w:rsidRDefault="001D4C09" w:rsidP="00EA6A09">
      <w:pPr>
        <w:jc w:val="both"/>
        <w:rPr>
          <w:b/>
        </w:rPr>
      </w:pPr>
    </w:p>
    <w:p w14:paraId="7260DC3D" w14:textId="77777777" w:rsidR="001D4C09" w:rsidRDefault="001D4C09" w:rsidP="00EA6A09">
      <w:pPr>
        <w:jc w:val="both"/>
        <w:rPr>
          <w:b/>
        </w:rPr>
      </w:pPr>
      <w:r>
        <w:rPr>
          <w:b/>
        </w:rPr>
        <w:br w:type="page"/>
      </w:r>
    </w:p>
    <w:p w14:paraId="08EE1516" w14:textId="77777777" w:rsidR="00FC72D9" w:rsidRPr="00902AAB" w:rsidRDefault="00FC72D9" w:rsidP="00FC72D9">
      <w:pPr>
        <w:jc w:val="both"/>
        <w:rPr>
          <w:b/>
        </w:rPr>
      </w:pPr>
      <w:r w:rsidRPr="00902AAB">
        <w:rPr>
          <w:b/>
        </w:rPr>
        <w:lastRenderedPageBreak/>
        <w:t>Table of Contents</w:t>
      </w:r>
    </w:p>
    <w:p w14:paraId="30ABA976" w14:textId="77777777" w:rsidR="00FC72D9" w:rsidRDefault="00FC72D9" w:rsidP="00FC72D9">
      <w:pPr>
        <w:jc w:val="both"/>
      </w:pPr>
    </w:p>
    <w:p w14:paraId="4490DDBF" w14:textId="77777777" w:rsidR="00FC72D9" w:rsidRPr="00F65F52" w:rsidRDefault="00FC72D9" w:rsidP="00FC72D9">
      <w:pPr>
        <w:tabs>
          <w:tab w:val="right" w:leader="dot" w:pos="8640"/>
        </w:tabs>
        <w:jc w:val="both"/>
        <w:rPr>
          <w:b/>
        </w:rPr>
      </w:pPr>
      <w:r w:rsidRPr="00F65F52">
        <w:rPr>
          <w:b/>
        </w:rPr>
        <w:t>Acknowledgments</w:t>
      </w:r>
      <w:r w:rsidRPr="00F65F52">
        <w:rPr>
          <w:b/>
        </w:rPr>
        <w:tab/>
        <w:t>i</w:t>
      </w:r>
    </w:p>
    <w:p w14:paraId="0497C5FA" w14:textId="77777777" w:rsidR="00FC72D9" w:rsidRPr="00F65F52" w:rsidRDefault="00FC72D9" w:rsidP="00FC72D9">
      <w:pPr>
        <w:tabs>
          <w:tab w:val="right" w:leader="dot" w:pos="8640"/>
        </w:tabs>
        <w:jc w:val="both"/>
        <w:rPr>
          <w:b/>
        </w:rPr>
      </w:pPr>
      <w:r w:rsidRPr="00F65F52">
        <w:rPr>
          <w:b/>
        </w:rPr>
        <w:t>Table of Contents</w:t>
      </w:r>
      <w:r w:rsidRPr="00F65F52">
        <w:rPr>
          <w:b/>
        </w:rPr>
        <w:tab/>
        <w:t>ii</w:t>
      </w:r>
    </w:p>
    <w:p w14:paraId="4D92B646" w14:textId="77777777" w:rsidR="00FC72D9" w:rsidRPr="00F65F52" w:rsidRDefault="00FC72D9" w:rsidP="00FC72D9">
      <w:pPr>
        <w:tabs>
          <w:tab w:val="right" w:leader="dot" w:pos="8640"/>
        </w:tabs>
        <w:jc w:val="both"/>
        <w:rPr>
          <w:b/>
        </w:rPr>
      </w:pPr>
      <w:r w:rsidRPr="00F65F52">
        <w:rPr>
          <w:b/>
        </w:rPr>
        <w:t>List of Figures</w:t>
      </w:r>
      <w:r w:rsidRPr="00F65F52">
        <w:rPr>
          <w:b/>
        </w:rPr>
        <w:tab/>
        <w:t xml:space="preserve"> </w:t>
      </w:r>
      <w:r>
        <w:rPr>
          <w:b/>
        </w:rPr>
        <w:t>iv</w:t>
      </w:r>
    </w:p>
    <w:p w14:paraId="10678CF3" w14:textId="77777777" w:rsidR="00FC72D9" w:rsidRPr="00F65F52" w:rsidRDefault="00FC72D9" w:rsidP="00FC72D9">
      <w:pPr>
        <w:tabs>
          <w:tab w:val="right" w:leader="dot" w:pos="8640"/>
        </w:tabs>
        <w:jc w:val="both"/>
        <w:rPr>
          <w:b/>
        </w:rPr>
      </w:pPr>
      <w:r w:rsidRPr="00F65F52">
        <w:rPr>
          <w:b/>
        </w:rPr>
        <w:t>Abbreviations</w:t>
      </w:r>
      <w:r w:rsidRPr="00F65F52">
        <w:rPr>
          <w:b/>
        </w:rPr>
        <w:tab/>
        <w:t xml:space="preserve"> v</w:t>
      </w:r>
      <w:r>
        <w:rPr>
          <w:b/>
        </w:rPr>
        <w:t>i</w:t>
      </w:r>
    </w:p>
    <w:p w14:paraId="6F9700DE" w14:textId="77777777" w:rsidR="00FC72D9" w:rsidRDefault="00FC72D9" w:rsidP="00FC72D9">
      <w:pPr>
        <w:tabs>
          <w:tab w:val="right" w:leader="dot" w:pos="8640"/>
        </w:tabs>
        <w:contextualSpacing/>
        <w:rPr>
          <w:rFonts w:cs="Times New Roman"/>
          <w:b/>
        </w:rPr>
      </w:pPr>
    </w:p>
    <w:p w14:paraId="0F094681" w14:textId="77777777" w:rsidR="00FC72D9" w:rsidRPr="00F65F52" w:rsidRDefault="00FC72D9" w:rsidP="00FC72D9">
      <w:pPr>
        <w:tabs>
          <w:tab w:val="right" w:leader="dot" w:pos="8640"/>
        </w:tabs>
        <w:contextualSpacing/>
        <w:rPr>
          <w:rFonts w:cs="Times New Roman"/>
          <w:b/>
        </w:rPr>
      </w:pPr>
      <w:r w:rsidRPr="00F65F52">
        <w:rPr>
          <w:rFonts w:cs="Times New Roman"/>
          <w:b/>
        </w:rPr>
        <w:t>Chapter 1: Introduction</w:t>
      </w:r>
      <w:r w:rsidRPr="00F65F52">
        <w:rPr>
          <w:rFonts w:cs="Times New Roman"/>
          <w:b/>
        </w:rPr>
        <w:tab/>
        <w:t>1</w:t>
      </w:r>
    </w:p>
    <w:p w14:paraId="71E26E18" w14:textId="77777777" w:rsidR="00FC72D9" w:rsidRPr="008F3FD2" w:rsidRDefault="00FC72D9" w:rsidP="00FC72D9">
      <w:pPr>
        <w:tabs>
          <w:tab w:val="left" w:pos="720"/>
          <w:tab w:val="right" w:leader="dot" w:pos="8640"/>
        </w:tabs>
        <w:contextualSpacing/>
        <w:rPr>
          <w:rFonts w:cs="Times New Roman"/>
        </w:rPr>
      </w:pPr>
      <w:r>
        <w:rPr>
          <w:rFonts w:cs="Times New Roman"/>
        </w:rPr>
        <w:tab/>
        <w:t xml:space="preserve">1.1   </w:t>
      </w:r>
      <w:r w:rsidRPr="008F3FD2">
        <w:rPr>
          <w:rFonts w:cs="Times New Roman"/>
        </w:rPr>
        <w:t>Diabetes</w:t>
      </w:r>
      <w:r>
        <w:rPr>
          <w:rFonts w:cs="Times New Roman"/>
        </w:rPr>
        <w:tab/>
        <w:t xml:space="preserve"> 1</w:t>
      </w:r>
    </w:p>
    <w:p w14:paraId="16A68782" w14:textId="77777777" w:rsidR="00FC72D9" w:rsidRDefault="00FC72D9" w:rsidP="00FC72D9">
      <w:pPr>
        <w:tabs>
          <w:tab w:val="left" w:pos="720"/>
          <w:tab w:val="right" w:leader="dot" w:pos="8640"/>
        </w:tabs>
        <w:contextualSpacing/>
        <w:rPr>
          <w:rFonts w:cs="Times New Roman"/>
        </w:rPr>
      </w:pPr>
      <w:r>
        <w:rPr>
          <w:rFonts w:cs="Times New Roman"/>
        </w:rPr>
        <w:tab/>
        <w:t xml:space="preserve">1.2   </w:t>
      </w:r>
      <w:r w:rsidRPr="008F3FD2">
        <w:rPr>
          <w:rFonts w:cs="Times New Roman"/>
        </w:rPr>
        <w:t>Diabetic Ulcers</w:t>
      </w:r>
      <w:r>
        <w:rPr>
          <w:rFonts w:cs="Times New Roman"/>
        </w:rPr>
        <w:tab/>
        <w:t xml:space="preserve"> 2            </w:t>
      </w:r>
    </w:p>
    <w:p w14:paraId="0DA93236" w14:textId="77777777" w:rsidR="00FC72D9" w:rsidRPr="008F3FD2" w:rsidRDefault="00FC72D9" w:rsidP="00FC72D9">
      <w:pPr>
        <w:tabs>
          <w:tab w:val="left" w:pos="720"/>
          <w:tab w:val="right" w:leader="dot" w:pos="8640"/>
        </w:tabs>
        <w:contextualSpacing/>
        <w:rPr>
          <w:rFonts w:cs="Times New Roman"/>
        </w:rPr>
      </w:pPr>
      <w:r>
        <w:rPr>
          <w:rFonts w:cs="Times New Roman"/>
        </w:rPr>
        <w:tab/>
        <w:t xml:space="preserve">1.3   Current </w:t>
      </w:r>
      <w:r w:rsidRPr="008F3FD2">
        <w:rPr>
          <w:rFonts w:cs="Times New Roman"/>
        </w:rPr>
        <w:t>Treatments</w:t>
      </w:r>
      <w:r>
        <w:rPr>
          <w:rFonts w:cs="Times New Roman"/>
        </w:rPr>
        <w:tab/>
        <w:t xml:space="preserve"> 4 </w:t>
      </w:r>
    </w:p>
    <w:p w14:paraId="2EF80CFF" w14:textId="77777777" w:rsidR="00FC72D9" w:rsidRDefault="00FC72D9" w:rsidP="00FC72D9">
      <w:pPr>
        <w:tabs>
          <w:tab w:val="right" w:leader="dot" w:pos="8640"/>
        </w:tabs>
        <w:contextualSpacing/>
        <w:jc w:val="both"/>
        <w:rPr>
          <w:rFonts w:cs="Times New Roman"/>
          <w:b/>
        </w:rPr>
      </w:pPr>
    </w:p>
    <w:p w14:paraId="7D176222" w14:textId="77777777" w:rsidR="00FC72D9" w:rsidRPr="00F65F52" w:rsidRDefault="00FC72D9" w:rsidP="00FC72D9">
      <w:pPr>
        <w:tabs>
          <w:tab w:val="right" w:leader="dot" w:pos="8640"/>
        </w:tabs>
        <w:contextualSpacing/>
        <w:jc w:val="both"/>
        <w:rPr>
          <w:rFonts w:cs="Times New Roman"/>
          <w:b/>
        </w:rPr>
      </w:pPr>
      <w:r w:rsidRPr="00F65F52">
        <w:rPr>
          <w:rFonts w:cs="Times New Roman"/>
          <w:b/>
        </w:rPr>
        <w:t>Chapter 2: Literature Review</w:t>
      </w:r>
      <w:r w:rsidRPr="00F65F52">
        <w:rPr>
          <w:rFonts w:cs="Times New Roman"/>
          <w:b/>
        </w:rPr>
        <w:tab/>
        <w:t xml:space="preserve"> 8</w:t>
      </w:r>
    </w:p>
    <w:p w14:paraId="051CA7D8" w14:textId="77777777" w:rsidR="00FC72D9" w:rsidRDefault="00FC72D9" w:rsidP="00FC72D9">
      <w:pPr>
        <w:tabs>
          <w:tab w:val="left" w:pos="720"/>
          <w:tab w:val="right" w:leader="dot" w:pos="8640"/>
        </w:tabs>
        <w:contextualSpacing/>
        <w:rPr>
          <w:rFonts w:cs="Times New Roman"/>
        </w:rPr>
      </w:pPr>
      <w:r>
        <w:rPr>
          <w:rFonts w:cs="Times New Roman"/>
        </w:rPr>
        <w:tab/>
        <w:t xml:space="preserve">2.1   </w:t>
      </w:r>
      <w:r w:rsidRPr="008F3FD2">
        <w:rPr>
          <w:rFonts w:cs="Times New Roman"/>
        </w:rPr>
        <w:t>Natural Wound Healing</w:t>
      </w:r>
      <w:r>
        <w:rPr>
          <w:rFonts w:cs="Times New Roman"/>
        </w:rPr>
        <w:tab/>
        <w:t>8</w:t>
      </w:r>
    </w:p>
    <w:p w14:paraId="375FB5C1" w14:textId="77777777" w:rsidR="00FC72D9" w:rsidRPr="008F3FD2" w:rsidRDefault="00FC72D9" w:rsidP="00FC72D9">
      <w:pPr>
        <w:tabs>
          <w:tab w:val="left" w:pos="720"/>
          <w:tab w:val="right" w:leader="dot" w:pos="8640"/>
        </w:tabs>
        <w:contextualSpacing/>
        <w:rPr>
          <w:rFonts w:cs="Times New Roman"/>
        </w:rPr>
      </w:pPr>
      <w:r>
        <w:rPr>
          <w:rFonts w:cs="Times New Roman"/>
        </w:rPr>
        <w:tab/>
        <w:t>2.2   Chronic Wounds</w:t>
      </w:r>
      <w:r>
        <w:rPr>
          <w:rFonts w:cs="Times New Roman"/>
        </w:rPr>
        <w:tab/>
        <w:t xml:space="preserve"> 11 </w:t>
      </w:r>
    </w:p>
    <w:p w14:paraId="6DCC6E00" w14:textId="77777777" w:rsidR="00FC72D9" w:rsidRPr="008F3FD2" w:rsidRDefault="00FC72D9" w:rsidP="00FC72D9">
      <w:pPr>
        <w:pStyle w:val="SubSection"/>
        <w:tabs>
          <w:tab w:val="left" w:pos="720"/>
          <w:tab w:val="right" w:leader="dot" w:pos="8640"/>
        </w:tabs>
        <w:spacing w:line="240" w:lineRule="auto"/>
        <w:rPr>
          <w:b w:val="0"/>
          <w:lang w:eastAsia="en-US"/>
        </w:rPr>
      </w:pPr>
      <w:r>
        <w:rPr>
          <w:b w:val="0"/>
          <w:lang w:eastAsia="en-US"/>
        </w:rPr>
        <w:tab/>
        <w:t xml:space="preserve">2.3   </w:t>
      </w:r>
      <w:r w:rsidRPr="008F3FD2">
        <w:rPr>
          <w:b w:val="0"/>
          <w:lang w:eastAsia="en-US"/>
        </w:rPr>
        <w:t>Body’s Natural Bioelectric Field</w:t>
      </w:r>
      <w:r>
        <w:rPr>
          <w:b w:val="0"/>
          <w:lang w:eastAsia="en-US"/>
        </w:rPr>
        <w:tab/>
        <w:t xml:space="preserve"> 13</w:t>
      </w:r>
    </w:p>
    <w:p w14:paraId="56A4DB60" w14:textId="77777777" w:rsidR="00FC72D9" w:rsidRPr="008F3FD2" w:rsidRDefault="00FC72D9" w:rsidP="00FC72D9">
      <w:pPr>
        <w:pStyle w:val="SubSection"/>
        <w:tabs>
          <w:tab w:val="left" w:pos="720"/>
          <w:tab w:val="right" w:leader="dot" w:pos="8640"/>
        </w:tabs>
        <w:spacing w:line="240" w:lineRule="auto"/>
        <w:rPr>
          <w:b w:val="0"/>
        </w:rPr>
      </w:pPr>
      <w:r>
        <w:rPr>
          <w:b w:val="0"/>
        </w:rPr>
        <w:tab/>
        <w:t xml:space="preserve">2.4   </w:t>
      </w:r>
      <w:r w:rsidRPr="008F3FD2">
        <w:rPr>
          <w:b w:val="0"/>
        </w:rPr>
        <w:t>Physiological Responses to Electrical Stimulation</w:t>
      </w:r>
      <w:r>
        <w:rPr>
          <w:b w:val="0"/>
        </w:rPr>
        <w:tab/>
        <w:t xml:space="preserve"> 17</w:t>
      </w:r>
    </w:p>
    <w:p w14:paraId="0D80E8F1" w14:textId="77777777" w:rsidR="00FC72D9" w:rsidRDefault="00FC72D9" w:rsidP="00FC72D9">
      <w:pPr>
        <w:pStyle w:val="SubSection"/>
        <w:tabs>
          <w:tab w:val="left" w:pos="720"/>
          <w:tab w:val="right" w:leader="dot" w:pos="8640"/>
        </w:tabs>
        <w:spacing w:line="240" w:lineRule="auto"/>
        <w:rPr>
          <w:b w:val="0"/>
          <w:lang w:eastAsia="en-US"/>
        </w:rPr>
      </w:pPr>
      <w:r>
        <w:rPr>
          <w:b w:val="0"/>
          <w:lang w:eastAsia="en-US"/>
        </w:rPr>
        <w:tab/>
        <w:t xml:space="preserve">2.5   </w:t>
      </w:r>
      <w:r w:rsidRPr="008F3FD2">
        <w:rPr>
          <w:b w:val="0"/>
          <w:lang w:eastAsia="en-US"/>
        </w:rPr>
        <w:t xml:space="preserve">Healing Wounds </w:t>
      </w:r>
      <w:r>
        <w:rPr>
          <w:b w:val="0"/>
          <w:lang w:eastAsia="en-US"/>
        </w:rPr>
        <w:t>with</w:t>
      </w:r>
      <w:r w:rsidRPr="008F3FD2">
        <w:rPr>
          <w:b w:val="0"/>
          <w:lang w:eastAsia="en-US"/>
        </w:rPr>
        <w:t xml:space="preserve"> Electrical Stimulation</w:t>
      </w:r>
      <w:r>
        <w:rPr>
          <w:b w:val="0"/>
          <w:lang w:eastAsia="en-US"/>
        </w:rPr>
        <w:tab/>
        <w:t xml:space="preserve"> 18</w:t>
      </w:r>
    </w:p>
    <w:p w14:paraId="25750AB8" w14:textId="77777777" w:rsidR="00FC72D9" w:rsidRDefault="00FC72D9" w:rsidP="00FC72D9">
      <w:pPr>
        <w:pStyle w:val="SubSection"/>
        <w:tabs>
          <w:tab w:val="left" w:pos="720"/>
          <w:tab w:val="left" w:pos="1440"/>
          <w:tab w:val="right" w:leader="dot" w:pos="8640"/>
        </w:tabs>
        <w:spacing w:line="240" w:lineRule="auto"/>
        <w:rPr>
          <w:b w:val="0"/>
          <w:i/>
          <w:lang w:eastAsia="en-US"/>
        </w:rPr>
      </w:pPr>
      <w:r>
        <w:rPr>
          <w:b w:val="0"/>
          <w:lang w:eastAsia="en-US"/>
        </w:rPr>
        <w:tab/>
      </w:r>
      <w:r>
        <w:rPr>
          <w:b w:val="0"/>
          <w:lang w:eastAsia="en-US"/>
        </w:rPr>
        <w:tab/>
        <w:t xml:space="preserve">2.5.1   </w:t>
      </w:r>
      <w:r>
        <w:rPr>
          <w:b w:val="0"/>
          <w:i/>
          <w:lang w:eastAsia="en-US"/>
        </w:rPr>
        <w:t>In vitro</w:t>
      </w:r>
      <w:r>
        <w:rPr>
          <w:b w:val="0"/>
          <w:i/>
          <w:lang w:eastAsia="en-US"/>
        </w:rPr>
        <w:tab/>
      </w:r>
      <w:r w:rsidRPr="00A736D4">
        <w:rPr>
          <w:b w:val="0"/>
          <w:lang w:eastAsia="en-US"/>
        </w:rPr>
        <w:t>1</w:t>
      </w:r>
      <w:r>
        <w:rPr>
          <w:b w:val="0"/>
          <w:lang w:eastAsia="en-US"/>
        </w:rPr>
        <w:t>8</w:t>
      </w:r>
      <w:r>
        <w:rPr>
          <w:b w:val="0"/>
          <w:i/>
          <w:lang w:eastAsia="en-US"/>
        </w:rPr>
        <w:tab/>
      </w:r>
    </w:p>
    <w:p w14:paraId="1628EBEB" w14:textId="77777777" w:rsidR="00FC72D9" w:rsidRDefault="00FC72D9" w:rsidP="00FC72D9">
      <w:pPr>
        <w:pStyle w:val="SubSection"/>
        <w:tabs>
          <w:tab w:val="left" w:pos="720"/>
          <w:tab w:val="left" w:pos="1440"/>
          <w:tab w:val="right" w:leader="dot" w:pos="8640"/>
        </w:tabs>
        <w:spacing w:line="240" w:lineRule="auto"/>
        <w:rPr>
          <w:b w:val="0"/>
          <w:i/>
          <w:lang w:eastAsia="en-US"/>
        </w:rPr>
      </w:pPr>
      <w:r>
        <w:rPr>
          <w:b w:val="0"/>
          <w:i/>
          <w:lang w:eastAsia="en-US"/>
        </w:rPr>
        <w:tab/>
      </w:r>
      <w:r>
        <w:rPr>
          <w:b w:val="0"/>
          <w:i/>
          <w:lang w:eastAsia="en-US"/>
        </w:rPr>
        <w:tab/>
      </w:r>
      <w:r>
        <w:rPr>
          <w:b w:val="0"/>
          <w:lang w:eastAsia="en-US"/>
        </w:rPr>
        <w:t xml:space="preserve">2.5.2   </w:t>
      </w:r>
      <w:r>
        <w:rPr>
          <w:b w:val="0"/>
          <w:i/>
          <w:lang w:eastAsia="en-US"/>
        </w:rPr>
        <w:t>In vivo</w:t>
      </w:r>
      <w:r>
        <w:rPr>
          <w:b w:val="0"/>
          <w:i/>
          <w:lang w:eastAsia="en-US"/>
        </w:rPr>
        <w:tab/>
      </w:r>
      <w:r>
        <w:rPr>
          <w:b w:val="0"/>
          <w:lang w:eastAsia="en-US"/>
        </w:rPr>
        <w:t>20</w:t>
      </w:r>
    </w:p>
    <w:p w14:paraId="3AEF5D41" w14:textId="77777777" w:rsidR="00FC72D9" w:rsidRPr="008F3FD2" w:rsidRDefault="00FC72D9" w:rsidP="00FC72D9">
      <w:pPr>
        <w:pStyle w:val="SubSection"/>
        <w:tabs>
          <w:tab w:val="left" w:pos="720"/>
          <w:tab w:val="left" w:pos="1440"/>
          <w:tab w:val="right" w:leader="dot" w:pos="8640"/>
        </w:tabs>
        <w:spacing w:line="240" w:lineRule="auto"/>
        <w:rPr>
          <w:b w:val="0"/>
          <w:lang w:eastAsia="en-US"/>
        </w:rPr>
      </w:pPr>
      <w:r>
        <w:rPr>
          <w:b w:val="0"/>
          <w:i/>
          <w:lang w:eastAsia="en-US"/>
        </w:rPr>
        <w:tab/>
      </w:r>
      <w:r>
        <w:rPr>
          <w:b w:val="0"/>
          <w:i/>
          <w:lang w:eastAsia="en-US"/>
        </w:rPr>
        <w:tab/>
      </w:r>
      <w:r>
        <w:rPr>
          <w:b w:val="0"/>
          <w:lang w:eastAsia="en-US"/>
        </w:rPr>
        <w:t>2.5.3   Diabetic Ulcers</w:t>
      </w:r>
      <w:r>
        <w:rPr>
          <w:b w:val="0"/>
          <w:lang w:eastAsia="en-US"/>
        </w:rPr>
        <w:tab/>
        <w:t>21</w:t>
      </w:r>
      <w:r>
        <w:rPr>
          <w:b w:val="0"/>
          <w:lang w:eastAsia="en-US"/>
        </w:rPr>
        <w:tab/>
      </w:r>
    </w:p>
    <w:p w14:paraId="0BD95A03" w14:textId="77777777" w:rsidR="00FC72D9" w:rsidRDefault="00FC72D9" w:rsidP="00FC72D9">
      <w:pPr>
        <w:pStyle w:val="SubSection"/>
        <w:tabs>
          <w:tab w:val="left" w:pos="720"/>
          <w:tab w:val="right" w:leader="dot" w:pos="8640"/>
        </w:tabs>
        <w:spacing w:line="240" w:lineRule="auto"/>
        <w:rPr>
          <w:b w:val="0"/>
          <w:lang w:eastAsia="en-US"/>
        </w:rPr>
      </w:pPr>
      <w:r>
        <w:rPr>
          <w:b w:val="0"/>
          <w:lang w:eastAsia="en-US"/>
        </w:rPr>
        <w:tab/>
        <w:t xml:space="preserve">2.6   </w:t>
      </w:r>
      <w:r w:rsidRPr="008F3FD2">
        <w:rPr>
          <w:b w:val="0"/>
          <w:lang w:eastAsia="en-US"/>
        </w:rPr>
        <w:t>Investigation of Electrical Stimulation Techniques</w:t>
      </w:r>
      <w:r>
        <w:rPr>
          <w:b w:val="0"/>
          <w:lang w:eastAsia="en-US"/>
        </w:rPr>
        <w:tab/>
        <w:t xml:space="preserve"> 22</w:t>
      </w:r>
    </w:p>
    <w:p w14:paraId="2C5EDEF0" w14:textId="77777777" w:rsidR="00FC72D9" w:rsidRPr="00F65F52" w:rsidRDefault="00FC72D9" w:rsidP="00FC72D9">
      <w:pPr>
        <w:tabs>
          <w:tab w:val="right" w:leader="dot" w:pos="8640"/>
        </w:tabs>
        <w:contextualSpacing/>
        <w:jc w:val="both"/>
        <w:rPr>
          <w:rFonts w:cs="Times New Roman"/>
          <w:b/>
        </w:rPr>
      </w:pPr>
    </w:p>
    <w:p w14:paraId="4E9B595B" w14:textId="77777777" w:rsidR="00FC72D9" w:rsidRPr="00F65F52" w:rsidRDefault="00FC72D9" w:rsidP="00FC72D9">
      <w:pPr>
        <w:tabs>
          <w:tab w:val="right" w:leader="dot" w:pos="8640"/>
        </w:tabs>
        <w:contextualSpacing/>
        <w:jc w:val="both"/>
        <w:rPr>
          <w:rFonts w:cs="Times New Roman"/>
          <w:b/>
        </w:rPr>
      </w:pPr>
      <w:r w:rsidRPr="00F65F52">
        <w:rPr>
          <w:rFonts w:cs="Times New Roman"/>
          <w:b/>
        </w:rPr>
        <w:t xml:space="preserve">Chapter 3: Experimental Questions </w:t>
      </w:r>
      <w:r w:rsidRPr="00F65F52">
        <w:rPr>
          <w:rFonts w:cs="Times New Roman"/>
          <w:b/>
        </w:rPr>
        <w:tab/>
        <w:t xml:space="preserve"> </w:t>
      </w:r>
      <w:r>
        <w:rPr>
          <w:rFonts w:cs="Times New Roman"/>
          <w:b/>
        </w:rPr>
        <w:t>25</w:t>
      </w:r>
    </w:p>
    <w:p w14:paraId="38BFCC6E" w14:textId="77777777" w:rsidR="00FC72D9" w:rsidRDefault="00FC72D9" w:rsidP="00FC72D9">
      <w:pPr>
        <w:tabs>
          <w:tab w:val="right" w:leader="dot" w:pos="8640"/>
        </w:tabs>
        <w:contextualSpacing/>
        <w:jc w:val="both"/>
        <w:rPr>
          <w:rFonts w:cs="Times New Roman"/>
          <w:b/>
        </w:rPr>
      </w:pPr>
    </w:p>
    <w:p w14:paraId="31125FAB" w14:textId="77777777" w:rsidR="00FC72D9" w:rsidRPr="00F65F52" w:rsidRDefault="00FC72D9" w:rsidP="00FC72D9">
      <w:pPr>
        <w:tabs>
          <w:tab w:val="right" w:leader="dot" w:pos="8640"/>
        </w:tabs>
        <w:contextualSpacing/>
        <w:jc w:val="both"/>
        <w:rPr>
          <w:rFonts w:cs="Times New Roman"/>
          <w:b/>
        </w:rPr>
      </w:pPr>
      <w:r w:rsidRPr="00F65F52">
        <w:rPr>
          <w:rFonts w:cs="Times New Roman"/>
          <w:b/>
        </w:rPr>
        <w:t>Chapter 4: Methodology</w:t>
      </w:r>
      <w:r w:rsidRPr="00F65F52">
        <w:rPr>
          <w:rFonts w:cs="Times New Roman"/>
          <w:b/>
        </w:rPr>
        <w:tab/>
        <w:t xml:space="preserve"> 2</w:t>
      </w:r>
      <w:r>
        <w:rPr>
          <w:rFonts w:cs="Times New Roman"/>
          <w:b/>
        </w:rPr>
        <w:t>7</w:t>
      </w:r>
    </w:p>
    <w:p w14:paraId="28ECF671" w14:textId="77777777" w:rsidR="00FC72D9" w:rsidRPr="00F65F52" w:rsidRDefault="00FC72D9" w:rsidP="00FC72D9">
      <w:pPr>
        <w:tabs>
          <w:tab w:val="left" w:pos="720"/>
          <w:tab w:val="right" w:leader="dot" w:pos="8640"/>
        </w:tabs>
        <w:contextualSpacing/>
        <w:jc w:val="both"/>
        <w:rPr>
          <w:rFonts w:cs="Times New Roman"/>
        </w:rPr>
      </w:pPr>
      <w:r w:rsidRPr="00F65F52">
        <w:rPr>
          <w:rFonts w:cs="Times New Roman"/>
          <w:i/>
        </w:rPr>
        <w:tab/>
      </w:r>
      <w:r w:rsidRPr="00F65F52">
        <w:rPr>
          <w:rFonts w:cs="Times New Roman"/>
        </w:rPr>
        <w:t xml:space="preserve">4.1 </w:t>
      </w:r>
      <w:r>
        <w:rPr>
          <w:rFonts w:cs="Times New Roman"/>
        </w:rPr>
        <w:t xml:space="preserve">  </w:t>
      </w:r>
      <w:r w:rsidRPr="00F65F52">
        <w:rPr>
          <w:rFonts w:cs="Times New Roman"/>
        </w:rPr>
        <w:t xml:space="preserve">Device Design </w:t>
      </w:r>
      <w:r>
        <w:rPr>
          <w:rFonts w:cs="Times New Roman"/>
        </w:rPr>
        <w:tab/>
        <w:t>27</w:t>
      </w:r>
    </w:p>
    <w:p w14:paraId="25B7264B"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4.1.1   Linear</w:t>
      </w:r>
      <w:r>
        <w:rPr>
          <w:rFonts w:cs="Times New Roman"/>
        </w:rPr>
        <w:tab/>
        <w:t>27</w:t>
      </w:r>
    </w:p>
    <w:p w14:paraId="7E44CB88"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4.1.2   Radial</w:t>
      </w:r>
      <w:r>
        <w:rPr>
          <w:rFonts w:cs="Times New Roman"/>
        </w:rPr>
        <w:tab/>
        <w:t>28</w:t>
      </w:r>
    </w:p>
    <w:p w14:paraId="30411AC4"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4.2   Comparison of Devices </w:t>
      </w:r>
      <w:r>
        <w:rPr>
          <w:rFonts w:cs="Times New Roman"/>
        </w:rPr>
        <w:tab/>
        <w:t>29</w:t>
      </w:r>
    </w:p>
    <w:p w14:paraId="4CAC9C81" w14:textId="77777777" w:rsidR="00FC72D9" w:rsidRDefault="00FC72D9" w:rsidP="00FC72D9">
      <w:pPr>
        <w:tabs>
          <w:tab w:val="left" w:pos="720"/>
          <w:tab w:val="right" w:leader="dot" w:pos="8640"/>
        </w:tabs>
        <w:contextualSpacing/>
        <w:jc w:val="both"/>
        <w:rPr>
          <w:rFonts w:cs="Times New Roman"/>
        </w:rPr>
      </w:pPr>
      <w:r>
        <w:rPr>
          <w:rFonts w:cs="Times New Roman"/>
        </w:rPr>
        <w:tab/>
        <w:t>4.3   Cell Culture</w:t>
      </w:r>
      <w:r>
        <w:rPr>
          <w:rFonts w:cs="Times New Roman"/>
        </w:rPr>
        <w:tab/>
        <w:t>31</w:t>
      </w:r>
    </w:p>
    <w:p w14:paraId="14FCEFC3" w14:textId="77777777" w:rsidR="00FC72D9" w:rsidRDefault="00FC72D9" w:rsidP="00FC72D9">
      <w:pPr>
        <w:tabs>
          <w:tab w:val="left" w:pos="720"/>
          <w:tab w:val="right" w:leader="dot" w:pos="8640"/>
        </w:tabs>
        <w:contextualSpacing/>
        <w:jc w:val="both"/>
        <w:rPr>
          <w:rFonts w:cs="Times New Roman"/>
        </w:rPr>
      </w:pPr>
      <w:r>
        <w:rPr>
          <w:rFonts w:cs="Times New Roman"/>
        </w:rPr>
        <w:tab/>
        <w:t>4.4   Experimental Timeline</w:t>
      </w:r>
      <w:r>
        <w:rPr>
          <w:rFonts w:cs="Times New Roman"/>
        </w:rPr>
        <w:tab/>
        <w:t>32</w:t>
      </w:r>
    </w:p>
    <w:p w14:paraId="4686B8B9" w14:textId="77777777" w:rsidR="00FC72D9" w:rsidRDefault="00FC72D9" w:rsidP="00FC72D9">
      <w:pPr>
        <w:tabs>
          <w:tab w:val="left" w:pos="720"/>
          <w:tab w:val="right" w:leader="dot" w:pos="8640"/>
        </w:tabs>
        <w:contextualSpacing/>
        <w:jc w:val="both"/>
        <w:rPr>
          <w:rFonts w:cs="Times New Roman"/>
        </w:rPr>
      </w:pPr>
      <w:r>
        <w:rPr>
          <w:rFonts w:cs="Times New Roman"/>
        </w:rPr>
        <w:tab/>
        <w:t>4.5   Electrical Stimulation</w:t>
      </w:r>
      <w:r>
        <w:rPr>
          <w:rFonts w:cs="Times New Roman"/>
        </w:rPr>
        <w:tab/>
        <w:t>33</w:t>
      </w:r>
    </w:p>
    <w:p w14:paraId="3969637B"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4.5.1   Linearly Applied Field</w:t>
      </w:r>
      <w:r>
        <w:rPr>
          <w:rFonts w:cs="Times New Roman"/>
        </w:rPr>
        <w:tab/>
        <w:t>33</w:t>
      </w:r>
    </w:p>
    <w:p w14:paraId="1B1A2A19"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4.5.2   Radially Applied Field</w:t>
      </w:r>
      <w:r>
        <w:rPr>
          <w:rFonts w:cs="Times New Roman"/>
        </w:rPr>
        <w:tab/>
        <w:t>34</w:t>
      </w:r>
    </w:p>
    <w:p w14:paraId="55CDAE56"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4.6   Migration Assay </w:t>
      </w:r>
      <w:r>
        <w:rPr>
          <w:rFonts w:cs="Times New Roman"/>
        </w:rPr>
        <w:tab/>
        <w:t>36</w:t>
      </w:r>
    </w:p>
    <w:p w14:paraId="4EA60E5B"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4.7   Live-Dead Viability Assay </w:t>
      </w:r>
      <w:r>
        <w:rPr>
          <w:rFonts w:cs="Times New Roman"/>
        </w:rPr>
        <w:tab/>
        <w:t>43</w:t>
      </w:r>
    </w:p>
    <w:p w14:paraId="53818F3A"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4.8   qRT-PCR Assay </w:t>
      </w:r>
      <w:r>
        <w:rPr>
          <w:rFonts w:cs="Times New Roman"/>
        </w:rPr>
        <w:tab/>
        <w:t>46</w:t>
      </w:r>
    </w:p>
    <w:p w14:paraId="2C607991"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4.9   Statistical Analysis </w:t>
      </w:r>
      <w:r>
        <w:rPr>
          <w:rFonts w:cs="Times New Roman"/>
        </w:rPr>
        <w:tab/>
        <w:t>49</w:t>
      </w:r>
    </w:p>
    <w:p w14:paraId="0C246CD2" w14:textId="77777777" w:rsidR="00FC72D9" w:rsidRDefault="00FC72D9" w:rsidP="00FC72D9">
      <w:pPr>
        <w:tabs>
          <w:tab w:val="left" w:pos="720"/>
          <w:tab w:val="right" w:leader="dot" w:pos="8640"/>
        </w:tabs>
        <w:contextualSpacing/>
        <w:jc w:val="both"/>
        <w:rPr>
          <w:rFonts w:cs="Times New Roman"/>
          <w:b/>
          <w:sz w:val="28"/>
          <w:szCs w:val="28"/>
        </w:rPr>
      </w:pPr>
    </w:p>
    <w:p w14:paraId="6C6F7028" w14:textId="77777777" w:rsidR="00FC72D9" w:rsidRPr="00F65F52" w:rsidRDefault="00FC72D9" w:rsidP="00FC72D9">
      <w:pPr>
        <w:tabs>
          <w:tab w:val="left" w:pos="720"/>
          <w:tab w:val="right" w:leader="dot" w:pos="8640"/>
        </w:tabs>
        <w:contextualSpacing/>
        <w:jc w:val="both"/>
        <w:rPr>
          <w:rFonts w:cs="Times New Roman"/>
          <w:b/>
        </w:rPr>
      </w:pPr>
      <w:r w:rsidRPr="00F65F52">
        <w:rPr>
          <w:rFonts w:cs="Times New Roman"/>
          <w:b/>
        </w:rPr>
        <w:t>Chapter 5: Results</w:t>
      </w:r>
      <w:r w:rsidRPr="00F65F52">
        <w:rPr>
          <w:rFonts w:cs="Times New Roman"/>
          <w:b/>
        </w:rPr>
        <w:tab/>
      </w:r>
      <w:r>
        <w:rPr>
          <w:rFonts w:cs="Times New Roman"/>
          <w:b/>
        </w:rPr>
        <w:t>50</w:t>
      </w:r>
    </w:p>
    <w:p w14:paraId="0A2E8D65"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5.1   Migration Assay </w:t>
      </w:r>
      <w:r>
        <w:rPr>
          <w:rFonts w:cs="Times New Roman"/>
        </w:rPr>
        <w:tab/>
        <w:t>50</w:t>
      </w:r>
    </w:p>
    <w:p w14:paraId="36F30DAB"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5.1.1   Linearly Applied Field</w:t>
      </w:r>
      <w:r>
        <w:rPr>
          <w:rFonts w:cs="Times New Roman"/>
        </w:rPr>
        <w:tab/>
        <w:t>50</w:t>
      </w:r>
    </w:p>
    <w:p w14:paraId="256038E2"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5.1.2   Radially Applied Field</w:t>
      </w:r>
      <w:r>
        <w:rPr>
          <w:rFonts w:cs="Times New Roman"/>
        </w:rPr>
        <w:tab/>
        <w:t>54</w:t>
      </w:r>
    </w:p>
    <w:p w14:paraId="7772EED2"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5.1.3   Reverse Polarity</w:t>
      </w:r>
      <w:r w:rsidRPr="008F2D1F">
        <w:rPr>
          <w:rFonts w:cs="Times New Roman"/>
        </w:rPr>
        <w:t xml:space="preserve"> </w:t>
      </w:r>
      <w:r>
        <w:rPr>
          <w:rFonts w:cs="Times New Roman"/>
        </w:rPr>
        <w:t>Radially Applied Field</w:t>
      </w:r>
      <w:r>
        <w:rPr>
          <w:rFonts w:cs="Times New Roman"/>
        </w:rPr>
        <w:tab/>
        <w:t>57</w:t>
      </w:r>
    </w:p>
    <w:p w14:paraId="0F40DB63"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5.2   Live-Dead Viability Assay </w:t>
      </w:r>
      <w:r>
        <w:rPr>
          <w:rFonts w:cs="Times New Roman"/>
        </w:rPr>
        <w:tab/>
        <w:t>58</w:t>
      </w:r>
    </w:p>
    <w:p w14:paraId="462D2A6C"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lastRenderedPageBreak/>
        <w:tab/>
      </w:r>
      <w:r>
        <w:rPr>
          <w:rFonts w:cs="Times New Roman"/>
        </w:rPr>
        <w:tab/>
        <w:t>5.2.1   Linearly Applied Field</w:t>
      </w:r>
      <w:r>
        <w:rPr>
          <w:rFonts w:cs="Times New Roman"/>
        </w:rPr>
        <w:tab/>
        <w:t>58</w:t>
      </w:r>
    </w:p>
    <w:p w14:paraId="4DC159AF"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5.2.2   Radially Applied Field</w:t>
      </w:r>
      <w:r>
        <w:rPr>
          <w:rFonts w:cs="Times New Roman"/>
        </w:rPr>
        <w:tab/>
        <w:t>60</w:t>
      </w:r>
    </w:p>
    <w:p w14:paraId="0D9A705C"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5.2.3   Reverse Polarity</w:t>
      </w:r>
      <w:r w:rsidRPr="008F2D1F">
        <w:rPr>
          <w:rFonts w:cs="Times New Roman"/>
        </w:rPr>
        <w:t xml:space="preserve"> </w:t>
      </w:r>
      <w:r>
        <w:rPr>
          <w:rFonts w:cs="Times New Roman"/>
        </w:rPr>
        <w:t>Radially Applied Field</w:t>
      </w:r>
      <w:r>
        <w:rPr>
          <w:rFonts w:cs="Times New Roman"/>
        </w:rPr>
        <w:tab/>
        <w:t>63</w:t>
      </w:r>
    </w:p>
    <w:p w14:paraId="78D52E78"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5.3   qRT-PCR Assay </w:t>
      </w:r>
      <w:r>
        <w:rPr>
          <w:rFonts w:cs="Times New Roman"/>
        </w:rPr>
        <w:tab/>
        <w:t>65</w:t>
      </w:r>
    </w:p>
    <w:p w14:paraId="2564A283"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5.3.1   Linearly Applied Field</w:t>
      </w:r>
      <w:r>
        <w:rPr>
          <w:rFonts w:cs="Times New Roman"/>
        </w:rPr>
        <w:tab/>
        <w:t>65</w:t>
      </w:r>
    </w:p>
    <w:p w14:paraId="20BB4B3E"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5.3.2   Radially Applied Field</w:t>
      </w:r>
      <w:r>
        <w:rPr>
          <w:rFonts w:cs="Times New Roman"/>
        </w:rPr>
        <w:tab/>
        <w:t>67</w:t>
      </w:r>
    </w:p>
    <w:p w14:paraId="4C424038"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5.3.3   Reverse Polarity</w:t>
      </w:r>
      <w:r w:rsidRPr="008F2D1F">
        <w:rPr>
          <w:rFonts w:cs="Times New Roman"/>
        </w:rPr>
        <w:t xml:space="preserve"> </w:t>
      </w:r>
      <w:r>
        <w:rPr>
          <w:rFonts w:cs="Times New Roman"/>
        </w:rPr>
        <w:t>Radially Applied Field</w:t>
      </w:r>
      <w:r>
        <w:rPr>
          <w:rFonts w:cs="Times New Roman"/>
        </w:rPr>
        <w:tab/>
        <w:t>69</w:t>
      </w:r>
    </w:p>
    <w:p w14:paraId="24A6951D"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t>5.4   Ideal Voltage Selection</w:t>
      </w:r>
      <w:r>
        <w:rPr>
          <w:rFonts w:cs="Times New Roman"/>
        </w:rPr>
        <w:tab/>
        <w:t>71</w:t>
      </w:r>
    </w:p>
    <w:p w14:paraId="25B33B2D" w14:textId="77777777" w:rsidR="00FC72D9" w:rsidRPr="00BD760D" w:rsidRDefault="00FC72D9" w:rsidP="00FC72D9">
      <w:pPr>
        <w:tabs>
          <w:tab w:val="left" w:pos="720"/>
          <w:tab w:val="left" w:pos="1440"/>
          <w:tab w:val="right" w:leader="dot" w:pos="8640"/>
        </w:tabs>
        <w:contextualSpacing/>
        <w:jc w:val="both"/>
        <w:rPr>
          <w:rFonts w:cs="Times New Roman"/>
        </w:rPr>
      </w:pPr>
    </w:p>
    <w:p w14:paraId="67F1E551" w14:textId="77777777" w:rsidR="00FC72D9" w:rsidRPr="00F65F52" w:rsidRDefault="00FC72D9" w:rsidP="00FC72D9">
      <w:pPr>
        <w:tabs>
          <w:tab w:val="left" w:pos="720"/>
          <w:tab w:val="right" w:leader="dot" w:pos="8640"/>
        </w:tabs>
        <w:contextualSpacing/>
        <w:jc w:val="both"/>
        <w:rPr>
          <w:rFonts w:cs="Times New Roman"/>
          <w:b/>
        </w:rPr>
      </w:pPr>
      <w:r w:rsidRPr="00F65F52">
        <w:rPr>
          <w:rFonts w:cs="Times New Roman"/>
          <w:b/>
        </w:rPr>
        <w:t xml:space="preserve">Chapter 6: Discussion </w:t>
      </w:r>
      <w:r w:rsidRPr="00F65F52">
        <w:rPr>
          <w:rFonts w:cs="Times New Roman"/>
          <w:b/>
        </w:rPr>
        <w:tab/>
        <w:t>7</w:t>
      </w:r>
      <w:r>
        <w:rPr>
          <w:rFonts w:cs="Times New Roman"/>
          <w:b/>
        </w:rPr>
        <w:t>2</w:t>
      </w:r>
    </w:p>
    <w:p w14:paraId="45F74891"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6.1   Experimental Question #1 </w:t>
      </w:r>
      <w:r>
        <w:rPr>
          <w:rFonts w:cs="Times New Roman"/>
        </w:rPr>
        <w:tab/>
        <w:t>72</w:t>
      </w:r>
    </w:p>
    <w:p w14:paraId="3AA7AAFB"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6.2   Experimental Question #2 </w:t>
      </w:r>
      <w:r>
        <w:rPr>
          <w:rFonts w:cs="Times New Roman"/>
        </w:rPr>
        <w:tab/>
        <w:t>78</w:t>
      </w:r>
    </w:p>
    <w:p w14:paraId="4D5743E3" w14:textId="77777777" w:rsidR="00FC72D9" w:rsidRDefault="00FC72D9" w:rsidP="00FC72D9">
      <w:pPr>
        <w:tabs>
          <w:tab w:val="left" w:pos="720"/>
          <w:tab w:val="right" w:leader="dot" w:pos="8640"/>
        </w:tabs>
        <w:contextualSpacing/>
        <w:jc w:val="both"/>
        <w:rPr>
          <w:rFonts w:cs="Times New Roman"/>
        </w:rPr>
      </w:pPr>
      <w:r>
        <w:rPr>
          <w:rFonts w:cs="Times New Roman"/>
        </w:rPr>
        <w:tab/>
        <w:t xml:space="preserve">6.3   Recommendations </w:t>
      </w:r>
      <w:r>
        <w:rPr>
          <w:rFonts w:cs="Times New Roman"/>
        </w:rPr>
        <w:tab/>
        <w:t>86</w:t>
      </w:r>
    </w:p>
    <w:p w14:paraId="27D43A1A"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6.3.1   Double-Disc Radial Electrode Design</w:t>
      </w:r>
      <w:r>
        <w:rPr>
          <w:rFonts w:cs="Times New Roman"/>
        </w:rPr>
        <w:tab/>
        <w:t>86</w:t>
      </w:r>
    </w:p>
    <w:p w14:paraId="13C5BABC" w14:textId="77777777" w:rsidR="00FC72D9" w:rsidRDefault="00FC72D9" w:rsidP="00FC72D9">
      <w:pPr>
        <w:tabs>
          <w:tab w:val="left" w:pos="720"/>
          <w:tab w:val="left" w:pos="1440"/>
          <w:tab w:val="right" w:leader="dot" w:pos="8640"/>
        </w:tabs>
        <w:contextualSpacing/>
        <w:jc w:val="both"/>
        <w:rPr>
          <w:rFonts w:cs="Times New Roman"/>
        </w:rPr>
      </w:pPr>
      <w:r>
        <w:rPr>
          <w:rFonts w:cs="Times New Roman"/>
        </w:rPr>
        <w:tab/>
      </w:r>
      <w:r>
        <w:rPr>
          <w:rFonts w:cs="Times New Roman"/>
        </w:rPr>
        <w:tab/>
        <w:t>6.3.2   Prototype Design</w:t>
      </w:r>
      <w:r>
        <w:rPr>
          <w:rFonts w:cs="Times New Roman"/>
        </w:rPr>
        <w:tab/>
        <w:t>88</w:t>
      </w:r>
    </w:p>
    <w:p w14:paraId="2399761F" w14:textId="77777777" w:rsidR="00FC72D9" w:rsidRDefault="00FC72D9" w:rsidP="00FC72D9">
      <w:pPr>
        <w:tabs>
          <w:tab w:val="left" w:pos="720"/>
          <w:tab w:val="left" w:pos="1440"/>
          <w:tab w:val="right" w:leader="dot" w:pos="8640"/>
        </w:tabs>
        <w:contextualSpacing/>
        <w:jc w:val="both"/>
        <w:rPr>
          <w:rFonts w:cs="Times New Roman"/>
        </w:rPr>
      </w:pPr>
    </w:p>
    <w:p w14:paraId="5155431A" w14:textId="77777777" w:rsidR="00FC72D9" w:rsidRDefault="00FC72D9" w:rsidP="00FC72D9">
      <w:pPr>
        <w:tabs>
          <w:tab w:val="left" w:pos="720"/>
          <w:tab w:val="right" w:leader="dot" w:pos="8640"/>
        </w:tabs>
        <w:contextualSpacing/>
        <w:jc w:val="both"/>
        <w:rPr>
          <w:rFonts w:cs="Times New Roman"/>
          <w:b/>
        </w:rPr>
      </w:pPr>
      <w:r w:rsidRPr="00F65F52">
        <w:rPr>
          <w:rFonts w:cs="Times New Roman"/>
          <w:b/>
        </w:rPr>
        <w:t xml:space="preserve">Chapter 7: Conclusion </w:t>
      </w:r>
      <w:r w:rsidRPr="00F65F52">
        <w:rPr>
          <w:rFonts w:cs="Times New Roman"/>
          <w:b/>
        </w:rPr>
        <w:tab/>
      </w:r>
      <w:r>
        <w:rPr>
          <w:rFonts w:cs="Times New Roman"/>
          <w:b/>
        </w:rPr>
        <w:t>97</w:t>
      </w:r>
    </w:p>
    <w:p w14:paraId="4EFC0CFE" w14:textId="77777777" w:rsidR="00FC72D9" w:rsidRDefault="00FC72D9" w:rsidP="00FC72D9">
      <w:pPr>
        <w:tabs>
          <w:tab w:val="left" w:pos="720"/>
          <w:tab w:val="right" w:leader="dot" w:pos="8640"/>
        </w:tabs>
        <w:contextualSpacing/>
        <w:jc w:val="both"/>
        <w:rPr>
          <w:rFonts w:cs="Times New Roman"/>
        </w:rPr>
      </w:pPr>
      <w:r>
        <w:rPr>
          <w:rFonts w:cs="Times New Roman"/>
          <w:b/>
        </w:rPr>
        <w:tab/>
      </w:r>
      <w:r w:rsidRPr="00135723">
        <w:rPr>
          <w:rFonts w:cs="Times New Roman"/>
        </w:rPr>
        <w:t>7.1</w:t>
      </w:r>
      <w:r>
        <w:rPr>
          <w:rFonts w:cs="Times New Roman"/>
        </w:rPr>
        <w:t xml:space="preserve">   Overall Conclusions</w:t>
      </w:r>
      <w:r>
        <w:rPr>
          <w:rFonts w:cs="Times New Roman"/>
        </w:rPr>
        <w:tab/>
        <w:t>97</w:t>
      </w:r>
    </w:p>
    <w:p w14:paraId="368B503B" w14:textId="77777777" w:rsidR="00FC72D9" w:rsidRDefault="00FC72D9" w:rsidP="00FC72D9">
      <w:pPr>
        <w:tabs>
          <w:tab w:val="left" w:pos="720"/>
          <w:tab w:val="right" w:leader="dot" w:pos="8640"/>
        </w:tabs>
        <w:contextualSpacing/>
        <w:jc w:val="both"/>
        <w:rPr>
          <w:rFonts w:cs="Times New Roman"/>
        </w:rPr>
      </w:pPr>
      <w:r>
        <w:rPr>
          <w:rFonts w:cs="Times New Roman"/>
        </w:rPr>
        <w:tab/>
        <w:t>7.2   Limitations</w:t>
      </w:r>
      <w:r>
        <w:rPr>
          <w:rFonts w:cs="Times New Roman"/>
        </w:rPr>
        <w:tab/>
        <w:t>97</w:t>
      </w:r>
    </w:p>
    <w:p w14:paraId="1991A6C0" w14:textId="77777777" w:rsidR="00FC72D9" w:rsidRDefault="00FC72D9" w:rsidP="00FC72D9">
      <w:pPr>
        <w:tabs>
          <w:tab w:val="left" w:pos="720"/>
          <w:tab w:val="right" w:leader="dot" w:pos="8640"/>
        </w:tabs>
        <w:contextualSpacing/>
        <w:jc w:val="both"/>
        <w:rPr>
          <w:rFonts w:cs="Times New Roman"/>
        </w:rPr>
      </w:pPr>
      <w:r>
        <w:rPr>
          <w:rFonts w:cs="Times New Roman"/>
        </w:rPr>
        <w:tab/>
        <w:t>7.3   Future Research</w:t>
      </w:r>
      <w:r>
        <w:rPr>
          <w:rFonts w:cs="Times New Roman"/>
        </w:rPr>
        <w:tab/>
        <w:t>99</w:t>
      </w:r>
    </w:p>
    <w:p w14:paraId="03B6D9E3" w14:textId="77777777" w:rsidR="00FC72D9" w:rsidRDefault="00FC72D9" w:rsidP="00FC72D9">
      <w:pPr>
        <w:tabs>
          <w:tab w:val="left" w:pos="720"/>
          <w:tab w:val="right" w:leader="dot" w:pos="8640"/>
        </w:tabs>
        <w:contextualSpacing/>
        <w:jc w:val="both"/>
        <w:rPr>
          <w:rFonts w:cs="Times New Roman"/>
        </w:rPr>
      </w:pPr>
      <w:r>
        <w:rPr>
          <w:rFonts w:cs="Times New Roman"/>
        </w:rPr>
        <w:tab/>
        <w:t>7.4   Implications</w:t>
      </w:r>
      <w:r>
        <w:rPr>
          <w:rFonts w:cs="Times New Roman"/>
        </w:rPr>
        <w:tab/>
        <w:t>100</w:t>
      </w:r>
    </w:p>
    <w:p w14:paraId="18D18D8B" w14:textId="77777777" w:rsidR="00FC72D9" w:rsidRPr="00135723" w:rsidRDefault="00FC72D9" w:rsidP="00FC72D9">
      <w:pPr>
        <w:tabs>
          <w:tab w:val="left" w:pos="720"/>
          <w:tab w:val="right" w:leader="dot" w:pos="8640"/>
        </w:tabs>
        <w:contextualSpacing/>
        <w:jc w:val="both"/>
        <w:rPr>
          <w:rFonts w:cs="Times New Roman"/>
        </w:rPr>
      </w:pPr>
    </w:p>
    <w:p w14:paraId="3A2FCA30" w14:textId="77777777" w:rsidR="00FC72D9" w:rsidRPr="00F65F52" w:rsidRDefault="00FC72D9" w:rsidP="00FC72D9">
      <w:pPr>
        <w:tabs>
          <w:tab w:val="left" w:pos="720"/>
          <w:tab w:val="right" w:leader="dot" w:pos="8640"/>
        </w:tabs>
        <w:contextualSpacing/>
        <w:jc w:val="both"/>
        <w:rPr>
          <w:rFonts w:cs="Times New Roman"/>
          <w:b/>
        </w:rPr>
      </w:pPr>
      <w:r w:rsidRPr="00F65F52">
        <w:rPr>
          <w:rFonts w:cs="Times New Roman"/>
          <w:b/>
        </w:rPr>
        <w:t xml:space="preserve">References </w:t>
      </w:r>
      <w:r w:rsidRPr="00F65F52">
        <w:rPr>
          <w:rFonts w:cs="Times New Roman"/>
          <w:b/>
        </w:rPr>
        <w:tab/>
        <w:t>10</w:t>
      </w:r>
      <w:r>
        <w:rPr>
          <w:rFonts w:cs="Times New Roman"/>
          <w:b/>
        </w:rPr>
        <w:t>2</w:t>
      </w:r>
    </w:p>
    <w:p w14:paraId="566C7239" w14:textId="77777777" w:rsidR="004A032A" w:rsidRPr="008F3FD2" w:rsidRDefault="004A032A" w:rsidP="004A032A">
      <w:pPr>
        <w:tabs>
          <w:tab w:val="left" w:pos="720"/>
          <w:tab w:val="right" w:pos="8460"/>
          <w:tab w:val="right" w:pos="8550"/>
          <w:tab w:val="right" w:leader="dot" w:pos="8640"/>
        </w:tabs>
        <w:contextualSpacing/>
        <w:jc w:val="both"/>
        <w:rPr>
          <w:rFonts w:cs="Times New Roman"/>
        </w:rPr>
      </w:pPr>
      <w:r>
        <w:rPr>
          <w:rFonts w:cs="Times New Roman"/>
        </w:rPr>
        <w:tab/>
      </w:r>
    </w:p>
    <w:p w14:paraId="1966C5EF" w14:textId="77777777" w:rsidR="00195A64" w:rsidRDefault="007B2119" w:rsidP="004A032A">
      <w:pPr>
        <w:tabs>
          <w:tab w:val="right" w:pos="8460"/>
          <w:tab w:val="right" w:pos="8550"/>
          <w:tab w:val="right" w:leader="dot" w:pos="8640"/>
        </w:tabs>
        <w:contextualSpacing/>
        <w:rPr>
          <w:rFonts w:cs="Times New Roman"/>
          <w:b/>
        </w:rPr>
      </w:pPr>
      <w:r>
        <w:rPr>
          <w:rFonts w:cs="Times New Roman"/>
          <w:b/>
        </w:rPr>
        <w:tab/>
      </w:r>
    </w:p>
    <w:p w14:paraId="16C41168" w14:textId="77777777" w:rsidR="00195A64" w:rsidRDefault="00195A64" w:rsidP="004A032A">
      <w:pPr>
        <w:tabs>
          <w:tab w:val="right" w:leader="dot" w:pos="8640"/>
        </w:tabs>
        <w:contextualSpacing/>
        <w:rPr>
          <w:rFonts w:cs="Times New Roman"/>
          <w:b/>
        </w:rPr>
      </w:pPr>
    </w:p>
    <w:p w14:paraId="7ADC835E" w14:textId="77777777" w:rsidR="00025DB0" w:rsidRPr="00DD38A1" w:rsidRDefault="00025DB0" w:rsidP="00D661D4">
      <w:pPr>
        <w:contextualSpacing/>
        <w:jc w:val="center"/>
        <w:rPr>
          <w:rFonts w:cs="Times New Roman"/>
          <w:b/>
        </w:rPr>
      </w:pPr>
    </w:p>
    <w:p w14:paraId="78A89D03" w14:textId="77777777" w:rsidR="00B57C77" w:rsidRDefault="00B57C77" w:rsidP="0096490D">
      <w:pPr>
        <w:contextualSpacing/>
        <w:rPr>
          <w:rFonts w:cs="Times New Roman"/>
          <w:b/>
        </w:rPr>
      </w:pPr>
    </w:p>
    <w:p w14:paraId="779C83A2" w14:textId="77777777" w:rsidR="00CF6BC3" w:rsidRPr="00902AAB" w:rsidRDefault="001D4C09" w:rsidP="00CF6BC3">
      <w:pPr>
        <w:contextualSpacing/>
        <w:rPr>
          <w:rFonts w:cs="Times New Roman"/>
          <w:b/>
        </w:rPr>
      </w:pPr>
      <w:r>
        <w:rPr>
          <w:rFonts w:cs="Times New Roman"/>
          <w:b/>
        </w:rPr>
        <w:br w:type="page"/>
      </w:r>
      <w:r w:rsidR="00CF6BC3" w:rsidRPr="00902AAB">
        <w:rPr>
          <w:rFonts w:cs="Times New Roman"/>
          <w:b/>
        </w:rPr>
        <w:lastRenderedPageBreak/>
        <w:t>List of Figures</w:t>
      </w:r>
    </w:p>
    <w:p w14:paraId="4A72CE52" w14:textId="77777777" w:rsidR="00CF6BC3" w:rsidRDefault="00CF6BC3" w:rsidP="00CF6BC3">
      <w:pPr>
        <w:contextualSpacing/>
        <w:rPr>
          <w:rFonts w:cs="Times New Roman"/>
        </w:rPr>
      </w:pPr>
    </w:p>
    <w:p w14:paraId="3161EBFE" w14:textId="77777777" w:rsidR="00CF6BC3" w:rsidRPr="00001012" w:rsidRDefault="00CF6BC3" w:rsidP="00CF6BC3">
      <w:pPr>
        <w:tabs>
          <w:tab w:val="right" w:leader="dot" w:pos="8640"/>
        </w:tabs>
        <w:contextualSpacing/>
        <w:rPr>
          <w:rFonts w:cs="Times New Roman"/>
        </w:rPr>
      </w:pPr>
      <w:r w:rsidRPr="00001012">
        <w:rPr>
          <w:rFonts w:cs="Times New Roman"/>
        </w:rPr>
        <w:t>Figure 1: Wagner Grade Classification System</w:t>
      </w:r>
      <w:r w:rsidRPr="00001012">
        <w:rPr>
          <w:rFonts w:cs="Times New Roman"/>
        </w:rPr>
        <w:tab/>
        <w:t>4</w:t>
      </w:r>
    </w:p>
    <w:p w14:paraId="14A73EB3" w14:textId="77777777" w:rsidR="00CF6BC3" w:rsidRPr="00001012" w:rsidRDefault="00CF6BC3" w:rsidP="00CF6BC3">
      <w:pPr>
        <w:tabs>
          <w:tab w:val="right" w:leader="dot" w:pos="8640"/>
        </w:tabs>
        <w:contextualSpacing/>
        <w:rPr>
          <w:rFonts w:cs="Times New Roman"/>
        </w:rPr>
      </w:pPr>
      <w:r w:rsidRPr="00001012">
        <w:rPr>
          <w:rFonts w:cs="Times New Roman"/>
        </w:rPr>
        <w:t>Figure 2: Wound Healing Mechanisms</w:t>
      </w:r>
      <w:r w:rsidRPr="00001012">
        <w:rPr>
          <w:rFonts w:cs="Times New Roman"/>
        </w:rPr>
        <w:tab/>
        <w:t>11</w:t>
      </w:r>
    </w:p>
    <w:p w14:paraId="6F1D212E" w14:textId="77777777" w:rsidR="00CF6BC3" w:rsidRPr="00001012" w:rsidRDefault="00CF6BC3" w:rsidP="00CF6BC3">
      <w:pPr>
        <w:tabs>
          <w:tab w:val="right" w:leader="dot" w:pos="8640"/>
        </w:tabs>
        <w:contextualSpacing/>
        <w:rPr>
          <w:rFonts w:cs="Times New Roman"/>
        </w:rPr>
      </w:pPr>
      <w:r w:rsidRPr="00001012">
        <w:rPr>
          <w:rFonts w:cs="Times New Roman"/>
        </w:rPr>
        <w:t>Figure 3: Membrane Potential</w:t>
      </w:r>
      <w:r w:rsidRPr="00001012">
        <w:rPr>
          <w:rFonts w:cs="Times New Roman"/>
        </w:rPr>
        <w:tab/>
        <w:t>14</w:t>
      </w:r>
    </w:p>
    <w:p w14:paraId="4B8EDED7" w14:textId="77777777" w:rsidR="00CF6BC3" w:rsidRPr="00001012" w:rsidRDefault="00CF6BC3" w:rsidP="00CF6BC3">
      <w:pPr>
        <w:tabs>
          <w:tab w:val="right" w:leader="dot" w:pos="8640"/>
        </w:tabs>
        <w:contextualSpacing/>
        <w:rPr>
          <w:rFonts w:cs="Times New Roman"/>
        </w:rPr>
      </w:pPr>
      <w:r w:rsidRPr="00001012">
        <w:rPr>
          <w:rFonts w:cs="Times New Roman"/>
        </w:rPr>
        <w:t xml:space="preserve">Figure 4: </w:t>
      </w:r>
      <w:r>
        <w:rPr>
          <w:rFonts w:cs="Times New Roman"/>
        </w:rPr>
        <w:t>Electrical Potentia</w:t>
      </w:r>
      <w:r w:rsidRPr="00001012">
        <w:rPr>
          <w:rFonts w:cs="Times New Roman"/>
        </w:rPr>
        <w:t>l</w:t>
      </w:r>
      <w:r>
        <w:rPr>
          <w:rFonts w:cs="Times New Roman"/>
        </w:rPr>
        <w:t>s in Tissue</w:t>
      </w:r>
      <w:r w:rsidRPr="00001012">
        <w:rPr>
          <w:rFonts w:cs="Times New Roman"/>
        </w:rPr>
        <w:tab/>
        <w:t>15</w:t>
      </w:r>
    </w:p>
    <w:p w14:paraId="4307C522" w14:textId="77777777" w:rsidR="00CF6BC3" w:rsidRPr="00001012" w:rsidRDefault="00CF6BC3" w:rsidP="00CF6BC3">
      <w:pPr>
        <w:tabs>
          <w:tab w:val="right" w:leader="dot" w:pos="8640"/>
        </w:tabs>
        <w:contextualSpacing/>
        <w:rPr>
          <w:rFonts w:cs="Times New Roman"/>
        </w:rPr>
      </w:pPr>
      <w:r w:rsidRPr="00001012">
        <w:rPr>
          <w:rFonts w:cs="Times New Roman"/>
        </w:rPr>
        <w:t>Figure 5: Types of Current</w:t>
      </w:r>
      <w:r w:rsidRPr="00001012">
        <w:rPr>
          <w:rFonts w:cs="Times New Roman"/>
        </w:rPr>
        <w:tab/>
        <w:t>2</w:t>
      </w:r>
      <w:r>
        <w:rPr>
          <w:rFonts w:cs="Times New Roman"/>
        </w:rPr>
        <w:t>3</w:t>
      </w:r>
    </w:p>
    <w:p w14:paraId="1C2279D4" w14:textId="77777777" w:rsidR="00CF6BC3" w:rsidRPr="00001012" w:rsidRDefault="00CF6BC3" w:rsidP="00CF6BC3">
      <w:pPr>
        <w:tabs>
          <w:tab w:val="right" w:leader="dot" w:pos="8640"/>
        </w:tabs>
        <w:contextualSpacing/>
        <w:rPr>
          <w:rFonts w:cs="Times New Roman"/>
        </w:rPr>
      </w:pPr>
      <w:r w:rsidRPr="00001012">
        <w:rPr>
          <w:rFonts w:cs="Times New Roman"/>
        </w:rPr>
        <w:t>Figure 6: Linear Field Device</w:t>
      </w:r>
      <w:r>
        <w:rPr>
          <w:rFonts w:cs="Times New Roman"/>
        </w:rPr>
        <w:tab/>
        <w:t>27</w:t>
      </w:r>
    </w:p>
    <w:p w14:paraId="71A870A3" w14:textId="77777777" w:rsidR="00CF6BC3" w:rsidRDefault="00CF6BC3" w:rsidP="00CF6BC3">
      <w:pPr>
        <w:tabs>
          <w:tab w:val="right" w:leader="dot" w:pos="8640"/>
        </w:tabs>
        <w:contextualSpacing/>
        <w:rPr>
          <w:rFonts w:cs="Times New Roman"/>
        </w:rPr>
      </w:pPr>
      <w:r w:rsidRPr="00001012">
        <w:rPr>
          <w:rFonts w:cs="Times New Roman"/>
        </w:rPr>
        <w:t>Figure 7: Radial Field Device</w:t>
      </w:r>
      <w:r>
        <w:rPr>
          <w:rFonts w:cs="Times New Roman"/>
        </w:rPr>
        <w:tab/>
        <w:t>28</w:t>
      </w:r>
    </w:p>
    <w:p w14:paraId="65F60703" w14:textId="77777777" w:rsidR="00CF6BC3" w:rsidRPr="00001012" w:rsidRDefault="00CF6BC3" w:rsidP="00CF6BC3">
      <w:pPr>
        <w:tabs>
          <w:tab w:val="right" w:leader="dot" w:pos="8640"/>
        </w:tabs>
        <w:contextualSpacing/>
        <w:rPr>
          <w:rFonts w:cs="Times New Roman"/>
        </w:rPr>
      </w:pPr>
      <w:r w:rsidRPr="00001012">
        <w:rPr>
          <w:rFonts w:cs="Times New Roman"/>
        </w:rPr>
        <w:t>Figure 8: Coating Process of Radial Device</w:t>
      </w:r>
      <w:r w:rsidRPr="00001012">
        <w:rPr>
          <w:rFonts w:cs="Times New Roman"/>
        </w:rPr>
        <w:tab/>
      </w:r>
      <w:r>
        <w:rPr>
          <w:rFonts w:cs="Times New Roman"/>
        </w:rPr>
        <w:t>29</w:t>
      </w:r>
    </w:p>
    <w:p w14:paraId="2A77EA37" w14:textId="77777777" w:rsidR="00CF6BC3" w:rsidRPr="00001012" w:rsidRDefault="00CF6BC3" w:rsidP="00CF6BC3">
      <w:pPr>
        <w:tabs>
          <w:tab w:val="right" w:leader="dot" w:pos="8640"/>
        </w:tabs>
        <w:contextualSpacing/>
        <w:rPr>
          <w:rFonts w:cs="Times New Roman"/>
        </w:rPr>
      </w:pPr>
      <w:r w:rsidRPr="00001012">
        <w:rPr>
          <w:rFonts w:cs="Times New Roman"/>
        </w:rPr>
        <w:t>Figure 9: Direction of Linear Electric Field</w:t>
      </w:r>
      <w:r w:rsidRPr="00001012">
        <w:rPr>
          <w:rFonts w:cs="Times New Roman"/>
        </w:rPr>
        <w:tab/>
      </w:r>
      <w:r>
        <w:rPr>
          <w:rFonts w:cs="Times New Roman"/>
        </w:rPr>
        <w:t>29</w:t>
      </w:r>
    </w:p>
    <w:p w14:paraId="5560F794" w14:textId="77777777" w:rsidR="00CF6BC3" w:rsidRPr="00001012" w:rsidRDefault="00CF6BC3" w:rsidP="00CF6BC3">
      <w:pPr>
        <w:tabs>
          <w:tab w:val="right" w:leader="dot" w:pos="8640"/>
        </w:tabs>
        <w:contextualSpacing/>
        <w:rPr>
          <w:rFonts w:cs="Times New Roman"/>
        </w:rPr>
      </w:pPr>
      <w:r w:rsidRPr="00001012">
        <w:rPr>
          <w:rFonts w:cs="Times New Roman"/>
        </w:rPr>
        <w:t xml:space="preserve">Figure 10: Direction of Radial </w:t>
      </w:r>
      <w:r>
        <w:rPr>
          <w:rFonts w:cs="Times New Roman"/>
        </w:rPr>
        <w:t>Electric Field</w:t>
      </w:r>
      <w:r>
        <w:rPr>
          <w:rFonts w:cs="Times New Roman"/>
        </w:rPr>
        <w:tab/>
        <w:t>30</w:t>
      </w:r>
    </w:p>
    <w:p w14:paraId="0406BA11" w14:textId="77777777" w:rsidR="00CF6BC3" w:rsidRPr="00001012" w:rsidRDefault="00CF6BC3" w:rsidP="00CF6BC3">
      <w:pPr>
        <w:tabs>
          <w:tab w:val="right" w:leader="dot" w:pos="8640"/>
        </w:tabs>
        <w:contextualSpacing/>
        <w:rPr>
          <w:rFonts w:cs="Times New Roman"/>
        </w:rPr>
      </w:pPr>
      <w:r w:rsidRPr="00001012">
        <w:rPr>
          <w:rFonts w:cs="Times New Roman"/>
        </w:rPr>
        <w:t>Figure 11: Direction of Reverse Polarity Radial Electric Field</w:t>
      </w:r>
      <w:r w:rsidRPr="00001012">
        <w:rPr>
          <w:rFonts w:cs="Times New Roman"/>
        </w:rPr>
        <w:tab/>
        <w:t>3</w:t>
      </w:r>
      <w:r>
        <w:rPr>
          <w:rFonts w:cs="Times New Roman"/>
        </w:rPr>
        <w:t>1</w:t>
      </w:r>
    </w:p>
    <w:p w14:paraId="111CD4BA" w14:textId="77777777" w:rsidR="00CF6BC3" w:rsidRPr="00001012" w:rsidRDefault="00CF6BC3" w:rsidP="00CF6BC3">
      <w:pPr>
        <w:tabs>
          <w:tab w:val="right" w:leader="dot" w:pos="8640"/>
        </w:tabs>
        <w:contextualSpacing/>
        <w:rPr>
          <w:rFonts w:cs="Times New Roman"/>
        </w:rPr>
      </w:pPr>
      <w:r w:rsidRPr="00001012">
        <w:rPr>
          <w:rFonts w:cs="Times New Roman"/>
        </w:rPr>
        <w:t>Figu</w:t>
      </w:r>
      <w:r>
        <w:rPr>
          <w:rFonts w:cs="Times New Roman"/>
        </w:rPr>
        <w:t>re 12: Experimental Timeline</w:t>
      </w:r>
      <w:r>
        <w:rPr>
          <w:rFonts w:cs="Times New Roman"/>
        </w:rPr>
        <w:tab/>
        <w:t>33</w:t>
      </w:r>
    </w:p>
    <w:p w14:paraId="1A19A00A" w14:textId="77777777" w:rsidR="00CF6BC3" w:rsidRPr="00001012" w:rsidRDefault="00CF6BC3" w:rsidP="00CF6BC3">
      <w:pPr>
        <w:tabs>
          <w:tab w:val="right" w:leader="dot" w:pos="8640"/>
        </w:tabs>
        <w:contextualSpacing/>
        <w:rPr>
          <w:rFonts w:cs="Times New Roman"/>
        </w:rPr>
      </w:pPr>
      <w:r w:rsidRPr="00001012">
        <w:rPr>
          <w:rFonts w:cs="Times New Roman"/>
        </w:rPr>
        <w:t>Figure 13: Linear Experimentation Set-Up</w:t>
      </w:r>
      <w:r w:rsidRPr="00001012">
        <w:rPr>
          <w:rFonts w:cs="Times New Roman"/>
        </w:rPr>
        <w:tab/>
        <w:t>3</w:t>
      </w:r>
      <w:r>
        <w:rPr>
          <w:rFonts w:cs="Times New Roman"/>
        </w:rPr>
        <w:t>4</w:t>
      </w:r>
    </w:p>
    <w:p w14:paraId="641D6983" w14:textId="77777777" w:rsidR="00CF6BC3" w:rsidRPr="00001012" w:rsidRDefault="00CF6BC3" w:rsidP="00CF6BC3">
      <w:pPr>
        <w:tabs>
          <w:tab w:val="right" w:leader="dot" w:pos="8640"/>
        </w:tabs>
        <w:contextualSpacing/>
        <w:rPr>
          <w:rFonts w:cs="Times New Roman"/>
        </w:rPr>
      </w:pPr>
      <w:r w:rsidRPr="00001012">
        <w:rPr>
          <w:rFonts w:cs="Times New Roman"/>
        </w:rPr>
        <w:t>Figure 14: R</w:t>
      </w:r>
      <w:r>
        <w:rPr>
          <w:rFonts w:cs="Times New Roman"/>
        </w:rPr>
        <w:t>adial Experimentation Set-Up</w:t>
      </w:r>
      <w:r>
        <w:rPr>
          <w:rFonts w:cs="Times New Roman"/>
        </w:rPr>
        <w:tab/>
        <w:t>35</w:t>
      </w:r>
    </w:p>
    <w:p w14:paraId="5765A42D" w14:textId="77777777" w:rsidR="00CF6BC3" w:rsidRPr="00001012" w:rsidRDefault="00CF6BC3" w:rsidP="00CF6BC3">
      <w:pPr>
        <w:tabs>
          <w:tab w:val="right" w:leader="dot" w:pos="8640"/>
        </w:tabs>
        <w:contextualSpacing/>
        <w:rPr>
          <w:rFonts w:cs="Times New Roman"/>
        </w:rPr>
      </w:pPr>
      <w:r w:rsidRPr="00001012">
        <w:rPr>
          <w:rFonts w:cs="Times New Roman"/>
        </w:rPr>
        <w:t>Figure 15: Reverse Polarity Radial Experimentation Set-Up</w:t>
      </w:r>
      <w:r w:rsidRPr="00001012">
        <w:rPr>
          <w:rFonts w:cs="Times New Roman"/>
        </w:rPr>
        <w:tab/>
        <w:t>3</w:t>
      </w:r>
      <w:r>
        <w:rPr>
          <w:rFonts w:cs="Times New Roman"/>
        </w:rPr>
        <w:t>5</w:t>
      </w:r>
    </w:p>
    <w:p w14:paraId="7158272A" w14:textId="77777777" w:rsidR="00CF6BC3" w:rsidRPr="00001012" w:rsidRDefault="00CF6BC3" w:rsidP="00CF6BC3">
      <w:pPr>
        <w:tabs>
          <w:tab w:val="right" w:leader="dot" w:pos="8640"/>
        </w:tabs>
        <w:contextualSpacing/>
        <w:rPr>
          <w:rFonts w:cs="Times New Roman"/>
        </w:rPr>
      </w:pPr>
      <w:r w:rsidRPr="00001012">
        <w:rPr>
          <w:rFonts w:cs="Times New Roman"/>
        </w:rPr>
        <w:t>Figure 1</w:t>
      </w:r>
      <w:r>
        <w:rPr>
          <w:rFonts w:cs="Times New Roman"/>
        </w:rPr>
        <w:t>6: Linear Migration Assay</w:t>
      </w:r>
      <w:r>
        <w:rPr>
          <w:rFonts w:cs="Times New Roman"/>
        </w:rPr>
        <w:tab/>
        <w:t>37</w:t>
      </w:r>
    </w:p>
    <w:p w14:paraId="5DE367C6" w14:textId="77777777" w:rsidR="00CF6BC3" w:rsidRPr="00001012" w:rsidRDefault="00CF6BC3" w:rsidP="00CF6BC3">
      <w:pPr>
        <w:tabs>
          <w:tab w:val="right" w:leader="dot" w:pos="8640"/>
        </w:tabs>
        <w:contextualSpacing/>
        <w:rPr>
          <w:rFonts w:cs="Times New Roman"/>
        </w:rPr>
      </w:pPr>
      <w:r w:rsidRPr="00001012">
        <w:rPr>
          <w:rFonts w:cs="Times New Roman"/>
        </w:rPr>
        <w:t>Figure 1</w:t>
      </w:r>
      <w:r>
        <w:rPr>
          <w:rFonts w:cs="Times New Roman"/>
        </w:rPr>
        <w:t>7: Radial Migration Assay</w:t>
      </w:r>
      <w:r>
        <w:rPr>
          <w:rFonts w:cs="Times New Roman"/>
        </w:rPr>
        <w:tab/>
        <w:t>38</w:t>
      </w:r>
    </w:p>
    <w:p w14:paraId="7810F7F5" w14:textId="77777777" w:rsidR="00CF6BC3" w:rsidRPr="00001012" w:rsidRDefault="00CF6BC3" w:rsidP="00CF6BC3">
      <w:pPr>
        <w:tabs>
          <w:tab w:val="right" w:leader="dot" w:pos="8640"/>
        </w:tabs>
        <w:contextualSpacing/>
        <w:rPr>
          <w:rFonts w:cs="Times New Roman"/>
        </w:rPr>
      </w:pPr>
      <w:r w:rsidRPr="00001012">
        <w:rPr>
          <w:rFonts w:cs="Times New Roman"/>
        </w:rPr>
        <w:t>Figure 1</w:t>
      </w:r>
      <w:r>
        <w:rPr>
          <w:rFonts w:cs="Times New Roman"/>
        </w:rPr>
        <w:t>8: Linear Migration Analysis</w:t>
      </w:r>
      <w:r>
        <w:rPr>
          <w:rFonts w:cs="Times New Roman"/>
        </w:rPr>
        <w:tab/>
        <w:t>39</w:t>
      </w:r>
    </w:p>
    <w:p w14:paraId="3E057AD3" w14:textId="77777777" w:rsidR="00CF6BC3" w:rsidRPr="00001012" w:rsidRDefault="00CF6BC3" w:rsidP="00CF6BC3">
      <w:pPr>
        <w:tabs>
          <w:tab w:val="right" w:leader="dot" w:pos="8640"/>
        </w:tabs>
        <w:contextualSpacing/>
        <w:rPr>
          <w:rFonts w:cs="Times New Roman"/>
        </w:rPr>
      </w:pPr>
      <w:r w:rsidRPr="00001012">
        <w:rPr>
          <w:rFonts w:cs="Times New Roman"/>
        </w:rPr>
        <w:t>Figure 19: Radial Migration Analysis with Positiv</w:t>
      </w:r>
      <w:r>
        <w:rPr>
          <w:rFonts w:cs="Times New Roman"/>
        </w:rPr>
        <w:t>e r</w:t>
      </w:r>
      <w:r>
        <w:rPr>
          <w:rFonts w:cs="Times New Roman"/>
        </w:rPr>
        <w:tab/>
        <w:t>40</w:t>
      </w:r>
    </w:p>
    <w:p w14:paraId="7345BE33" w14:textId="77777777" w:rsidR="00CF6BC3" w:rsidRPr="00001012" w:rsidRDefault="00CF6BC3" w:rsidP="00CF6BC3">
      <w:pPr>
        <w:tabs>
          <w:tab w:val="right" w:leader="dot" w:pos="8640"/>
        </w:tabs>
        <w:contextualSpacing/>
        <w:rPr>
          <w:rFonts w:cs="Times New Roman"/>
        </w:rPr>
      </w:pPr>
      <w:r w:rsidRPr="00001012">
        <w:rPr>
          <w:rFonts w:cs="Times New Roman"/>
        </w:rPr>
        <w:t>Figure 20: Radial Migra</w:t>
      </w:r>
      <w:r>
        <w:rPr>
          <w:rFonts w:cs="Times New Roman"/>
        </w:rPr>
        <w:t>tion Analysis with Negative r</w:t>
      </w:r>
      <w:r>
        <w:rPr>
          <w:rFonts w:cs="Times New Roman"/>
        </w:rPr>
        <w:tab/>
        <w:t>41</w:t>
      </w:r>
    </w:p>
    <w:p w14:paraId="559EAAA7" w14:textId="77777777" w:rsidR="00CF6BC3" w:rsidRPr="00001012" w:rsidRDefault="00CF6BC3" w:rsidP="00CF6BC3">
      <w:pPr>
        <w:tabs>
          <w:tab w:val="right" w:leader="dot" w:pos="8640"/>
        </w:tabs>
        <w:contextualSpacing/>
        <w:rPr>
          <w:rFonts w:cs="Times New Roman"/>
        </w:rPr>
      </w:pPr>
      <w:r w:rsidRPr="00001012">
        <w:rPr>
          <w:rFonts w:cs="Times New Roman"/>
        </w:rPr>
        <w:t>Figure 21: Relation of R and r</w:t>
      </w:r>
      <w:r>
        <w:rPr>
          <w:rFonts w:cs="Times New Roman"/>
        </w:rPr>
        <w:t xml:space="preserve"> in Radial Migration Analysis</w:t>
      </w:r>
      <w:r>
        <w:rPr>
          <w:rFonts w:cs="Times New Roman"/>
        </w:rPr>
        <w:tab/>
        <w:t>42</w:t>
      </w:r>
    </w:p>
    <w:p w14:paraId="4305B9E2" w14:textId="77777777" w:rsidR="00CF6BC3" w:rsidRPr="00001012" w:rsidRDefault="00CF6BC3" w:rsidP="00CF6BC3">
      <w:pPr>
        <w:tabs>
          <w:tab w:val="right" w:leader="dot" w:pos="8640"/>
        </w:tabs>
        <w:contextualSpacing/>
        <w:rPr>
          <w:rFonts w:cs="Times New Roman"/>
        </w:rPr>
      </w:pPr>
      <w:r w:rsidRPr="00001012">
        <w:rPr>
          <w:rFonts w:cs="Times New Roman"/>
        </w:rPr>
        <w:t>Figure 22: Linear Live-Dead Viability Assay Analysis</w:t>
      </w:r>
      <w:r>
        <w:rPr>
          <w:rFonts w:cs="Times New Roman"/>
        </w:rPr>
        <w:tab/>
        <w:t>44</w:t>
      </w:r>
    </w:p>
    <w:p w14:paraId="4DB8FE8C" w14:textId="77777777" w:rsidR="00CF6BC3" w:rsidRDefault="00CF6BC3" w:rsidP="00CF6BC3">
      <w:pPr>
        <w:tabs>
          <w:tab w:val="right" w:leader="dot" w:pos="8640"/>
        </w:tabs>
        <w:contextualSpacing/>
        <w:rPr>
          <w:rFonts w:cs="Times New Roman"/>
        </w:rPr>
      </w:pPr>
      <w:r w:rsidRPr="00001012">
        <w:rPr>
          <w:rFonts w:cs="Times New Roman"/>
        </w:rPr>
        <w:t>Figure 23: Radial Live-Dead Viability Assay Analysis</w:t>
      </w:r>
      <w:r>
        <w:rPr>
          <w:rFonts w:cs="Times New Roman"/>
        </w:rPr>
        <w:tab/>
        <w:t>45</w:t>
      </w:r>
    </w:p>
    <w:p w14:paraId="4D0A2CD5" w14:textId="77777777" w:rsidR="00CF6BC3" w:rsidRDefault="00CF6BC3" w:rsidP="00CF6BC3">
      <w:pPr>
        <w:tabs>
          <w:tab w:val="right" w:leader="dot" w:pos="8640"/>
        </w:tabs>
        <w:contextualSpacing/>
        <w:rPr>
          <w:rFonts w:cs="Times New Roman"/>
        </w:rPr>
      </w:pPr>
      <w:r>
        <w:rPr>
          <w:rFonts w:cs="Times New Roman"/>
        </w:rPr>
        <w:t xml:space="preserve">Figure 24: Representative Linear Migration Images </w:t>
      </w:r>
      <w:r>
        <w:rPr>
          <w:rFonts w:cs="Times New Roman"/>
        </w:rPr>
        <w:tab/>
        <w:t>50</w:t>
      </w:r>
    </w:p>
    <w:p w14:paraId="1A66B768" w14:textId="77777777" w:rsidR="00CF6BC3" w:rsidRDefault="00CF6BC3" w:rsidP="00CF6BC3">
      <w:pPr>
        <w:tabs>
          <w:tab w:val="right" w:leader="dot" w:pos="8640"/>
        </w:tabs>
        <w:contextualSpacing/>
        <w:rPr>
          <w:rFonts w:cs="Times New Roman"/>
        </w:rPr>
      </w:pPr>
      <w:r>
        <w:rPr>
          <w:rFonts w:cs="Times New Roman"/>
        </w:rPr>
        <w:t xml:space="preserve">Figure 25: Linear Cell Migration Data </w:t>
      </w:r>
      <w:r>
        <w:rPr>
          <w:rFonts w:cs="Times New Roman"/>
        </w:rPr>
        <w:tab/>
        <w:t>51/53</w:t>
      </w:r>
    </w:p>
    <w:p w14:paraId="7196C3F4" w14:textId="77777777" w:rsidR="00CF6BC3" w:rsidRDefault="00CF6BC3" w:rsidP="00CF6BC3">
      <w:pPr>
        <w:tabs>
          <w:tab w:val="right" w:leader="dot" w:pos="8640"/>
        </w:tabs>
        <w:contextualSpacing/>
        <w:rPr>
          <w:rFonts w:cs="Times New Roman"/>
        </w:rPr>
      </w:pPr>
      <w:r>
        <w:rPr>
          <w:rFonts w:cs="Times New Roman"/>
        </w:rPr>
        <w:t xml:space="preserve">Figure 26: Representative Radial Migration Images </w:t>
      </w:r>
      <w:r>
        <w:rPr>
          <w:rFonts w:cs="Times New Roman"/>
        </w:rPr>
        <w:tab/>
        <w:t>54</w:t>
      </w:r>
    </w:p>
    <w:p w14:paraId="3FE86A2B" w14:textId="77777777" w:rsidR="00CF6BC3" w:rsidRDefault="00CF6BC3" w:rsidP="00CF6BC3">
      <w:pPr>
        <w:tabs>
          <w:tab w:val="right" w:leader="dot" w:pos="8640"/>
        </w:tabs>
        <w:contextualSpacing/>
        <w:rPr>
          <w:rFonts w:cs="Times New Roman"/>
        </w:rPr>
      </w:pPr>
      <w:r>
        <w:rPr>
          <w:rFonts w:cs="Times New Roman"/>
        </w:rPr>
        <w:t xml:space="preserve">Figure 27: Radial Cell Migration Data </w:t>
      </w:r>
      <w:r>
        <w:rPr>
          <w:rFonts w:cs="Times New Roman"/>
        </w:rPr>
        <w:tab/>
        <w:t>55/56</w:t>
      </w:r>
    </w:p>
    <w:p w14:paraId="523DB748" w14:textId="77777777" w:rsidR="00CF6BC3" w:rsidRDefault="00CF6BC3" w:rsidP="00CF6BC3">
      <w:pPr>
        <w:tabs>
          <w:tab w:val="right" w:leader="dot" w:pos="8640"/>
        </w:tabs>
        <w:contextualSpacing/>
        <w:rPr>
          <w:rFonts w:cs="Times New Roman"/>
        </w:rPr>
      </w:pPr>
      <w:r>
        <w:rPr>
          <w:rFonts w:cs="Times New Roman"/>
        </w:rPr>
        <w:t>Figure 28: Reverse Polarity Cell Migration Data</w:t>
      </w:r>
      <w:r>
        <w:rPr>
          <w:rFonts w:cs="Times New Roman"/>
        </w:rPr>
        <w:tab/>
        <w:t>57</w:t>
      </w:r>
    </w:p>
    <w:p w14:paraId="24AD1FD2" w14:textId="77777777" w:rsidR="00CF6BC3" w:rsidRDefault="00CF6BC3" w:rsidP="00CF6BC3">
      <w:pPr>
        <w:tabs>
          <w:tab w:val="right" w:leader="dot" w:pos="8640"/>
        </w:tabs>
        <w:contextualSpacing/>
        <w:rPr>
          <w:rFonts w:cs="Times New Roman"/>
        </w:rPr>
      </w:pPr>
      <w:r>
        <w:rPr>
          <w:rFonts w:cs="Times New Roman"/>
        </w:rPr>
        <w:t>Figure 29: Representative Linear Live-Dead Viability Images</w:t>
      </w:r>
      <w:r>
        <w:rPr>
          <w:rFonts w:cs="Times New Roman"/>
        </w:rPr>
        <w:tab/>
        <w:t>58</w:t>
      </w:r>
    </w:p>
    <w:p w14:paraId="20AA8CE3" w14:textId="77777777" w:rsidR="00CF6BC3" w:rsidRDefault="00CF6BC3" w:rsidP="00CF6BC3">
      <w:pPr>
        <w:tabs>
          <w:tab w:val="right" w:leader="dot" w:pos="8640"/>
        </w:tabs>
        <w:contextualSpacing/>
        <w:rPr>
          <w:rFonts w:cs="Times New Roman"/>
        </w:rPr>
      </w:pPr>
      <w:r>
        <w:rPr>
          <w:rFonts w:cs="Times New Roman"/>
        </w:rPr>
        <w:t>Figure 30: Linear Live-Dead Viability Data</w:t>
      </w:r>
      <w:r>
        <w:rPr>
          <w:rFonts w:cs="Times New Roman"/>
        </w:rPr>
        <w:tab/>
        <w:t>59</w:t>
      </w:r>
    </w:p>
    <w:p w14:paraId="49EBB2E3" w14:textId="77777777" w:rsidR="00CF6BC3" w:rsidRDefault="00CF6BC3" w:rsidP="00CF6BC3">
      <w:pPr>
        <w:tabs>
          <w:tab w:val="right" w:leader="dot" w:pos="8640"/>
        </w:tabs>
        <w:contextualSpacing/>
        <w:rPr>
          <w:rFonts w:cs="Times New Roman"/>
        </w:rPr>
      </w:pPr>
      <w:r>
        <w:rPr>
          <w:rFonts w:cs="Times New Roman"/>
        </w:rPr>
        <w:t>Figure 31: Representative Radial Live-Dead Viability Images</w:t>
      </w:r>
      <w:r>
        <w:rPr>
          <w:rFonts w:cs="Times New Roman"/>
        </w:rPr>
        <w:tab/>
        <w:t>61</w:t>
      </w:r>
    </w:p>
    <w:p w14:paraId="723A80CF" w14:textId="77777777" w:rsidR="00CF6BC3" w:rsidRDefault="00CF6BC3" w:rsidP="00CF6BC3">
      <w:pPr>
        <w:tabs>
          <w:tab w:val="right" w:leader="dot" w:pos="8640"/>
        </w:tabs>
        <w:contextualSpacing/>
        <w:rPr>
          <w:rFonts w:cs="Times New Roman"/>
        </w:rPr>
      </w:pPr>
      <w:r>
        <w:rPr>
          <w:rFonts w:cs="Times New Roman"/>
        </w:rPr>
        <w:t>Figure 32: Radial Live-Dead Viability Data</w:t>
      </w:r>
      <w:r>
        <w:rPr>
          <w:rFonts w:cs="Times New Roman"/>
        </w:rPr>
        <w:tab/>
        <w:t>62</w:t>
      </w:r>
    </w:p>
    <w:p w14:paraId="496C76F1" w14:textId="77777777" w:rsidR="00CF6BC3" w:rsidRDefault="00CF6BC3" w:rsidP="00CF6BC3">
      <w:pPr>
        <w:tabs>
          <w:tab w:val="right" w:leader="dot" w:pos="8640"/>
        </w:tabs>
        <w:contextualSpacing/>
        <w:rPr>
          <w:rFonts w:cs="Times New Roman"/>
        </w:rPr>
      </w:pPr>
      <w:r>
        <w:rPr>
          <w:rFonts w:cs="Times New Roman"/>
        </w:rPr>
        <w:t>Figure 33: Reverse Polarity Live-Dead Viability Data</w:t>
      </w:r>
      <w:r>
        <w:rPr>
          <w:rFonts w:cs="Times New Roman"/>
        </w:rPr>
        <w:tab/>
        <w:t>64</w:t>
      </w:r>
    </w:p>
    <w:p w14:paraId="611BCB33" w14:textId="77777777" w:rsidR="00CF6BC3" w:rsidRDefault="00CF6BC3" w:rsidP="00CF6BC3">
      <w:pPr>
        <w:tabs>
          <w:tab w:val="right" w:leader="dot" w:pos="8640"/>
        </w:tabs>
        <w:contextualSpacing/>
        <w:rPr>
          <w:rFonts w:cs="Times New Roman"/>
        </w:rPr>
      </w:pPr>
      <w:r>
        <w:rPr>
          <w:rFonts w:cs="Times New Roman"/>
        </w:rPr>
        <w:t xml:space="preserve">Figure 34: Linear VEGF Gene Expression Data </w:t>
      </w:r>
      <w:r>
        <w:rPr>
          <w:rFonts w:cs="Times New Roman"/>
        </w:rPr>
        <w:tab/>
        <w:t>65</w:t>
      </w:r>
    </w:p>
    <w:p w14:paraId="024F4098" w14:textId="77777777" w:rsidR="00CF6BC3" w:rsidRDefault="00CF6BC3" w:rsidP="00CF6BC3">
      <w:pPr>
        <w:tabs>
          <w:tab w:val="right" w:leader="dot" w:pos="8640"/>
        </w:tabs>
        <w:contextualSpacing/>
        <w:rPr>
          <w:rFonts w:cs="Times New Roman"/>
        </w:rPr>
      </w:pPr>
      <w:r>
        <w:rPr>
          <w:rFonts w:cs="Times New Roman"/>
        </w:rPr>
        <w:t>Figure 35: Linear bFGF Gene Expression Data</w:t>
      </w:r>
      <w:r>
        <w:rPr>
          <w:rFonts w:cs="Times New Roman"/>
        </w:rPr>
        <w:tab/>
        <w:t>66</w:t>
      </w:r>
    </w:p>
    <w:p w14:paraId="356DAB43" w14:textId="77777777" w:rsidR="00CF6BC3" w:rsidRPr="00B4154A" w:rsidRDefault="00CF6BC3" w:rsidP="00CF6BC3">
      <w:pPr>
        <w:tabs>
          <w:tab w:val="right" w:leader="dot" w:pos="8640"/>
        </w:tabs>
        <w:contextualSpacing/>
        <w:rPr>
          <w:rFonts w:cs="Times New Roman"/>
        </w:rPr>
      </w:pPr>
      <w:r>
        <w:rPr>
          <w:rFonts w:cs="Times New Roman"/>
        </w:rPr>
        <w:t xml:space="preserve">Figure 36: Radial </w:t>
      </w:r>
      <w:r w:rsidRPr="00B4154A">
        <w:rPr>
          <w:rFonts w:cs="Times New Roman"/>
        </w:rPr>
        <w:t xml:space="preserve">VEGF Gene </w:t>
      </w:r>
      <w:r>
        <w:rPr>
          <w:rFonts w:cs="Times New Roman"/>
        </w:rPr>
        <w:t xml:space="preserve">Expression Data </w:t>
      </w:r>
      <w:r>
        <w:rPr>
          <w:rFonts w:cs="Times New Roman"/>
        </w:rPr>
        <w:tab/>
        <w:t>67</w:t>
      </w:r>
    </w:p>
    <w:p w14:paraId="4B4FEAFB" w14:textId="77777777" w:rsidR="00CF6BC3" w:rsidRPr="00B4154A" w:rsidRDefault="00CF6BC3" w:rsidP="00CF6BC3">
      <w:pPr>
        <w:tabs>
          <w:tab w:val="right" w:leader="dot" w:pos="8640"/>
        </w:tabs>
        <w:contextualSpacing/>
        <w:rPr>
          <w:rFonts w:cs="Times New Roman"/>
        </w:rPr>
      </w:pPr>
      <w:r w:rsidRPr="00B4154A">
        <w:rPr>
          <w:rFonts w:cs="Times New Roman"/>
        </w:rPr>
        <w:t>Figure 37: Rad</w:t>
      </w:r>
      <w:r>
        <w:rPr>
          <w:rFonts w:cs="Times New Roman"/>
        </w:rPr>
        <w:t>ial bFGF Gene Expression Data</w:t>
      </w:r>
      <w:r>
        <w:rPr>
          <w:rFonts w:cs="Times New Roman"/>
        </w:rPr>
        <w:tab/>
        <w:t>68</w:t>
      </w:r>
    </w:p>
    <w:p w14:paraId="53F66E28" w14:textId="77777777" w:rsidR="00CF6BC3" w:rsidRPr="00B4154A" w:rsidRDefault="00CF6BC3" w:rsidP="00CF6BC3">
      <w:pPr>
        <w:tabs>
          <w:tab w:val="right" w:leader="dot" w:pos="8640"/>
        </w:tabs>
        <w:contextualSpacing/>
        <w:rPr>
          <w:rFonts w:cs="Times New Roman"/>
        </w:rPr>
      </w:pPr>
      <w:r w:rsidRPr="00B4154A">
        <w:rPr>
          <w:rFonts w:cs="Times New Roman"/>
        </w:rPr>
        <w:t>Figure 38: Reverse Polari</w:t>
      </w:r>
      <w:r>
        <w:rPr>
          <w:rFonts w:cs="Times New Roman"/>
        </w:rPr>
        <w:t xml:space="preserve">ty VEGF Gene Expression Data </w:t>
      </w:r>
      <w:r>
        <w:rPr>
          <w:rFonts w:cs="Times New Roman"/>
        </w:rPr>
        <w:tab/>
        <w:t>69</w:t>
      </w:r>
    </w:p>
    <w:p w14:paraId="2FECDF9B" w14:textId="77777777" w:rsidR="00CF6BC3" w:rsidRPr="00B4154A" w:rsidRDefault="00CF6BC3" w:rsidP="00CF6BC3">
      <w:pPr>
        <w:tabs>
          <w:tab w:val="right" w:leader="dot" w:pos="8640"/>
        </w:tabs>
        <w:contextualSpacing/>
        <w:rPr>
          <w:rFonts w:cs="Times New Roman"/>
        </w:rPr>
      </w:pPr>
      <w:r w:rsidRPr="00B4154A">
        <w:rPr>
          <w:rFonts w:cs="Times New Roman"/>
        </w:rPr>
        <w:t xml:space="preserve">Figure 39: Reverse Polarity </w:t>
      </w:r>
      <w:r>
        <w:rPr>
          <w:rFonts w:cs="Times New Roman"/>
        </w:rPr>
        <w:t>bFGF Gene Expression Data</w:t>
      </w:r>
      <w:r>
        <w:rPr>
          <w:rFonts w:cs="Times New Roman"/>
        </w:rPr>
        <w:tab/>
        <w:t>70</w:t>
      </w:r>
    </w:p>
    <w:p w14:paraId="2D4B0671" w14:textId="77777777" w:rsidR="00CF6BC3" w:rsidRPr="00B4154A" w:rsidRDefault="00CF6BC3" w:rsidP="00CF6BC3">
      <w:pPr>
        <w:tabs>
          <w:tab w:val="right" w:leader="dot" w:pos="8640"/>
        </w:tabs>
        <w:contextualSpacing/>
        <w:rPr>
          <w:rFonts w:cs="Times New Roman"/>
        </w:rPr>
      </w:pPr>
      <w:r w:rsidRPr="00B4154A">
        <w:rPr>
          <w:rFonts w:cs="Times New Roman"/>
        </w:rPr>
        <w:t>Figure 40: Wound Healing</w:t>
      </w:r>
      <w:r>
        <w:rPr>
          <w:rFonts w:cs="Times New Roman"/>
        </w:rPr>
        <w:t xml:space="preserve"> and Experimental Time Points</w:t>
      </w:r>
      <w:r>
        <w:rPr>
          <w:rFonts w:cs="Times New Roman"/>
        </w:rPr>
        <w:tab/>
        <w:t>77</w:t>
      </w:r>
    </w:p>
    <w:p w14:paraId="3242DB51" w14:textId="77777777" w:rsidR="00CF6BC3" w:rsidRPr="00B4154A" w:rsidRDefault="00CF6BC3" w:rsidP="00CF6BC3">
      <w:pPr>
        <w:tabs>
          <w:tab w:val="right" w:leader="dot" w:pos="8640"/>
        </w:tabs>
        <w:contextualSpacing/>
        <w:rPr>
          <w:rFonts w:cs="Times New Roman"/>
        </w:rPr>
      </w:pPr>
      <w:r w:rsidRPr="00B4154A">
        <w:rPr>
          <w:rFonts w:cs="Times New Roman"/>
        </w:rPr>
        <w:t>Figure 41: Schematic of Radial</w:t>
      </w:r>
      <w:r>
        <w:rPr>
          <w:rFonts w:cs="Times New Roman"/>
        </w:rPr>
        <w:t xml:space="preserve"> Electrical Intensities </w:t>
      </w:r>
      <w:r>
        <w:rPr>
          <w:rFonts w:cs="Times New Roman"/>
        </w:rPr>
        <w:tab/>
        <w:t>80</w:t>
      </w:r>
    </w:p>
    <w:p w14:paraId="49E48A17" w14:textId="77777777" w:rsidR="00CF6BC3" w:rsidRPr="00B4154A" w:rsidRDefault="00CF6BC3" w:rsidP="00CF6BC3">
      <w:pPr>
        <w:tabs>
          <w:tab w:val="right" w:leader="dot" w:pos="8640"/>
        </w:tabs>
        <w:contextualSpacing/>
        <w:rPr>
          <w:rFonts w:cs="Times New Roman"/>
        </w:rPr>
      </w:pPr>
      <w:r w:rsidRPr="00B4154A">
        <w:rPr>
          <w:rFonts w:cs="Times New Roman"/>
        </w:rPr>
        <w:t>Figure 42: Proposed Radial Field Intensities</w:t>
      </w:r>
      <w:r w:rsidRPr="00B4154A">
        <w:rPr>
          <w:rFonts w:cs="Times New Roman"/>
        </w:rPr>
        <w:tab/>
        <w:t>8</w:t>
      </w:r>
      <w:r>
        <w:rPr>
          <w:rFonts w:cs="Times New Roman"/>
        </w:rPr>
        <w:t>7</w:t>
      </w:r>
    </w:p>
    <w:p w14:paraId="5F928220" w14:textId="77777777" w:rsidR="00CF6BC3" w:rsidRPr="00B4154A" w:rsidRDefault="00CF6BC3" w:rsidP="00CF6BC3">
      <w:pPr>
        <w:tabs>
          <w:tab w:val="right" w:leader="dot" w:pos="8640"/>
        </w:tabs>
        <w:contextualSpacing/>
        <w:rPr>
          <w:rFonts w:cs="Times New Roman"/>
        </w:rPr>
      </w:pPr>
      <w:r w:rsidRPr="00B4154A">
        <w:rPr>
          <w:rFonts w:cs="Times New Roman"/>
        </w:rPr>
        <w:t>Figure 43: P</w:t>
      </w:r>
      <w:r>
        <w:rPr>
          <w:rFonts w:cs="Times New Roman"/>
        </w:rPr>
        <w:t>S</w:t>
      </w:r>
      <w:r w:rsidRPr="00B4154A">
        <w:rPr>
          <w:rFonts w:cs="Times New Roman"/>
        </w:rPr>
        <w:t>pice Ci</w:t>
      </w:r>
      <w:r>
        <w:rPr>
          <w:rFonts w:cs="Times New Roman"/>
        </w:rPr>
        <w:t xml:space="preserve">rcuit and Simulation Results </w:t>
      </w:r>
      <w:r>
        <w:rPr>
          <w:rFonts w:cs="Times New Roman"/>
        </w:rPr>
        <w:tab/>
        <w:t>90</w:t>
      </w:r>
    </w:p>
    <w:p w14:paraId="1296E370" w14:textId="77777777" w:rsidR="00CF6BC3" w:rsidRPr="00B4154A" w:rsidRDefault="00CF6BC3" w:rsidP="00CF6BC3">
      <w:pPr>
        <w:tabs>
          <w:tab w:val="right" w:leader="dot" w:pos="8640"/>
        </w:tabs>
        <w:contextualSpacing/>
        <w:rPr>
          <w:rFonts w:cs="Times New Roman"/>
        </w:rPr>
      </w:pPr>
      <w:r w:rsidRPr="00B4154A">
        <w:rPr>
          <w:rFonts w:cs="Times New Roman"/>
        </w:rPr>
        <w:t>Figure 44: Final Ci</w:t>
      </w:r>
      <w:r>
        <w:rPr>
          <w:rFonts w:cs="Times New Roman"/>
        </w:rPr>
        <w:t xml:space="preserve">rcuit Values After Phase One </w:t>
      </w:r>
      <w:r>
        <w:rPr>
          <w:rFonts w:cs="Times New Roman"/>
        </w:rPr>
        <w:tab/>
        <w:t>92</w:t>
      </w:r>
    </w:p>
    <w:p w14:paraId="41A0030C" w14:textId="77777777" w:rsidR="00CF6BC3" w:rsidRPr="00B4154A" w:rsidRDefault="00CF6BC3" w:rsidP="00CF6BC3">
      <w:pPr>
        <w:tabs>
          <w:tab w:val="right" w:leader="dot" w:pos="8640"/>
        </w:tabs>
        <w:contextualSpacing/>
        <w:rPr>
          <w:rFonts w:cs="Times New Roman"/>
        </w:rPr>
      </w:pPr>
      <w:r w:rsidRPr="00B4154A">
        <w:rPr>
          <w:rFonts w:cs="Times New Roman"/>
        </w:rPr>
        <w:lastRenderedPageBreak/>
        <w:t>Fi</w:t>
      </w:r>
      <w:r>
        <w:rPr>
          <w:rFonts w:cs="Times New Roman"/>
        </w:rPr>
        <w:t>gure 45: Example of Overshoot</w:t>
      </w:r>
      <w:r>
        <w:rPr>
          <w:rFonts w:cs="Times New Roman"/>
        </w:rPr>
        <w:tab/>
        <w:t>93</w:t>
      </w:r>
    </w:p>
    <w:p w14:paraId="32A1C884" w14:textId="77777777" w:rsidR="00CF6BC3" w:rsidRPr="00B4154A" w:rsidRDefault="00CF6BC3" w:rsidP="00CF6BC3">
      <w:pPr>
        <w:tabs>
          <w:tab w:val="right" w:leader="dot" w:pos="8640"/>
        </w:tabs>
        <w:contextualSpacing/>
        <w:rPr>
          <w:rFonts w:cs="Times New Roman"/>
        </w:rPr>
      </w:pPr>
      <w:r w:rsidRPr="00B4154A">
        <w:rPr>
          <w:rFonts w:cs="Times New Roman"/>
        </w:rPr>
        <w:t>Figure 46: Evaluation of 555 Timer ICs in Phase One</w:t>
      </w:r>
      <w:r w:rsidRPr="00B4154A">
        <w:rPr>
          <w:rFonts w:cs="Times New Roman"/>
        </w:rPr>
        <w:tab/>
      </w:r>
      <w:r>
        <w:rPr>
          <w:rFonts w:cs="Times New Roman"/>
        </w:rPr>
        <w:t>94</w:t>
      </w:r>
    </w:p>
    <w:p w14:paraId="03962BAD" w14:textId="77777777" w:rsidR="00CF6BC3" w:rsidRPr="00AA4F60" w:rsidRDefault="00CF6BC3" w:rsidP="00CF6BC3">
      <w:pPr>
        <w:tabs>
          <w:tab w:val="right" w:leader="dot" w:pos="8640"/>
        </w:tabs>
        <w:contextualSpacing/>
        <w:rPr>
          <w:rFonts w:cs="Times New Roman"/>
        </w:rPr>
      </w:pPr>
      <w:r w:rsidRPr="00B4154A">
        <w:rPr>
          <w:rFonts w:cs="Times New Roman"/>
        </w:rPr>
        <w:t xml:space="preserve">Figure 47: Image of Fully Functional Circuit Board </w:t>
      </w:r>
      <w:r w:rsidRPr="00B4154A">
        <w:rPr>
          <w:rFonts w:cs="Times New Roman"/>
        </w:rPr>
        <w:tab/>
      </w:r>
      <w:r>
        <w:rPr>
          <w:rFonts w:cs="Times New Roman"/>
        </w:rPr>
        <w:t>96</w:t>
      </w:r>
    </w:p>
    <w:p w14:paraId="33163668" w14:textId="77777777" w:rsidR="00253D4F" w:rsidRPr="00B4154A" w:rsidRDefault="00253D4F" w:rsidP="00CF6BC3">
      <w:pPr>
        <w:contextualSpacing/>
        <w:rPr>
          <w:rFonts w:cs="Times New Roman"/>
        </w:rPr>
      </w:pPr>
      <w:r w:rsidRPr="00B4154A">
        <w:rPr>
          <w:rFonts w:cs="Times New Roman"/>
        </w:rPr>
        <w:t>Fi</w:t>
      </w:r>
      <w:r w:rsidR="00B4154A" w:rsidRPr="00B4154A">
        <w:rPr>
          <w:rFonts w:cs="Times New Roman"/>
        </w:rPr>
        <w:t>gure 45: Example of Overshoot</w:t>
      </w:r>
      <w:r w:rsidR="00B4154A" w:rsidRPr="00B4154A">
        <w:rPr>
          <w:rFonts w:cs="Times New Roman"/>
        </w:rPr>
        <w:tab/>
        <w:t>92</w:t>
      </w:r>
    </w:p>
    <w:p w14:paraId="76321436" w14:textId="77777777" w:rsidR="00253D4F" w:rsidRPr="00B4154A" w:rsidRDefault="00807D9B" w:rsidP="00157202">
      <w:pPr>
        <w:tabs>
          <w:tab w:val="right" w:leader="dot" w:pos="8640"/>
        </w:tabs>
        <w:contextualSpacing/>
        <w:rPr>
          <w:rFonts w:cs="Times New Roman"/>
        </w:rPr>
      </w:pPr>
      <w:r w:rsidRPr="00B4154A">
        <w:rPr>
          <w:rFonts w:cs="Times New Roman"/>
        </w:rPr>
        <w:t>Figure 46</w:t>
      </w:r>
      <w:r w:rsidR="00253D4F" w:rsidRPr="00B4154A">
        <w:rPr>
          <w:rFonts w:cs="Times New Roman"/>
        </w:rPr>
        <w:t>: Evaluation of 555 Timer ICs in Phase One</w:t>
      </w:r>
      <w:r w:rsidR="00253D4F" w:rsidRPr="00B4154A">
        <w:rPr>
          <w:rFonts w:cs="Times New Roman"/>
        </w:rPr>
        <w:tab/>
      </w:r>
      <w:r w:rsidR="00B4154A" w:rsidRPr="00B4154A">
        <w:rPr>
          <w:rFonts w:cs="Times New Roman"/>
        </w:rPr>
        <w:t>93</w:t>
      </w:r>
    </w:p>
    <w:p w14:paraId="7A3E530D" w14:textId="77777777" w:rsidR="000E1898" w:rsidRPr="00AA4F60" w:rsidRDefault="00807D9B" w:rsidP="00157202">
      <w:pPr>
        <w:tabs>
          <w:tab w:val="right" w:leader="dot" w:pos="8640"/>
        </w:tabs>
        <w:contextualSpacing/>
        <w:rPr>
          <w:rFonts w:cs="Times New Roman"/>
        </w:rPr>
      </w:pPr>
      <w:r w:rsidRPr="00B4154A">
        <w:rPr>
          <w:rFonts w:cs="Times New Roman"/>
        </w:rPr>
        <w:t>Figure 47</w:t>
      </w:r>
      <w:r w:rsidR="00253D4F" w:rsidRPr="00B4154A">
        <w:rPr>
          <w:rFonts w:cs="Times New Roman"/>
        </w:rPr>
        <w:t xml:space="preserve">: </w:t>
      </w:r>
      <w:r w:rsidR="000E1898" w:rsidRPr="00B4154A">
        <w:rPr>
          <w:rFonts w:cs="Times New Roman"/>
        </w:rPr>
        <w:t>Image of Fully Functional Circuit Board</w:t>
      </w:r>
      <w:r w:rsidR="00596AC7" w:rsidRPr="00B4154A">
        <w:rPr>
          <w:rFonts w:cs="Times New Roman"/>
        </w:rPr>
        <w:t xml:space="preserve"> </w:t>
      </w:r>
      <w:r w:rsidR="000E1898" w:rsidRPr="00B4154A">
        <w:rPr>
          <w:rFonts w:cs="Times New Roman"/>
        </w:rPr>
        <w:tab/>
      </w:r>
      <w:r w:rsidR="00B4154A" w:rsidRPr="00B4154A">
        <w:rPr>
          <w:rFonts w:cs="Times New Roman"/>
        </w:rPr>
        <w:t>95</w:t>
      </w:r>
    </w:p>
    <w:p w14:paraId="4405083E" w14:textId="77777777" w:rsidR="008D6CE3" w:rsidRDefault="008D6CE3" w:rsidP="00157202">
      <w:pPr>
        <w:tabs>
          <w:tab w:val="right" w:leader="dot" w:pos="8640"/>
        </w:tabs>
        <w:contextualSpacing/>
        <w:rPr>
          <w:rFonts w:cs="Times New Roman"/>
        </w:rPr>
      </w:pPr>
    </w:p>
    <w:p w14:paraId="101A095E" w14:textId="77777777" w:rsidR="0096490D" w:rsidRDefault="0096490D" w:rsidP="0096490D">
      <w:pPr>
        <w:contextualSpacing/>
        <w:rPr>
          <w:rFonts w:cs="Times New Roman"/>
        </w:rPr>
      </w:pPr>
    </w:p>
    <w:p w14:paraId="51E622A1" w14:textId="77777777" w:rsidR="0096490D" w:rsidRDefault="0096490D" w:rsidP="0096490D">
      <w:pPr>
        <w:contextualSpacing/>
        <w:rPr>
          <w:rFonts w:cs="Times New Roman"/>
        </w:rPr>
      </w:pPr>
    </w:p>
    <w:p w14:paraId="04CB5F45" w14:textId="77777777" w:rsidR="0096490D" w:rsidRDefault="0096490D" w:rsidP="0096490D">
      <w:pPr>
        <w:contextualSpacing/>
        <w:rPr>
          <w:rFonts w:cs="Times New Roman"/>
        </w:rPr>
      </w:pPr>
    </w:p>
    <w:p w14:paraId="0912994F" w14:textId="77777777" w:rsidR="0096490D" w:rsidRDefault="0096490D" w:rsidP="0096490D">
      <w:pPr>
        <w:contextualSpacing/>
        <w:rPr>
          <w:rFonts w:cs="Times New Roman"/>
        </w:rPr>
      </w:pPr>
    </w:p>
    <w:p w14:paraId="29902ADE" w14:textId="77777777" w:rsidR="0096490D" w:rsidRDefault="0096490D" w:rsidP="0096490D">
      <w:pPr>
        <w:contextualSpacing/>
        <w:rPr>
          <w:rFonts w:cs="Times New Roman"/>
        </w:rPr>
      </w:pPr>
    </w:p>
    <w:p w14:paraId="1AC93ED9" w14:textId="77777777" w:rsidR="0096490D" w:rsidRDefault="0096490D" w:rsidP="0096490D">
      <w:pPr>
        <w:contextualSpacing/>
        <w:rPr>
          <w:rFonts w:cs="Times New Roman"/>
        </w:rPr>
      </w:pPr>
    </w:p>
    <w:p w14:paraId="357CC726" w14:textId="77777777" w:rsidR="0096490D" w:rsidRDefault="0096490D" w:rsidP="0096490D">
      <w:pPr>
        <w:contextualSpacing/>
        <w:rPr>
          <w:rFonts w:cs="Times New Roman"/>
        </w:rPr>
      </w:pPr>
    </w:p>
    <w:p w14:paraId="0EF0DF1D" w14:textId="77777777" w:rsidR="0096490D" w:rsidRDefault="0096490D" w:rsidP="0096490D">
      <w:pPr>
        <w:contextualSpacing/>
        <w:rPr>
          <w:rFonts w:cs="Times New Roman"/>
        </w:rPr>
      </w:pPr>
    </w:p>
    <w:p w14:paraId="49AC1B00" w14:textId="77777777" w:rsidR="0096490D" w:rsidRDefault="0096490D" w:rsidP="0096490D">
      <w:pPr>
        <w:contextualSpacing/>
        <w:rPr>
          <w:rFonts w:cs="Times New Roman"/>
        </w:rPr>
      </w:pPr>
    </w:p>
    <w:p w14:paraId="6A94A311" w14:textId="77777777" w:rsidR="0096490D" w:rsidRDefault="0096490D" w:rsidP="0096490D">
      <w:pPr>
        <w:contextualSpacing/>
        <w:rPr>
          <w:rFonts w:cs="Times New Roman"/>
        </w:rPr>
      </w:pPr>
    </w:p>
    <w:p w14:paraId="6340BBBC" w14:textId="77777777" w:rsidR="0096490D" w:rsidRDefault="0096490D" w:rsidP="0096490D">
      <w:pPr>
        <w:contextualSpacing/>
        <w:rPr>
          <w:rFonts w:cs="Times New Roman"/>
        </w:rPr>
      </w:pPr>
    </w:p>
    <w:p w14:paraId="456EFF1A" w14:textId="77777777" w:rsidR="0096490D" w:rsidRDefault="0096490D" w:rsidP="0096490D">
      <w:pPr>
        <w:contextualSpacing/>
        <w:rPr>
          <w:rFonts w:cs="Times New Roman"/>
        </w:rPr>
      </w:pPr>
    </w:p>
    <w:p w14:paraId="4E3D6030" w14:textId="77777777" w:rsidR="0096490D" w:rsidRDefault="0096490D" w:rsidP="0096490D">
      <w:pPr>
        <w:contextualSpacing/>
        <w:rPr>
          <w:rFonts w:cs="Times New Roman"/>
        </w:rPr>
      </w:pPr>
    </w:p>
    <w:p w14:paraId="239FDFD1" w14:textId="77777777" w:rsidR="0096490D" w:rsidRDefault="0096490D" w:rsidP="0096490D">
      <w:pPr>
        <w:contextualSpacing/>
        <w:rPr>
          <w:rFonts w:cs="Times New Roman"/>
        </w:rPr>
      </w:pPr>
    </w:p>
    <w:p w14:paraId="475A0840" w14:textId="77777777" w:rsidR="0096490D" w:rsidRDefault="0096490D" w:rsidP="0096490D">
      <w:pPr>
        <w:contextualSpacing/>
        <w:rPr>
          <w:rFonts w:cs="Times New Roman"/>
        </w:rPr>
      </w:pPr>
    </w:p>
    <w:p w14:paraId="63FB6959" w14:textId="77777777" w:rsidR="00163C0A" w:rsidRDefault="00163C0A" w:rsidP="0096490D">
      <w:pPr>
        <w:contextualSpacing/>
        <w:rPr>
          <w:rFonts w:cs="Times New Roman"/>
        </w:rPr>
      </w:pPr>
    </w:p>
    <w:p w14:paraId="3F055CF7" w14:textId="77777777" w:rsidR="00253D4F" w:rsidRDefault="00253D4F" w:rsidP="0096490D">
      <w:pPr>
        <w:contextualSpacing/>
        <w:rPr>
          <w:rFonts w:cs="Times New Roman"/>
        </w:rPr>
      </w:pPr>
    </w:p>
    <w:p w14:paraId="4BCC3D35" w14:textId="77777777" w:rsidR="00253D4F" w:rsidRDefault="00253D4F" w:rsidP="0096490D">
      <w:pPr>
        <w:contextualSpacing/>
        <w:rPr>
          <w:rFonts w:cs="Times New Roman"/>
        </w:rPr>
      </w:pPr>
    </w:p>
    <w:p w14:paraId="7554ED0C" w14:textId="77777777" w:rsidR="00253D4F" w:rsidRDefault="00253D4F" w:rsidP="0096490D">
      <w:pPr>
        <w:contextualSpacing/>
        <w:rPr>
          <w:rFonts w:cs="Times New Roman"/>
        </w:rPr>
      </w:pPr>
    </w:p>
    <w:p w14:paraId="5616DA8C" w14:textId="77777777" w:rsidR="00253D4F" w:rsidRDefault="00253D4F" w:rsidP="0096490D">
      <w:pPr>
        <w:contextualSpacing/>
        <w:rPr>
          <w:rFonts w:cs="Times New Roman"/>
        </w:rPr>
      </w:pPr>
    </w:p>
    <w:p w14:paraId="45CB09FF" w14:textId="77777777" w:rsidR="00253D4F" w:rsidRDefault="00253D4F" w:rsidP="0096490D">
      <w:pPr>
        <w:contextualSpacing/>
        <w:rPr>
          <w:rFonts w:cs="Times New Roman"/>
        </w:rPr>
      </w:pPr>
    </w:p>
    <w:p w14:paraId="194B4D03" w14:textId="77777777" w:rsidR="00253D4F" w:rsidRDefault="00253D4F" w:rsidP="0096490D">
      <w:pPr>
        <w:contextualSpacing/>
        <w:rPr>
          <w:rFonts w:cs="Times New Roman"/>
        </w:rPr>
      </w:pPr>
    </w:p>
    <w:p w14:paraId="78D6299A" w14:textId="77777777" w:rsidR="00253D4F" w:rsidRDefault="00253D4F" w:rsidP="0096490D">
      <w:pPr>
        <w:contextualSpacing/>
        <w:rPr>
          <w:rFonts w:cs="Times New Roman"/>
        </w:rPr>
      </w:pPr>
    </w:p>
    <w:p w14:paraId="4B06FE05" w14:textId="77777777" w:rsidR="00253D4F" w:rsidRDefault="00253D4F" w:rsidP="0096490D">
      <w:pPr>
        <w:contextualSpacing/>
        <w:rPr>
          <w:rFonts w:cs="Times New Roman"/>
        </w:rPr>
      </w:pPr>
    </w:p>
    <w:p w14:paraId="664BD011" w14:textId="77777777" w:rsidR="00253D4F" w:rsidRDefault="00253D4F" w:rsidP="0096490D">
      <w:pPr>
        <w:contextualSpacing/>
        <w:rPr>
          <w:rFonts w:cs="Times New Roman"/>
        </w:rPr>
      </w:pPr>
    </w:p>
    <w:p w14:paraId="057A1C9B" w14:textId="77777777" w:rsidR="00253D4F" w:rsidRDefault="00253D4F" w:rsidP="0096490D">
      <w:pPr>
        <w:contextualSpacing/>
        <w:rPr>
          <w:rFonts w:cs="Times New Roman"/>
        </w:rPr>
      </w:pPr>
    </w:p>
    <w:p w14:paraId="38A82686" w14:textId="77777777" w:rsidR="00253D4F" w:rsidRDefault="00253D4F" w:rsidP="0096490D">
      <w:pPr>
        <w:contextualSpacing/>
        <w:rPr>
          <w:rFonts w:cs="Times New Roman"/>
        </w:rPr>
      </w:pPr>
    </w:p>
    <w:p w14:paraId="25DAAFB5" w14:textId="77777777" w:rsidR="00253D4F" w:rsidRDefault="00253D4F" w:rsidP="0096490D">
      <w:pPr>
        <w:contextualSpacing/>
        <w:rPr>
          <w:rFonts w:cs="Times New Roman"/>
        </w:rPr>
      </w:pPr>
    </w:p>
    <w:p w14:paraId="5193821A" w14:textId="77777777" w:rsidR="00253D4F" w:rsidRDefault="00253D4F" w:rsidP="0096490D">
      <w:pPr>
        <w:contextualSpacing/>
        <w:rPr>
          <w:rFonts w:cs="Times New Roman"/>
        </w:rPr>
      </w:pPr>
    </w:p>
    <w:p w14:paraId="22F30700" w14:textId="77777777" w:rsidR="00253D4F" w:rsidRDefault="00253D4F" w:rsidP="0096490D">
      <w:pPr>
        <w:contextualSpacing/>
        <w:rPr>
          <w:rFonts w:cs="Times New Roman"/>
        </w:rPr>
      </w:pPr>
    </w:p>
    <w:p w14:paraId="60603F86" w14:textId="77777777" w:rsidR="00253D4F" w:rsidRDefault="00253D4F" w:rsidP="0096490D">
      <w:pPr>
        <w:contextualSpacing/>
        <w:rPr>
          <w:rFonts w:cs="Times New Roman"/>
        </w:rPr>
      </w:pPr>
    </w:p>
    <w:p w14:paraId="6771DE2E" w14:textId="77777777" w:rsidR="00253D4F" w:rsidRDefault="00253D4F" w:rsidP="0096490D">
      <w:pPr>
        <w:contextualSpacing/>
        <w:rPr>
          <w:rFonts w:cs="Times New Roman"/>
        </w:rPr>
      </w:pPr>
    </w:p>
    <w:p w14:paraId="16657723" w14:textId="77777777" w:rsidR="00253D4F" w:rsidRDefault="00253D4F" w:rsidP="0096490D">
      <w:pPr>
        <w:contextualSpacing/>
        <w:rPr>
          <w:rFonts w:cs="Times New Roman"/>
        </w:rPr>
      </w:pPr>
    </w:p>
    <w:p w14:paraId="4D9826D2" w14:textId="77777777" w:rsidR="00253D4F" w:rsidRDefault="00253D4F" w:rsidP="0096490D">
      <w:pPr>
        <w:contextualSpacing/>
        <w:rPr>
          <w:rFonts w:cs="Times New Roman"/>
        </w:rPr>
      </w:pPr>
    </w:p>
    <w:p w14:paraId="61162D77" w14:textId="77777777" w:rsidR="00253D4F" w:rsidRDefault="00253D4F" w:rsidP="0096490D">
      <w:pPr>
        <w:contextualSpacing/>
        <w:rPr>
          <w:rFonts w:cs="Times New Roman"/>
        </w:rPr>
      </w:pPr>
    </w:p>
    <w:p w14:paraId="2ADB0CA4" w14:textId="77777777" w:rsidR="00253D4F" w:rsidRDefault="00253D4F" w:rsidP="0096490D">
      <w:pPr>
        <w:contextualSpacing/>
        <w:rPr>
          <w:rFonts w:cs="Times New Roman"/>
        </w:rPr>
      </w:pPr>
    </w:p>
    <w:p w14:paraId="3080C453" w14:textId="77777777" w:rsidR="00253D4F" w:rsidRDefault="00253D4F" w:rsidP="0096490D">
      <w:pPr>
        <w:contextualSpacing/>
        <w:rPr>
          <w:rFonts w:cs="Times New Roman"/>
        </w:rPr>
      </w:pPr>
    </w:p>
    <w:p w14:paraId="56F86856" w14:textId="77777777" w:rsidR="00253D4F" w:rsidRDefault="00253D4F" w:rsidP="0096490D">
      <w:pPr>
        <w:contextualSpacing/>
        <w:rPr>
          <w:rFonts w:cs="Times New Roman"/>
        </w:rPr>
      </w:pPr>
    </w:p>
    <w:p w14:paraId="12C79053" w14:textId="77777777" w:rsidR="001D4C09" w:rsidRDefault="001D4C09" w:rsidP="0096490D">
      <w:pPr>
        <w:contextualSpacing/>
        <w:rPr>
          <w:rFonts w:cs="Times New Roman"/>
        </w:rPr>
      </w:pPr>
      <w:r>
        <w:rPr>
          <w:rFonts w:cs="Times New Roman"/>
        </w:rPr>
        <w:br w:type="page"/>
      </w:r>
    </w:p>
    <w:p w14:paraId="0CF874E8" w14:textId="77777777" w:rsidR="0096490D" w:rsidRPr="001D4C09" w:rsidRDefault="0096490D" w:rsidP="0096490D">
      <w:pPr>
        <w:contextualSpacing/>
        <w:rPr>
          <w:rFonts w:cs="Times New Roman"/>
          <w:b/>
        </w:rPr>
      </w:pPr>
      <w:r w:rsidRPr="001D4C09">
        <w:rPr>
          <w:rFonts w:cs="Times New Roman"/>
          <w:b/>
        </w:rPr>
        <w:lastRenderedPageBreak/>
        <w:t>Abbreviations</w:t>
      </w:r>
    </w:p>
    <w:p w14:paraId="32A996F6" w14:textId="77777777" w:rsidR="00025DB0" w:rsidRDefault="00025DB0" w:rsidP="004D4A47">
      <w:pPr>
        <w:contextualSpacing/>
        <w:rPr>
          <w:rFonts w:cs="Times New Roman"/>
        </w:rPr>
      </w:pPr>
    </w:p>
    <w:p w14:paraId="2F113B6D" w14:textId="77777777" w:rsidR="00391555" w:rsidRDefault="00391555" w:rsidP="004D4A47">
      <w:pPr>
        <w:contextualSpacing/>
        <w:rPr>
          <w:rFonts w:cs="Times New Roman"/>
        </w:rPr>
      </w:pPr>
      <w:r>
        <w:rPr>
          <w:rFonts w:cs="Times New Roman"/>
        </w:rPr>
        <w:t xml:space="preserve">AdCMV VEGF: </w:t>
      </w:r>
      <w:r w:rsidR="00506AD3">
        <w:rPr>
          <w:rFonts w:cs="Times New Roman"/>
        </w:rPr>
        <w:t>A</w:t>
      </w:r>
      <w:r>
        <w:rPr>
          <w:rFonts w:cs="Times New Roman"/>
        </w:rPr>
        <w:t>denovirus-mediated vascular endothelial growth factor</w:t>
      </w:r>
    </w:p>
    <w:p w14:paraId="43219931" w14:textId="77777777" w:rsidR="00506AD3" w:rsidRDefault="00506AD3" w:rsidP="004D4A47">
      <w:pPr>
        <w:contextualSpacing/>
        <w:rPr>
          <w:rFonts w:cs="Times New Roman"/>
        </w:rPr>
      </w:pPr>
      <w:r>
        <w:rPr>
          <w:rFonts w:cs="Times New Roman"/>
        </w:rPr>
        <w:t>aFGF: Acidic fibroblast growth factor</w:t>
      </w:r>
    </w:p>
    <w:p w14:paraId="7AFEC969" w14:textId="77777777" w:rsidR="00661967" w:rsidRDefault="004D4A47" w:rsidP="00A37B6B">
      <w:pPr>
        <w:contextualSpacing/>
        <w:rPr>
          <w:rFonts w:cs="Times New Roman"/>
        </w:rPr>
      </w:pPr>
      <w:r>
        <w:rPr>
          <w:rFonts w:cs="Times New Roman"/>
        </w:rPr>
        <w:t xml:space="preserve">BAEC: Bovine aortic endothelial cells </w:t>
      </w:r>
    </w:p>
    <w:p w14:paraId="1B81AE78" w14:textId="77777777" w:rsidR="001D1A33" w:rsidRDefault="00A37B6B" w:rsidP="00A37B6B">
      <w:pPr>
        <w:rPr>
          <w:rFonts w:cs="Times New Roman"/>
        </w:rPr>
      </w:pPr>
      <w:r>
        <w:rPr>
          <w:rFonts w:cs="Times New Roman"/>
        </w:rPr>
        <w:t>bFGF: Basic fibroblast growth factor</w:t>
      </w:r>
    </w:p>
    <w:p w14:paraId="590EE5AB" w14:textId="77777777" w:rsidR="00A37B6B" w:rsidRDefault="001D1A33" w:rsidP="00A37B6B">
      <w:pPr>
        <w:rPr>
          <w:rFonts w:cs="Times New Roman"/>
        </w:rPr>
      </w:pPr>
      <w:r>
        <w:rPr>
          <w:rFonts w:cs="Times New Roman"/>
        </w:rPr>
        <w:t xml:space="preserve">cAM: Calcein </w:t>
      </w:r>
      <w:r w:rsidR="00962E95">
        <w:rPr>
          <w:rFonts w:cs="Times New Roman"/>
        </w:rPr>
        <w:t>acetoxymethyl ester</w:t>
      </w:r>
    </w:p>
    <w:p w14:paraId="2B8DB42E" w14:textId="77777777" w:rsidR="001D1A33" w:rsidRDefault="00FA6FEB" w:rsidP="00A37B6B">
      <w:pPr>
        <w:rPr>
          <w:rFonts w:cs="Times New Roman"/>
        </w:rPr>
      </w:pPr>
      <w:r>
        <w:rPr>
          <w:rFonts w:cs="Times New Roman"/>
        </w:rPr>
        <w:t>cAMP: Cyclic</w:t>
      </w:r>
      <w:r w:rsidR="00962E95">
        <w:rPr>
          <w:rFonts w:cs="Times New Roman"/>
        </w:rPr>
        <w:t xml:space="preserve"> adenosine monophosphate</w:t>
      </w:r>
    </w:p>
    <w:p w14:paraId="76460121" w14:textId="77777777" w:rsidR="00FA6FEB" w:rsidRDefault="001D1A33" w:rsidP="00A37B6B">
      <w:pPr>
        <w:rPr>
          <w:rFonts w:cs="Times New Roman"/>
        </w:rPr>
      </w:pPr>
      <w:r>
        <w:rPr>
          <w:rFonts w:cs="Times New Roman"/>
        </w:rPr>
        <w:t>cDNA: Complementary DNA</w:t>
      </w:r>
    </w:p>
    <w:p w14:paraId="76A64692" w14:textId="77777777" w:rsidR="00A37B6B" w:rsidRDefault="00A37B6B" w:rsidP="00A37B6B">
      <w:pPr>
        <w:rPr>
          <w:rFonts w:cs="Times New Roman"/>
        </w:rPr>
      </w:pPr>
      <w:r>
        <w:rPr>
          <w:rFonts w:cs="Times New Roman"/>
        </w:rPr>
        <w:t>DC: Direct current</w:t>
      </w:r>
    </w:p>
    <w:p w14:paraId="63EE4B58" w14:textId="77777777" w:rsidR="001D1A33" w:rsidRDefault="00A37B6B" w:rsidP="00A37B6B">
      <w:pPr>
        <w:rPr>
          <w:rFonts w:cs="Times New Roman"/>
        </w:rPr>
      </w:pPr>
      <w:r>
        <w:rPr>
          <w:rFonts w:cs="Times New Roman"/>
        </w:rPr>
        <w:t>EF: Electrical field</w:t>
      </w:r>
    </w:p>
    <w:p w14:paraId="47CD55FF" w14:textId="77777777" w:rsidR="000770F0" w:rsidRDefault="000770F0" w:rsidP="00A37B6B">
      <w:pPr>
        <w:rPr>
          <w:rFonts w:cs="Times New Roman"/>
        </w:rPr>
      </w:pPr>
      <w:r>
        <w:rPr>
          <w:rFonts w:cs="Times New Roman"/>
        </w:rPr>
        <w:t>EGF: Epithelial growth factor</w:t>
      </w:r>
    </w:p>
    <w:p w14:paraId="2B68E81C" w14:textId="77777777" w:rsidR="00262D9F" w:rsidRDefault="001D1A33" w:rsidP="00A37B6B">
      <w:pPr>
        <w:rPr>
          <w:rFonts w:cs="Times New Roman"/>
        </w:rPr>
      </w:pPr>
      <w:r>
        <w:rPr>
          <w:rFonts w:cs="Times New Roman"/>
        </w:rPr>
        <w:t>EH: Ethidium homodimer-1</w:t>
      </w:r>
    </w:p>
    <w:p w14:paraId="729D5728" w14:textId="77777777" w:rsidR="00167B7A" w:rsidRDefault="00262D9F" w:rsidP="00A37B6B">
      <w:pPr>
        <w:rPr>
          <w:rFonts w:cs="Times New Roman"/>
        </w:rPr>
      </w:pPr>
      <w:r>
        <w:rPr>
          <w:rFonts w:cs="Times New Roman"/>
          <w:color w:val="000000"/>
        </w:rPr>
        <w:t>ELISA: Enzyme-</w:t>
      </w:r>
      <w:r w:rsidR="00962E95">
        <w:rPr>
          <w:rFonts w:cs="Times New Roman"/>
          <w:color w:val="000000"/>
        </w:rPr>
        <w:t>l</w:t>
      </w:r>
      <w:r>
        <w:rPr>
          <w:rFonts w:cs="Times New Roman"/>
          <w:color w:val="000000"/>
        </w:rPr>
        <w:t xml:space="preserve">inked </w:t>
      </w:r>
      <w:r w:rsidR="00962E95">
        <w:rPr>
          <w:rFonts w:cs="Times New Roman"/>
          <w:color w:val="000000"/>
        </w:rPr>
        <w:t>i</w:t>
      </w:r>
      <w:r>
        <w:rPr>
          <w:rFonts w:cs="Times New Roman"/>
          <w:color w:val="000000"/>
        </w:rPr>
        <w:t xml:space="preserve">mmunosorbent </w:t>
      </w:r>
      <w:r w:rsidR="00962E95">
        <w:rPr>
          <w:rFonts w:cs="Times New Roman"/>
          <w:color w:val="000000"/>
        </w:rPr>
        <w:t>a</w:t>
      </w:r>
      <w:r>
        <w:rPr>
          <w:rFonts w:cs="Times New Roman"/>
          <w:color w:val="000000"/>
        </w:rPr>
        <w:t>ssay</w:t>
      </w:r>
    </w:p>
    <w:p w14:paraId="19258355" w14:textId="77777777" w:rsidR="006153F5" w:rsidRDefault="00167B7A" w:rsidP="00A37B6B">
      <w:pPr>
        <w:rPr>
          <w:rFonts w:cs="Times New Roman"/>
        </w:rPr>
      </w:pPr>
      <w:r>
        <w:rPr>
          <w:rFonts w:cs="Times New Roman"/>
        </w:rPr>
        <w:t>FES: Functional electrical stimulation</w:t>
      </w:r>
    </w:p>
    <w:p w14:paraId="4F2C19A3" w14:textId="77777777" w:rsidR="001D1A33" w:rsidRDefault="006153F5" w:rsidP="00A37B6B">
      <w:pPr>
        <w:rPr>
          <w:rFonts w:cs="Times New Roman"/>
        </w:rPr>
      </w:pPr>
      <w:r>
        <w:rPr>
          <w:rFonts w:cs="Times New Roman"/>
        </w:rPr>
        <w:t>G-CSF: Granulocyte colony-stimulating factor</w:t>
      </w:r>
    </w:p>
    <w:p w14:paraId="69E0602C" w14:textId="77777777" w:rsidR="006153F5" w:rsidRDefault="001D1A33" w:rsidP="00A37B6B">
      <w:pPr>
        <w:rPr>
          <w:rFonts w:cs="Times New Roman"/>
        </w:rPr>
      </w:pPr>
      <w:r>
        <w:rPr>
          <w:rFonts w:cs="Times New Roman"/>
        </w:rPr>
        <w:t>GAPDH: G</w:t>
      </w:r>
      <w:r w:rsidRPr="001D1A33">
        <w:rPr>
          <w:rFonts w:cs="Times New Roman"/>
        </w:rPr>
        <w:t>lyceraldehyde 3-phosphate dehydrogenase</w:t>
      </w:r>
    </w:p>
    <w:p w14:paraId="5FD66FA5" w14:textId="77777777" w:rsidR="00A37B6B" w:rsidRDefault="006153F5" w:rsidP="00A37B6B">
      <w:pPr>
        <w:rPr>
          <w:rFonts w:cs="Times New Roman"/>
        </w:rPr>
      </w:pPr>
      <w:r>
        <w:rPr>
          <w:rFonts w:cs="Times New Roman"/>
        </w:rPr>
        <w:t>GM-CSF: Granulocyte macrophage colony-stimulating factor</w:t>
      </w:r>
    </w:p>
    <w:p w14:paraId="4085E9DA" w14:textId="77777777" w:rsidR="001D1A33" w:rsidRDefault="004D4A47" w:rsidP="00A37B6B">
      <w:pPr>
        <w:rPr>
          <w:rFonts w:cs="Times New Roman"/>
        </w:rPr>
      </w:pPr>
      <w:r>
        <w:rPr>
          <w:rFonts w:cs="Times New Roman"/>
        </w:rPr>
        <w:t>HUVEC: Human umbilical vein endothelial cell</w:t>
      </w:r>
    </w:p>
    <w:p w14:paraId="6C693306" w14:textId="77777777" w:rsidR="004D4A47" w:rsidRDefault="001D1A33" w:rsidP="00A37B6B">
      <w:pPr>
        <w:rPr>
          <w:rFonts w:cs="Times New Roman"/>
        </w:rPr>
      </w:pPr>
      <w:r>
        <w:rPr>
          <w:rFonts w:cs="Times New Roman"/>
        </w:rPr>
        <w:t>IC: Integrated circuit</w:t>
      </w:r>
    </w:p>
    <w:p w14:paraId="1AD75D6D" w14:textId="77777777" w:rsidR="007C2ABB" w:rsidRDefault="00A37B6B" w:rsidP="00A37B6B">
      <w:pPr>
        <w:rPr>
          <w:rFonts w:cs="Times New Roman"/>
        </w:rPr>
      </w:pPr>
      <w:r>
        <w:rPr>
          <w:rFonts w:cs="Times New Roman"/>
        </w:rPr>
        <w:t>IDF: International diabetes foundation</w:t>
      </w:r>
    </w:p>
    <w:p w14:paraId="5327D5F8" w14:textId="77777777" w:rsidR="005175D5" w:rsidRDefault="007C2ABB" w:rsidP="00A37B6B">
      <w:pPr>
        <w:rPr>
          <w:rFonts w:cs="Times New Roman"/>
        </w:rPr>
      </w:pPr>
      <w:r>
        <w:rPr>
          <w:rFonts w:cs="Times New Roman" w:hint="eastAsia"/>
        </w:rPr>
        <w:t>I</w:t>
      </w:r>
      <w:r w:rsidRPr="00B53C54">
        <w:rPr>
          <w:rFonts w:cs="Times New Roman" w:hint="eastAsia"/>
        </w:rPr>
        <w:t>F</w:t>
      </w:r>
      <w:r>
        <w:rPr>
          <w:rFonts w:cs="Times New Roman"/>
        </w:rPr>
        <w:t>N</w:t>
      </w:r>
      <w:r w:rsidRPr="00B53C54">
        <w:rPr>
          <w:rFonts w:cs="Times New Roman" w:hint="eastAsia"/>
        </w:rPr>
        <w:t>-</w:t>
      </w:r>
      <w:r>
        <w:rPr>
          <w:rFonts w:cs="Times New Roman" w:hint="eastAsia"/>
        </w:rPr>
        <w:sym w:font="Symbol" w:char="F067"/>
      </w:r>
      <w:r>
        <w:rPr>
          <w:rFonts w:cs="Times New Roman"/>
        </w:rPr>
        <w:t>: Interferon gamma</w:t>
      </w:r>
    </w:p>
    <w:p w14:paraId="3A486DDA" w14:textId="77777777" w:rsidR="006153F5" w:rsidRDefault="005175D5" w:rsidP="00A37B6B">
      <w:pPr>
        <w:rPr>
          <w:rFonts w:cs="Times New Roman"/>
        </w:rPr>
      </w:pPr>
      <w:r>
        <w:rPr>
          <w:rFonts w:cs="Times New Roman"/>
        </w:rPr>
        <w:t>IL-1: Interleukin 1</w:t>
      </w:r>
    </w:p>
    <w:p w14:paraId="07AB071C" w14:textId="77777777" w:rsidR="004B0FA9" w:rsidRDefault="006153F5" w:rsidP="00A37B6B">
      <w:pPr>
        <w:rPr>
          <w:rFonts w:cs="Times New Roman"/>
        </w:rPr>
      </w:pPr>
      <w:r>
        <w:rPr>
          <w:rFonts w:cs="Times New Roman"/>
        </w:rPr>
        <w:t>IL-6: Interleukin 6</w:t>
      </w:r>
    </w:p>
    <w:p w14:paraId="473C7884" w14:textId="77777777" w:rsidR="006153F5" w:rsidRDefault="004B0FA9" w:rsidP="00A37B6B">
      <w:pPr>
        <w:rPr>
          <w:rFonts w:cs="Times New Roman"/>
        </w:rPr>
      </w:pPr>
      <w:r>
        <w:rPr>
          <w:rFonts w:cs="Times New Roman"/>
        </w:rPr>
        <w:t>IL-8: Interleukin 8</w:t>
      </w:r>
    </w:p>
    <w:p w14:paraId="75E83465" w14:textId="77777777" w:rsidR="00085F79" w:rsidRDefault="006153F5" w:rsidP="00A37B6B">
      <w:pPr>
        <w:rPr>
          <w:rFonts w:cs="Times New Roman"/>
        </w:rPr>
      </w:pPr>
      <w:r>
        <w:rPr>
          <w:rFonts w:cs="Times New Roman"/>
        </w:rPr>
        <w:t>KGF-2: Keratinocyte growth factor 2</w:t>
      </w:r>
    </w:p>
    <w:p w14:paraId="682EFBBA" w14:textId="77777777" w:rsidR="00167B7A" w:rsidRDefault="00085F79" w:rsidP="00A37B6B">
      <w:pPr>
        <w:rPr>
          <w:rFonts w:cs="Times New Roman"/>
        </w:rPr>
      </w:pPr>
      <w:r>
        <w:rPr>
          <w:rFonts w:cs="Times New Roman"/>
        </w:rPr>
        <w:t>LTB4: Leutrokine B4</w:t>
      </w:r>
    </w:p>
    <w:p w14:paraId="6D7C0448" w14:textId="77777777" w:rsidR="006153F5" w:rsidRDefault="00167B7A" w:rsidP="00A37B6B">
      <w:pPr>
        <w:rPr>
          <w:rFonts w:cs="Times New Roman"/>
        </w:rPr>
      </w:pPr>
      <w:r>
        <w:rPr>
          <w:rFonts w:cs="Times New Roman"/>
        </w:rPr>
        <w:t>MAP: Mean arterial pressure</w:t>
      </w:r>
    </w:p>
    <w:p w14:paraId="49BD25B5" w14:textId="77777777" w:rsidR="001D1A33" w:rsidRDefault="006153F5" w:rsidP="00A37B6B">
      <w:pPr>
        <w:rPr>
          <w:rFonts w:cs="Times New Roman"/>
        </w:rPr>
      </w:pPr>
      <w:r>
        <w:rPr>
          <w:rFonts w:cs="Times New Roman"/>
        </w:rPr>
        <w:t>MMP: M</w:t>
      </w:r>
      <w:r w:rsidRPr="00B53C54">
        <w:rPr>
          <w:rFonts w:cs="Times New Roman"/>
        </w:rPr>
        <w:t>atrix metalloproteinase</w:t>
      </w:r>
    </w:p>
    <w:p w14:paraId="785C6BCA" w14:textId="77777777" w:rsidR="006153F5" w:rsidRDefault="001D1A33" w:rsidP="00A37B6B">
      <w:pPr>
        <w:rPr>
          <w:rFonts w:cs="Times New Roman"/>
        </w:rPr>
      </w:pPr>
      <w:r>
        <w:rPr>
          <w:rFonts w:cs="Times New Roman"/>
        </w:rPr>
        <w:t>mRNA: Messenger ribonucleic acid</w:t>
      </w:r>
    </w:p>
    <w:p w14:paraId="0CA018D3" w14:textId="77777777" w:rsidR="00A84BFA" w:rsidRDefault="006153F5" w:rsidP="00A37B6B">
      <w:pPr>
        <w:rPr>
          <w:rFonts w:cs="Times New Roman"/>
        </w:rPr>
      </w:pPr>
      <w:r>
        <w:rPr>
          <w:rFonts w:cs="Times New Roman"/>
        </w:rPr>
        <w:t>NO: Nitric oxide</w:t>
      </w:r>
    </w:p>
    <w:p w14:paraId="74E5149D" w14:textId="77777777" w:rsidR="001D1A33" w:rsidRDefault="00A84BFA" w:rsidP="00A37B6B">
      <w:pPr>
        <w:rPr>
          <w:rFonts w:cs="Times New Roman"/>
        </w:rPr>
      </w:pPr>
      <w:r>
        <w:rPr>
          <w:rFonts w:cs="Times New Roman"/>
        </w:rPr>
        <w:t>NWPT: Negative wound pressure therapy</w:t>
      </w:r>
    </w:p>
    <w:p w14:paraId="1354D38F" w14:textId="77777777" w:rsidR="00C83284" w:rsidRDefault="001D1A33" w:rsidP="00A37B6B">
      <w:pPr>
        <w:rPr>
          <w:rFonts w:cs="Times New Roman"/>
        </w:rPr>
      </w:pPr>
      <w:r>
        <w:rPr>
          <w:rFonts w:cs="Times New Roman"/>
        </w:rPr>
        <w:t>PBS: Phosphate buffered saline</w:t>
      </w:r>
    </w:p>
    <w:p w14:paraId="3844C6A1" w14:textId="77777777" w:rsidR="00FA6FEB" w:rsidRDefault="00D26A24" w:rsidP="00A37B6B">
      <w:pPr>
        <w:rPr>
          <w:rFonts w:cs="Times New Roman"/>
        </w:rPr>
      </w:pPr>
      <w:r>
        <w:rPr>
          <w:rFonts w:cs="Times New Roman"/>
        </w:rPr>
        <w:t>PCNA: Proliferating cell nuclear antigen</w:t>
      </w:r>
    </w:p>
    <w:p w14:paraId="4184D260" w14:textId="77777777" w:rsidR="00085F79" w:rsidRDefault="00AE766E" w:rsidP="00A37B6B">
      <w:pPr>
        <w:rPr>
          <w:rFonts w:cs="Times New Roman"/>
        </w:rPr>
      </w:pPr>
      <w:r>
        <w:rPr>
          <w:rFonts w:cs="Times New Roman"/>
        </w:rPr>
        <w:t>PDGF: Platelet-derived growth factor</w:t>
      </w:r>
    </w:p>
    <w:p w14:paraId="1F877615" w14:textId="77777777" w:rsidR="00085F79" w:rsidRDefault="00085F79" w:rsidP="00A37B6B">
      <w:pPr>
        <w:rPr>
          <w:rFonts w:cs="Times New Roman"/>
        </w:rPr>
      </w:pPr>
      <w:r>
        <w:rPr>
          <w:rFonts w:cs="Times New Roman"/>
        </w:rPr>
        <w:t>PET: Positron emission tomography</w:t>
      </w:r>
    </w:p>
    <w:p w14:paraId="2AC9C8DD" w14:textId="77777777" w:rsidR="00AE766E" w:rsidRDefault="00085F79" w:rsidP="00A37B6B">
      <w:pPr>
        <w:rPr>
          <w:rFonts w:cs="Times New Roman"/>
        </w:rPr>
      </w:pPr>
      <w:r>
        <w:rPr>
          <w:rFonts w:cs="Times New Roman"/>
        </w:rPr>
        <w:t>PF4: Platelet factor 4</w:t>
      </w:r>
    </w:p>
    <w:p w14:paraId="1A2B99D5" w14:textId="77777777" w:rsidR="00AE766E" w:rsidRDefault="00AA4CC0" w:rsidP="00AE766E">
      <w:pPr>
        <w:rPr>
          <w:rFonts w:cs="Times New Roman"/>
        </w:rPr>
      </w:pPr>
      <w:r>
        <w:rPr>
          <w:rFonts w:cs="Times New Roman"/>
        </w:rPr>
        <w:t>qRT-PCR: Quantitative reverse transcriptase</w:t>
      </w:r>
      <w:r w:rsidR="00AE766E">
        <w:rPr>
          <w:rFonts w:cs="Times New Roman"/>
        </w:rPr>
        <w:t xml:space="preserve"> polymerase chain reaction</w:t>
      </w:r>
    </w:p>
    <w:p w14:paraId="15B9482A" w14:textId="77777777" w:rsidR="004D4A47" w:rsidRDefault="004D4A47" w:rsidP="00A37B6B">
      <w:pPr>
        <w:rPr>
          <w:rFonts w:cs="Times New Roman"/>
        </w:rPr>
      </w:pPr>
      <w:r>
        <w:rPr>
          <w:rFonts w:cs="Times New Roman"/>
        </w:rPr>
        <w:t>RAOEC: Rat aortic endothelial cells</w:t>
      </w:r>
    </w:p>
    <w:p w14:paraId="00122730" w14:textId="77777777" w:rsidR="001D1A33" w:rsidRDefault="00A37B6B" w:rsidP="00A37B6B">
      <w:pPr>
        <w:rPr>
          <w:rFonts w:cs="Times New Roman"/>
        </w:rPr>
      </w:pPr>
      <w:r>
        <w:rPr>
          <w:rFonts w:cs="Times New Roman"/>
        </w:rPr>
        <w:t>RMP: Resting membrane potential</w:t>
      </w:r>
    </w:p>
    <w:p w14:paraId="53760B31" w14:textId="77777777" w:rsidR="004F24EA" w:rsidRDefault="001D1A33" w:rsidP="00A37B6B">
      <w:pPr>
        <w:rPr>
          <w:rFonts w:cs="Times New Roman"/>
        </w:rPr>
      </w:pPr>
      <w:r>
        <w:rPr>
          <w:rFonts w:cs="Times New Roman"/>
        </w:rPr>
        <w:t>RNA: Ribonucleic acid</w:t>
      </w:r>
    </w:p>
    <w:p w14:paraId="72983DD3" w14:textId="77777777" w:rsidR="00A37B6B" w:rsidRDefault="004F24EA" w:rsidP="00A37B6B">
      <w:pPr>
        <w:rPr>
          <w:rFonts w:cs="Times New Roman"/>
        </w:rPr>
      </w:pPr>
      <w:r>
        <w:rPr>
          <w:rFonts w:cs="Times New Roman"/>
        </w:rPr>
        <w:t>ROS: Reactive oxygen species</w:t>
      </w:r>
    </w:p>
    <w:p w14:paraId="5588CC20" w14:textId="77777777" w:rsidR="00FA6FEB" w:rsidRDefault="00FA6FEB" w:rsidP="00A37B6B">
      <w:pPr>
        <w:rPr>
          <w:rFonts w:cs="Times New Roman"/>
        </w:rPr>
      </w:pPr>
      <w:r>
        <w:rPr>
          <w:rFonts w:cs="Times New Roman"/>
        </w:rPr>
        <w:t>SPECT: Single photon emission computed tomography</w:t>
      </w:r>
    </w:p>
    <w:p w14:paraId="7C0BC6DB" w14:textId="77777777" w:rsidR="00D26A24" w:rsidRDefault="00A37B6B" w:rsidP="00A37B6B">
      <w:pPr>
        <w:rPr>
          <w:rFonts w:cs="Times New Roman"/>
        </w:rPr>
      </w:pPr>
      <w:r>
        <w:rPr>
          <w:rFonts w:cs="Times New Roman"/>
        </w:rPr>
        <w:t>SWT: Standard wound treatment</w:t>
      </w:r>
    </w:p>
    <w:p w14:paraId="6AD8BA97" w14:textId="77777777" w:rsidR="00D26A24" w:rsidRDefault="00A37B6B" w:rsidP="00A37B6B">
      <w:pPr>
        <w:rPr>
          <w:rFonts w:cs="Times New Roman"/>
        </w:rPr>
      </w:pPr>
      <w:r>
        <w:rPr>
          <w:rFonts w:cs="Times New Roman"/>
        </w:rPr>
        <w:t>TEP: Trans</w:t>
      </w:r>
      <w:r w:rsidR="007C336E">
        <w:rPr>
          <w:rFonts w:cs="Times New Roman"/>
        </w:rPr>
        <w:t>-</w:t>
      </w:r>
      <w:r>
        <w:rPr>
          <w:rFonts w:cs="Times New Roman"/>
        </w:rPr>
        <w:t>epithelial potential</w:t>
      </w:r>
    </w:p>
    <w:p w14:paraId="177B1696" w14:textId="77777777" w:rsidR="006153F5" w:rsidRDefault="00D26A24" w:rsidP="00A37B6B">
      <w:pPr>
        <w:rPr>
          <w:rFonts w:cs="Times New Roman"/>
        </w:rPr>
      </w:pPr>
      <w:r>
        <w:rPr>
          <w:rFonts w:cs="Times New Roman"/>
        </w:rPr>
        <w:t>TGF-β: Transforming growth factor beta</w:t>
      </w:r>
    </w:p>
    <w:p w14:paraId="681E4956" w14:textId="77777777" w:rsidR="00085F79" w:rsidRDefault="006153F5" w:rsidP="00A37B6B">
      <w:pPr>
        <w:rPr>
          <w:rFonts w:cs="Times New Roman"/>
        </w:rPr>
      </w:pPr>
      <w:r>
        <w:rPr>
          <w:rFonts w:cs="Times New Roman"/>
        </w:rPr>
        <w:lastRenderedPageBreak/>
        <w:t>TNF-</w:t>
      </w:r>
      <w:r>
        <w:rPr>
          <w:rFonts w:cs="Times New Roman"/>
        </w:rPr>
        <w:sym w:font="Symbol" w:char="F061"/>
      </w:r>
      <w:r>
        <w:rPr>
          <w:rFonts w:cs="Times New Roman"/>
        </w:rPr>
        <w:t>: Tumor necrosis factor alpha</w:t>
      </w:r>
    </w:p>
    <w:p w14:paraId="6CF06811" w14:textId="77777777" w:rsidR="00FA6FEB" w:rsidRPr="00CA392B" w:rsidRDefault="006153F5" w:rsidP="00A37B6B">
      <w:pPr>
        <w:rPr>
          <w:rFonts w:cs="Times New Roman"/>
        </w:rPr>
      </w:pPr>
      <w:r>
        <w:rPr>
          <w:rFonts w:cs="Times New Roman"/>
        </w:rPr>
        <w:t>TNF-</w:t>
      </w:r>
      <w:r w:rsidR="00085F79">
        <w:rPr>
          <w:rFonts w:cs="Times New Roman"/>
        </w:rPr>
        <w:t>β: Tumor necrosis factor beta</w:t>
      </w:r>
    </w:p>
    <w:p w14:paraId="5DD54FBB" w14:textId="77777777" w:rsidR="00A37B6B" w:rsidRDefault="00A37B6B" w:rsidP="00A37B6B">
      <w:pPr>
        <w:rPr>
          <w:rFonts w:cs="Times New Roman"/>
        </w:rPr>
      </w:pPr>
      <w:r w:rsidRPr="00CA392B">
        <w:rPr>
          <w:rFonts w:cs="Times New Roman"/>
        </w:rPr>
        <w:t>VEGF</w:t>
      </w:r>
      <w:r>
        <w:rPr>
          <w:rFonts w:cs="Times New Roman"/>
        </w:rPr>
        <w:t>: Vascular endothelial growth factor</w:t>
      </w:r>
    </w:p>
    <w:p w14:paraId="5B60A700" w14:textId="77777777" w:rsidR="0096490D" w:rsidRDefault="00FA6FEB" w:rsidP="00661967">
      <w:pPr>
        <w:rPr>
          <w:rFonts w:cs="Times New Roman"/>
        </w:rPr>
      </w:pPr>
      <w:r>
        <w:rPr>
          <w:rFonts w:cs="Times New Roman"/>
        </w:rPr>
        <w:t>VNS: Vagus nerve stimulation</w:t>
      </w:r>
    </w:p>
    <w:p w14:paraId="25F3A4AF" w14:textId="77777777" w:rsidR="00661967" w:rsidRDefault="00661967" w:rsidP="00661967">
      <w:pPr>
        <w:rPr>
          <w:rFonts w:cs="Times New Roman"/>
        </w:rPr>
      </w:pPr>
    </w:p>
    <w:p w14:paraId="0F01A6D1" w14:textId="77777777" w:rsidR="00661967" w:rsidRDefault="00661967" w:rsidP="00661967">
      <w:pPr>
        <w:rPr>
          <w:rFonts w:cs="Times New Roman"/>
        </w:rPr>
      </w:pPr>
    </w:p>
    <w:p w14:paraId="4D696037" w14:textId="77777777" w:rsidR="00661967" w:rsidRPr="00661967" w:rsidRDefault="00661967" w:rsidP="00661967">
      <w:pPr>
        <w:rPr>
          <w:rFonts w:cs="Times New Roman"/>
        </w:rPr>
      </w:pPr>
    </w:p>
    <w:p w14:paraId="5E9CF1F9" w14:textId="77777777" w:rsidR="00661967" w:rsidRDefault="00661967" w:rsidP="005F2A4D">
      <w:pPr>
        <w:jc w:val="center"/>
        <w:sectPr w:rsidR="00661967">
          <w:headerReference w:type="default" r:id="rId11"/>
          <w:pgSz w:w="12240" w:h="15840"/>
          <w:pgMar w:top="1440" w:right="1440" w:bottom="1440" w:left="2160" w:header="720" w:footer="720" w:gutter="0"/>
          <w:pgNumType w:fmt="lowerRoman" w:start="1"/>
          <w:cols w:space="720"/>
        </w:sectPr>
      </w:pPr>
    </w:p>
    <w:p w14:paraId="45FBCF0C" w14:textId="77777777" w:rsidR="005F2A4D" w:rsidRPr="005F2A4D" w:rsidRDefault="00750522" w:rsidP="005F2A4D">
      <w:pPr>
        <w:jc w:val="center"/>
        <w:rPr>
          <w:b/>
        </w:rPr>
      </w:pPr>
      <w:r>
        <w:rPr>
          <w:b/>
        </w:rPr>
        <w:lastRenderedPageBreak/>
        <w:t xml:space="preserve">CHAPTER 1: </w:t>
      </w:r>
      <w:r w:rsidR="008037B0" w:rsidRPr="005F2A4D">
        <w:rPr>
          <w:b/>
        </w:rPr>
        <w:t>INTRODUCTION</w:t>
      </w:r>
    </w:p>
    <w:p w14:paraId="6842E748" w14:textId="77777777" w:rsidR="008037B0" w:rsidRPr="005F2A4D" w:rsidRDefault="008037B0" w:rsidP="005F2A4D">
      <w:pPr>
        <w:rPr>
          <w:rFonts w:cs="Times New Roman"/>
          <w:b/>
        </w:rPr>
      </w:pPr>
    </w:p>
    <w:p w14:paraId="69AFB2E2" w14:textId="77777777" w:rsidR="006B4C5F" w:rsidRPr="00412F32" w:rsidRDefault="00304EBF" w:rsidP="00B70538">
      <w:pPr>
        <w:pStyle w:val="SubSection"/>
      </w:pPr>
      <w:r>
        <w:t xml:space="preserve">1.1 </w:t>
      </w:r>
      <w:r w:rsidR="008037B0" w:rsidRPr="00412F32">
        <w:t>Diabetes</w:t>
      </w:r>
    </w:p>
    <w:p w14:paraId="146E805D" w14:textId="77777777" w:rsidR="00FD6E54" w:rsidRPr="00412F32" w:rsidRDefault="00C83284" w:rsidP="00F96C11">
      <w:pPr>
        <w:spacing w:line="480" w:lineRule="auto"/>
        <w:ind w:firstLine="720"/>
        <w:rPr>
          <w:rFonts w:cs="Times New Roman"/>
        </w:rPr>
      </w:pPr>
      <w:r>
        <w:rPr>
          <w:rFonts w:cs="Times New Roman"/>
        </w:rPr>
        <w:t xml:space="preserve">The term </w:t>
      </w:r>
      <w:r w:rsidR="00A6318A" w:rsidRPr="00412F32">
        <w:rPr>
          <w:rFonts w:cs="Times New Roman"/>
          <w:i/>
        </w:rPr>
        <w:t>Diabetes</w:t>
      </w:r>
      <w:r w:rsidR="00AE3FD2" w:rsidRPr="00412F32">
        <w:rPr>
          <w:rFonts w:cs="Times New Roman"/>
          <w:i/>
        </w:rPr>
        <w:t xml:space="preserve"> </w:t>
      </w:r>
      <w:r w:rsidR="000B3022" w:rsidRPr="00412F32">
        <w:rPr>
          <w:rFonts w:cs="Times New Roman"/>
          <w:i/>
        </w:rPr>
        <w:t>mellitus</w:t>
      </w:r>
      <w:r>
        <w:rPr>
          <w:rFonts w:cs="Times New Roman"/>
          <w:i/>
        </w:rPr>
        <w:t xml:space="preserve"> </w:t>
      </w:r>
      <w:r>
        <w:rPr>
          <w:rFonts w:cs="Times New Roman"/>
        </w:rPr>
        <w:t>describes</w:t>
      </w:r>
      <w:r w:rsidR="00412F32">
        <w:rPr>
          <w:rFonts w:cs="Times New Roman"/>
        </w:rPr>
        <w:t xml:space="preserve"> a cluster of </w:t>
      </w:r>
      <w:r w:rsidR="00AE3FD2" w:rsidRPr="00412F32">
        <w:rPr>
          <w:rFonts w:cs="Times New Roman"/>
        </w:rPr>
        <w:t>severe medical disease</w:t>
      </w:r>
      <w:r w:rsidR="00061184" w:rsidRPr="00412F32">
        <w:rPr>
          <w:rFonts w:cs="Times New Roman"/>
        </w:rPr>
        <w:t xml:space="preserve">s with a characteristic pathology of </w:t>
      </w:r>
      <w:r w:rsidR="000B3022" w:rsidRPr="00412F32">
        <w:rPr>
          <w:rFonts w:cs="Times New Roman"/>
        </w:rPr>
        <w:t>abnormally high blood glucose levels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&lt;EndNote&gt;&lt;Cite&gt;&lt;Author&gt;Mayo&lt;/Author&gt;&lt;Year&gt;2013&lt;/Year&gt;&lt;IDText&gt;Diabetes&lt;/IDText&gt;&lt;DisplayText&gt;&lt;style face="superscript"&gt;1&lt;/style&gt;&lt;/DisplayText&gt;&lt;record&gt;&lt;urls&gt;&lt;related-urls&gt;&lt;url&gt;http://www.mayoclinic.com/health/diabetes/DS01121&lt;/url&gt;&lt;/related-urls&gt;&lt;/urls&gt;&lt;titles&gt;&lt;title&gt;Diabetes&lt;/title&gt;&lt;/titles&gt;&lt;number&gt;13 Nov&lt;/number&gt;&lt;contributors&gt;&lt;authors&gt;&lt;author&gt;Mayo Clinic&lt;/author&gt;&lt;/authors&gt;&lt;/contributors&gt;&lt;added-date format="utc"&gt;1384367388&lt;/added-date&gt;&lt;ref-type name="Web Page"&gt;12&lt;/ref-type&gt;&lt;dates&gt;&lt;year&gt;2013&lt;/year&gt;&lt;/dates&gt;&lt;rec-number&gt;416&lt;/rec-number&gt;&lt;last-updated-date format="utc"&gt;1384367430&lt;/last-updated-date&gt;&lt;volume&gt;2013&lt;/volume&gt;&lt;/record&gt;&lt;/Cite&gt;&lt;/EndNote&gt;</w:instrText>
      </w:r>
      <w:r w:rsidR="00620025" w:rsidRPr="00412F32">
        <w:rPr>
          <w:rFonts w:cs="Times New Roman"/>
        </w:rPr>
        <w:fldChar w:fldCharType="separate"/>
      </w:r>
      <w:r w:rsidR="000617F0" w:rsidRPr="000617F0">
        <w:rPr>
          <w:rFonts w:cs="Times New Roman"/>
          <w:noProof/>
          <w:vertAlign w:val="superscript"/>
        </w:rPr>
        <w:t>1</w:t>
      </w:r>
      <w:r w:rsidR="00620025" w:rsidRPr="00412F32">
        <w:rPr>
          <w:rFonts w:cs="Times New Roman"/>
        </w:rPr>
        <w:fldChar w:fldCharType="end"/>
      </w:r>
      <w:r w:rsidR="000B3022" w:rsidRPr="00412F32">
        <w:rPr>
          <w:rFonts w:cs="Times New Roman"/>
        </w:rPr>
        <w:t xml:space="preserve">. </w:t>
      </w:r>
      <w:r w:rsidR="002D701C" w:rsidRPr="00412F32">
        <w:rPr>
          <w:rFonts w:cs="Times New Roman"/>
        </w:rPr>
        <w:t>According to the World Health Organization</w:t>
      </w:r>
      <w:r w:rsidR="00C923A7">
        <w:rPr>
          <w:rFonts w:cs="Times New Roman"/>
        </w:rPr>
        <w:t xml:space="preserve">, </w:t>
      </w:r>
      <w:r w:rsidR="00C92BB2" w:rsidRPr="00412F32">
        <w:rPr>
          <w:rFonts w:cs="Times New Roman"/>
        </w:rPr>
        <w:t>approximately 171 millio</w:t>
      </w:r>
      <w:r w:rsidR="002D701C" w:rsidRPr="00412F32">
        <w:rPr>
          <w:rFonts w:cs="Times New Roman"/>
        </w:rPr>
        <w:t>n people had</w:t>
      </w:r>
      <w:r w:rsidR="00C92BB2" w:rsidRPr="00412F32">
        <w:rPr>
          <w:rFonts w:cs="Times New Roman"/>
        </w:rPr>
        <w:t xml:space="preserve"> diabetes </w:t>
      </w:r>
      <w:r w:rsidR="002D701C" w:rsidRPr="00412F32">
        <w:rPr>
          <w:rFonts w:cs="Times New Roman"/>
        </w:rPr>
        <w:t>worldwide</w:t>
      </w:r>
      <w:r w:rsidR="00C923A7">
        <w:rPr>
          <w:rFonts w:cs="Times New Roman"/>
        </w:rPr>
        <w:t xml:space="preserve"> in 2000</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&lt;EndNote&gt;&lt;Cite&gt;&lt;Year&gt;2004&lt;/Year&gt;&lt;IDText&gt;Diabetes Action Now&lt;/IDText&gt;&lt;DisplayText&gt;&lt;style face="superscript"&gt;2&lt;/style&gt;&lt;/DisplayText&gt;&lt;record&gt;&lt;titles&gt;&lt;title&gt;Diabetes Action Now&lt;/title&gt;&lt;secondary-title&gt;http://www.who.int/diabetes/actionnow/en/DANbooklet.pdf&lt;/secondary-title&gt;&lt;/titles&gt;&lt;pages&gt;20&lt;/pages&gt;&lt;added-date format="utc"&gt;1382382280&lt;/added-date&gt;&lt;pub-location&gt;Switzerland&lt;/pub-location&gt;&lt;ref-type name="Pamphlet"&gt;24&lt;/ref-type&gt;&lt;dates&gt;&lt;year&gt;2004&lt;/year&gt;&lt;/dates&gt;&lt;rec-number&gt;382&lt;/rec-number&gt;&lt;publisher&gt;World Health OrganizationInternational Diabetes Federation &lt;/publisher&gt;&lt;last-updated-date format="utc"&gt;1382382551&lt;/last-updated-date&gt;&lt;contributors&gt;&lt;secondary-authors&gt;&lt;author&gt;World Health Organization&lt;/author&gt;&lt;author&gt;International Diabetes Federation&lt;/author&gt;&lt;/secondary-authors&gt;&lt;/contributors&gt;&lt;/record&gt;&lt;/Cite&gt;&lt;/EndNote&gt;</w:instrText>
      </w:r>
      <w:r w:rsidR="00620025" w:rsidRPr="00412F32">
        <w:rPr>
          <w:rFonts w:cs="Times New Roman"/>
        </w:rPr>
        <w:fldChar w:fldCharType="separate"/>
      </w:r>
      <w:r w:rsidR="000617F0" w:rsidRPr="000617F0">
        <w:rPr>
          <w:rFonts w:cs="Times New Roman"/>
          <w:noProof/>
          <w:vertAlign w:val="superscript"/>
        </w:rPr>
        <w:t>2</w:t>
      </w:r>
      <w:r w:rsidR="00620025" w:rsidRPr="00412F32">
        <w:rPr>
          <w:rFonts w:cs="Times New Roman"/>
        </w:rPr>
        <w:fldChar w:fldCharType="end"/>
      </w:r>
      <w:r w:rsidR="002D701C" w:rsidRPr="00412F32">
        <w:rPr>
          <w:rFonts w:cs="Times New Roman"/>
        </w:rPr>
        <w:t>. By 2030, the number of people with diabetes is expected to be more than double the 2000 statistic</w:t>
      </w:r>
      <w:r w:rsidR="00DA178B" w:rsidRPr="00412F32">
        <w:rPr>
          <w:rFonts w:cs="Times New Roman"/>
        </w:rPr>
        <w:t xml:space="preserve"> </w:t>
      </w:r>
      <w:r w:rsidR="00EE456F">
        <w:rPr>
          <w:rFonts w:cs="Times New Roman"/>
        </w:rPr>
        <w:t>at</w:t>
      </w:r>
      <w:r w:rsidR="00DA178B" w:rsidRPr="00412F32">
        <w:rPr>
          <w:rFonts w:cs="Times New Roman"/>
        </w:rPr>
        <w:t xml:space="preserve"> approximately 366 million people</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&lt;EndNote&gt;&lt;Cite&gt;&lt;Year&gt;2004&lt;/Year&gt;&lt;IDText&gt;Diabetes Action Now&lt;/IDText&gt;&lt;DisplayText&gt;&lt;style face="superscript"&gt;2&lt;/style&gt;&lt;/DisplayText&gt;&lt;record&gt;&lt;titles&gt;&lt;title&gt;Diabetes Action Now&lt;/title&gt;&lt;secondary-title&gt;http://www.who.int/diabetes/actionnow/en/DANbooklet.pdf&lt;/secondary-title&gt;&lt;/titles&gt;&lt;pages&gt;20&lt;/pages&gt;&lt;added-date format="utc"&gt;1382382280&lt;/added-date&gt;&lt;pub-location&gt;Switzerland&lt;/pub-location&gt;&lt;ref-type name="Pamphlet"&gt;24&lt;/ref-type&gt;&lt;dates&gt;&lt;year&gt;2004&lt;/year&gt;&lt;/dates&gt;&lt;rec-number&gt;382&lt;/rec-number&gt;&lt;publisher&gt;World Health OrganizationInternational Diabetes Federation &lt;/publisher&gt;&lt;last-updated-date format="utc"&gt;1382382551&lt;/last-updated-date&gt;&lt;contributors&gt;&lt;secondary-authors&gt;&lt;author&gt;World Health Organization&lt;/author&gt;&lt;author&gt;International Diabetes Federation&lt;/author&gt;&lt;/secondary-authors&gt;&lt;/contributors&gt;&lt;/record&gt;&lt;/Cite&gt;&lt;/EndNote&gt;</w:instrText>
      </w:r>
      <w:r w:rsidR="00620025" w:rsidRPr="00412F32">
        <w:rPr>
          <w:rFonts w:cs="Times New Roman"/>
        </w:rPr>
        <w:fldChar w:fldCharType="separate"/>
      </w:r>
      <w:r w:rsidR="000617F0" w:rsidRPr="000617F0">
        <w:rPr>
          <w:rFonts w:cs="Times New Roman"/>
          <w:noProof/>
          <w:vertAlign w:val="superscript"/>
        </w:rPr>
        <w:t>2</w:t>
      </w:r>
      <w:r w:rsidR="00620025" w:rsidRPr="00412F32">
        <w:rPr>
          <w:rFonts w:cs="Times New Roman"/>
        </w:rPr>
        <w:fldChar w:fldCharType="end"/>
      </w:r>
      <w:r w:rsidR="0098391C">
        <w:rPr>
          <w:rFonts w:cs="Times New Roman"/>
        </w:rPr>
        <w:t xml:space="preserve">. </w:t>
      </w:r>
      <w:r w:rsidR="00663649" w:rsidRPr="00412F32">
        <w:rPr>
          <w:rFonts w:cs="Times New Roman"/>
        </w:rPr>
        <w:t xml:space="preserve">In 2011, the National Institute of Diabetes and Digestive and Kidney Diseases reported that diabetes affected </w:t>
      </w:r>
      <w:r w:rsidR="00773997" w:rsidRPr="00412F32">
        <w:rPr>
          <w:rFonts w:cs="Times New Roman"/>
        </w:rPr>
        <w:t>25.8 million people of all ages</w:t>
      </w:r>
      <w:r w:rsidR="00663649" w:rsidRPr="00412F32">
        <w:rPr>
          <w:rFonts w:cs="Times New Roman"/>
        </w:rPr>
        <w:t xml:space="preserve"> or 8.3 percent of the population in the United States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&lt;EndNote&gt;&lt;Cite&gt;&lt;Author&gt;Centers&lt;/Author&gt;&lt;Year&gt;2011&lt;/Year&gt;&lt;IDText&gt;National Diabetes Fact Sheet: national estimates and general information on diabetes and prediabetes in the United States&lt;/IDText&gt;&lt;DisplayText&gt;&lt;style face="superscript"&gt;3,4&lt;/style&gt;&lt;/DisplayText&gt;&lt;record&gt;&lt;titles&gt;&lt;title&gt;National Diabetes Fact Sheet: national estimates and general information on diabetes and prediabetes in the United States&lt;/title&gt;&lt;/titles&gt;&lt;contributors&gt;&lt;authors&gt;&lt;author&gt;Centers for Disease Control and Prevention&lt;/author&gt;&lt;/authors&gt;&lt;/contributors&gt;&lt;added-date format="utc"&gt;1384367640&lt;/added-date&gt;&lt;pub-location&gt;Atlanta, GA&lt;/pub-location&gt;&lt;ref-type name="Government Document"&gt;46&lt;/ref-type&gt;&lt;dates&gt;&lt;year&gt;2011&lt;/year&gt;&lt;/dates&gt;&lt;rec-number&gt;417&lt;/rec-number&gt;&lt;publisher&gt;U.S. Department of Health and Human Services, Centers for Disease Control and Prevention&lt;/publisher&gt;&lt;last-updated-date format="utc"&gt;1384367686&lt;/last-updated-date&gt;&lt;/record&gt;&lt;/Cite&gt;&lt;Cite&gt;&lt;Author&gt;American&lt;/Author&gt;&lt;Year&gt;2011&lt;/Year&gt;&lt;IDText&gt;Diabetes Statistics&lt;/IDText&gt;&lt;record&gt;&lt;dates&gt;&lt;pub-dates&gt;&lt;date&gt;August 20, 2013&lt;/date&gt;&lt;/pub-dates&gt;&lt;year&gt;2011&lt;/year&gt;&lt;/dates&gt;&lt;urls&gt;&lt;related-urls&gt;&lt;url&gt;http://www.diabetes.org/diabetes-basics/diabetes-statistics/&lt;/url&gt;&lt;/related-urls&gt;&lt;/urls&gt;&lt;titles&gt;&lt;title&gt;Diabetes Statistics&lt;/title&gt;&lt;/titles&gt;&lt;number&gt;10/21&lt;/number&gt;&lt;contributors&gt;&lt;authors&gt;&lt;author&gt;American Diabetes Association&lt;/author&gt;&lt;/authors&gt;&lt;/contributors&gt;&lt;added-date format="utc"&gt;1382383547&lt;/added-date&gt;&lt;ref-type name="Web Page"&gt;12&lt;/ref-type&gt;&lt;rec-number&gt;383&lt;/rec-number&gt;&lt;publisher&gt;American Diabetes Association&lt;/publisher&gt;&lt;last-updated-date format="utc"&gt;1382383689&lt;/last-updated-date&gt;&lt;volume&gt;2013&lt;/volume&gt;&lt;/record&gt;&lt;/Cite&gt;&lt;/EndNote&gt;</w:instrText>
      </w:r>
      <w:r w:rsidR="00620025" w:rsidRPr="00412F32">
        <w:rPr>
          <w:rFonts w:cs="Times New Roman"/>
        </w:rPr>
        <w:fldChar w:fldCharType="separate"/>
      </w:r>
      <w:r w:rsidR="000617F0" w:rsidRPr="000617F0">
        <w:rPr>
          <w:rFonts w:cs="Times New Roman"/>
          <w:noProof/>
          <w:vertAlign w:val="superscript"/>
        </w:rPr>
        <w:t>3,4</w:t>
      </w:r>
      <w:r w:rsidR="00620025" w:rsidRPr="00412F32">
        <w:rPr>
          <w:rFonts w:cs="Times New Roman"/>
        </w:rPr>
        <w:fldChar w:fldCharType="end"/>
      </w:r>
      <w:r w:rsidR="00AA4723" w:rsidRPr="00412F32">
        <w:rPr>
          <w:rFonts w:cs="Times New Roman"/>
        </w:rPr>
        <w:t>.</w:t>
      </w:r>
      <w:r w:rsidR="00DA178B" w:rsidRPr="00412F32">
        <w:rPr>
          <w:rFonts w:cs="Times New Roman"/>
        </w:rPr>
        <w:t xml:space="preserve"> </w:t>
      </w:r>
      <w:r w:rsidR="00181FFF" w:rsidRPr="00412F32">
        <w:rPr>
          <w:rFonts w:cs="Times New Roman"/>
        </w:rPr>
        <w:t>In</w:t>
      </w:r>
      <w:r w:rsidR="00DE284C">
        <w:rPr>
          <w:rFonts w:cs="Times New Roman"/>
        </w:rPr>
        <w:t xml:space="preserve"> addition, </w:t>
      </w:r>
      <w:r w:rsidR="00181FFF" w:rsidRPr="00412F32">
        <w:rPr>
          <w:rFonts w:cs="Times New Roman"/>
        </w:rPr>
        <w:t xml:space="preserve">diabetes was listed as either the underlying cause or contributing factor for a total of 231,404 deaths </w:t>
      </w:r>
      <w:r w:rsidR="00DA178B" w:rsidRPr="00412F32">
        <w:rPr>
          <w:rFonts w:cs="Times New Roman"/>
        </w:rPr>
        <w:t>and is the seventh leading cause of death for Americans</w:t>
      </w:r>
      <w:r w:rsidR="00DE284C">
        <w:rPr>
          <w:rFonts w:cs="Times New Roman"/>
        </w:rPr>
        <w:t xml:space="preserve"> in 2007</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&lt;EndNote&gt;&lt;Cite&gt;&lt;Author&gt;Centers&lt;/Author&gt;&lt;Year&gt;2011&lt;/Year&gt;&lt;IDText&gt;National Diabetes Fact Sheet: national estimates and general information on diabetes and prediabetes in the United States&lt;/IDText&gt;&lt;DisplayText&gt;&lt;style face="superscript"&gt;3,5&lt;/style&gt;&lt;/DisplayText&gt;&lt;record&gt;&lt;titles&gt;&lt;title&gt;National Diabetes Fact Sheet: national estimates and general information on diabetes and prediabetes in the United States&lt;/title&gt;&lt;/titles&gt;&lt;contributors&gt;&lt;authors&gt;&lt;author&gt;Centers for Disease Control and Prevention&lt;/author&gt;&lt;/authors&gt;&lt;/contributors&gt;&lt;added-date format="utc"&gt;1384367640&lt;/added-date&gt;&lt;pub-location&gt;Atlanta, GA&lt;/pub-location&gt;&lt;ref-type name="Government Document"&gt;46&lt;/ref-type&gt;&lt;dates&gt;&lt;year&gt;2011&lt;/year&gt;&lt;/dates&gt;&lt;rec-number&gt;417&lt;/rec-number&gt;&lt;publisher&gt;U.S. Department of Health and Human Services, Centers for Disease Control and Prevention&lt;/publisher&gt;&lt;last-updated-date format="utc"&gt;1384367686&lt;/last-updated-date&gt;&lt;/record&gt;&lt;/Cite&gt;&lt;Cite&gt;&lt;Year&gt;2011&lt;/Year&gt;&lt;IDText&gt;Diabetes Statistics&lt;/IDText&gt;&lt;record&gt;&lt;urls&gt;&lt;related-urls&gt;&lt;url&gt;http://www.diabetes.org/diabetes-basics/diabetes-statistics/?utm_source=WWW&amp;amp;utm_medium=DropDownDB&amp;amp;utm_content=Statistics&amp;amp;utm_campaign=CON&lt;/url&gt;&lt;/related-urls&gt;&lt;/urls&gt;&lt;titles&gt;&lt;title&gt;Diabetes Statistics&lt;/title&gt;&lt;/titles&gt;&lt;added-date format="utc"&gt;1318172257&lt;/added-date&gt;&lt;ref-type name="Web Page"&gt;12&lt;/ref-type&gt;&lt;dates&gt;&lt;year&gt;2011&lt;/year&gt;&lt;/dates&gt;&lt;rec-number&gt;80&lt;/rec-number&gt;&lt;publisher&gt;American Diabetes Association&lt;/publisher&gt;&lt;last-updated-date format="utc"&gt;1318173850&lt;/last-updated-date&gt;&lt;/record&gt;&lt;/Cite&gt;&lt;/EndNote&gt;</w:instrText>
      </w:r>
      <w:r w:rsidR="00620025" w:rsidRPr="00412F32">
        <w:rPr>
          <w:rFonts w:cs="Times New Roman"/>
        </w:rPr>
        <w:fldChar w:fldCharType="separate"/>
      </w:r>
      <w:r w:rsidR="000617F0" w:rsidRPr="000617F0">
        <w:rPr>
          <w:rFonts w:cs="Times New Roman"/>
          <w:noProof/>
          <w:vertAlign w:val="superscript"/>
        </w:rPr>
        <w:t>3,5</w:t>
      </w:r>
      <w:r w:rsidR="00620025" w:rsidRPr="00412F32">
        <w:rPr>
          <w:rFonts w:cs="Times New Roman"/>
        </w:rPr>
        <w:fldChar w:fldCharType="end"/>
      </w:r>
      <w:r w:rsidR="00181FFF" w:rsidRPr="00412F32">
        <w:rPr>
          <w:rFonts w:cs="Times New Roman"/>
        </w:rPr>
        <w:t>.</w:t>
      </w:r>
      <w:r w:rsidR="00412F32">
        <w:rPr>
          <w:rFonts w:cs="Times New Roman"/>
        </w:rPr>
        <w:t xml:space="preserve"> I</w:t>
      </w:r>
      <w:r w:rsidR="001472E6" w:rsidRPr="00412F32">
        <w:rPr>
          <w:rFonts w:cs="Times New Roman"/>
        </w:rPr>
        <w:t>f</w:t>
      </w:r>
      <w:r w:rsidR="00387FE2" w:rsidRPr="00412F32">
        <w:rPr>
          <w:rFonts w:cs="Times New Roman"/>
        </w:rPr>
        <w:t xml:space="preserve"> current trends continue, it is estimated that as many as </w:t>
      </w:r>
      <w:r w:rsidR="0088157C" w:rsidRPr="00412F32">
        <w:rPr>
          <w:rFonts w:cs="Times New Roman"/>
        </w:rPr>
        <w:t xml:space="preserve">33%, or </w:t>
      </w:r>
      <w:r w:rsidR="00387FE2" w:rsidRPr="00412F32">
        <w:rPr>
          <w:rFonts w:cs="Times New Roman"/>
        </w:rPr>
        <w:t>1 in 3 American adul</w:t>
      </w:r>
      <w:r w:rsidR="00B47CD2">
        <w:rPr>
          <w:rFonts w:cs="Times New Roman"/>
        </w:rPr>
        <w:t>ts</w:t>
      </w:r>
      <w:r w:rsidR="0091265C">
        <w:rPr>
          <w:rFonts w:cs="Times New Roman"/>
        </w:rPr>
        <w:t xml:space="preserve"> will</w:t>
      </w:r>
      <w:r w:rsidR="0088157C" w:rsidRPr="00412F32">
        <w:rPr>
          <w:rFonts w:cs="Times New Roman"/>
        </w:rPr>
        <w:t xml:space="preserve"> have diabetes by 2050</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&lt;EndNote&gt;&lt;Cite&gt;&lt;Author&gt;Boyle&lt;/Author&gt;&lt;Year&gt;2010&lt;/Year&gt;&lt;IDText&gt;Projection of the year 2050 burden of diabetes in the US adult population: dynamic modeling of incidence, mortality, and prediabetes prevalence&lt;/IDText&gt;&lt;DisplayText&gt;&lt;style face="superscript"&gt;6&lt;/style&gt;&lt;/DisplayText&gt;&lt;record&gt;&lt;urls&gt;&lt;related-urls&gt;&lt;url&gt;http://www.ncbi.nlm.nih.gov/pubmed/20969750&lt;/url&gt;&lt;/related-urls&gt;&lt;/urls&gt;&lt;isbn&gt;1478-7954&lt;/isbn&gt;&lt;custom2&gt;PMC2984379&lt;/custom2&gt;&lt;titles&gt;&lt;title&gt;Projection of the year 2050 burden of diabetes in the US adult population: dynamic modeling of incidence, mortality, and prediabetes prevalence&lt;/title&gt;&lt;secondary-title&gt;Popul Health Metr&lt;/secondary-title&gt;&lt;/titles&gt;&lt;pages&gt;29&lt;/pages&gt;&lt;contributors&gt;&lt;authors&gt;&lt;author&gt;Boyle, J. P.&lt;/author&gt;&lt;author&gt;Thompson, T. J.&lt;/author&gt;&lt;author&gt;Gregg, E. W.&lt;/author&gt;&lt;author&gt;Barker, L. E.&lt;/author&gt;&lt;author&gt;Williamson, D. F.&lt;/author&gt;&lt;/authors&gt;&lt;/contributors&gt;&lt;language&gt;eng&lt;/language&gt;&lt;added-date format="utc"&gt;1382384625&lt;/added-date&gt;&lt;ref-type name="Journal Article"&gt;17&lt;/ref-type&gt;&lt;auth-address&gt;Division of Diabetes Translation, National Center for Chronic Disease Prevention and Health Promotion, Centers for Disease Control and Prevention, Mailstop K10, 4770 Buford Highway NE, Atlanta GA 30341 USA. tat5@cdc.gov.&lt;/auth-address&gt;&lt;dates&gt;&lt;year&gt;2010&lt;/year&gt;&lt;/dates&gt;&lt;rec-number&gt;385&lt;/rec-number&gt;&lt;last-updated-date format="utc"&gt;1382384625&lt;/last-updated-date&gt;&lt;accession-num&gt;20969750&lt;/accession-num&gt;&lt;electronic-resource-num&gt;10.1186/1478-7954-8-29&lt;/electronic-resource-num&gt;&lt;volume&gt;8&lt;/volume&gt;&lt;/record&gt;&lt;/Cite&gt;&lt;/EndNote&gt;</w:instrText>
      </w:r>
      <w:r w:rsidR="00620025" w:rsidRPr="00412F32">
        <w:rPr>
          <w:rFonts w:cs="Times New Roman"/>
        </w:rPr>
        <w:fldChar w:fldCharType="separate"/>
      </w:r>
      <w:r w:rsidR="000617F0" w:rsidRPr="000617F0">
        <w:rPr>
          <w:rFonts w:cs="Times New Roman"/>
          <w:noProof/>
          <w:vertAlign w:val="superscript"/>
        </w:rPr>
        <w:t>6</w:t>
      </w:r>
      <w:r w:rsidR="00620025" w:rsidRPr="00412F32">
        <w:rPr>
          <w:rFonts w:cs="Times New Roman"/>
        </w:rPr>
        <w:fldChar w:fldCharType="end"/>
      </w:r>
      <w:r w:rsidR="0088157C" w:rsidRPr="00412F32">
        <w:rPr>
          <w:rFonts w:cs="Times New Roman"/>
        </w:rPr>
        <w:t>.</w:t>
      </w:r>
    </w:p>
    <w:p w14:paraId="6E3F37B7" w14:textId="77777777" w:rsidR="00387FE2" w:rsidRPr="00412F32" w:rsidRDefault="00AB2477" w:rsidP="00360343">
      <w:pPr>
        <w:spacing w:line="480" w:lineRule="auto"/>
        <w:ind w:firstLine="720"/>
        <w:rPr>
          <w:rFonts w:cs="Times New Roman"/>
        </w:rPr>
      </w:pPr>
      <w:r w:rsidRPr="00412F32">
        <w:rPr>
          <w:rFonts w:cs="Times New Roman"/>
        </w:rPr>
        <w:t xml:space="preserve">Although there are several categories of diabetes, the most common forms are Type 1 and Type 2 diabetes. Type 1 diabetes is an autoimmune condition in which </w:t>
      </w:r>
      <w:r w:rsidR="00412F32">
        <w:rPr>
          <w:rFonts w:cs="Times New Roman"/>
        </w:rPr>
        <w:t>a person’s</w:t>
      </w:r>
      <w:r w:rsidRPr="00412F32">
        <w:rPr>
          <w:rFonts w:cs="Times New Roman"/>
        </w:rPr>
        <w:t xml:space="preserve"> body attacks</w:t>
      </w:r>
      <w:r w:rsidR="00412F32">
        <w:rPr>
          <w:rFonts w:cs="Times New Roman"/>
        </w:rPr>
        <w:t xml:space="preserve"> its own</w:t>
      </w:r>
      <w:r w:rsidRPr="00412F32">
        <w:rPr>
          <w:rFonts w:cs="Times New Roman"/>
        </w:rPr>
        <w:t xml:space="preserve"> pancreatic beta cells that produc</w:t>
      </w:r>
      <w:r w:rsidR="0081539B" w:rsidRPr="00412F32">
        <w:rPr>
          <w:rFonts w:cs="Times New Roman"/>
        </w:rPr>
        <w:t>e the hormone insulin</w:t>
      </w:r>
      <w:r w:rsidR="007243A1">
        <w:rPr>
          <w:rFonts w:cs="Times New Roman"/>
        </w:rPr>
        <w:t xml:space="preserve"> </w:t>
      </w:r>
      <w:r w:rsidR="00620025" w:rsidRPr="00412F32">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cmVjb3JkPjwvQ2l0ZT48L0VuZE5vdGU+
</w:fldData>
        </w:fldChar>
      </w:r>
      <w:r w:rsidR="000617F0">
        <w:rPr>
          <w:rFonts w:cs="Times New Roman"/>
        </w:rPr>
        <w:instrText xml:space="preserve"> ADDIN EN.CITE </w:instrText>
      </w:r>
      <w:r w:rsidR="00620025">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cmVjb3JkPjwvQ2l0ZT48L0VuZE5vdGU+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0617F0" w:rsidRPr="000617F0">
        <w:rPr>
          <w:rFonts w:cs="Times New Roman"/>
          <w:noProof/>
          <w:vertAlign w:val="superscript"/>
        </w:rPr>
        <w:t>3,7</w:t>
      </w:r>
      <w:r w:rsidR="00620025" w:rsidRPr="00412F32">
        <w:rPr>
          <w:rFonts w:cs="Times New Roman"/>
        </w:rPr>
        <w:fldChar w:fldCharType="end"/>
      </w:r>
      <w:r w:rsidR="0081539B" w:rsidRPr="00412F32">
        <w:rPr>
          <w:rFonts w:cs="Times New Roman"/>
        </w:rPr>
        <w:t xml:space="preserve">. Without sufficient amounts of insulin, the body is unable to properly regulate </w:t>
      </w:r>
      <w:r w:rsidR="00B954C0">
        <w:rPr>
          <w:rFonts w:cs="Times New Roman"/>
        </w:rPr>
        <w:t>blood glucose level</w:t>
      </w:r>
      <w:r w:rsidR="00161324">
        <w:rPr>
          <w:rFonts w:cs="Times New Roman"/>
        </w:rPr>
        <w:t>s</w:t>
      </w:r>
      <w:r w:rsidR="007243A1">
        <w:rPr>
          <w:rFonts w:cs="Times New Roman"/>
        </w:rPr>
        <w:t xml:space="preserve"> </w:t>
      </w:r>
      <w:r w:rsidR="00620025" w:rsidRPr="00412F32">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cmVjb3JkPjwvQ2l0ZT48L0VuZE5vdGU+
</w:fldData>
        </w:fldChar>
      </w:r>
      <w:r w:rsidR="000617F0">
        <w:rPr>
          <w:rFonts w:cs="Times New Roman"/>
        </w:rPr>
        <w:instrText xml:space="preserve"> ADDIN EN.CITE </w:instrText>
      </w:r>
      <w:r w:rsidR="00620025">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cmVjb3JkPjwvQ2l0ZT48L0VuZE5vdGU+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0617F0" w:rsidRPr="000617F0">
        <w:rPr>
          <w:rFonts w:cs="Times New Roman"/>
          <w:noProof/>
          <w:vertAlign w:val="superscript"/>
        </w:rPr>
        <w:t>3,7</w:t>
      </w:r>
      <w:r w:rsidR="00620025" w:rsidRPr="00412F32">
        <w:rPr>
          <w:rFonts w:cs="Times New Roman"/>
        </w:rPr>
        <w:fldChar w:fldCharType="end"/>
      </w:r>
      <w:r w:rsidR="0081539B" w:rsidRPr="00412F32">
        <w:rPr>
          <w:rFonts w:cs="Times New Roman"/>
        </w:rPr>
        <w:t>. Type 1, or juvenile-onset diabetes</w:t>
      </w:r>
      <w:r w:rsidR="00181FFF" w:rsidRPr="00412F32">
        <w:rPr>
          <w:rFonts w:cs="Times New Roman"/>
        </w:rPr>
        <w:t>,</w:t>
      </w:r>
      <w:r w:rsidR="0081539B" w:rsidRPr="00412F32">
        <w:rPr>
          <w:rFonts w:cs="Times New Roman"/>
        </w:rPr>
        <w:t xml:space="preserve"> </w:t>
      </w:r>
      <w:r w:rsidR="00F62513" w:rsidRPr="00412F32">
        <w:rPr>
          <w:rFonts w:cs="Times New Roman"/>
        </w:rPr>
        <w:t xml:space="preserve">typically </w:t>
      </w:r>
      <w:r w:rsidR="0081539B" w:rsidRPr="00412F32">
        <w:rPr>
          <w:rFonts w:cs="Times New Roman"/>
        </w:rPr>
        <w:t>affects children and young adults, while Type 2, or adult-onset diabetes develop</w:t>
      </w:r>
      <w:r w:rsidR="00181FFF" w:rsidRPr="00412F32">
        <w:rPr>
          <w:rFonts w:cs="Times New Roman"/>
        </w:rPr>
        <w:t>s</w:t>
      </w:r>
      <w:r w:rsidR="0081539B" w:rsidRPr="00412F32">
        <w:rPr>
          <w:rFonts w:cs="Times New Roman"/>
        </w:rPr>
        <w:t xml:space="preserve"> later in life</w:t>
      </w:r>
      <w:r w:rsidR="007243A1">
        <w:rPr>
          <w:rFonts w:cs="Times New Roman"/>
        </w:rPr>
        <w:t xml:space="preserve"> </w:t>
      </w:r>
      <w:r w:rsidR="00620025" w:rsidRPr="00412F32">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aXB0Ij4zLDcsODwvc3R5bGU+PC9EaXNwbGF5VGV4dD48cmVjb3JkPjx0aXRsZXM+PHRpdGxlPk5h
dGlvbmFsIERpYWJldGVzIEZhY3QgU2hlZXQ6IG5hdGlvbmFsIGVzdGltYXRlcyBhbmQgZ2VuZXJh
bCBpbmZvcm1hdGlvbiBvbiBkaWFiZXRlcyBhbmQgcHJlZGlhYmV0ZXMgaW4gdGhlIFVuaXRlZCBT
dGF0ZXM8L3RpdGxlPjwvdGl0bGVzPjxjb250cmlidXRvcnM+PGF1dGhvcnM+PGF1dGhvcj5DZW50
ZXJzIGZvciBEaXNlYXNlIENvbnRyb2wgYW5kIFByZXZlbnRpb248L2F1dGhvcj48L2F1dGhvcnM+
PC9jb250cmlidXRvcnM+PGFkZGVkLWRhdGUgZm9ybWF0PSJ1dGMiPjEzODQzNjc2NDA8L2FkZGVk
LWRhdGU+PHB1Yi1sb2NhdGlvbj5BdGxhbnRhLCBHQTwvcHViLWxvY2F0aW9uPjxyZWYtdHlwZSBu
YW1lPSJHb3Zlcm5tZW50IERvY3VtZW50Ij40NjwvcmVmLXR5cGU+PGRhdGVzPjx5ZWFyPjIwMTE8
L3llYXI+PC9kYXRlcz48cmVjLW51bWJlcj40MTc8L3JlYy1udW1iZXI+PHB1Ymxpc2hlcj5VLlMu
IERlcGFydG1lbnQgb2YgSGVhbHRoIGFuZCBIdW1hbiBTZXJ2aWNlcywgQ2VudGVycyBmb3IgRGlz
ZWFzZSBDb250cm9sIGFuZCBQcmV2ZW50aW9uPC9wdWJsaXNoZXI+PGxhc3QtdXBkYXRlZC1kYXRl
IGZvcm1hdD0idXRjIj4xMzg0MzY3Njg2PC9sYXN0LXVwZGF0ZWQtZGF0ZT48L3JlY29yZD48L0Np
dGU+PENpdGU+PEF1dGhvcj5OYXRpb25hbDwvQXV0aG9yPjxZZWFyPjIwMTE8L1llYXI+PElEVGV4
dD5OYXRpb25hbCBEaWFiZXRlcyBTdGF0aXN0aWNzPC9JRFRleHQ+PHJlY29yZD48dXJscz48cmVs
YXRlZC11cmxzPjx1cmw+aHR0cDovL2RpYWJldGVzLm5pZGRrLm5paC5nb3YvZG0vcHVicy9zdGF0
aXN0aWNzL2luZGV4LmFzcHg8L3VybD48L3JlbGF0ZWQtdXJscz48L3VybHM+PHRpdGxlcz48dGl0
bGU+TmF0aW9uYWwgRGlhYmV0ZXMgU3RhdGlzdGljczwvdGl0bGU+PC90aXRsZXM+PG51bWJlcj44
LzI3LzEzPC9udW1iZXI+PGNvbnRyaWJ1dG9ycz48YXV0aG9ycz48YXV0aG9yPk5hdGlvbmFsIERp
YWJldGVzIEluZm9ybWF0aW9uIENsZWFyaW5naG91c2U8L2F1dGhvcj48L2F1dGhvcnM+PC9jb250
cmlidXRvcnM+PGFkZGVkLWRhdGUgZm9ybWF0PSJ1dGMiPjEzNzgwNDgwMzQ8L2FkZGVkLWRhdGU+
PHJlZi10eXBlIG5hbWU9IldlYiBQYWdlIj4xMjwvcmVmLXR5cGU+PGRhdGVzPjx5ZWFyPjIwMTE8
L3llYXI+PC9kYXRlcz48cmVjLW51bWJlcj4zNTQ8L3JlYy1udW1iZXI+PHB1Ymxpc2hlcj5OYXRp
b25hbCBJbnN0aXR1dGUgb2YgRGlhYmV0ZXMgYW5kIERpZ2VzdGl2ZSBhbmQgS2lkbmV5IERpc2Vh
c2VzLCBOYXRpb25hbCBJbnN0aXR1dGVzIG9mIEhlYWx0aDwvcHVibGlzaGVyPjxsYXN0LXVwZGF0
ZWQtZGF0ZSBmb3JtYXQ9InV0YyI+MTM3ODMyMDk2MTwvbGFzdC11cGRhdGVkLWRhdGU+PHZvbHVt
ZT4yMDEzPC92b2x1bWU+PC9yZWNvcmQ+PC9DaXRlPjxDaXRlPjxBdXRob3I+Q2VudGVyczwvQXV0
aG9yPjxZZWFyPjIwMTE8L1llYXI+PElEVGV4dD5OYXRpb25hbCBEaWFiZXRlcyBGYWN0IFNoZWV0
OiBuYXRpb25hbCBlc3RpbWF0ZXMgYW5kIGdlbmVyYWwgaW5mb3JtYXRpb24gb24gZGlhYmV0ZXMg
YW5kIHByZWRpYWJldGVzIGluIHRoZSBVbml0ZWQgU3RhdGVzPC9JRFRleHQ+PHJlY29yZD48dGl0
bGVzPjx0aXRsZT5OYXRpb25hbCBEaWFiZXRlcyBGYWN0IFNoZWV0OiBuYXRpb25hbCBlc3RpbWF0
ZXMgYW5kIGdlbmVyYWwgaW5mb3JtYXRpb24gb24gZGlhYmV0ZXMgYW5kIHByZWRpYWJldGVzIGlu
IHRoZSBVbml0ZWQgU3RhdGVzPC90aXRsZT48L3RpdGxlcz48Y29udHJpYnV0b3JzPjxhdXRob3Jz
PjxhdXRob3I+Q2VudGVycyBmb3IgRGlzZWFzZSBDb250cm9sIGFuZCBQcmV2ZW50aW9uPC9hdXRo
b3I+PC9hdXRob3JzPjwvY29udHJpYnV0b3JzPjxhZGRlZC1kYXRlIGZvcm1hdD0idXRjIj4xMzg0
MzY3NjQwPC9hZGRlZC1kYXRlPjxwdWItbG9jYXRpb24+QXRsYW50YSwgR0E8L3B1Yi1sb2NhdGlv
bj48cmVmLXR5cGUgbmFtZT0iR292ZXJubWVudCBEb2N1bWVudCI+NDY8L3JlZi10eXBlPjxkYXRl
cz48eWVhcj4yMDExPC95ZWFyPjwvZGF0ZXM+PHJlYy1udW1iZXI+NDE3PC9yZWMtbnVtYmVyPjxw
dWJsaXNoZXI+VS5TLiBEZXBhcnRtZW50IG9mIEhlYWx0aCBhbmQgSHVtYW4gU2VydmljZXMsIENl
bnRlcnMgZm9yIERpc2Vhc2UgQ29udHJvbCBhbmQgUHJldmVudGlvbjwvcHVibGlzaGVyPjxsYXN0
LXVwZGF0ZWQtZGF0ZSBmb3JtYXQ9InV0YyI+MTM4NDM2NzY4NjwvbGFzdC11cGRhdGVkLWRhdGU+
PC9yZWNvcmQ+PC9DaXRlPjxDaXRlPjxBdXRob3I+Q2VudGVyczwvQXV0aG9yPjxZZWFyPjIwMTE8
L1llYXI+PElEVGV4dD5OYXRpb25hbCBEaWFiZXRlcyBGYWN0IFNoZWV0OiBuYXRpb25hbCBlc3Rp
bWF0ZXMgYW5kIGdlbmVyYWwgaW5mb3JtYXRpb24gb24gZGlhYmV0ZXMgYW5kIHByZWRpYWJldGVz
IGluIHRoZSBVbml0ZWQgU3RhdGVzPC9JRFRleHQ+PHJlY29yZD48dGl0bGVzPjx0aXRsZT5OYXRp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PjxDaXRlPjxBdXRob3I+Q2VudGVyczwvQXV0aG9yPjxZZWFyPjIwMTE8L1llYXI+PElEVGV4dD5O
YXRpb25hbCBEaWFiZXRlcyBGYWN0IFNoZWV0OiBuYXRpb25hbCBlc3RpbWF0ZXMgYW5kIGdlbmVy
YWwgaW5mb3JtYXRpb24gb24gZGlhYmV0ZXMgYW5kIHByZWRpYWJldGVzIGluIHRoZSBVbml0ZWQg
U3RhdGVzPC9JRFRleHQ+PHJlY29yZD48dGl0bGVzPjx0aXRsZT5OYXRpb25hbCBEaWFiZXRlcyBG
YWN0IFNoZWV0OiBuYXRpb25hbCBlc3RpbWF0ZXMgYW5kIGdlbmVyYWwgaW5mb3JtYXRpb24gb24g
ZGlhYmV0ZXMgYW5kIHByZWRpYWJldGVzIGluIHRoZSBVbml0ZWQgU3RhdGVzPC90aXRsZT48L3Rp
dGxlcz48Y29udHJpYnV0b3JzPjxhdXRob3JzPjxhdXRob3I+Q2VudGVycyBmb3IgRGlzZWFzZSBD
b250cm9sIGFuZCBQcmV2ZW50aW9uPC9hdXRob3I+PC9hdXRob3JzPjwvY29udHJpYnV0b3JzPjxh
ZGRlZC1kYXRlIGZvcm1hdD0idXRjIj4xMzg0MzY3NjQwPC9hZGRlZC1kYXRlPjxwdWItbG9jYXRp
b24+QXRsYW50YSwgR0E8L3B1Yi1sb2NhdGlvbj48cmVmLXR5cGUgbmFtZT0iR292ZXJubWVudCBE
b2N1bWVudCI+NDY8L3JlZi10eXBlPjxkYXRlcz48eWVhcj4yMDExPC95ZWFyPjwvZGF0ZXM+PHJl
Yy1udW1iZXI+NDE3PC9yZWMtbnVtYmVyPjxwdWJsaXNoZXI+VS5TLiBEZXBhcnRtZW50IG9mIEhl
YWx0aCBhbmQgSHVtYW4gU2VydmljZXMsIENlbnRlcnMgZm9yIERpc2Vhc2UgQ29udHJvbCBhbmQg
UHJldmVudGlvbjwvcHVibGlzaGVyPjxsYXN0LXVwZGF0ZWQtZGF0ZSBmb3JtYXQ9InV0YyI+MTM4
NDM2NzY4NjwvbGFzdC11cGRhdGVkLWRhdGU+PC9yZWNvcmQ+PC9DaXRlPjxDaXRlPjxBdXRob3I+
Q2VudGVyczwvQXV0aG9yPjxZZWFyPjIwMTE8L1llYXI+PElEVGV4dD5OYXRpb25hbCBEaWFiZXRl
cyBGYWN0IFNoZWV0OiBuYXRpb25hbCBlc3RpbWF0ZXMgYW5kIGdlbmVyYWwgaW5mb3JtYXRpb24g
b24gZGlhYmV0ZXMgYW5kIHByZWRpYWJldGVzIGluIHRoZSBVbml0ZWQgU3RhdGVzPC9JRFRleHQ+
PHJlY29yZD48dGl0bGVzPjx0aXRsZT5OYXRpb25hbCBEaWFiZXRlcyBGYWN0IFNoZWV0OiBuYXRp
b25hbCBlc3RpbWF0ZXMgYW5kIGdlbmVyYWwgaW5mb3JtYXRpb24gb24gZGlhYmV0ZXMgYW5kIHBy
ZWRpYWJldGVzIGluIHRoZSBVbml0ZWQgU3RhdGVzPC90aXRsZT48L3RpdGxlcz48Y29udHJpYnV0
b3JzPjxhdXRob3JzPjxhdXRob3I+Q2VudGVycyBmb3IgRGlzZWFzZSBDb250cm9sIGFuZCBQcmV2
ZW50aW9uPC9hdXRob3I+PC9hdXRob3JzPjwvY29udHJpYnV0b3JzPjxhZGRlZC1kYXRlIGZvcm1h
dD0idXRjIj4xMzg0MzY3NjQwPC9hZGRlZC1kYXRlPjxwdWItbG9jYXRpb24+QXRsYW50YSwgR0E8
L3B1Yi1sb2NhdGlvbj48cmVmLXR5cGUgbmFtZT0iR292ZXJubWVudCBEb2N1bWVudCI+NDY8L3Jl
Zi10eXBlPjxkYXRlcz48eWVhcj4yMDExPC95ZWFyPjwvZGF0ZXM+PHJlYy1udW1iZXI+NDE3PC9y
ZWMtbnVtYmVyPjxwdWJsaXNoZXI+VS5TLiBEZXBhcnRtZW50IG9mIEhlYWx0aCBhbmQgSHVtYW4g
U2VydmljZXMsIENlbnRlcnMgZm9yIERpc2Vhc2UgQ29udHJvbCBhbmQgUHJldmVudGlvbjwvcHVi
bGlzaGVyPjxsYXN0LXVwZGF0ZWQtZGF0ZSBmb3JtYXQ9InV0YyI+MTM4NDM2NzY4NjwvbGFzdC11
cGRhdGVkLWRhdGU+PC9yZWNvcmQ+PC9DaXRlPjxDaXRlPjxBdXRob3I+Qm91bHRvbjwvQXV0aG9y
PjxZZWFyPjIwMDQ8L1llYXI+PElEVGV4dD5DbGluaWNhbCBwcmFjdGljZS4gTmV1cm9wYXRoaWMg
ZGlhYmV0aWMgZm9vdCB1bGNlcnMuPC9JRFRleHQ+PHJlY29yZD48ZGF0ZXM+PHB1Yi1kYXRlcz48
ZGF0ZT5KdWw8L2RhdGU+PC9wdWItZGF0ZXM+PHllYXI+MjAwNDwveWVhcj48L2RhdGVzPjxrZXl3
b3Jkcz48L2tleXdvcmRzPjx1cmxzPjxyZWxhdGVkLXVybHM+PHVybD5odHRwOi8vd3d3Lm5jYmku
bmxtLm5paC5nb3YvcHVibWVkLzE1MjI5MzA3PC91cmw+PC9yZWxhdGVkLXVybHM+PC91cmxzPjxp
c2JuPjE1MzMtNDQwNjwvaXNibj48dGl0bGVzPjx0aXRsZT5DbGluaWNhbCBwcmFjdGljZS4gTmV1
cm9wYXRoaWMgZGlhYmV0aWMgZm9vdCB1bGNlcnMuPC90aXRsZT48c2Vjb25kYXJ5LXRpdGxlPk4g
RW5nbCBKIE1lZDwvc2Vjb25kYXJ5LXRpdGxlPjwvdGl0bGVzPjxwYWdlcz40OC01NTwvcGFnZXM+
PG51bWJlcj4xPC9udW1iZXI+PGNvbnRyaWJ1dG9ycz48YXV0aG9ycz48YXV0aG9yPkJvdWx0b24s
IEEuIEouPC9hdXRob3I+PGF1dGhvcj5LaXJzbmVyLCBSLiBTLjwvYXV0aG9yPjxhdXRob3I+Vmls
ZWlreXRlLCBMLjwvYXV0aG9yPjwvYXV0aG9ycz48L2NvbnRyaWJ1dG9ycz48bGFuZ3VhZ2U+ZW5n
PC9sYW5ndWFnZT48YWRkZWQtZGF0ZSBmb3JtYXQ9InV0YyI+MTMyMjY0MDI3NzwvYWRkZWQtZGF0
ZT48cmVmLXR5cGUgbmFtZT0iSm91cm5hbCBBcnRpY2xlIj4xNzwvcmVmLXR5cGU+PGF1dGgtYWRk
cmVzcz5EaXZpc2lvbiBvZiBFbmRvY3Jpbm9sb2d5LCBEaWFiZXRlcywgYW5kIE1ldGFib2xpc20s
IERlcGFydG1lbnQgb2YgTWVkaWNpbmUsIFVuaXZlcnNpdHkgb2YgTWlhbWkgU2Nob29sIG9mIE1l
ZGljaW5lLCBNaWFtaSwgRkwgMzMxMDEsIFVTQS4gYWJvdWx0b25AbWVkLm1pYW1pLmVkdTwvYXV0
aC1hZGRyZXNzPjxyZWMtbnVtYmVyPjE4MjwvcmVjLW51bWJlcj48bGFzdC11cGRhdGVkLWRhdGUg
Zm9ybWF0PSJ1dGMiPjEzNzM5ODQ0MzY8L2xhc3QtdXBkYXRlZC1kYXRlPjxhY2Nlc3Npb24tbnVt
PjE1MjI5MzA3PC9hY2Nlc3Npb24tbnVtPjxlbGVjdHJvbmljLXJlc291cmNlLW51bT4zNTEvMS80
OCBbcGlpXSYjeEQ7JiN4QTsxMC4xMDU2L05FSk1jcDAzMjk2NjwvZWxlY3Ryb25pYy1yZXNvdXJj
ZS1udW0+PHZvbHVtZT4zNTE8L3ZvbHVtZT48L3JlY29yZD48L0NpdGU+PC9FbmROb3RlPgB=
</w:fldData>
        </w:fldChar>
      </w:r>
      <w:r w:rsidR="000617F0">
        <w:rPr>
          <w:rFonts w:cs="Times New Roman"/>
        </w:rPr>
        <w:instrText xml:space="preserve"> ADDIN EN.CITE </w:instrText>
      </w:r>
      <w:r w:rsidR="00620025">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aXB0Ij4zLDcsODwvc3R5bGU+PC9EaXNwbGF5VGV4dD48cmVjb3JkPjx0aXRsZXM+PHRpdGxlPk5h
dGlvbmFsIERpYWJldGVzIEZhY3QgU2hlZXQ6IG5hdGlvbmFsIGVzdGltYXRlcyBhbmQgZ2VuZXJh
bCBpbmZvcm1hdGlvbiBvbiBkaWFiZXRlcyBhbmQgcHJlZGlhYmV0ZXMgaW4gdGhlIFVuaXRlZCBT
dGF0ZXM8L3RpdGxlPjwvdGl0bGVzPjxjb250cmlidXRvcnM+PGF1dGhvcnM+PGF1dGhvcj5DZW50
ZXJzIGZvciBEaXNlYXNlIENvbnRyb2wgYW5kIFByZXZlbnRpb248L2F1dGhvcj48L2F1dGhvcnM+
PC9jb250cmlidXRvcnM+PGFkZGVkLWRhdGUgZm9ybWF0PSJ1dGMiPjEzODQzNjc2NDA8L2FkZGVk
LWRhdGU+PHB1Yi1sb2NhdGlvbj5BdGxhbnRhLCBHQTwvcHViLWxvY2F0aW9uPjxyZWYtdHlwZSBu
YW1lPSJHb3Zlcm5tZW50IERvY3VtZW50Ij40NjwvcmVmLXR5cGU+PGRhdGVzPjx5ZWFyPjIwMTE8
L3llYXI+PC9kYXRlcz48cmVjLW51bWJlcj40MTc8L3JlYy1udW1iZXI+PHB1Ymxpc2hlcj5VLlMu
IERlcGFydG1lbnQgb2YgSGVhbHRoIGFuZCBIdW1hbiBTZXJ2aWNlcywgQ2VudGVycyBmb3IgRGlz
ZWFzZSBDb250cm9sIGFuZCBQcmV2ZW50aW9uPC9wdWJsaXNoZXI+PGxhc3QtdXBkYXRlZC1kYXRl
IGZvcm1hdD0idXRjIj4xMzg0MzY3Njg2PC9sYXN0LXVwZGF0ZWQtZGF0ZT48L3JlY29yZD48L0Np
dGU+PENpdGU+PEF1dGhvcj5OYXRpb25hbDwvQXV0aG9yPjxZZWFyPjIwMTE8L1llYXI+PElEVGV4
dD5OYXRpb25hbCBEaWFiZXRlcyBTdGF0aXN0aWNzPC9JRFRleHQ+PHJlY29yZD48dXJscz48cmVs
YXRlZC11cmxzPjx1cmw+aHR0cDovL2RpYWJldGVzLm5pZGRrLm5paC5nb3YvZG0vcHVicy9zdGF0
aXN0aWNzL2luZGV4LmFzcHg8L3VybD48L3JlbGF0ZWQtdXJscz48L3VybHM+PHRpdGxlcz48dGl0
bGU+TmF0aW9uYWwgRGlhYmV0ZXMgU3RhdGlzdGljczwvdGl0bGU+PC90aXRsZXM+PG51bWJlcj44
LzI3LzEzPC9udW1iZXI+PGNvbnRyaWJ1dG9ycz48YXV0aG9ycz48YXV0aG9yPk5hdGlvbmFsIERp
YWJldGVzIEluZm9ybWF0aW9uIENsZWFyaW5naG91c2U8L2F1dGhvcj48L2F1dGhvcnM+PC9jb250
cmlidXRvcnM+PGFkZGVkLWRhdGUgZm9ybWF0PSJ1dGMiPjEzNzgwNDgwMzQ8L2FkZGVkLWRhdGU+
PHJlZi10eXBlIG5hbWU9IldlYiBQYWdlIj4xMjwvcmVmLXR5cGU+PGRhdGVzPjx5ZWFyPjIwMTE8
L3llYXI+PC9kYXRlcz48cmVjLW51bWJlcj4zNTQ8L3JlYy1udW1iZXI+PHB1Ymxpc2hlcj5OYXRp
b25hbCBJbnN0aXR1dGUgb2YgRGlhYmV0ZXMgYW5kIERpZ2VzdGl2ZSBhbmQgS2lkbmV5IERpc2Vh
c2VzLCBOYXRpb25hbCBJbnN0aXR1dGVzIG9mIEhlYWx0aDwvcHVibGlzaGVyPjxsYXN0LXVwZGF0
ZWQtZGF0ZSBmb3JtYXQ9InV0YyI+MTM3ODMyMDk2MTwvbGFzdC11cGRhdGVkLWRhdGU+PHZvbHVt
ZT4yMDEzPC92b2x1bWU+PC9yZWNvcmQ+PC9DaXRlPjxDaXRlPjxBdXRob3I+Q2VudGVyczwvQXV0
aG9yPjxZZWFyPjIwMTE8L1llYXI+PElEVGV4dD5OYXRpb25hbCBEaWFiZXRlcyBGYWN0IFNoZWV0
OiBuYXRpb25hbCBlc3RpbWF0ZXMgYW5kIGdlbmVyYWwgaW5mb3JtYXRpb24gb24gZGlhYmV0ZXMg
YW5kIHByZWRpYWJldGVzIGluIHRoZSBVbml0ZWQgU3RhdGVzPC9JRFRleHQ+PHJlY29yZD48dGl0
bGVzPjx0aXRsZT5OYXRpb25hbCBEaWFiZXRlcyBGYWN0IFNoZWV0OiBuYXRpb25hbCBlc3RpbWF0
ZXMgYW5kIGdlbmVyYWwgaW5mb3JtYXRpb24gb24gZGlhYmV0ZXMgYW5kIHByZWRpYWJldGVzIGlu
IHRoZSBVbml0ZWQgU3RhdGVzPC90aXRsZT48L3RpdGxlcz48Y29udHJpYnV0b3JzPjxhdXRob3Jz
PjxhdXRob3I+Q2VudGVycyBmb3IgRGlzZWFzZSBDb250cm9sIGFuZCBQcmV2ZW50aW9uPC9hdXRo
b3I+PC9hdXRob3JzPjwvY29udHJpYnV0b3JzPjxhZGRlZC1kYXRlIGZvcm1hdD0idXRjIj4xMzg0
MzY3NjQwPC9hZGRlZC1kYXRlPjxwdWItbG9jYXRpb24+QXRsYW50YSwgR0E8L3B1Yi1sb2NhdGlv
bj48cmVmLXR5cGUgbmFtZT0iR292ZXJubWVudCBEb2N1bWVudCI+NDY8L3JlZi10eXBlPjxkYXRl
cz48eWVhcj4yMDExPC95ZWFyPjwvZGF0ZXM+PHJlYy1udW1iZXI+NDE3PC9yZWMtbnVtYmVyPjxw
dWJsaXNoZXI+VS5TLiBEZXBhcnRtZW50IG9mIEhlYWx0aCBhbmQgSHVtYW4gU2VydmljZXMsIENl
bnRlcnMgZm9yIERpc2Vhc2UgQ29udHJvbCBhbmQgUHJldmVudGlvbjwvcHVibGlzaGVyPjxsYXN0
LXVwZGF0ZWQtZGF0ZSBmb3JtYXQ9InV0YyI+MTM4NDM2NzY4NjwvbGFzdC11cGRhdGVkLWRhdGU+
PC9yZWNvcmQ+PC9DaXRlPjxDaXRlPjxBdXRob3I+Q2VudGVyczwvQXV0aG9yPjxZZWFyPjIwMTE8
L1llYXI+PElEVGV4dD5OYXRpb25hbCBEaWFiZXRlcyBGYWN0IFNoZWV0OiBuYXRpb25hbCBlc3Rp
bWF0ZXMgYW5kIGdlbmVyYWwgaW5mb3JtYXRpb24gb24gZGlhYmV0ZXMgYW5kIHByZWRpYWJldGVz
IGluIHRoZSBVbml0ZWQgU3RhdGVzPC9JRFRleHQ+PHJlY29yZD48dGl0bGVzPjx0aXRsZT5OYXRp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PjxDaXRlPjxBdXRob3I+Q2VudGVyczwvQXV0aG9yPjxZZWFyPjIwMTE8L1llYXI+PElEVGV4dD5O
YXRpb25hbCBEaWFiZXRlcyBGYWN0IFNoZWV0OiBuYXRpb25hbCBlc3RpbWF0ZXMgYW5kIGdlbmVy
YWwgaW5mb3JtYXRpb24gb24gZGlhYmV0ZXMgYW5kIHByZWRpYWJldGVzIGluIHRoZSBVbml0ZWQg
U3RhdGVzPC9JRFRleHQ+PHJlY29yZD48dGl0bGVzPjx0aXRsZT5OYXRpb25hbCBEaWFiZXRlcyBG
YWN0IFNoZWV0OiBuYXRpb25hbCBlc3RpbWF0ZXMgYW5kIGdlbmVyYWwgaW5mb3JtYXRpb24gb24g
ZGlhYmV0ZXMgYW5kIHByZWRpYWJldGVzIGluIHRoZSBVbml0ZWQgU3RhdGVzPC90aXRsZT48L3Rp
dGxlcz48Y29udHJpYnV0b3JzPjxhdXRob3JzPjxhdXRob3I+Q2VudGVycyBmb3IgRGlzZWFzZSBD
b250cm9sIGFuZCBQcmV2ZW50aW9uPC9hdXRob3I+PC9hdXRob3JzPjwvY29udHJpYnV0b3JzPjxh
ZGRlZC1kYXRlIGZvcm1hdD0idXRjIj4xMzg0MzY3NjQwPC9hZGRlZC1kYXRlPjxwdWItbG9jYXRp
b24+QXRsYW50YSwgR0E8L3B1Yi1sb2NhdGlvbj48cmVmLXR5cGUgbmFtZT0iR292ZXJubWVudCBE
b2N1bWVudCI+NDY8L3JlZi10eXBlPjxkYXRlcz48eWVhcj4yMDExPC95ZWFyPjwvZGF0ZXM+PHJl
Yy1udW1iZXI+NDE3PC9yZWMtbnVtYmVyPjxwdWJsaXNoZXI+VS5TLiBEZXBhcnRtZW50IG9mIEhl
YWx0aCBhbmQgSHVtYW4gU2VydmljZXMsIENlbnRlcnMgZm9yIERpc2Vhc2UgQ29udHJvbCBhbmQg
UHJldmVudGlvbjwvcHVibGlzaGVyPjxsYXN0LXVwZGF0ZWQtZGF0ZSBmb3JtYXQ9InV0YyI+MTM4
NDM2NzY4NjwvbGFzdC11cGRhdGVkLWRhdGU+PC9yZWNvcmQ+PC9DaXRlPjxDaXRlPjxBdXRob3I+
Q2VudGVyczwvQXV0aG9yPjxZZWFyPjIwMTE8L1llYXI+PElEVGV4dD5OYXRpb25hbCBEaWFiZXRl
cyBGYWN0IFNoZWV0OiBuYXRpb25hbCBlc3RpbWF0ZXMgYW5kIGdlbmVyYWwgaW5mb3JtYXRpb24g
b24gZGlhYmV0ZXMgYW5kIHByZWRpYWJldGVzIGluIHRoZSBVbml0ZWQgU3RhdGVzPC9JRFRleHQ+
PHJlY29yZD48dGl0bGVzPjx0aXRsZT5OYXRpb25hbCBEaWFiZXRlcyBGYWN0IFNoZWV0OiBuYXRp
b25hbCBlc3RpbWF0ZXMgYW5kIGdlbmVyYWwgaW5mb3JtYXRpb24gb24gZGlhYmV0ZXMgYW5kIHBy
ZWRpYWJldGVzIGluIHRoZSBVbml0ZWQgU3RhdGVzPC90aXRsZT48L3RpdGxlcz48Y29udHJpYnV0
b3JzPjxhdXRob3JzPjxhdXRob3I+Q2VudGVycyBmb3IgRGlzZWFzZSBDb250cm9sIGFuZCBQcmV2
ZW50aW9uPC9hdXRob3I+PC9hdXRob3JzPjwvY29udHJpYnV0b3JzPjxhZGRlZC1kYXRlIGZvcm1h
dD0idXRjIj4xMzg0MzY3NjQwPC9hZGRlZC1kYXRlPjxwdWItbG9jYXRpb24+QXRsYW50YSwgR0E8
L3B1Yi1sb2NhdGlvbj48cmVmLXR5cGUgbmFtZT0iR292ZXJubWVudCBEb2N1bWVudCI+NDY8L3Jl
Zi10eXBlPjxkYXRlcz48eWVhcj4yMDExPC95ZWFyPjwvZGF0ZXM+PHJlYy1udW1iZXI+NDE3PC9y
ZWMtbnVtYmVyPjxwdWJsaXNoZXI+VS5TLiBEZXBhcnRtZW50IG9mIEhlYWx0aCBhbmQgSHVtYW4g
U2VydmljZXMsIENlbnRlcnMgZm9yIERpc2Vhc2UgQ29udHJvbCBhbmQgUHJldmVudGlvbjwvcHVi
bGlzaGVyPjxsYXN0LXVwZGF0ZWQtZGF0ZSBmb3JtYXQ9InV0YyI+MTM4NDM2NzY4NjwvbGFzdC11
cGRhdGVkLWRhdGU+PC9yZWNvcmQ+PC9DaXRlPjxDaXRlPjxBdXRob3I+Qm91bHRvbjwvQXV0aG9y
PjxZZWFyPjIwMDQ8L1llYXI+PElEVGV4dD5DbGluaWNhbCBwcmFjdGljZS4gTmV1cm9wYXRoaWMg
ZGlhYmV0aWMgZm9vdCB1bGNlcnMuPC9JRFRleHQ+PHJlY29yZD48ZGF0ZXM+PHB1Yi1kYXRlcz48
ZGF0ZT5KdWw8L2RhdGU+PC9wdWItZGF0ZXM+PHllYXI+MjAwNDwveWVhcj48L2RhdGVzPjxrZXl3
b3Jkcz48L2tleXdvcmRzPjx1cmxzPjxyZWxhdGVkLXVybHM+PHVybD5odHRwOi8vd3d3Lm5jYmku
bmxtLm5paC5nb3YvcHVibWVkLzE1MjI5MzA3PC91cmw+PC9yZWxhdGVkLXVybHM+PC91cmxzPjxp
c2JuPjE1MzMtNDQwNjwvaXNibj48dGl0bGVzPjx0aXRsZT5DbGluaWNhbCBwcmFjdGljZS4gTmV1
cm9wYXRoaWMgZGlhYmV0aWMgZm9vdCB1bGNlcnMuPC90aXRsZT48c2Vjb25kYXJ5LXRpdGxlPk4g
RW5nbCBKIE1lZDwvc2Vjb25kYXJ5LXRpdGxlPjwvdGl0bGVzPjxwYWdlcz40OC01NTwvcGFnZXM+
PG51bWJlcj4xPC9udW1iZXI+PGNvbnRyaWJ1dG9ycz48YXV0aG9ycz48YXV0aG9yPkJvdWx0b24s
IEEuIEouPC9hdXRob3I+PGF1dGhvcj5LaXJzbmVyLCBSLiBTLjwvYXV0aG9yPjxhdXRob3I+Vmls
ZWlreXRlLCBMLjwvYXV0aG9yPjwvYXV0aG9ycz48L2NvbnRyaWJ1dG9ycz48bGFuZ3VhZ2U+ZW5n
PC9sYW5ndWFnZT48YWRkZWQtZGF0ZSBmb3JtYXQ9InV0YyI+MTMyMjY0MDI3NzwvYWRkZWQtZGF0
ZT48cmVmLXR5cGUgbmFtZT0iSm91cm5hbCBBcnRpY2xlIj4xNzwvcmVmLXR5cGU+PGF1dGgtYWRk
cmVzcz5EaXZpc2lvbiBvZiBFbmRvY3Jpbm9sb2d5LCBEaWFiZXRlcywgYW5kIE1ldGFib2xpc20s
IERlcGFydG1lbnQgb2YgTWVkaWNpbmUsIFVuaXZlcnNpdHkgb2YgTWlhbWkgU2Nob29sIG9mIE1l
ZGljaW5lLCBNaWFtaSwgRkwgMzMxMDEsIFVTQS4gYWJvdWx0b25AbWVkLm1pYW1pLmVkdTwvYXV0
aC1hZGRyZXNzPjxyZWMtbnVtYmVyPjE4MjwvcmVjLW51bWJlcj48bGFzdC11cGRhdGVkLWRhdGUg
Zm9ybWF0PSJ1dGMiPjEzNzM5ODQ0MzY8L2xhc3QtdXBkYXRlZC1kYXRlPjxhY2Nlc3Npb24tbnVt
PjE1MjI5MzA3PC9hY2Nlc3Npb24tbnVtPjxlbGVjdHJvbmljLXJlc291cmNlLW51bT4zNTEvMS80
OCBbcGlpXSYjeEQ7JiN4QTsxMC4xMDU2L05FSk1jcDAzMjk2NjwvZWxlY3Ryb25pYy1yZXNvdXJj
ZS1udW0+PHZvbHVtZT4zNTE8L3ZvbHVtZT48L3JlY29yZD48L0NpdGU+PC9FbmROb3RlPgB=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0617F0" w:rsidRPr="000617F0">
        <w:rPr>
          <w:rFonts w:cs="Times New Roman"/>
          <w:noProof/>
          <w:vertAlign w:val="superscript"/>
        </w:rPr>
        <w:t>3,7,8</w:t>
      </w:r>
      <w:r w:rsidR="00620025" w:rsidRPr="00412F32">
        <w:rPr>
          <w:rFonts w:cs="Times New Roman"/>
        </w:rPr>
        <w:fldChar w:fldCharType="end"/>
      </w:r>
      <w:r w:rsidR="0081539B" w:rsidRPr="00412F32">
        <w:rPr>
          <w:rFonts w:cs="Times New Roman"/>
        </w:rPr>
        <w:t xml:space="preserve">. Type 2 diabetes is characterized as a condition of insulin-resistance, </w:t>
      </w:r>
      <w:r w:rsidR="00181FFF" w:rsidRPr="00412F32">
        <w:rPr>
          <w:rFonts w:cs="Times New Roman"/>
        </w:rPr>
        <w:t>defined as</w:t>
      </w:r>
      <w:r w:rsidR="0081539B" w:rsidRPr="00412F32">
        <w:rPr>
          <w:rFonts w:cs="Times New Roman"/>
        </w:rPr>
        <w:t xml:space="preserve"> the body</w:t>
      </w:r>
      <w:r w:rsidR="00181FFF" w:rsidRPr="00412F32">
        <w:rPr>
          <w:rFonts w:cs="Times New Roman"/>
        </w:rPr>
        <w:t>’s</w:t>
      </w:r>
      <w:r w:rsidR="0081539B" w:rsidRPr="00412F32">
        <w:rPr>
          <w:rFonts w:cs="Times New Roman"/>
        </w:rPr>
        <w:t xml:space="preserve"> </w:t>
      </w:r>
      <w:r w:rsidR="00181FFF" w:rsidRPr="00412F32">
        <w:rPr>
          <w:rFonts w:cs="Times New Roman"/>
        </w:rPr>
        <w:t xml:space="preserve">inability </w:t>
      </w:r>
      <w:r w:rsidR="0081539B" w:rsidRPr="00412F32">
        <w:rPr>
          <w:rFonts w:cs="Times New Roman"/>
        </w:rPr>
        <w:t>to absorb glucose from the bloodstream</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&lt;EndNote&gt;&lt;Cite&gt;&lt;Author&gt;Boulton&lt;/Author&gt;&lt;Year&gt;2004&lt;/Year&gt;&lt;IDText&gt;Clinical practice. Neuropathic diabetic foot ulcers.&lt;/IDText&gt;&lt;DisplayText&gt;&lt;style face="superscript"&gt;8&lt;/style&gt;&lt;/DisplayText&gt;&lt;record&gt;&lt;dates&gt;&lt;pub-dates&gt;&lt;date&gt;Jul&lt;/date&gt;&lt;/pub-dates&gt;&lt;year&gt;2004&lt;/year&gt;&lt;/dates&gt;&lt;keywords&gt;&lt;/keywords&gt;&lt;urls&gt;&lt;related-urls&gt;&lt;url&gt;http://www.ncbi.nlm.nih.gov/pubmed/15229307&lt;/url&gt;&lt;/related-urls&gt;&lt;/urls&gt;&lt;isbn&gt;1533-4406&lt;/isbn&gt;&lt;titles&gt;&lt;title&gt;Clinical practice. Neuropathic diabetic foot ulcers.&lt;/title&gt;&lt;secondary-title&gt;N Engl J Med&lt;/secondary-title&gt;&lt;/titles&gt;&lt;pages&gt;48-55&lt;/pages&gt;&lt;number&gt;1&lt;/number&gt;&lt;contributors&gt;&lt;authors&gt;&lt;author&gt;Boulton, A. J.&lt;/author&gt;&lt;author&gt;Kirsner, R. S.&lt;/author&gt;&lt;author&gt;Vileikyte, L.&lt;/author&gt;&lt;/authors&gt;&lt;/contributors&gt;&lt;language&gt;eng&lt;/language&gt;&lt;added-date format="utc"&gt;1322640277&lt;/added-date&gt;&lt;ref-type name="Journal Article"&gt;17&lt;/ref-type&gt;&lt;auth-address&gt;Division of Endocrinology, Diabetes, and Metabolism, Department of Medicine, University of Miami School of Medicine, Miami, FL 33101, USA. aboulton@med.miami.edu&lt;/auth-address&gt;&lt;rec-number&gt;182&lt;/rec-number&gt;&lt;last-updated-date format="utc"&gt;1373984436&lt;/last-updated-date&gt;&lt;accession-num&gt;15229307&lt;/accession-num&gt;&lt;electronic-resource-num&gt;351/1/48 [pii]&amp;#xD;&amp;#xA;10.1056/NEJMcp032966&lt;/electronic-resource-num&gt;&lt;volume&gt;351&lt;/volume&gt;&lt;/record&gt;&lt;/Cite&gt;&lt;/EndNote&gt;</w:instrText>
      </w:r>
      <w:r w:rsidR="00620025" w:rsidRPr="00412F32">
        <w:rPr>
          <w:rFonts w:cs="Times New Roman"/>
        </w:rPr>
        <w:fldChar w:fldCharType="separate"/>
      </w:r>
      <w:r w:rsidR="000617F0" w:rsidRPr="000617F0">
        <w:rPr>
          <w:rFonts w:cs="Times New Roman"/>
          <w:noProof/>
          <w:vertAlign w:val="superscript"/>
        </w:rPr>
        <w:t>8</w:t>
      </w:r>
      <w:r w:rsidR="00620025" w:rsidRPr="00412F32">
        <w:rPr>
          <w:rFonts w:cs="Times New Roman"/>
        </w:rPr>
        <w:fldChar w:fldCharType="end"/>
      </w:r>
      <w:r w:rsidR="00AE3FD2" w:rsidRPr="00412F32">
        <w:rPr>
          <w:rFonts w:cs="Times New Roman"/>
        </w:rPr>
        <w:t>.</w:t>
      </w:r>
      <w:r w:rsidR="00AA3894" w:rsidRPr="00412F32">
        <w:rPr>
          <w:rFonts w:cs="Times New Roman"/>
        </w:rPr>
        <w:t xml:space="preserve"> In association with diabetes is another condition known as prediabetes, </w:t>
      </w:r>
      <w:r w:rsidR="00161324">
        <w:rPr>
          <w:rFonts w:cs="Times New Roman"/>
        </w:rPr>
        <w:t>which describes</w:t>
      </w:r>
      <w:r w:rsidR="00AA3894" w:rsidRPr="00412F32">
        <w:rPr>
          <w:rFonts w:cs="Times New Roman"/>
        </w:rPr>
        <w:t xml:space="preserve"> patients</w:t>
      </w:r>
      <w:r w:rsidR="00161324">
        <w:rPr>
          <w:rFonts w:cs="Times New Roman"/>
        </w:rPr>
        <w:t xml:space="preserve"> that</w:t>
      </w:r>
      <w:r w:rsidR="00AA3894" w:rsidRPr="00412F32">
        <w:rPr>
          <w:rFonts w:cs="Times New Roman"/>
        </w:rPr>
        <w:t xml:space="preserve"> have</w:t>
      </w:r>
      <w:r w:rsidR="00161324">
        <w:rPr>
          <w:rFonts w:cs="Times New Roman"/>
        </w:rPr>
        <w:t xml:space="preserve"> higher than normal</w:t>
      </w:r>
      <w:r w:rsidR="00AA3894" w:rsidRPr="00412F32">
        <w:rPr>
          <w:rFonts w:cs="Times New Roman"/>
        </w:rPr>
        <w:t xml:space="preserve"> blood sugar levels</w:t>
      </w:r>
      <w:r w:rsidR="00012668" w:rsidRPr="00412F32">
        <w:rPr>
          <w:rFonts w:cs="Times New Roman"/>
        </w:rPr>
        <w:t>,</w:t>
      </w:r>
      <w:r w:rsidR="00AA3894" w:rsidRPr="00412F32">
        <w:rPr>
          <w:rFonts w:cs="Times New Roman"/>
        </w:rPr>
        <w:t xml:space="preserve"> but</w:t>
      </w:r>
      <w:r w:rsidR="00012668" w:rsidRPr="00412F32">
        <w:rPr>
          <w:rFonts w:cs="Times New Roman"/>
        </w:rPr>
        <w:t xml:space="preserve"> are</w:t>
      </w:r>
      <w:r w:rsidR="00AA3894" w:rsidRPr="00412F32">
        <w:rPr>
          <w:rFonts w:cs="Times New Roman"/>
        </w:rPr>
        <w:t xml:space="preserve"> not yet considered diabet</w:t>
      </w:r>
      <w:r w:rsidR="00161324">
        <w:rPr>
          <w:rFonts w:cs="Times New Roman"/>
        </w:rPr>
        <w:t>ic</w:t>
      </w:r>
      <w:r w:rsidR="007243A1">
        <w:rPr>
          <w:rFonts w:cs="Times New Roman"/>
        </w:rPr>
        <w:t xml:space="preserve"> </w:t>
      </w:r>
      <w:r w:rsidR="00620025" w:rsidRPr="00412F32">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cmVjb3JkPjwvQ2l0ZT48Q2l0ZT48QXV0aG9yPkNlbnRlcnM8L0F1dGhvcj48WWVhcj4yMDExPC9Z
ZWFyPjxJRFRleHQ+TmF0aW9uYWwgRGlhYmV0ZXMgRmFjdCBTaGVldDogbmF0aW9uYWwgZXN0aW1h
dGVzIGFuZCBnZW5lcmFsIGluZm9ybWF0aW9uIG9uIGRpYWJldGVzIGFuZCBwcmVkaWFiZXRlcyBp
biB0aGUgVW5pdGVkIFN0YXRlczwvSURUZXh0PjxyZWNvcmQ+PHRpdGxlcz48dGl0bGU+TmF0aW9u
YWwgRGlhYmV0ZXMgRmFjdCBTaGVldDogbmF0aW9uYWwgZXN0aW1hdGVzIGFuZCBnZW5lcmFsIGlu
Zm9ybWF0aW9uIG9uIGRpYWJldGVzIGFuZCBwcmVkaWFiZXRlcyBpbiB0aGUgVW5pdGVkIFN0YXRl
czwvdGl0bGU+PC90aXRsZXM+PGNvbnRyaWJ1dG9ycz48YXV0aG9ycz48YXV0aG9yPkNlbnRlcnMg
Zm9yIERpc2Vhc2UgQ29udHJvbCBhbmQgUHJldmVudGlvbjwvYXV0aG9yPjwvYXV0aG9ycz48L2Nv
bnRyaWJ1dG9ycz48YWRkZWQtZGF0ZSBmb3JtYXQ9InV0YyI+MTM4NDM2NzY0MDwvYWRkZWQtZGF0
ZT48cHViLWxvY2F0aW9uPkF0bGFudGEsIEdBPC9wdWItbG9jYXRpb24+PHJlZi10eXBlIG5hbWU9
IkdvdmVybm1lbnQgRG9jdW1lbnQiPjQ2PC9yZWYtdHlwZT48ZGF0ZXM+PHllYXI+MjAxMTwveWVh
cj48L2RhdGVzPjxyZWMtbnVtYmVyPjQxNzwvcmVjLW51bWJlcj48cHVibGlzaGVyPlUuUy4gRGVw
YXJ0bWVudCBvZiBIZWFsdGggYW5kIEh1bWFuIFNlcnZpY2VzLCBDZW50ZXJzIGZvciBEaXNlYXNl
IENvbnRyb2wgYW5kIFByZXZlbnRpb248L3B1Ymxpc2hlcj48bGFzdC11cGRhdGVkLWRhdGUgZm9y
bWF0PSJ1dGMiPjEzODQzNjc2ODY8L2xhc3QtdXBkYXRlZC1kYXRlPjwvcmVjb3JkPjwvQ2l0ZT48
Q2l0ZT48QXV0aG9yPkNlbnRlcnM8L0F1dGhvcj48WWVhcj4yMDExPC9ZZWFyPjxJRFRleHQ+TmF0
aW9uYWwgRGlhYmV0ZXMgRmFjdCBTaGVldDogbmF0aW9uYWwgZXN0aW1hdGVzIGFuZCBnZW5lcmFs
IGluZm9ybWF0aW9uIG9uIGRpYWJldGVzIGFuZCBwcmVkaWFiZXRlcyBpbiB0aGUgVW5pdGVkIFN0
YXRlczwvSURUZXh0PjxyZWNvcmQ+PHRpdGxlcz48dGl0bGU+TmF0aW9uYWwgRGlhYmV0ZXMgRmFj
dCBTaGVldDogbmF0aW9uYWwgZXN0aW1hdGVzIGFuZCBnZW5lcmFsIGluZm9ybWF0aW9uIG9uIGRp
YWJldGVzIGFuZCBwcmVkaWFiZXRlcyBpbiB0aGUgVW5pdGVkIFN0YXRlczwvdGl0bGU+PC90aXRs
ZXM+PGNvbnRyaWJ1dG9ycz48YXV0aG9ycz48YXV0aG9yPkNlbnRlcnMgZm9yIERpc2Vhc2UgQ29u
dHJvbCBhbmQgUHJldmVudGlvbjwvYXV0aG9yPjwvYXV0aG9ycz48L2NvbnRyaWJ1dG9ycz48YWRk
ZWQtZGF0ZSBmb3JtYXQ9InV0YyI+MTM4NDM2NzY0MDwvYWRkZWQtZGF0ZT48cHViLWxvY2F0aW9u
PkF0bGFudGEsIEdBPC9wdWItbG9jYXRpb24+PHJlZi10eXBlIG5hbWU9IkdvdmVybm1lbnQgRG9j
dW1lbnQiPjQ2PC9yZWYtdHlwZT48ZGF0ZXM+PHllYXI+MjAxMTwveWVhcj48L2RhdGVzPjxyZWMt
bnVtYmVyPjQxNzwvcmVjLW51bWJlcj48cHVibGlzaGVyPlUuUy4gRGVwYXJ0bWVudCBvZiBIZWFs
dGggYW5kIEh1bWFuIFNlcnZpY2VzLCBDZW50ZXJzIGZvciBEaXNlYXNlIENvbnRyb2wgYW5kIFBy
ZXZlbnRpb248L3B1Ymxpc2hlcj48bGFzdC11cGRhdGVkLWRhdGUgZm9ybWF0PSJ1dGMiPjEzODQz
Njc2ODY8L2xhc3QtdXBkYXRlZC1kYXRlPjwvcmVjb3JkPjwvQ2l0ZT48Q2l0ZT48QXV0aG9yPkNl
bnRlcnM8L0F1dGhvcj48WWVhcj4yMDExPC9ZZWFyPjxJRFRleHQ+TmF0aW9uYWwgRGlhYmV0ZXMg
RmFjdCBTaGVldDogbmF0aW9uYWwgZXN0aW1hdGVzIGFuZCBnZW5lcmFsIGluZm9ybWF0aW9uIG9u
IGRpYWJldGVzIGFuZCBwcmVkaWFiZXRlcyBpbiB0aGUgVW5pdGVkIFN0YXRlczwvSURUZXh0Pjxy
ZWNvcmQ+PHRpdGxlcz48dGl0bGU+TmF0aW9uYWwgRGlhYmV0ZXMgRmFjdCBTaGVldDogbmF0aW9u
YWwgZXN0aW1hdGVzIGFuZCBnZW5lcmFsIGluZm9ybWF0aW9uIG9uIGRpYWJldGVzIGFuZCBwcmVk
aWFiZXRlcyBpbiB0aGUgVW5pdGVkIFN0YXRlczwvdGl0bGU+PC90aXRsZXM+PGNvbnRyaWJ1dG9y
cz48YXV0aG9ycz48YXV0aG9yPkNlbnRlcnMgZm9yIERpc2Vhc2UgQ29udHJvbCBhbmQgUHJldmVu
dGlvbjwvYXV0aG9yPjwvYXV0aG9ycz48L2NvbnRyaWJ1dG9ycz48YWRkZWQtZGF0ZSBmb3JtYXQ9
InV0YyI+MTM4NDM2NzY0MDwvYWRkZWQtZGF0ZT48cHViLWxvY2F0aW9uPkF0bGFudGEsIEdBPC9w
dWItbG9jYXRpb24+PHJlZi10eXBlIG5hbWU9IkdvdmVybm1lbnQgRG9jdW1lbnQiPjQ2PC9yZWYt
dHlwZT48ZGF0ZXM+PHllYXI+MjAxMTwveWVhcj48L2RhdGVzPjxyZWMtbnVtYmVyPjQxNzwvcmVj
LW51bWJlcj48cHVibGlzaGVyPlUuUy4gRGVwYXJ0bWVudCBvZiBIZWFsdGggYW5kIEh1bWFuIFNl
cnZpY2VzLCBDZW50ZXJzIGZvciBEaXNlYXNlIENvbnRyb2wgYW5kIFByZXZlbnRpb248L3B1Ymxp
c2hlcj48bGFzdC11cGRhdGVkLWRhdGUgZm9ybWF0PSJ1dGMiPjEzODQzNjc2ODY8L2xhc3QtdXBk
YXRlZC1kYXRlPjwvcmVjb3JkPjwvQ2l0ZT48L0VuZE5vdGU+
</w:fldData>
        </w:fldChar>
      </w:r>
      <w:r w:rsidR="000617F0">
        <w:rPr>
          <w:rFonts w:cs="Times New Roman"/>
        </w:rPr>
        <w:instrText xml:space="preserve"> ADDIN EN.CITE </w:instrText>
      </w:r>
      <w:r w:rsidR="00620025">
        <w:rPr>
          <w:rFonts w:cs="Times New Roman"/>
        </w:rPr>
        <w:fldChar w:fldCharType="begin">
          <w:fldData xml:space="preserve">PEVuZE5vdGU+PENpdGU+PEF1dGhvcj5DZW50ZXJzPC9BdXRob3I+PFllYXI+MjAxMTwvWWVhcj48
SURUZXh0Pk5hdGlvbmFsIERpYWJldGVzIEZhY3QgU2hlZXQ6IG5hdGlvbmFsIGVzdGltYXRlcyBh
bmQgZ2VuZXJhbCBpbmZvcm1hdGlvbiBvbiBkaWFiZXRlcyBhbmQgcHJlZGlhYmV0ZXMgaW4gdGhl
IFVuaXRlZCBTdGF0ZXM8L0lEVGV4dD48RGlzcGxheVRleHQ+PHN0eWxlIGZhY2U9InN1cGVyc2Ny
aXB0Ij4zLDc8L3N0eWxlPjwvRGlzcGxheVRleHQ+PHJlY29yZD48dGl0bGVzPjx0aXRsZT5OYXRp
b25hbCBEaWFiZXRlcyBGYWN0IFNoZWV0OiBuYXRpb25hbCBlc3RpbWF0ZXMgYW5kIGdlbmVyYWwg
aW5mb3JtYXRpb24gb24gZGlhYmV0ZXMgYW5kIHByZWRpYWJldGVzIGluIHRoZSBVbml0ZWQgU3Rh
dGVzPC90aXRsZT48L3RpdGxlcz48Y29udHJpYnV0b3JzPjxhdXRob3JzPjxhdXRob3I+Q2VudGVy
cyBmb3IgRGlzZWFzZSBDb250cm9sIGFuZCBQcmV2ZW50aW9uPC9hdXRob3I+PC9hdXRob3JzPjwv
Y29udHJpYnV0b3JzPjxhZGRlZC1kYXRlIGZvcm1hdD0idXRjIj4xMzg0MzY3NjQwPC9hZGRlZC1k
YXRlPjxwdWItbG9jYXRpb24+QXRsYW50YSwgR0E8L3B1Yi1sb2NhdGlvbj48cmVmLXR5cGUgbmFt
ZT0iR292ZXJubWVudCBEb2N1bWVudCI+NDY8L3JlZi10eXBlPjxkYXRlcz48eWVhcj4yMDExPC95
ZWFyPjwvZGF0ZXM+PHJlYy1udW1iZXI+NDE3PC9yZWMtbnVtYmVyPjxwdWJsaXNoZXI+VS5TLiBE
ZXBhcnRtZW50IG9mIEhlYWx0aCBhbmQgSHVtYW4gU2VydmljZXMsIENlbnRlcnMgZm9yIERpc2Vh
c2UgQ29udHJvbCBhbmQgUHJldmVudGlvbjwvcHVibGlzaGVyPjxsYXN0LXVwZGF0ZWQtZGF0ZSBm
b3JtYXQ9InV0YyI+MTM4NDM2NzY4NjwvbGFzdC11cGRhdGVkLWRhdGU+PC9yZWNvcmQ+PC9DaXRl
PjxDaXRlPjxBdXRob3I+TmF0aW9uYWw8L0F1dGhvcj48WWVhcj4yMDExPC9ZZWFyPjxJRFRleHQ+
TmF0aW9uYWwgRGlhYmV0ZXMgU3RhdGlzdGljczwvSURUZXh0PjxyZWNvcmQ+PHVybHM+PHJlbGF0
ZWQtdXJscz48dXJsPmh0dHA6Ly9kaWFiZXRlcy5uaWRkay5uaWguZ292L2RtL3B1YnMvc3RhdGlz
dGljcy9pbmRleC5hc3B4PC91cmw+PC9yZWxhdGVkLXVybHM+PC91cmxzPjx0aXRsZXM+PHRpdGxl
Pk5hdGlvbmFsIERpYWJldGVzIFN0YXRpc3RpY3M8L3RpdGxlPjwvdGl0bGVzPjxudW1iZXI+OC8y
Ny8xMzwvbnVtYmVyPjxjb250cmlidXRvcnM+PGF1dGhvcnM+PGF1dGhvcj5OYXRpb25hbCBEaWFi
ZXRlcyBJbmZvcm1hdGlvbiBDbGVhcmluZ2hvdXNlPC9hdXRob3I+PC9hdXRob3JzPjwvY29udHJp
YnV0b3JzPjxhZGRlZC1kYXRlIGZvcm1hdD0idXRjIj4xMzc4MDQ4MDM0PC9hZGRlZC1kYXRlPjxy
ZWYtdHlwZSBuYW1lPSJXZWIgUGFnZSI+MTI8L3JlZi10eXBlPjxkYXRlcz48eWVhcj4yMDExPC95
ZWFyPjwvZGF0ZXM+PHJlYy1udW1iZXI+MzU0PC9yZWMtbnVtYmVyPjxwdWJsaXNoZXI+TmF0aW9u
YWwgSW5zdGl0dXRlIG9mIERpYWJldGVzIGFuZCBEaWdlc3RpdmUgYW5kIEtpZG5leSBEaXNlYXNl
cywgTmF0aW9uYWwgSW5zdGl0dXRlcyBvZiBIZWFsdGg8L3B1Ymxpc2hlcj48bGFzdC11cGRhdGVk
LWRhdGUgZm9ybWF0PSJ1dGMiPjEzNzgzMjA5NjE8L2xhc3QtdXBkYXRlZC1kYXRlPjx2b2x1bWU+
MjAxMzwvdm9sdW1lPjwvcmVjb3JkPjwvQ2l0ZT48Q2l0ZT48QXV0aG9yPkNlbnRlcnM8L0F1dGhv
cj48WWVhcj4yMDExPC9ZZWFyPjxJRFRleHQ+TmF0aW9uYWwgRGlhYmV0ZXMgRmFjdCBTaGVldDog
bmF0aW9uYWwgZXN0aW1hdGVzIGFuZCBnZW5lcmFsIGluZm9ybWF0aW9uIG9uIGRpYWJldGVzIGFu
ZCBwcmVkaWFiZXRlcyBpbiB0aGUgVW5pdGVkIFN0YXRlczwvSURUZXh0PjxyZWNvcmQ+PHRpdGxl
cz48dGl0bGU+TmF0aW9uYWwgRGlhYmV0ZXMgRmFjdCBTaGVldDogbmF0aW9uYWwgZXN0aW1hdGVz
IGFuZCBnZW5lcmFsIGluZm9ybWF0aW9uIG9uIGRpYWJldGVzIGFuZCBwcmVkaWFiZXRlcyBpbiB0
aGUgVW5pdGVkIFN0YXRlczwvdGl0bGU+PC90aXRsZXM+PGNvbnRyaWJ1dG9ycz48YXV0aG9ycz48
YXV0aG9yPkNlbnRlcnMgZm9yIERpc2Vhc2UgQ29udHJvbCBhbmQgUHJldmVudGlvbjwvYXV0aG9y
PjwvYXV0aG9ycz48L2NvbnRyaWJ1dG9ycz48YWRkZWQtZGF0ZSBmb3JtYXQ9InV0YyI+MTM4NDM2
NzY0MDwvYWRkZWQtZGF0ZT48cHViLWxvY2F0aW9uPkF0bGFudGEsIEdBPC9wdWItbG9jYXRpb24+
PHJlZi10eXBlIG5hbWU9IkdvdmVybm1lbnQgRG9jdW1lbnQiPjQ2PC9yZWYtdHlwZT48ZGF0ZXM+
PHllYXI+MjAxMTwveWVhcj48L2RhdGVzPjxyZWMtbnVtYmVyPjQxNzwvcmVjLW51bWJlcj48cHVi
bGlzaGVyPlUuUy4gRGVwYXJ0bWVudCBvZiBIZWFsdGggYW5kIEh1bWFuIFNlcnZpY2VzLCBDZW50
ZXJzIGZvciBEaXNlYXNlIENvbnRyb2wgYW5kIFByZXZlbnRpb248L3B1Ymxpc2hlcj48bGFzdC11
cGRhdGVkLWRhdGUgZm9ybWF0PSJ1dGMiPjEzODQzNjc2ODY8L2xhc3QtdXBkYXRlZC1kYXRlPjwv
cmVjb3JkPjwvQ2l0ZT48Q2l0ZT48QXV0aG9yPkNlbnRlcnM8L0F1dGhvcj48WWVhcj4yMDExPC9Z
ZWFyPjxJRFRleHQ+TmF0aW9uYWwgRGlhYmV0ZXMgRmFjdCBTaGVldDogbmF0aW9uYWwgZXN0aW1h
dGVzIGFuZCBnZW5lcmFsIGluZm9ybWF0aW9uIG9uIGRpYWJldGVzIGFuZCBwcmVkaWFiZXRlcyBp
biB0aGUgVW5pdGVkIFN0YXRlczwvSURUZXh0PjxyZWNvcmQ+PHRpdGxlcz48dGl0bGU+TmF0aW9u
YWwgRGlhYmV0ZXMgRmFjdCBTaGVldDogbmF0aW9uYWwgZXN0aW1hdGVzIGFuZCBnZW5lcmFsIGlu
Zm9ybWF0aW9uIG9uIGRpYWJldGVzIGFuZCBwcmVkaWFiZXRlcyBpbiB0aGUgVW5pdGVkIFN0YXRl
czwvdGl0bGU+PC90aXRsZXM+PGNvbnRyaWJ1dG9ycz48YXV0aG9ycz48YXV0aG9yPkNlbnRlcnMg
Zm9yIERpc2Vhc2UgQ29udHJvbCBhbmQgUHJldmVudGlvbjwvYXV0aG9yPjwvYXV0aG9ycz48L2Nv
bnRyaWJ1dG9ycz48YWRkZWQtZGF0ZSBmb3JtYXQ9InV0YyI+MTM4NDM2NzY0MDwvYWRkZWQtZGF0
ZT48cHViLWxvY2F0aW9uPkF0bGFudGEsIEdBPC9wdWItbG9jYXRpb24+PHJlZi10eXBlIG5hbWU9
IkdvdmVybm1lbnQgRG9jdW1lbnQiPjQ2PC9yZWYtdHlwZT48ZGF0ZXM+PHllYXI+MjAxMTwveWVh
cj48L2RhdGVzPjxyZWMtbnVtYmVyPjQxNzwvcmVjLW51bWJlcj48cHVibGlzaGVyPlUuUy4gRGVw
YXJ0bWVudCBvZiBIZWFsdGggYW5kIEh1bWFuIFNlcnZpY2VzLCBDZW50ZXJzIGZvciBEaXNlYXNl
IENvbnRyb2wgYW5kIFByZXZlbnRpb248L3B1Ymxpc2hlcj48bGFzdC11cGRhdGVkLWRhdGUgZm9y
bWF0PSJ1dGMiPjEzODQzNjc2ODY8L2xhc3QtdXBkYXRlZC1kYXRlPjwvcmVjb3JkPjwvQ2l0ZT48
Q2l0ZT48QXV0aG9yPkNlbnRlcnM8L0F1dGhvcj48WWVhcj4yMDExPC9ZZWFyPjxJRFRleHQ+TmF0
aW9uYWwgRGlhYmV0ZXMgRmFjdCBTaGVldDogbmF0aW9uYWwgZXN0aW1hdGVzIGFuZCBnZW5lcmFs
IGluZm9ybWF0aW9uIG9uIGRpYWJldGVzIGFuZCBwcmVkaWFiZXRlcyBpbiB0aGUgVW5pdGVkIFN0
YXRlczwvSURUZXh0PjxyZWNvcmQ+PHRpdGxlcz48dGl0bGU+TmF0aW9uYWwgRGlhYmV0ZXMgRmFj
dCBTaGVldDogbmF0aW9uYWwgZXN0aW1hdGVzIGFuZCBnZW5lcmFsIGluZm9ybWF0aW9uIG9uIGRp
YWJldGVzIGFuZCBwcmVkaWFiZXRlcyBpbiB0aGUgVW5pdGVkIFN0YXRlczwvdGl0bGU+PC90aXRs
ZXM+PGNvbnRyaWJ1dG9ycz48YXV0aG9ycz48YXV0aG9yPkNlbnRlcnMgZm9yIERpc2Vhc2UgQ29u
dHJvbCBhbmQgUHJldmVudGlvbjwvYXV0aG9yPjwvYXV0aG9ycz48L2NvbnRyaWJ1dG9ycz48YWRk
ZWQtZGF0ZSBmb3JtYXQ9InV0YyI+MTM4NDM2NzY0MDwvYWRkZWQtZGF0ZT48cHViLWxvY2F0aW9u
PkF0bGFudGEsIEdBPC9wdWItbG9jYXRpb24+PHJlZi10eXBlIG5hbWU9IkdvdmVybm1lbnQgRG9j
dW1lbnQiPjQ2PC9yZWYtdHlwZT48ZGF0ZXM+PHllYXI+MjAxMTwveWVhcj48L2RhdGVzPjxyZWMt
bnVtYmVyPjQxNzwvcmVjLW51bWJlcj48cHVibGlzaGVyPlUuUy4gRGVwYXJ0bWVudCBvZiBIZWFs
dGggYW5kIEh1bWFuIFNlcnZpY2VzLCBDZW50ZXJzIGZvciBEaXNlYXNlIENvbnRyb2wgYW5kIFBy
ZXZlbnRpb248L3B1Ymxpc2hlcj48bGFzdC11cGRhdGVkLWRhdGUgZm9ybWF0PSJ1dGMiPjEzODQz
Njc2ODY8L2xhc3QtdXBkYXRlZC1kYXRlPjwvcmVjb3JkPjwvQ2l0ZT48Q2l0ZT48QXV0aG9yPkNl
bnRlcnM8L0F1dGhvcj48WWVhcj4yMDExPC9ZZWFyPjxJRFRleHQ+TmF0aW9uYWwgRGlhYmV0ZXMg
RmFjdCBTaGVldDogbmF0aW9uYWwgZXN0aW1hdGVzIGFuZCBnZW5lcmFsIGluZm9ybWF0aW9uIG9u
IGRpYWJldGVzIGFuZCBwcmVkaWFiZXRlcyBpbiB0aGUgVW5pdGVkIFN0YXRlczwvSURUZXh0Pjxy
ZWNvcmQ+PHRpdGxlcz48dGl0bGU+TmF0aW9uYWwgRGlhYmV0ZXMgRmFjdCBTaGVldDogbmF0aW9u
YWwgZXN0aW1hdGVzIGFuZCBnZW5lcmFsIGluZm9ybWF0aW9uIG9uIGRpYWJldGVzIGFuZCBwcmVk
aWFiZXRlcyBpbiB0aGUgVW5pdGVkIFN0YXRlczwvdGl0bGU+PC90aXRsZXM+PGNvbnRyaWJ1dG9y
cz48YXV0aG9ycz48YXV0aG9yPkNlbnRlcnMgZm9yIERpc2Vhc2UgQ29udHJvbCBhbmQgUHJldmVu
dGlvbjwvYXV0aG9yPjwvYXV0aG9ycz48L2NvbnRyaWJ1dG9ycz48YWRkZWQtZGF0ZSBmb3JtYXQ9
InV0YyI+MTM4NDM2NzY0MDwvYWRkZWQtZGF0ZT48cHViLWxvY2F0aW9uPkF0bGFudGEsIEdBPC9w
dWItbG9jYXRpb24+PHJlZi10eXBlIG5hbWU9IkdvdmVybm1lbnQgRG9jdW1lbnQiPjQ2PC9yZWYt
dHlwZT48ZGF0ZXM+PHllYXI+MjAxMTwveWVhcj48L2RhdGVzPjxyZWMtbnVtYmVyPjQxNzwvcmVj
LW51bWJlcj48cHVibGlzaGVyPlUuUy4gRGVwYXJ0bWVudCBvZiBIZWFsdGggYW5kIEh1bWFuIFNl
cnZpY2VzLCBDZW50ZXJzIGZvciBEaXNlYXNlIENvbnRyb2wgYW5kIFByZXZlbnRpb248L3B1Ymxp
c2hlcj48bGFzdC11cGRhdGVkLWRhdGUgZm9ybWF0PSJ1dGMiPjEzODQzNjc2ODY8L2xhc3QtdXBk
YXRlZC1kYXRlPjwvcmVjb3JkPjwvQ2l0ZT48L0VuZE5vdGU+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0617F0" w:rsidRPr="000617F0">
        <w:rPr>
          <w:rFonts w:cs="Times New Roman"/>
          <w:noProof/>
          <w:vertAlign w:val="superscript"/>
        </w:rPr>
        <w:t>3,7</w:t>
      </w:r>
      <w:r w:rsidR="00620025" w:rsidRPr="00412F32">
        <w:rPr>
          <w:rFonts w:cs="Times New Roman"/>
        </w:rPr>
        <w:fldChar w:fldCharType="end"/>
      </w:r>
      <w:r w:rsidR="00AA3894" w:rsidRPr="00412F32">
        <w:rPr>
          <w:rFonts w:cs="Times New Roman"/>
        </w:rPr>
        <w:t xml:space="preserve">. However, with prediabetes comes an </w:t>
      </w:r>
      <w:r w:rsidR="00AA3894" w:rsidRPr="00412F32">
        <w:rPr>
          <w:rFonts w:cs="Times New Roman"/>
        </w:rPr>
        <w:lastRenderedPageBreak/>
        <w:t>increased risk of developing Type 2 diabetes in the future</w:t>
      </w:r>
      <w:r w:rsidR="00345247" w:rsidRPr="00412F32">
        <w:rPr>
          <w:rFonts w:cs="Times New Roman"/>
        </w:rPr>
        <w:t>; in 2010, it was estimated that approximately 79 million Americans aged 20 years or older had prediabete</w:t>
      </w:r>
      <w:r w:rsidR="00276D20" w:rsidRPr="00412F32">
        <w:rPr>
          <w:rFonts w:cs="Times New Roman"/>
        </w:rPr>
        <w:t>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&lt;EndNote&gt;&lt;Cite&gt;&lt;Author&gt;Centers&lt;/Author&gt;&lt;Year&gt;2011&lt;/Year&gt;&lt;IDText&gt;National Diabetes Fact Sheet: national estimates and general information on diabetes and prediabetes in the United States&lt;/IDText&gt;&lt;DisplayText&gt;&lt;style face="superscript"&gt;3&lt;/style&gt;&lt;/DisplayText&gt;&lt;record&gt;&lt;titles&gt;&lt;title&gt;National Diabetes Fact Sheet: national estimates and general information on diabetes and prediabetes in the United States&lt;/title&gt;&lt;/titles&gt;&lt;contributors&gt;&lt;authors&gt;&lt;author&gt;Centers for Disease Control and Prevention&lt;/author&gt;&lt;/authors&gt;&lt;/contributors&gt;&lt;added-date format="utc"&gt;1384367640&lt;/added-date&gt;&lt;pub-location&gt;Atlanta, GA&lt;/pub-location&gt;&lt;ref-type name="Government Document"&gt;46&lt;/ref-type&gt;&lt;dates&gt;&lt;year&gt;2011&lt;/year&gt;&lt;/dates&gt;&lt;rec-number&gt;417&lt;/rec-number&gt;&lt;publisher&gt;U.S. Department of Health and Human Services, Centers for Disease Control and Prevention&lt;/publisher&gt;&lt;last-updated-date format="utc"&gt;1384367686&lt;/last-updated-date&gt;&lt;/record&gt;&lt;/Cite&gt;&lt;/EndNote&gt;</w:instrText>
      </w:r>
      <w:r w:rsidR="00620025" w:rsidRPr="00412F32">
        <w:rPr>
          <w:rFonts w:cs="Times New Roman"/>
        </w:rPr>
        <w:fldChar w:fldCharType="separate"/>
      </w:r>
      <w:r w:rsidR="000617F0" w:rsidRPr="000617F0">
        <w:rPr>
          <w:rFonts w:cs="Times New Roman"/>
          <w:noProof/>
          <w:vertAlign w:val="superscript"/>
        </w:rPr>
        <w:t>3</w:t>
      </w:r>
      <w:r w:rsidR="00620025" w:rsidRPr="00412F32">
        <w:rPr>
          <w:rFonts w:cs="Times New Roman"/>
        </w:rPr>
        <w:fldChar w:fldCharType="end"/>
      </w:r>
      <w:r w:rsidR="00345247" w:rsidRPr="00412F32">
        <w:rPr>
          <w:rFonts w:cs="Times New Roman"/>
        </w:rPr>
        <w:t xml:space="preserve">. </w:t>
      </w:r>
    </w:p>
    <w:p w14:paraId="0A494FB6" w14:textId="77777777" w:rsidR="00387FE2" w:rsidRPr="00412F32" w:rsidRDefault="00EB0F77" w:rsidP="00360343">
      <w:pPr>
        <w:spacing w:line="480" w:lineRule="auto"/>
        <w:ind w:firstLine="720"/>
        <w:rPr>
          <w:rFonts w:cs="Times New Roman"/>
        </w:rPr>
      </w:pPr>
      <w:r w:rsidRPr="00412F32">
        <w:rPr>
          <w:rFonts w:cs="Times New Roman"/>
        </w:rPr>
        <w:t>Due to an imbalanced metabolism, the disease leads to symptoms such as weight loss, fatigue, slow healing of cuts</w:t>
      </w:r>
      <w:r w:rsidR="00412F32">
        <w:rPr>
          <w:rFonts w:cs="Times New Roman"/>
        </w:rPr>
        <w:t xml:space="preserve"> and </w:t>
      </w:r>
      <w:r w:rsidRPr="00412F32">
        <w:rPr>
          <w:rFonts w:cs="Times New Roman"/>
        </w:rPr>
        <w:t>bruises, frequent urination, and extreme hunger and thirst</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&lt;EndNote&gt;&lt;Cite&gt;&lt;Year&gt;2013&lt;/Year&gt;&lt;IDText&gt;Diabetes Basics&lt;/IDText&gt;&lt;DisplayText&gt;&lt;style face="superscript"&gt;9&lt;/style&gt;&lt;/DisplayText&gt;&lt;record&gt;&lt;urls&gt;&lt;related-urls&gt;&lt;url&gt;http://www.diabetes.org/diabetes-basics/symptoms/&lt;/url&gt;&lt;/related-urls&gt;&lt;/urls&gt;&lt;titles&gt;&lt;title&gt;Diabetes Basics&lt;/title&gt;&lt;/titles&gt;&lt;number&gt;October 21&lt;/number&gt;&lt;added-date format="utc"&gt;1382385726&lt;/added-date&gt;&lt;ref-type name="Web Page"&gt;12&lt;/ref-type&gt;&lt;dates&gt;&lt;year&gt;2013&lt;/year&gt;&lt;/dates&gt;&lt;rec-number&gt;387&lt;/rec-number&gt;&lt;publisher&gt;American Diabetes Association&lt;/publisher&gt;&lt;last-updated-date format="utc"&gt;1382385771&lt;/last-updated-date&gt;&lt;volume&gt;2013&lt;/volume&gt;&lt;/record&gt;&lt;/Cite&gt;&lt;/EndNote&gt;</w:instrText>
      </w:r>
      <w:r w:rsidR="00620025" w:rsidRPr="00412F32">
        <w:rPr>
          <w:rFonts w:cs="Times New Roman"/>
        </w:rPr>
        <w:fldChar w:fldCharType="separate"/>
      </w:r>
      <w:r w:rsidR="000617F0" w:rsidRPr="000617F0">
        <w:rPr>
          <w:rFonts w:cs="Times New Roman"/>
          <w:noProof/>
          <w:vertAlign w:val="superscript"/>
        </w:rPr>
        <w:t>9</w:t>
      </w:r>
      <w:r w:rsidR="00620025" w:rsidRPr="00412F32">
        <w:rPr>
          <w:rFonts w:cs="Times New Roman"/>
        </w:rPr>
        <w:fldChar w:fldCharType="end"/>
      </w:r>
      <w:r w:rsidRPr="00412F32">
        <w:rPr>
          <w:rFonts w:cs="Times New Roman"/>
        </w:rPr>
        <w:t xml:space="preserve">. </w:t>
      </w:r>
      <w:r w:rsidR="00B162D2" w:rsidRPr="00412F32">
        <w:rPr>
          <w:rFonts w:cs="Times New Roman"/>
        </w:rPr>
        <w:t xml:space="preserve">Several complications are also associated with the presence of diabetes. In the United States, </w:t>
      </w:r>
      <w:r w:rsidR="000408E6" w:rsidRPr="00412F32">
        <w:rPr>
          <w:rFonts w:cs="Times New Roman"/>
        </w:rPr>
        <w:t xml:space="preserve">diabetes is </w:t>
      </w:r>
      <w:r w:rsidR="00B162D2" w:rsidRPr="00412F32">
        <w:rPr>
          <w:rFonts w:cs="Times New Roman"/>
        </w:rPr>
        <w:t>the leading cause of kidney failure</w:t>
      </w:r>
      <w:r w:rsidRPr="00412F32">
        <w:rPr>
          <w:rFonts w:cs="Times New Roman"/>
        </w:rPr>
        <w:t xml:space="preserve"> and</w:t>
      </w:r>
      <w:r w:rsidR="00B162D2" w:rsidRPr="00412F32">
        <w:rPr>
          <w:rFonts w:cs="Times New Roman"/>
        </w:rPr>
        <w:t xml:space="preserve"> new cases of blindness in adults aged 20-74 years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&lt;EndNote&gt;&lt;Cite&gt;&lt;Year&gt;2011&lt;/Year&gt;&lt;IDText&gt;Diabetes Statistics&lt;/IDText&gt;&lt;DisplayText&gt;&lt;style face="superscript"&gt;5&lt;/style&gt;&lt;/DisplayText&gt;&lt;record&gt;&lt;urls&gt;&lt;related-urls&gt;&lt;url&gt;http://www.diabetes.org/diabetes-basics/diabetes-statistics/?utm_source=WWW&amp;amp;utm_medium=DropDownDB&amp;amp;utm_content=Statistics&amp;amp;utm_campaign=CON&lt;/url&gt;&lt;/related-urls&gt;&lt;/urls&gt;&lt;titles&gt;&lt;title&gt;Diabetes Statistics&lt;/title&gt;&lt;/titles&gt;&lt;added-date format="utc"&gt;1318172257&lt;/added-date&gt;&lt;ref-type name="Web Page"&gt;12&lt;/ref-type&gt;&lt;dates&gt;&lt;year&gt;2011&lt;/year&gt;&lt;/dates&gt;&lt;rec-number&gt;80&lt;/rec-number&gt;&lt;publisher&gt;American Diabetes Association&lt;/publisher&gt;&lt;last-updated-date format="utc"&gt;1318173850&lt;/last-updated-date&gt;&lt;/record&gt;&lt;/Cite&gt;&lt;/EndNote&gt;</w:instrText>
      </w:r>
      <w:r w:rsidR="00620025" w:rsidRPr="00412F32">
        <w:rPr>
          <w:rFonts w:cs="Times New Roman"/>
        </w:rPr>
        <w:fldChar w:fldCharType="separate"/>
      </w:r>
      <w:r w:rsidR="000617F0" w:rsidRPr="000617F0">
        <w:rPr>
          <w:rFonts w:cs="Times New Roman"/>
          <w:noProof/>
          <w:vertAlign w:val="superscript"/>
        </w:rPr>
        <w:t>5</w:t>
      </w:r>
      <w:r w:rsidR="00620025" w:rsidRPr="00412F32">
        <w:rPr>
          <w:rFonts w:cs="Times New Roman"/>
        </w:rPr>
        <w:fldChar w:fldCharType="end"/>
      </w:r>
      <w:r w:rsidR="00B162D2" w:rsidRPr="00412F32">
        <w:rPr>
          <w:rFonts w:cs="Times New Roman"/>
        </w:rPr>
        <w:t xml:space="preserve">. </w:t>
      </w:r>
      <w:r w:rsidR="008B782B" w:rsidRPr="00412F32">
        <w:rPr>
          <w:rFonts w:cs="Times New Roman"/>
        </w:rPr>
        <w:t xml:space="preserve">Cardiovascular complications also account for the deaths of </w:t>
      </w:r>
      <w:r w:rsidR="000408E6" w:rsidRPr="00412F32">
        <w:rPr>
          <w:rFonts w:cs="Times New Roman"/>
        </w:rPr>
        <w:t xml:space="preserve">50% </w:t>
      </w:r>
      <w:r w:rsidR="00B162D2" w:rsidRPr="00412F32">
        <w:rPr>
          <w:rFonts w:cs="Times New Roman"/>
        </w:rPr>
        <w:t>of diabetic patients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&lt;EndNote&gt;&lt;Cite&gt;&lt;Author&gt;Morrish&lt;/Author&gt;&lt;Year&gt;2001&lt;/Year&gt;&lt;IDText&gt;Mortality and causes of death in the WHO Multinational Study of Vascular Disease in Diabetes&lt;/IDText&gt;&lt;DisplayText&gt;&lt;style face="superscript"&gt;10&lt;/style&gt;&lt;/DisplayText&gt;&lt;record&gt;&lt;dates&gt;&lt;pub-dates&gt;&lt;date&gt;Sep&lt;/date&gt;&lt;/pub-dates&gt;&lt;year&gt;2001&lt;/year&gt;&lt;/dates&gt;&lt;keywords&gt;&lt;/keywords&gt;&lt;urls&gt;&lt;related-urls&gt;&lt;url&gt;http://www.ncbi.nlm.nih.gov/pubmed/11587045&lt;/url&gt;&lt;/related-urls&gt;&lt;/urls&gt;&lt;isbn&gt;0012-186X&lt;/isbn&gt;&lt;titles&gt;&lt;title&gt;Mortality and causes of death in the WHO Multinational Study of Vascular Disease in Diabetes&lt;/title&gt;&lt;secondary-title&gt;Diabetologia&lt;/secondary-title&gt;&lt;/titles&gt;&lt;pages&gt;S14-21&lt;/pages&gt;&lt;contributors&gt;&lt;authors&gt;&lt;author&gt;Morrish, N. J.&lt;/author&gt;&lt;author&gt;Wang, S. L.&lt;/author&gt;&lt;author&gt;Stevens, L. K.&lt;/author&gt;&lt;author&gt;Fuller, J. H.&lt;/author&gt;&lt;author&gt;Keen, H.&lt;/author&gt;&lt;/authors&gt;&lt;/contributors&gt;&lt;language&gt;eng&lt;/language&gt;&lt;added-date format="utc"&gt;1382385954&lt;/added-date&gt;&lt;ref-type name="Journal Article"&gt;17&lt;/ref-type&gt;&lt;auth-address&gt;North Bedfordshire Diabetes Centre, Bedford Hospital, UK.&lt;/auth-address&gt;&lt;rec-number&gt;388&lt;/rec-number&gt;&lt;last-updated-date format="utc"&gt;1382385954&lt;/last-updated-date&gt;&lt;accession-num&gt;11587045&lt;/accession-num&gt;&lt;volume&gt;44 Suppl 2&lt;/volume&gt;&lt;/record&gt;&lt;/Cite&gt;&lt;/EndNote&gt;</w:instrText>
      </w:r>
      <w:r w:rsidR="00620025" w:rsidRPr="00412F32">
        <w:rPr>
          <w:rFonts w:cs="Times New Roman"/>
        </w:rPr>
        <w:fldChar w:fldCharType="separate"/>
      </w:r>
      <w:r w:rsidR="000617F0" w:rsidRPr="000617F0">
        <w:rPr>
          <w:rFonts w:cs="Times New Roman"/>
          <w:noProof/>
          <w:vertAlign w:val="superscript"/>
        </w:rPr>
        <w:t>10</w:t>
      </w:r>
      <w:r w:rsidR="00620025" w:rsidRPr="00412F32">
        <w:rPr>
          <w:rFonts w:cs="Times New Roman"/>
        </w:rPr>
        <w:fldChar w:fldCharType="end"/>
      </w:r>
      <w:r w:rsidR="00FA1B39" w:rsidRPr="00412F32">
        <w:rPr>
          <w:rFonts w:cs="Times New Roman"/>
        </w:rPr>
        <w:t>. In addition, around 60% to 70% of diabetic patients have been reported to suffer from mil</w:t>
      </w:r>
      <w:r w:rsidR="000408E6" w:rsidRPr="00412F32">
        <w:rPr>
          <w:rFonts w:cs="Times New Roman"/>
        </w:rPr>
        <w:t>d</w:t>
      </w:r>
      <w:r w:rsidR="00FA1B39" w:rsidRPr="00412F32">
        <w:rPr>
          <w:rFonts w:cs="Times New Roman"/>
        </w:rPr>
        <w:t xml:space="preserve"> to severe forms of nervous system damage</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&lt;EndNote&gt;&lt;Cite&gt;&lt;Year&gt;2011&lt;/Year&gt;&lt;IDText&gt;Diabetes Statistics&lt;/IDText&gt;&lt;DisplayText&gt;&lt;style face="superscript"&gt;5&lt;/style&gt;&lt;/DisplayText&gt;&lt;record&gt;&lt;urls&gt;&lt;related-urls&gt;&lt;url&gt;http://www.diabetes.org/diabetes-basics/diabetes-statistics/?utm_source=WWW&amp;amp;utm_medium=DropDownDB&amp;amp;utm_content=Statistics&amp;amp;utm_campaign=CON&lt;/url&gt;&lt;/related-urls&gt;&lt;/urls&gt;&lt;titles&gt;&lt;title&gt;Diabetes Statistics&lt;/title&gt;&lt;/titles&gt;&lt;added-date format="utc"&gt;1318172257&lt;/added-date&gt;&lt;ref-type name="Web Page"&gt;12&lt;/ref-type&gt;&lt;dates&gt;&lt;year&gt;2011&lt;/year&gt;&lt;/dates&gt;&lt;rec-number&gt;80&lt;/rec-number&gt;&lt;publisher&gt;American Diabetes Association&lt;/publisher&gt;&lt;last-updated-date format="utc"&gt;1318173850&lt;/last-updated-date&gt;&lt;/record&gt;&lt;/Cite&gt;&lt;/EndNote&gt;</w:instrText>
      </w:r>
      <w:r w:rsidR="00620025" w:rsidRPr="00412F32">
        <w:rPr>
          <w:rFonts w:cs="Times New Roman"/>
        </w:rPr>
        <w:fldChar w:fldCharType="separate"/>
      </w:r>
      <w:r w:rsidR="000617F0" w:rsidRPr="000617F0">
        <w:rPr>
          <w:rFonts w:cs="Times New Roman"/>
          <w:noProof/>
          <w:vertAlign w:val="superscript"/>
        </w:rPr>
        <w:t>5</w:t>
      </w:r>
      <w:r w:rsidR="00620025" w:rsidRPr="00412F32">
        <w:rPr>
          <w:rFonts w:cs="Times New Roman"/>
        </w:rPr>
        <w:fldChar w:fldCharType="end"/>
      </w:r>
      <w:r w:rsidR="00FA1B39" w:rsidRPr="00412F32">
        <w:rPr>
          <w:rFonts w:cs="Times New Roman"/>
        </w:rPr>
        <w:t xml:space="preserve">. Moreover, diabetes </w:t>
      </w:r>
      <w:r w:rsidR="00387FE2" w:rsidRPr="00412F32">
        <w:rPr>
          <w:rFonts w:cs="Times New Roman"/>
        </w:rPr>
        <w:t xml:space="preserve">can lead to a number of debilitating complications </w:t>
      </w:r>
      <w:r w:rsidR="001B6B16">
        <w:rPr>
          <w:rFonts w:cs="Times New Roman"/>
        </w:rPr>
        <w:t>of the</w:t>
      </w:r>
      <w:r w:rsidR="00387FE2" w:rsidRPr="00412F32">
        <w:rPr>
          <w:rFonts w:cs="Times New Roman"/>
        </w:rPr>
        <w:t xml:space="preserve"> lower extremities, such as peripheral arterial disease, neuropathy</w:t>
      </w:r>
      <w:r w:rsidR="001B6B16">
        <w:rPr>
          <w:rFonts w:cs="Times New Roman"/>
        </w:rPr>
        <w:t xml:space="preserve">, </w:t>
      </w:r>
      <w:r w:rsidR="00387FE2" w:rsidRPr="00412F32">
        <w:rPr>
          <w:rFonts w:cs="Times New Roman"/>
        </w:rPr>
        <w:t>chronic diabetic ulcers, and</w:t>
      </w:r>
      <w:r w:rsidR="00B954C0">
        <w:rPr>
          <w:rFonts w:cs="Times New Roman"/>
        </w:rPr>
        <w:t xml:space="preserve"> other</w:t>
      </w:r>
      <w:r w:rsidR="00387FE2" w:rsidRPr="00412F32">
        <w:rPr>
          <w:rFonts w:cs="Times New Roman"/>
        </w:rPr>
        <w:t xml:space="preserve"> non-healing wounds</w:t>
      </w:r>
      <w:r w:rsidR="007243A1">
        <w:rPr>
          <w:rFonts w:cs="Times New Roman"/>
        </w:rPr>
        <w:t xml:space="preserve"> </w:t>
      </w:r>
      <w:r w:rsidR="00620025">
        <w:rPr>
          <w:rFonts w:cs="Times New Roman"/>
        </w:rPr>
        <w:fldChar w:fldCharType="begin">
          <w:fldData xml:space="preserve">PEVuZE5vdGU+PENpdGU+PEF1dGhvcj5Cb3VsdG9uPC9BdXRob3I+PFllYXI+MTk4ODwvWWVhcj48
SURUZXh0PlRoZSBkaWFiZXRpYyBmb290PC9JRFRleHQ+PERpc3BsYXlUZXh0PjxzdHlsZSBmYWNl
PSJzdXBlcnNjcmlwdCI+MTEtMTM8L3N0eWxlPjwvRGlzcGxheVRleHQ+PHJlY29yZD48ZGF0ZXM+
PHB1Yi1kYXRlcz48ZGF0ZT4xMS88L2RhdGU+PC9wdWItZGF0ZXM+PHllYXI+MTk4ODwveWVhcj48
L2RhdGVzPjxrZXl3b3Jkcz48L2tleXdvcmRzPjx1cmxzPjxyZWxhdGVkLXVybHM+PHVybD5odHRw
Oi8vZXVyb3BlcG1jLm9yZy9hYnN0cmFjdC9NRUQvMzA1NDM2NTwvdXJsPjwvcmVsYXRlZC11cmxz
PjwvdXJscz48dGl0bGVzPjx0aXRsZT5UaGUgZGlhYmV0aWMgZm9vdDwvdGl0bGU+PHNlY29uZGFy
eS10aXRsZT5UaGUgTWVkaWNhbCBjbGluaWNzIG9mIE5vcnRoIEFtZXJpY2E8L3NlY29uZGFyeS10
aXRsZT48L3RpdGxlcz48cGFnZXM+MTUxMy0xNTMwPC9wYWdlcz48bnVtYmVyPjY8L251bWJlcj48
Y29udHJpYnV0b3JzPjxhdXRob3JzPjxhdXRob3I+Qm91bHRvbiwgQS4gSi48L2F1dGhvcj48L2F1
dGhvcnM+PC9jb250cmlidXRvcnM+PGFkZGVkLWRhdGUgZm9ybWF0PSJ1dGMiPjEzNzgwNzYxMzA8
L2FkZGVkLWRhdGU+PHJlZi10eXBlIG5hbWU9IkpvdXJuYWwgQXJ0aWNsZSI+MTc8L3JlZi10eXBl
PjxhdXRoLWFkZHJlc3M+VW5pdmVyc2l0eSBvZiBNYW5jaGVzdGVyIE1lZGljYWwgU2Nob29sLCBF
bmdsYW5kLjwvYXV0aC1hZGRyZXNzPjxyZWMtbnVtYmVyPjM2MDwvcmVjLW51bWJlcj48bGFzdC11
cGRhdGVkLWRhdGUgZm9ybWF0PSJ1dGMiPjEzNzgwNzY0NzM8L2xhc3QtdXBkYXRlZC1kYXRlPjx2
b2x1bWU+NzI8L3ZvbHVtZT48L3JlY29yZD48L0NpdGU+PENpdGU+PEF1dGhvcj5DbGF4dG9uPC9B
dXRob3I+PFllYXI+MjAwMjwvWWVhcj48SURUZXh0PkhlYWxpbmcgdGhlIGRpYWJldGljIHdvdW5k
IGFuZCBrZWVwaW5nIGl0IGhlYWxlZDogbW9kYWxpdGllcyBmb3IgdGhlIGVhcmx5IDIxc3QgY2Vu
dHVyeS48L0lEVGV4dD48cmVjb3JkPjxkYXRlcz48cHViLWRhdGVzPjxkYXRlPkRlYzwvZGF0ZT48
L3B1Yi1kYXRlcz48eWVhcj4yMDAyPC95ZWFyPjwvZGF0ZXM+PGtleXdvcmRzPjwva2V5d29yZHM+
PHVybHM+PHJlbGF0ZWQtdXJscz48dXJsPmh0dHA6Ly93d3cubmNiaS5ubG0ubmloLmdvdi9wdWJt
ZWQvMTI2NDMxNTg8L3VybD48L3JlbGF0ZWQtdXJscz48L3VybHM+PGlzYm4+MTUzNC00ODI3PC9p
c2JuPjx0aXRsZXM+PHRpdGxlPkhlYWxpbmcgdGhlIGRpYWJldGljIHdvdW5kIGFuZCBrZWVwaW5n
IGl0IGhlYWxlZDogbW9kYWxpdGllcyBmb3IgdGhlIGVhcmx5IDIxc3QgY2VudHVyeS48L3RpdGxl
PjxzZWNvbmRhcnktdGl0bGU+Q3VyciBEaWFiIFJlcDwvc2Vjb25kYXJ5LXRpdGxlPjwvdGl0bGVz
PjxwYWdlcz41MTAtODwvcGFnZXM+PG51bWJlcj42PC9udW1iZXI+PGNvbnRyaWJ1dG9ycz48YXV0
aG9ycz48YXV0aG9yPkNsYXh0b24sIE0uIEouPC9hdXRob3I+PGF1dGhvcj5Bcm1zdHJvbmcsIEQu
IEcuPC9hdXRob3I+PGF1dGhvcj5Cb3VsdG9uLCBBLiBKLjwvYXV0aG9yPjwvYXV0aG9ycz48L2Nv
bnRyaWJ1dG9ycz48bGFuZ3VhZ2U+ZW5nPC9sYW5ndWFnZT48YWRkZWQtZGF0ZSBmb3JtYXQ9InV0
YyI+MTMxNzM5MzQzODwvYWRkZWQtZGF0ZT48cmVmLXR5cGUgbmFtZT0iSm91cm5hbCBBcnRpY2xl
Ij4xNzwvcmVmLXR5cGU+PGF1dGgtYWRkcmVzcz5EZXBhcnRtZW50IG9mIFN1cmdlcnksIFNvdXRo
ZXJuIEFyaXpvbmEgVmV0ZXJhbnMgQWZmYWlycyBNZWRpY2FsIENlbnRlciwgMzYwMSBTb3V0aCBT
aXh0aCBBdmVudWUsIFR1Y3NvbiwgQVogODU3MjMsIFVTQS48L2F1dGgtYWRkcmVzcz48cmVjLW51
bWJlcj42NzwvcmVjLW51bWJlcj48bGFzdC11cGRhdGVkLWRhdGUgZm9ybWF0PSJ1dGMiPjEzMTcz
OTM0Mzg8L2xhc3QtdXBkYXRlZC1kYXRlPjxhY2Nlc3Npb24tbnVtPjEyNjQzMTU4PC9hY2Nlc3Np
b24tbnVtPjx2b2x1bWU+Mjwvdm9sdW1lPjwvcmVjb3JkPjwvQ2l0ZT48Q2l0ZT48QXV0aG9yPlBl
Y29yYXJvPC9BdXRob3I+PFllYXI+MTk5MDwvWWVhcj48SURUZXh0PlBhdGh3YXlzIHRvIGRpYWJl
dGljIGxpbWIgYW1wdXRhdGlvbi4gQmFzaXMgZm9yIHByZXZlbnRpb248L0lEVGV4dD48cmVjb3Jk
PjxkYXRlcz48cHViLWRhdGVzPjxkYXRlPk1heTwvZGF0ZT48L3B1Yi1kYXRlcz48eWVhcj4xOTkw
PC95ZWFyPjwvZGF0ZXM+PGtleXdvcmRzPjwva2V5d29yZHM+PHVybHM+PHJlbGF0ZWQtdXJscz48
dXJsPmh0dHA6Ly93d3cubmNiaS5ubG0ubmloLmdvdi9wdWJtZWQvMjM1MTAyOTwvdXJsPjwvcmVs
YXRlZC11cmxzPjwvdXJscz48aXNibj4wMTQ5LTU5OTI8L2lzYm4+PHRpdGxlcz48dGl0bGU+UGF0
aHdheXMgdG8gZGlhYmV0aWMgbGltYiBhbXB1dGF0aW9uLiBCYXNpcyBmb3IgcHJldmVudGlvbjwv
dGl0bGU+PHNlY29uZGFyeS10aXRsZT5EaWFiZXRlcyBDYXJlPC9zZWNvbmRhcnktdGl0bGU+PC90
aXRsZXM+PHBhZ2VzPjUxMy0yMTwvcGFnZXM+PG51bWJlcj41PC9udW1iZXI+PGNvbnRyaWJ1dG9y
cz48YXV0aG9ycz48YXV0aG9yPlBlY29yYXJvLCBSLiBFLjwvYXV0aG9yPjxhdXRob3I+UmVpYmVy
LCBHLiBFLjwvYXV0aG9yPjxhdXRob3I+QnVyZ2VzcywgRS4gTS48L2F1dGhvcj48L2F1dGhvcnM+
PC9jb250cmlidXRvcnM+PGxhbmd1YWdlPmVuZzwvbGFuZ3VhZ2U+PGFkZGVkLWRhdGUgZm9ybWF0
PSJ1dGMiPjEzODkyMDY2MTQ8L2FkZGVkLWRhdGU+PHJlZi10eXBlIG5hbWU9IkpvdXJuYWwgQXJ0
aWNsZSI+MTc8L3JlZi10eXBlPjxyZWMtbnVtYmVyPjQ3MjwvcmVjLW51bWJlcj48bGFzdC11cGRh
dGVkLWRhdGUgZm9ybWF0PSJ1dGMiPjEzODkyMDY2MTQ8L2xhc3QtdXBkYXRlZC1kYXRlPjxhY2Nl
c3Npb24tbnVtPjIzNTEwMjk8L2FjY2Vzc2lvbi1udW0+PHZvbHVtZT4xMzwvdm9sdW1lPjwvcmVj
b3JkPjwvQ2l0ZT48L0VuZE5vdGU+AG==
</w:fldData>
        </w:fldChar>
      </w:r>
      <w:r w:rsidR="000617F0">
        <w:rPr>
          <w:rFonts w:cs="Times New Roman"/>
        </w:rPr>
        <w:instrText xml:space="preserve"> ADDIN EN.CITE </w:instrText>
      </w:r>
      <w:r w:rsidR="00620025">
        <w:rPr>
          <w:rFonts w:cs="Times New Roman"/>
        </w:rPr>
        <w:fldChar w:fldCharType="begin">
          <w:fldData xml:space="preserve">PEVuZE5vdGU+PENpdGU+PEF1dGhvcj5Cb3VsdG9uPC9BdXRob3I+PFllYXI+MTk4ODwvWWVhcj48
SURUZXh0PlRoZSBkaWFiZXRpYyBmb290PC9JRFRleHQ+PERpc3BsYXlUZXh0PjxzdHlsZSBmYWNl
PSJzdXBlcnNjcmlwdCI+MTEtMTM8L3N0eWxlPjwvRGlzcGxheVRleHQ+PHJlY29yZD48ZGF0ZXM+
PHB1Yi1kYXRlcz48ZGF0ZT4xMS88L2RhdGU+PC9wdWItZGF0ZXM+PHllYXI+MTk4ODwveWVhcj48
L2RhdGVzPjxrZXl3b3Jkcz48L2tleXdvcmRzPjx1cmxzPjxyZWxhdGVkLXVybHM+PHVybD5odHRw
Oi8vZXVyb3BlcG1jLm9yZy9hYnN0cmFjdC9NRUQvMzA1NDM2NTwvdXJsPjwvcmVsYXRlZC11cmxz
PjwvdXJscz48dGl0bGVzPjx0aXRsZT5UaGUgZGlhYmV0aWMgZm9vdDwvdGl0bGU+PHNlY29uZGFy
eS10aXRsZT5UaGUgTWVkaWNhbCBjbGluaWNzIG9mIE5vcnRoIEFtZXJpY2E8L3NlY29uZGFyeS10
aXRsZT48L3RpdGxlcz48cGFnZXM+MTUxMy0xNTMwPC9wYWdlcz48bnVtYmVyPjY8L251bWJlcj48
Y29udHJpYnV0b3JzPjxhdXRob3JzPjxhdXRob3I+Qm91bHRvbiwgQS4gSi48L2F1dGhvcj48L2F1
dGhvcnM+PC9jb250cmlidXRvcnM+PGFkZGVkLWRhdGUgZm9ybWF0PSJ1dGMiPjEzNzgwNzYxMzA8
L2FkZGVkLWRhdGU+PHJlZi10eXBlIG5hbWU9IkpvdXJuYWwgQXJ0aWNsZSI+MTc8L3JlZi10eXBl
PjxhdXRoLWFkZHJlc3M+VW5pdmVyc2l0eSBvZiBNYW5jaGVzdGVyIE1lZGljYWwgU2Nob29sLCBF
bmdsYW5kLjwvYXV0aC1hZGRyZXNzPjxyZWMtbnVtYmVyPjM2MDwvcmVjLW51bWJlcj48bGFzdC11
cGRhdGVkLWRhdGUgZm9ybWF0PSJ1dGMiPjEzNzgwNzY0NzM8L2xhc3QtdXBkYXRlZC1kYXRlPjx2
b2x1bWU+NzI8L3ZvbHVtZT48L3JlY29yZD48L0NpdGU+PENpdGU+PEF1dGhvcj5DbGF4dG9uPC9B
dXRob3I+PFllYXI+MjAwMjwvWWVhcj48SURUZXh0PkhlYWxpbmcgdGhlIGRpYWJldGljIHdvdW5k
IGFuZCBrZWVwaW5nIGl0IGhlYWxlZDogbW9kYWxpdGllcyBmb3IgdGhlIGVhcmx5IDIxc3QgY2Vu
dHVyeS48L0lEVGV4dD48cmVjb3JkPjxkYXRlcz48cHViLWRhdGVzPjxkYXRlPkRlYzwvZGF0ZT48
L3B1Yi1kYXRlcz48eWVhcj4yMDAyPC95ZWFyPjwvZGF0ZXM+PGtleXdvcmRzPjwva2V5d29yZHM+
PHVybHM+PHJlbGF0ZWQtdXJscz48dXJsPmh0dHA6Ly93d3cubmNiaS5ubG0ubmloLmdvdi9wdWJt
ZWQvMTI2NDMxNTg8L3VybD48L3JlbGF0ZWQtdXJscz48L3VybHM+PGlzYm4+MTUzNC00ODI3PC9p
c2JuPjx0aXRsZXM+PHRpdGxlPkhlYWxpbmcgdGhlIGRpYWJldGljIHdvdW5kIGFuZCBrZWVwaW5n
IGl0IGhlYWxlZDogbW9kYWxpdGllcyBmb3IgdGhlIGVhcmx5IDIxc3QgY2VudHVyeS48L3RpdGxl
PjxzZWNvbmRhcnktdGl0bGU+Q3VyciBEaWFiIFJlcDwvc2Vjb25kYXJ5LXRpdGxlPjwvdGl0bGVz
PjxwYWdlcz41MTAtODwvcGFnZXM+PG51bWJlcj42PC9udW1iZXI+PGNvbnRyaWJ1dG9ycz48YXV0
aG9ycz48YXV0aG9yPkNsYXh0b24sIE0uIEouPC9hdXRob3I+PGF1dGhvcj5Bcm1zdHJvbmcsIEQu
IEcuPC9hdXRob3I+PGF1dGhvcj5Cb3VsdG9uLCBBLiBKLjwvYXV0aG9yPjwvYXV0aG9ycz48L2Nv
bnRyaWJ1dG9ycz48bGFuZ3VhZ2U+ZW5nPC9sYW5ndWFnZT48YWRkZWQtZGF0ZSBmb3JtYXQ9InV0
YyI+MTMxNzM5MzQzODwvYWRkZWQtZGF0ZT48cmVmLXR5cGUgbmFtZT0iSm91cm5hbCBBcnRpY2xl
Ij4xNzwvcmVmLXR5cGU+PGF1dGgtYWRkcmVzcz5EZXBhcnRtZW50IG9mIFN1cmdlcnksIFNvdXRo
ZXJuIEFyaXpvbmEgVmV0ZXJhbnMgQWZmYWlycyBNZWRpY2FsIENlbnRlciwgMzYwMSBTb3V0aCBT
aXh0aCBBdmVudWUsIFR1Y3NvbiwgQVogODU3MjMsIFVTQS48L2F1dGgtYWRkcmVzcz48cmVjLW51
bWJlcj42NzwvcmVjLW51bWJlcj48bGFzdC11cGRhdGVkLWRhdGUgZm9ybWF0PSJ1dGMiPjEzMTcz
OTM0Mzg8L2xhc3QtdXBkYXRlZC1kYXRlPjxhY2Nlc3Npb24tbnVtPjEyNjQzMTU4PC9hY2Nlc3Np
b24tbnVtPjx2b2x1bWU+Mjwvdm9sdW1lPjwvcmVjb3JkPjwvQ2l0ZT48Q2l0ZT48QXV0aG9yPlBl
Y29yYXJvPC9BdXRob3I+PFllYXI+MTk5MDwvWWVhcj48SURUZXh0PlBhdGh3YXlzIHRvIGRpYWJl
dGljIGxpbWIgYW1wdXRhdGlvbi4gQmFzaXMgZm9yIHByZXZlbnRpb248L0lEVGV4dD48cmVjb3Jk
PjxkYXRlcz48cHViLWRhdGVzPjxkYXRlPk1heTwvZGF0ZT48L3B1Yi1kYXRlcz48eWVhcj4xOTkw
PC95ZWFyPjwvZGF0ZXM+PGtleXdvcmRzPjwva2V5d29yZHM+PHVybHM+PHJlbGF0ZWQtdXJscz48
dXJsPmh0dHA6Ly93d3cubmNiaS5ubG0ubmloLmdvdi9wdWJtZWQvMjM1MTAyOTwvdXJsPjwvcmVs
YXRlZC11cmxzPjwvdXJscz48aXNibj4wMTQ5LTU5OTI8L2lzYm4+PHRpdGxlcz48dGl0bGU+UGF0
aHdheXMgdG8gZGlhYmV0aWMgbGltYiBhbXB1dGF0aW9uLiBCYXNpcyBmb3IgcHJldmVudGlvbjwv
dGl0bGU+PHNlY29uZGFyeS10aXRsZT5EaWFiZXRlcyBDYXJlPC9zZWNvbmRhcnktdGl0bGU+PC90
aXRsZXM+PHBhZ2VzPjUxMy0yMTwvcGFnZXM+PG51bWJlcj41PC9udW1iZXI+PGNvbnRyaWJ1dG9y
cz48YXV0aG9ycz48YXV0aG9yPlBlY29yYXJvLCBSLiBFLjwvYXV0aG9yPjxhdXRob3I+UmVpYmVy
LCBHLiBFLjwvYXV0aG9yPjxhdXRob3I+QnVyZ2VzcywgRS4gTS48L2F1dGhvcj48L2F1dGhvcnM+
PC9jb250cmlidXRvcnM+PGxhbmd1YWdlPmVuZzwvbGFuZ3VhZ2U+PGFkZGVkLWRhdGUgZm9ybWF0
PSJ1dGMiPjEzODkyMDY2MTQ8L2FkZGVkLWRhdGU+PHJlZi10eXBlIG5hbWU9IkpvdXJuYWwgQXJ0
aWNsZSI+MTc8L3JlZi10eXBlPjxyZWMtbnVtYmVyPjQ3MjwvcmVjLW51bWJlcj48bGFzdC11cGRh
dGVkLWRhdGUgZm9ybWF0PSJ1dGMiPjEzODkyMDY2MTQ8L2xhc3QtdXBkYXRlZC1kYXRlPjxhY2Nl
c3Npb24tbnVtPjIzNTEwMjk8L2FjY2Vzc2lvbi1udW0+PHZvbHVtZT4xMzwvdm9sdW1lPjwvcmVj
b3JkPjwvQ2l0ZT48L0VuZE5vdGU+AG==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0617F0" w:rsidRPr="000617F0">
        <w:rPr>
          <w:rFonts w:cs="Times New Roman"/>
          <w:noProof/>
          <w:vertAlign w:val="superscript"/>
        </w:rPr>
        <w:t>11-13</w:t>
      </w:r>
      <w:r w:rsidR="00620025">
        <w:rPr>
          <w:rFonts w:cs="Times New Roman"/>
        </w:rPr>
        <w:fldChar w:fldCharType="end"/>
      </w:r>
      <w:r w:rsidR="00387FE2" w:rsidRPr="00412F32">
        <w:rPr>
          <w:rFonts w:cs="Times New Roman"/>
        </w:rPr>
        <w:t>.</w:t>
      </w:r>
    </w:p>
    <w:p w14:paraId="39839FB5" w14:textId="77777777" w:rsidR="00345247" w:rsidRPr="00B53C54" w:rsidRDefault="00345247" w:rsidP="00360343">
      <w:pPr>
        <w:spacing w:line="480" w:lineRule="auto"/>
        <w:ind w:firstLine="720"/>
        <w:rPr>
          <w:rFonts w:cs="Times New Roman"/>
        </w:rPr>
      </w:pPr>
      <w:r w:rsidRPr="00412F32">
        <w:rPr>
          <w:rFonts w:cs="Times New Roman"/>
        </w:rPr>
        <w:t>Diabetes has significant impacts on not only health, but also on economic cos</w:t>
      </w:r>
      <w:r w:rsidR="0088157C" w:rsidRPr="00412F32">
        <w:rPr>
          <w:rFonts w:cs="Times New Roman"/>
        </w:rPr>
        <w:t>ts in the United States.</w:t>
      </w:r>
      <w:r w:rsidR="002871F7" w:rsidRPr="00B53C54">
        <w:rPr>
          <w:rFonts w:cs="Times New Roman"/>
        </w:rPr>
        <w:t xml:space="preserve"> </w:t>
      </w:r>
      <w:r w:rsidR="0088157C" w:rsidRPr="00B53C54">
        <w:rPr>
          <w:rFonts w:cs="Times New Roman"/>
        </w:rPr>
        <w:t>From $174 billion in 2007 to $245 billion in 2012</w:t>
      </w:r>
      <w:r w:rsidRPr="00B53C54">
        <w:rPr>
          <w:rFonts w:cs="Times New Roman"/>
        </w:rPr>
        <w:t>, the total estimated cost</w:t>
      </w:r>
      <w:r w:rsidR="0088157C" w:rsidRPr="00B53C54">
        <w:rPr>
          <w:rFonts w:cs="Times New Roman"/>
        </w:rPr>
        <w:t>s</w:t>
      </w:r>
      <w:r w:rsidRPr="00B53C54">
        <w:rPr>
          <w:rFonts w:cs="Times New Roman"/>
        </w:rPr>
        <w:t xml:space="preserve"> of dia</w:t>
      </w:r>
      <w:r w:rsidR="003E036F">
        <w:rPr>
          <w:rFonts w:cs="Times New Roman"/>
        </w:rPr>
        <w:t>gnosed diabetes</w:t>
      </w:r>
      <w:r w:rsidR="0088157C" w:rsidRPr="00B53C54">
        <w:rPr>
          <w:rFonts w:cs="Times New Roman"/>
        </w:rPr>
        <w:t xml:space="preserve"> increased 41%</w:t>
      </w:r>
      <w:r w:rsidRPr="00B53C54">
        <w:rPr>
          <w:rFonts w:cs="Times New Roman"/>
        </w:rPr>
        <w:t>, with hospital inpatient care and prescription medications representing th</w:t>
      </w:r>
      <w:r w:rsidR="006E3AAA" w:rsidRPr="00B53C54">
        <w:rPr>
          <w:rFonts w:cs="Times New Roman"/>
        </w:rPr>
        <w:t>e largest portion of these costs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&lt;EndNote&gt;&lt;Cite&gt;&lt;Author&gt;American&lt;/Author&gt;&lt;Year&gt;2013&lt;/Year&gt;&lt;IDText&gt;Economic costs of diabetes in the U.S. in 2012&lt;/IDText&gt;&lt;DisplayText&gt;&lt;style face="superscript"&gt;14&lt;/style&gt;&lt;/DisplayText&gt;&lt;record&gt;&lt;dates&gt;&lt;pub-dates&gt;&lt;date&gt;Apr&lt;/date&gt;&lt;/pub-dates&gt;&lt;year&gt;2013&lt;/year&gt;&lt;/dates&gt;&lt;urls&gt;&lt;related-urls&gt;&lt;url&gt;http://www.ncbi.nlm.nih.gov/pubmed/23468086&lt;/url&gt;&lt;/related-urls&gt;&lt;/urls&gt;&lt;isbn&gt;1935-5548&lt;/isbn&gt;&lt;custom2&gt;PMC3609540&lt;/custom2&gt;&lt;titles&gt;&lt;title&gt;Economic costs of diabetes in the U.S. in 2012&lt;/title&gt;&lt;secondary-title&gt;Diabetes Care&lt;/secondary-title&gt;&lt;/titles&gt;&lt;pages&gt;1033-46&lt;/pages&gt;&lt;number&gt;4&lt;/number&gt;&lt;contributors&gt;&lt;authors&gt;&lt;author&gt;American Diabetes Association&lt;/author&gt;&lt;/authors&gt;&lt;/contributors&gt;&lt;language&gt;eng&lt;/language&gt;&lt;added-date format="utc"&gt;1378053036&lt;/added-date&gt;&lt;ref-type name="Journal Article"&gt;17&lt;/ref-type&gt;&lt;auth-address&gt;American Diabetes Association, 1701 N. Beauregard Street, Alexandria, VA 22311. mpetersen@diabetes.org.&lt;/auth-address&gt;&lt;rec-number&gt;355&lt;/rec-number&gt;&lt;last-updated-date format="utc"&gt;1378053036&lt;/last-updated-date&gt;&lt;accession-num&gt;23468086&lt;/accession-num&gt;&lt;electronic-resource-num&gt;10.2337/dc12-2625&lt;/electronic-resource-num&gt;&lt;volume&gt;36&lt;/volume&gt;&lt;/record&gt;&lt;/Cite&gt;&lt;/EndNote&gt;</w:instrText>
      </w:r>
      <w:r w:rsidR="00620025" w:rsidRPr="00412F32">
        <w:rPr>
          <w:rFonts w:cs="Times New Roman"/>
        </w:rPr>
        <w:fldChar w:fldCharType="separate"/>
      </w:r>
      <w:r w:rsidR="000617F0" w:rsidRPr="000617F0">
        <w:rPr>
          <w:rFonts w:cs="Times New Roman"/>
          <w:noProof/>
          <w:vertAlign w:val="superscript"/>
        </w:rPr>
        <w:t>14</w:t>
      </w:r>
      <w:r w:rsidR="00620025" w:rsidRPr="00412F32">
        <w:rPr>
          <w:rFonts w:cs="Times New Roman"/>
        </w:rPr>
        <w:fldChar w:fldCharType="end"/>
      </w:r>
      <w:r w:rsidR="003E036F">
        <w:rPr>
          <w:rFonts w:cs="Times New Roman"/>
        </w:rPr>
        <w:t>. M</w:t>
      </w:r>
      <w:r w:rsidR="00A5774C" w:rsidRPr="00B53C54">
        <w:rPr>
          <w:rFonts w:cs="Times New Roman"/>
        </w:rPr>
        <w:t>ore than 1 in 5 health care dollars in the United States is spent on the care of p</w:t>
      </w:r>
      <w:r w:rsidR="00EE456F">
        <w:rPr>
          <w:rFonts w:cs="Times New Roman"/>
        </w:rPr>
        <w:t xml:space="preserve">atients with diagnosed diabetes. </w:t>
      </w:r>
      <w:r w:rsidR="003E036F">
        <w:rPr>
          <w:rFonts w:cs="Times New Roman"/>
        </w:rPr>
        <w:t>Even further</w:t>
      </w:r>
      <w:r w:rsidR="00EE456F">
        <w:rPr>
          <w:rFonts w:cs="Times New Roman"/>
        </w:rPr>
        <w:t>,</w:t>
      </w:r>
      <w:r w:rsidR="00A5774C" w:rsidRPr="00B53C54">
        <w:rPr>
          <w:rFonts w:cs="Times New Roman"/>
        </w:rPr>
        <w:t xml:space="preserve"> diabetic patients spend about 2.3 times more in medical expenditures in comparison to those </w:t>
      </w:r>
      <w:r w:rsidR="00906A10" w:rsidRPr="00B53C54">
        <w:rPr>
          <w:rFonts w:cs="Times New Roman"/>
        </w:rPr>
        <w:t xml:space="preserve">patients </w:t>
      </w:r>
      <w:r w:rsidR="00A5774C" w:rsidRPr="00B53C54">
        <w:rPr>
          <w:rFonts w:cs="Times New Roman"/>
        </w:rPr>
        <w:t>without diabetes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&lt;EndNote&gt;&lt;Cite&gt;&lt;Author&gt;American&lt;/Author&gt;&lt;Year&gt;2013&lt;/Year&gt;&lt;IDText&gt;Economic costs of diabetes in the U.S. in 2012&lt;/IDText&gt;&lt;DisplayText&gt;&lt;style face="superscript"&gt;14&lt;/style&gt;&lt;/DisplayText&gt;&lt;record&gt;&lt;dates&gt;&lt;pub-dates&gt;&lt;date&gt;Apr&lt;/date&gt;&lt;/pub-dates&gt;&lt;year&gt;2013&lt;/year&gt;&lt;/dates&gt;&lt;urls&gt;&lt;related-urls&gt;&lt;url&gt;http://www.ncbi.nlm.nih.gov/pubmed/23468086&lt;/url&gt;&lt;/related-urls&gt;&lt;/urls&gt;&lt;isbn&gt;1935-5548&lt;/isbn&gt;&lt;custom2&gt;PMC3609540&lt;/custom2&gt;&lt;titles&gt;&lt;title&gt;Economic costs of diabetes in the U.S. in 2012&lt;/title&gt;&lt;secondary-title&gt;Diabetes Care&lt;/secondary-title&gt;&lt;/titles&gt;&lt;pages&gt;1033-46&lt;/pages&gt;&lt;number&gt;4&lt;/number&gt;&lt;contributors&gt;&lt;authors&gt;&lt;author&gt;American Diabetes Association&lt;/author&gt;&lt;/authors&gt;&lt;/contributors&gt;&lt;language&gt;eng&lt;/language&gt;&lt;added-date format="utc"&gt;1378053036&lt;/added-date&gt;&lt;ref-type name="Journal Article"&gt;17&lt;/ref-type&gt;&lt;auth-address&gt;American Diabetes Association, 1701 N. Beauregard Street, Alexandria, VA 22311. mpetersen@diabetes.org.&lt;/auth-address&gt;&lt;rec-number&gt;355&lt;/rec-number&gt;&lt;last-updated-date format="utc"&gt;1378053036&lt;/last-updated-date&gt;&lt;accession-num&gt;23468086&lt;/accession-num&gt;&lt;electronic-resource-num&gt;10.2337/dc12-2625&lt;/electronic-resource-num&gt;&lt;volume&gt;36&lt;/volume&gt;&lt;/record&gt;&lt;/Cite&gt;&lt;/EndNote&gt;</w:instrText>
      </w:r>
      <w:r w:rsidR="00620025" w:rsidRPr="00412F32">
        <w:rPr>
          <w:rFonts w:cs="Times New Roman"/>
        </w:rPr>
        <w:fldChar w:fldCharType="separate"/>
      </w:r>
      <w:r w:rsidR="000617F0" w:rsidRPr="000617F0">
        <w:rPr>
          <w:rFonts w:cs="Times New Roman"/>
          <w:noProof/>
          <w:vertAlign w:val="superscript"/>
        </w:rPr>
        <w:t>14</w:t>
      </w:r>
      <w:r w:rsidR="00620025" w:rsidRPr="00412F32">
        <w:rPr>
          <w:rFonts w:cs="Times New Roman"/>
        </w:rPr>
        <w:fldChar w:fldCharType="end"/>
      </w:r>
      <w:r w:rsidR="00A5774C" w:rsidRPr="00B53C54">
        <w:rPr>
          <w:rFonts w:cs="Times New Roman"/>
        </w:rPr>
        <w:t xml:space="preserve">. </w:t>
      </w:r>
    </w:p>
    <w:p w14:paraId="0992AB23" w14:textId="77777777" w:rsidR="00005963" w:rsidRPr="00B53C54" w:rsidRDefault="00304EBF" w:rsidP="00BF2038">
      <w:pPr>
        <w:pStyle w:val="SubSection"/>
      </w:pPr>
      <w:r>
        <w:t xml:space="preserve">1.2 </w:t>
      </w:r>
      <w:r w:rsidR="00005963" w:rsidRPr="00B53C54">
        <w:t>Diabetic Ulcers</w:t>
      </w:r>
    </w:p>
    <w:p w14:paraId="5ABC2306" w14:textId="77777777" w:rsidR="002F1146" w:rsidRPr="00B53C54" w:rsidRDefault="00C06BEC" w:rsidP="002831BD">
      <w:pPr>
        <w:spacing w:line="480" w:lineRule="auto"/>
        <w:ind w:firstLine="720"/>
        <w:rPr>
          <w:rFonts w:cs="Times New Roman"/>
        </w:rPr>
      </w:pPr>
      <w:r w:rsidRPr="00B53C54">
        <w:rPr>
          <w:rFonts w:cs="Times New Roman"/>
        </w:rPr>
        <w:t xml:space="preserve">Diabetic patients are twice as likely to suffer </w:t>
      </w:r>
      <w:r w:rsidR="00F55184">
        <w:rPr>
          <w:rFonts w:cs="Times New Roman"/>
        </w:rPr>
        <w:t xml:space="preserve">from diseases that affect the </w:t>
      </w:r>
      <w:r w:rsidRPr="00B53C54">
        <w:rPr>
          <w:rFonts w:cs="Times New Roman"/>
        </w:rPr>
        <w:t>lower extremities</w:t>
      </w:r>
      <w:r w:rsidR="00F55184">
        <w:rPr>
          <w:rFonts w:cs="Times New Roman"/>
        </w:rPr>
        <w:t>,</w:t>
      </w:r>
      <w:r w:rsidR="002B5016">
        <w:rPr>
          <w:rFonts w:cs="Times New Roman"/>
        </w:rPr>
        <w:t xml:space="preserve"> such as </w:t>
      </w:r>
      <w:r w:rsidR="00304842">
        <w:rPr>
          <w:rFonts w:cs="Times New Roman"/>
        </w:rPr>
        <w:t>foot ulceration</w:t>
      </w:r>
      <w:r w:rsidR="00F55184">
        <w:rPr>
          <w:rFonts w:cs="Times New Roman"/>
        </w:rPr>
        <w:t>,</w:t>
      </w:r>
      <w:r w:rsidRPr="00B53C54">
        <w:rPr>
          <w:rFonts w:cs="Times New Roman"/>
        </w:rPr>
        <w:t xml:space="preserve"> </w:t>
      </w:r>
      <w:r w:rsidR="002B5016">
        <w:rPr>
          <w:rFonts w:cs="Times New Roman"/>
        </w:rPr>
        <w:t xml:space="preserve">than </w:t>
      </w:r>
      <w:r w:rsidRPr="00B53C54">
        <w:rPr>
          <w:rFonts w:cs="Times New Roman"/>
        </w:rPr>
        <w:t>non-diabetic patients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&lt;EndNote&gt;&lt;Cite&gt;&lt;Author&gt;Barshes&lt;/Author&gt;&lt;Year&gt;2013&lt;/Year&gt;&lt;IDText&gt;The system of care for the diabetic foot: objectives, outcomes, and opportunities&lt;/IDText&gt;&lt;DisplayText&gt;&lt;style face="superscript"&gt;15&lt;/style&gt;&lt;/DisplayText&gt;&lt;record&gt;&lt;urls&gt;&lt;related-urls&gt;&lt;url&gt;http://www.ncbi.nlm.nih.gov/pubmed/24130936&lt;/url&gt;&lt;/related-urls&gt;&lt;/urls&gt;&lt;isbn&gt;2000-625X&lt;/isbn&gt;&lt;custom2&gt;PMC3796020&lt;/custom2&gt;&lt;titles&gt;&lt;title&gt;The system of care for the diabetic foot: objectives, outcomes, and opportunities&lt;/title&gt;&lt;secondary-title&gt;Diabet Foot Ankle&lt;/secondary-title&gt;&lt;/titles&gt;&lt;contributors&gt;&lt;authors&gt;&lt;author&gt;Barshes, N. R.&lt;/author&gt;&lt;author&gt;Sigireddi, M.&lt;/author&gt;&lt;author&gt;Wrobel, J. S.&lt;/author&gt;&lt;author&gt;Mahankali, A.&lt;/author&gt;&lt;author&gt;Robbins, J. M.&lt;/author&gt;&lt;author&gt;Kougias, P.&lt;/author&gt;&lt;author&gt;Armstrong, D. G.&lt;/author&gt;&lt;/authors&gt;&lt;/contributors&gt;&lt;language&gt;ENG&lt;/language&gt;&lt;added-date format="utc"&gt;1382366001&lt;/added-date&gt;&lt;ref-type name="Journal Article"&gt;17&lt;/ref-type&gt;&lt;auth-address&gt;Division of Vascular Surgery and Endovascular Therapy, Michael E. DeBakey Department of Surgery, Baylor College of Medicine/Michael E. DeBakey Veterans Affairs Medical Center, Houston, TX, USA.&lt;/auth-address&gt;&lt;dates&gt;&lt;year&gt;2013&lt;/year&gt;&lt;/dates&gt;&lt;rec-number&gt;380&lt;/rec-number&gt;&lt;last-updated-date format="utc"&gt;1382366001&lt;/last-updated-date&gt;&lt;accession-num&gt;24130936&lt;/accession-num&gt;&lt;electronic-resource-num&gt;10.3402/dfa.v4i0.21847&lt;/electronic-resource-num&gt;&lt;volume&gt;4&lt;/volume&gt;&lt;/record&gt;&lt;/Cite&gt;&lt;/EndNote&gt;</w:instrText>
      </w:r>
      <w:r w:rsidR="00620025" w:rsidRPr="00412F32">
        <w:rPr>
          <w:rFonts w:cs="Times New Roman"/>
        </w:rPr>
        <w:fldChar w:fldCharType="separate"/>
      </w:r>
      <w:r w:rsidR="000617F0" w:rsidRPr="000617F0">
        <w:rPr>
          <w:rFonts w:cs="Times New Roman"/>
          <w:noProof/>
          <w:vertAlign w:val="superscript"/>
        </w:rPr>
        <w:t>15</w:t>
      </w:r>
      <w:r w:rsidR="00620025" w:rsidRPr="00412F32">
        <w:rPr>
          <w:rFonts w:cs="Times New Roman"/>
        </w:rPr>
        <w:fldChar w:fldCharType="end"/>
      </w:r>
      <w:r w:rsidRPr="00B53C54">
        <w:rPr>
          <w:rFonts w:cs="Times New Roman"/>
        </w:rPr>
        <w:t xml:space="preserve">. </w:t>
      </w:r>
      <w:r w:rsidR="00D14B25" w:rsidRPr="00B53C54">
        <w:rPr>
          <w:rFonts w:cs="Times New Roman"/>
        </w:rPr>
        <w:t>These d</w:t>
      </w:r>
      <w:r w:rsidR="00576112" w:rsidRPr="00B53C54">
        <w:rPr>
          <w:rFonts w:cs="Times New Roman"/>
        </w:rPr>
        <w:t>iabetic ulcers</w:t>
      </w:r>
      <w:r w:rsidR="00A84A66" w:rsidRPr="00B53C54">
        <w:rPr>
          <w:rFonts w:cs="Times New Roman"/>
        </w:rPr>
        <w:t xml:space="preserve"> are defined as </w:t>
      </w:r>
      <w:r w:rsidR="00A84A66" w:rsidRPr="00B53C54">
        <w:rPr>
          <w:rFonts w:cs="Times New Roman"/>
          <w:shd w:val="clear" w:color="auto" w:fill="FFFFFF"/>
        </w:rPr>
        <w:t xml:space="preserve">any necrosis, gangrene, or full-thickness skin defect distal to the ankle in a </w:t>
      </w:r>
      <w:r w:rsidR="00A84A66" w:rsidRPr="00B53C54">
        <w:rPr>
          <w:rFonts w:cs="Times New Roman"/>
          <w:shd w:val="clear" w:color="auto" w:fill="FFFFFF"/>
        </w:rPr>
        <w:lastRenderedPageBreak/>
        <w:t>diabetic patient</w:t>
      </w:r>
      <w:r w:rsidR="007243A1">
        <w:rPr>
          <w:rFonts w:cs="Times New Roman"/>
          <w:shd w:val="clear" w:color="auto" w:fill="FFFFFF"/>
        </w:rPr>
        <w:t xml:space="preserve"> </w:t>
      </w:r>
      <w:r w:rsidR="00620025" w:rsidRPr="00412F32">
        <w:rPr>
          <w:rFonts w:cs="Times New Roman"/>
          <w:shd w:val="clear" w:color="auto" w:fill="FFFFFF"/>
        </w:rPr>
        <w:fldChar w:fldCharType="begin"/>
      </w:r>
      <w:r w:rsidR="000617F0">
        <w:rPr>
          <w:rFonts w:cs="Times New Roman"/>
          <w:shd w:val="clear" w:color="auto" w:fill="FFFFFF"/>
        </w:rPr>
        <w:instrText xml:space="preserve"> ADDIN EN.CITE &lt;EndNote&gt;&lt;Cite&gt;&lt;Author&gt;Barshes&lt;/Author&gt;&lt;Year&gt;2013&lt;/Year&gt;&lt;IDText&gt;The system of care for the diabetic foot: objectives, outcomes, and opportunities&lt;/IDText&gt;&lt;DisplayText&gt;&lt;style face="superscript"&gt;15&lt;/style&gt;&lt;/DisplayText&gt;&lt;record&gt;&lt;urls&gt;&lt;related-urls&gt;&lt;url&gt;http://www.ncbi.nlm.nih.gov/pubmed/24130936&lt;/url&gt;&lt;/related-urls&gt;&lt;/urls&gt;&lt;isbn&gt;2000-625X&lt;/isbn&gt;&lt;custom2&gt;PMC3796020&lt;/custom2&gt;&lt;titles&gt;&lt;title&gt;The system of care for the diabetic foot: objectives, outcomes, and opportunities&lt;/title&gt;&lt;secondary-title&gt;Diabet Foot Ankle&lt;/secondary-title&gt;&lt;/titles&gt;&lt;contributors&gt;&lt;authors&gt;&lt;author&gt;Barshes, N. R.&lt;/author&gt;&lt;author&gt;Sigireddi, M.&lt;/author&gt;&lt;author&gt;Wrobel, J. S.&lt;/author&gt;&lt;author&gt;Mahankali, A.&lt;/author&gt;&lt;author&gt;Robbins, J. M.&lt;/author&gt;&lt;author&gt;Kougias, P.&lt;/author&gt;&lt;author&gt;Armstrong, D. G.&lt;/author&gt;&lt;/authors&gt;&lt;/contributors&gt;&lt;language&gt;ENG&lt;/language&gt;&lt;added-date format="utc"&gt;1382366001&lt;/added-date&gt;&lt;ref-type name="Journal Article"&gt;17&lt;/ref-type&gt;&lt;auth-address&gt;Division of Vascular Surgery and Endovascular Therapy, Michael E. DeBakey Department of Surgery, Baylor College of Medicine/Michael E. DeBakey Veterans Affairs Medical Center, Houston, TX, USA.&lt;/auth-address&gt;&lt;dates&gt;&lt;year&gt;2013&lt;/year&gt;&lt;/dates&gt;&lt;rec-number&gt;380&lt;/rec-number&gt;&lt;last-updated-date format="utc"&gt;1382366001&lt;/last-updated-date&gt;&lt;accession-num&gt;24130936&lt;/accession-num&gt;&lt;electronic-resource-num&gt;10.3402/dfa.v4i0.21847&lt;/electronic-resource-num&gt;&lt;volume&gt;4&lt;/volume&gt;&lt;/record&gt;&lt;/Cite&gt;&lt;/EndNote&gt;</w:instrText>
      </w:r>
      <w:r w:rsidR="00620025" w:rsidRPr="00412F32">
        <w:rPr>
          <w:rFonts w:cs="Times New Roman"/>
          <w:shd w:val="clear" w:color="auto" w:fill="FFFFFF"/>
        </w:rPr>
        <w:fldChar w:fldCharType="separate"/>
      </w:r>
      <w:r w:rsidR="000617F0" w:rsidRPr="000617F0">
        <w:rPr>
          <w:rFonts w:cs="Times New Roman"/>
          <w:noProof/>
          <w:shd w:val="clear" w:color="auto" w:fill="FFFFFF"/>
          <w:vertAlign w:val="superscript"/>
        </w:rPr>
        <w:t>15</w:t>
      </w:r>
      <w:r w:rsidR="00620025" w:rsidRPr="00412F32">
        <w:rPr>
          <w:rFonts w:cs="Times New Roman"/>
          <w:shd w:val="clear" w:color="auto" w:fill="FFFFFF"/>
        </w:rPr>
        <w:fldChar w:fldCharType="end"/>
      </w:r>
      <w:r w:rsidR="00A84A66" w:rsidRPr="00B53C54">
        <w:rPr>
          <w:rFonts w:cs="Times New Roman"/>
          <w:shd w:val="clear" w:color="auto" w:fill="FFFFFF"/>
        </w:rPr>
        <w:t xml:space="preserve">. </w:t>
      </w:r>
      <w:r w:rsidR="0021609F">
        <w:rPr>
          <w:rFonts w:cs="Times New Roman"/>
          <w:shd w:val="clear" w:color="auto" w:fill="FFFFFF"/>
        </w:rPr>
        <w:t>F</w:t>
      </w:r>
      <w:r w:rsidR="00D14B25" w:rsidRPr="00B53C54">
        <w:rPr>
          <w:rFonts w:cs="Times New Roman"/>
          <w:shd w:val="clear" w:color="auto" w:fill="FFFFFF"/>
        </w:rPr>
        <w:t xml:space="preserve">oot ulcers </w:t>
      </w:r>
      <w:r w:rsidR="00C82D1D">
        <w:rPr>
          <w:rFonts w:cs="Times New Roman"/>
          <w:shd w:val="clear" w:color="auto" w:fill="FFFFFF"/>
        </w:rPr>
        <w:t>affect</w:t>
      </w:r>
      <w:r w:rsidR="00D14B25" w:rsidRPr="00B53C54">
        <w:rPr>
          <w:rFonts w:cs="Times New Roman"/>
          <w:shd w:val="clear" w:color="auto" w:fill="FFFFFF"/>
        </w:rPr>
        <w:t xml:space="preserve"> </w:t>
      </w:r>
      <w:r w:rsidR="00D14B25" w:rsidRPr="00B53C54">
        <w:rPr>
          <w:rFonts w:cs="Times New Roman"/>
        </w:rPr>
        <w:t>a</w:t>
      </w:r>
      <w:r w:rsidRPr="00B53C54">
        <w:rPr>
          <w:rFonts w:cs="Times New Roman"/>
        </w:rPr>
        <w:t>pproximately 15% of diabetic patients</w:t>
      </w:r>
      <w:r w:rsidR="00C82D1D">
        <w:rPr>
          <w:rFonts w:cs="Times New Roman"/>
        </w:rPr>
        <w:t xml:space="preserve"> and </w:t>
      </w:r>
      <w:r w:rsidRPr="00B53C54">
        <w:rPr>
          <w:rFonts w:cs="Times New Roman"/>
        </w:rPr>
        <w:t>often result in subsequent infections, amputations, and hospitalizations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&lt;EndNote&gt;&lt;Cite&gt;&lt;IDText&gt;Foot Complications&lt;/IDText&gt;&lt;DisplayText&gt;&lt;style face="superscript"&gt;16&lt;/style&gt;&lt;/DisplayText&gt;&lt;record&gt;&lt;urls&gt;&lt;related-urls&gt;&lt;url&gt;http://www.diabetes.org/living-with-diabetes/complications/foot-complications.html&lt;/url&gt;&lt;/related-urls&gt;&lt;/urls&gt;&lt;titles&gt;&lt;title&gt;Foot Complications&lt;/title&gt;&lt;/titles&gt;&lt;added-date format="utc"&gt;1318176739&lt;/added-date&gt;&lt;ref-type name="Web Page"&gt;12&lt;/ref-type&gt;&lt;rec-number&gt;85&lt;/rec-number&gt;&lt;publisher&gt;American Diabetes Association&lt;/publisher&gt;&lt;last-updated-date format="utc"&gt;1318176757&lt;/last-updated-date&gt;&lt;/record&gt;&lt;/Cite&gt;&lt;/EndNote&gt;</w:instrText>
      </w:r>
      <w:r w:rsidR="00620025" w:rsidRPr="00412F32">
        <w:rPr>
          <w:rFonts w:cs="Times New Roman"/>
        </w:rPr>
        <w:fldChar w:fldCharType="separate"/>
      </w:r>
      <w:r w:rsidR="000617F0" w:rsidRPr="000617F0">
        <w:rPr>
          <w:rFonts w:cs="Times New Roman"/>
          <w:noProof/>
          <w:vertAlign w:val="superscript"/>
        </w:rPr>
        <w:t>16</w:t>
      </w:r>
      <w:r w:rsidR="00620025" w:rsidRPr="00412F32">
        <w:rPr>
          <w:rFonts w:cs="Times New Roman"/>
        </w:rPr>
        <w:fldChar w:fldCharType="end"/>
      </w:r>
      <w:r w:rsidRPr="00B53C54">
        <w:rPr>
          <w:rFonts w:cs="Times New Roman"/>
        </w:rPr>
        <w:t xml:space="preserve">. </w:t>
      </w:r>
      <w:r w:rsidR="00BD336B">
        <w:rPr>
          <w:rFonts w:cs="Times New Roman"/>
        </w:rPr>
        <w:t>Diabetic foot ulcers also</w:t>
      </w:r>
      <w:r w:rsidR="00A84A66" w:rsidRPr="00B53C54">
        <w:rPr>
          <w:rFonts w:cs="Times New Roman"/>
        </w:rPr>
        <w:t xml:space="preserve"> account for more hospitalizations than any other complication of diabetes</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&lt;EndNote&gt;&lt;Cite&gt;&lt;IDText&gt;Diabetic Foot Ulcers&lt;/IDText&gt;&lt;DisplayText&gt;&lt;style face="superscript"&gt;17,18&lt;/style&gt;&lt;/DisplayText&gt;&lt;record&gt;&lt;urls&gt;&lt;related-urls&gt;&lt;url&gt;http://surgery.med.nyu.edu/wound/what-we-treat/diabetic-foot-ulcers&lt;/url&gt;&lt;/related-urls&gt;&lt;/urls&gt;&lt;titles&gt;&lt;title&gt;Diabetic Foot Ulcers&lt;/title&gt;&lt;/titles&gt;&lt;added-date format="utc"&gt;1318172845&lt;/added-date&gt;&lt;ref-type name="Web Page"&gt;12&lt;/ref-type&gt;&lt;rec-number&gt;81&lt;/rec-number&gt;&lt;publisher&gt;NYU Langone Medical Center&lt;/publisher&gt;&lt;last-updated-date format="utc"&gt;1318173512&lt;/last-updated-date&gt;&lt;/record&gt;&lt;/Cite&gt;&lt;Cite&gt;&lt;Author&gt;Rowe&lt;/Author&gt;&lt;Year&gt;2011&lt;/Year&gt;&lt;IDText&gt;Diabetic Ulcers&lt;/IDText&gt;&lt;record&gt;&lt;urls&gt;&lt;related-urls&gt;&lt;url&gt;http://emedicine.medscape.com/article/460282-overview&lt;/url&gt;&lt;/related-urls&gt;&lt;/urls&gt;&lt;titles&gt;&lt;title&gt;Diabetic Ulcers&lt;/title&gt;&lt;/titles&gt;&lt;contributors&gt;&lt;authors&gt;&lt;author&gt;Rowe, Dr. Vincent Lopez&lt;/author&gt;&lt;/authors&gt;&lt;/contributors&gt;&lt;added-date format="utc"&gt;1318173129&lt;/added-date&gt;&lt;ref-type name="Web Page"&gt;12&lt;/ref-type&gt;&lt;dates&gt;&lt;year&gt;2011&lt;/year&gt;&lt;/dates&gt;&lt;rec-number&gt;82&lt;/rec-number&gt;&lt;publisher&gt;Medscape&lt;/publisher&gt;&lt;last-updated-date format="utc"&gt;1318173350&lt;/last-updated-date&gt;&lt;/record&gt;&lt;/Cite&gt;&lt;/EndNote&gt;</w:instrText>
      </w:r>
      <w:r w:rsidR="00620025" w:rsidRPr="00412F32">
        <w:rPr>
          <w:rFonts w:cs="Times New Roman"/>
        </w:rPr>
        <w:fldChar w:fldCharType="separate"/>
      </w:r>
      <w:r w:rsidR="000617F0" w:rsidRPr="000617F0">
        <w:rPr>
          <w:rFonts w:cs="Times New Roman"/>
          <w:noProof/>
          <w:vertAlign w:val="superscript"/>
        </w:rPr>
        <w:t>17,18</w:t>
      </w:r>
      <w:r w:rsidR="00620025" w:rsidRPr="00412F32">
        <w:rPr>
          <w:rFonts w:cs="Times New Roman"/>
        </w:rPr>
        <w:fldChar w:fldCharType="end"/>
      </w:r>
      <w:r w:rsidR="00A84A66" w:rsidRPr="00B53C54">
        <w:rPr>
          <w:rFonts w:cs="Times New Roman"/>
        </w:rPr>
        <w:t xml:space="preserve"> and</w:t>
      </w:r>
      <w:r w:rsidR="00D14B25" w:rsidRPr="00B53C54">
        <w:rPr>
          <w:rFonts w:cs="Times New Roman"/>
        </w:rPr>
        <w:t xml:space="preserve"> </w:t>
      </w:r>
      <w:r w:rsidRPr="00B53C54">
        <w:rPr>
          <w:rFonts w:cs="Times New Roman"/>
        </w:rPr>
        <w:t>80%</w:t>
      </w:r>
      <w:r w:rsidR="00D14B25" w:rsidRPr="00B53C54">
        <w:rPr>
          <w:rFonts w:cs="Times New Roman"/>
        </w:rPr>
        <w:t xml:space="preserve"> of all leg amputations performed in the US</w:t>
      </w:r>
      <w:r w:rsidRPr="00B53C54">
        <w:rPr>
          <w:rFonts w:cs="Times New Roman"/>
        </w:rPr>
        <w:t xml:space="preserve"> are due to diabetic foot ulcers</w:t>
      </w:r>
      <w:r w:rsidR="007243A1">
        <w:rPr>
          <w:rFonts w:cs="Times New Roman"/>
        </w:rPr>
        <w:t xml:space="preserve"> </w:t>
      </w:r>
      <w:r w:rsidR="00620025">
        <w:fldChar w:fldCharType="begin"/>
      </w:r>
      <w:r w:rsidR="000617F0">
        <w:instrText xml:space="preserve"> ADDIN EN.CITE &lt;EndNote&gt;&lt;Cite&gt;&lt;Author&gt;Pecoraro&lt;/Author&gt;&lt;Year&gt;1990&lt;/Year&gt;&lt;IDText&gt;Pathways to diabetic limb amputation. Basis for prevention&lt;/IDText&gt;&lt;DisplayText&gt;&lt;style face="superscript"&gt;13&lt;/style&gt;&lt;/DisplayText&gt;&lt;record&gt;&lt;dates&gt;&lt;pub-dates&gt;&lt;date&gt;May&lt;/date&gt;&lt;/pub-dates&gt;&lt;year&gt;1990&lt;/year&gt;&lt;/dates&gt;&lt;keywords&gt;&lt;/keywords&gt;&lt;urls&gt;&lt;related-urls&gt;&lt;url&gt;http://www.ncbi.nlm.nih.gov/pubmed/2351029&lt;/url&gt;&lt;/related-urls&gt;&lt;/urls&gt;&lt;isbn&gt;0149-5992&lt;/isbn&gt;&lt;titles&gt;&lt;title&gt;Pathways to diabetic limb amputation. Basis for prevention&lt;/title&gt;&lt;secondary-title&gt;Diabetes Care&lt;/secondary-title&gt;&lt;/titles&gt;&lt;pages&gt;513-21&lt;/pages&gt;&lt;number&gt;5&lt;/number&gt;&lt;contributors&gt;&lt;authors&gt;&lt;author&gt;Pecoraro, R. E.&lt;/author&gt;&lt;author&gt;Reiber, G. E.&lt;/author&gt;&lt;author&gt;Burgess, E. M.&lt;/author&gt;&lt;/authors&gt;&lt;/contributors&gt;&lt;language&gt;eng&lt;/language&gt;&lt;added-date format="utc"&gt;1389206614&lt;/added-date&gt;&lt;ref-type name="Journal Article"&gt;17&lt;/ref-type&gt;&lt;rec-number&gt;472&lt;/rec-number&gt;&lt;last-updated-date format="utc"&gt;1389206614&lt;/last-updated-date&gt;&lt;accession-num&gt;2351029&lt;/accession-num&gt;&lt;volume&gt;13&lt;/volume&gt;&lt;/record&gt;&lt;/Cite&gt;&lt;/EndNote&gt;</w:instrText>
      </w:r>
      <w:r w:rsidR="00620025">
        <w:fldChar w:fldCharType="separate"/>
      </w:r>
      <w:r w:rsidR="000617F0" w:rsidRPr="000617F0">
        <w:rPr>
          <w:noProof/>
          <w:vertAlign w:val="superscript"/>
        </w:rPr>
        <w:t>13</w:t>
      </w:r>
      <w:r w:rsidR="00620025">
        <w:fldChar w:fldCharType="end"/>
      </w:r>
      <w:r w:rsidRPr="00B53C54">
        <w:rPr>
          <w:rFonts w:cs="Times New Roman"/>
        </w:rPr>
        <w:t xml:space="preserve">. </w:t>
      </w:r>
    </w:p>
    <w:p w14:paraId="7E9877B1" w14:textId="77777777" w:rsidR="00C06BEC" w:rsidRPr="00B53C54" w:rsidRDefault="002F1146" w:rsidP="00293EB9">
      <w:pPr>
        <w:spacing w:line="480" w:lineRule="auto"/>
        <w:ind w:firstLine="720"/>
        <w:rPr>
          <w:rFonts w:cs="Times New Roman"/>
          <w:color w:val="000000"/>
        </w:rPr>
      </w:pPr>
      <w:r w:rsidRPr="00B53C54">
        <w:rPr>
          <w:rFonts w:cs="Times New Roman"/>
        </w:rPr>
        <w:t>There are several different causes of diabetic foot ulceration and chief among them is peripheral neuropathy</w:t>
      </w:r>
      <w:r w:rsidR="007A2D9C" w:rsidRPr="00B53C54">
        <w:rPr>
          <w:rFonts w:cs="Times New Roman"/>
        </w:rPr>
        <w:t xml:space="preserve">, a condition caused by </w:t>
      </w:r>
      <w:r w:rsidRPr="00B53C54">
        <w:rPr>
          <w:rFonts w:cs="Times New Roman"/>
        </w:rPr>
        <w:t>poor circulation and vasoconstriction, the narrowing of blood vessels</w:t>
      </w:r>
      <w:r w:rsidR="00BD336B">
        <w:rPr>
          <w:rFonts w:cs="Times New Roman"/>
        </w:rPr>
        <w:t>,</w:t>
      </w:r>
      <w:r w:rsidRPr="00B53C54">
        <w:rPr>
          <w:rFonts w:cs="Times New Roman"/>
        </w:rPr>
        <w:t xml:space="preserve"> in the foot or leg due to excessive inflammation</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&lt;EndNote&gt;&lt;Cite&gt;&lt;Author&gt;Veves&lt;/Author&gt;&lt;Year&gt;2001&lt;/Year&gt;&lt;IDText&gt;Graftskin, a human skin equivalent, is effective in the management of noninfected neuropathic diabetic foot ulcers: a prospective randomized multicenter clinical trial&lt;/IDText&gt;&lt;DisplayText&gt;&lt;style face="superscript"&gt;19&lt;/style&gt;&lt;/DisplayText&gt;&lt;record&gt;&lt;dates&gt;&lt;pub-dates&gt;&lt;date&gt;Feb&lt;/date&gt;&lt;/pub-dates&gt;&lt;year&gt;2001&lt;/year&gt;&lt;/dates&gt;&lt;keywords&gt;&lt;/keywords&gt;&lt;urls&gt;&lt;related-urls&gt;&lt;url&gt;http://www.ncbi.nlm.nih.gov/pubmed/11213881&lt;/url&gt;&lt;/related-urls&gt;&lt;/urls&gt;&lt;isbn&gt;0149-5992&lt;/isbn&gt;&lt;titles&gt;&lt;title&gt;Graftskin, a human skin equivalent, is effective in the management of noninfected neuropathic diabetic foot ulcers: a prospective randomized multicenter clinical trial&lt;/title&gt;&lt;secondary-title&gt;Diabetes Care&lt;/secondary-title&gt;&lt;/titles&gt;&lt;pages&gt;290-5&lt;/pages&gt;&lt;number&gt;2&lt;/number&gt;&lt;contributors&gt;&lt;authors&gt;&lt;author&gt;Veves, A.&lt;/author&gt;&lt;author&gt;Falanga, V.&lt;/author&gt;&lt;author&gt;Armstrong, D. G.&lt;/author&gt;&lt;author&gt;Sabolinski, M. L.&lt;/author&gt;&lt;author&gt;Apligraf Diabetic Foot Ulcer Study&lt;/author&gt;&lt;/authors&gt;&lt;/contributors&gt;&lt;language&gt;eng&lt;/language&gt;&lt;added-date format="utc"&gt;1389460113&lt;/added-date&gt;&lt;ref-type name="Journal Article"&gt;17&lt;/ref-type&gt;&lt;rec-number&gt;473&lt;/rec-number&gt;&lt;last-updated-date format="utc"&gt;1389460113&lt;/last-updated-date&gt;&lt;accession-num&gt;11213881&lt;/accession-num&gt;&lt;volume&gt;24&lt;/volume&gt;&lt;/record&gt;&lt;/Cite&gt;&lt;/EndNote&gt;</w:instrText>
      </w:r>
      <w:r w:rsidR="00620025">
        <w:rPr>
          <w:rFonts w:cs="Times New Roman"/>
        </w:rPr>
        <w:fldChar w:fldCharType="separate"/>
      </w:r>
      <w:r w:rsidR="000617F0" w:rsidRPr="000617F0">
        <w:rPr>
          <w:rFonts w:cs="Times New Roman"/>
          <w:noProof/>
          <w:vertAlign w:val="superscript"/>
        </w:rPr>
        <w:t>19</w:t>
      </w:r>
      <w:r w:rsidR="00620025">
        <w:rPr>
          <w:rFonts w:cs="Times New Roman"/>
        </w:rPr>
        <w:fldChar w:fldCharType="end"/>
      </w:r>
      <w:r w:rsidRPr="00B53C54">
        <w:rPr>
          <w:rFonts w:cs="Times New Roman"/>
        </w:rPr>
        <w:t>. This</w:t>
      </w:r>
      <w:r w:rsidR="0021609F">
        <w:rPr>
          <w:rFonts w:cs="Times New Roman"/>
        </w:rPr>
        <w:t xml:space="preserve"> neuropathy</w:t>
      </w:r>
      <w:r w:rsidRPr="00B53C54">
        <w:rPr>
          <w:rFonts w:cs="Times New Roman"/>
        </w:rPr>
        <w:t xml:space="preserve"> often reduces the body’s ability to feel pain and other sensation</w:t>
      </w:r>
      <w:r w:rsidR="00836479" w:rsidRPr="00B53C54">
        <w:rPr>
          <w:rFonts w:cs="Times New Roman"/>
        </w:rPr>
        <w:t xml:space="preserve">s, which increases the </w:t>
      </w:r>
      <w:r w:rsidRPr="00C10F1F">
        <w:rPr>
          <w:rFonts w:cs="Times New Roman"/>
          <w:color w:val="000000"/>
        </w:rPr>
        <w:t>likelihood of foot ulceration seven-fold</w:t>
      </w:r>
      <w:r w:rsidR="007243A1">
        <w:rPr>
          <w:rFonts w:cs="Times New Roman"/>
          <w:color w:val="000000"/>
        </w:rPr>
        <w:t xml:space="preserve"> </w:t>
      </w:r>
      <w:r w:rsidR="00620025" w:rsidRPr="00412F32">
        <w:rPr>
          <w:rFonts w:cs="Times New Roman"/>
          <w:color w:val="000000"/>
        </w:rPr>
        <w:fldChar w:fldCharType="begin"/>
      </w:r>
      <w:r w:rsidR="000617F0">
        <w:rPr>
          <w:rFonts w:cs="Times New Roman"/>
          <w:color w:val="000000"/>
        </w:rPr>
        <w:instrText xml:space="preserve"> ADDIN EN.CITE &lt;EndNote&gt;&lt;Cite&gt;&lt;Author&gt;Singh&lt;/Author&gt;&lt;Year&gt;2005&lt;/Year&gt;&lt;IDText&gt;PReventing foot ulcers in patients with diabetes&lt;/IDText&gt;&lt;DisplayText&gt;&lt;style face="superscript"&gt;20&lt;/style&gt;&lt;/DisplayText&gt;&lt;record&gt;&lt;urls&gt;&lt;related-urls&gt;&lt;url&gt;http://dx.doi.org/10.1001/jama.293.2.217&lt;/url&gt;&lt;/related-urls&gt;&lt;/urls&gt;&lt;isbn&gt;0098-7484&lt;/isbn&gt;&lt;titles&gt;&lt;title&gt;PReventing foot ulcers in patients with diabetes&lt;/title&gt;&lt;secondary-title&gt;JAMA&lt;/secondary-title&gt;&lt;/titles&gt;&lt;pages&gt;217-228&lt;/pages&gt;&lt;number&gt;2&lt;/number&gt;&lt;contributors&gt;&lt;authors&gt;&lt;author&gt;Singh, N.&lt;/author&gt;&lt;author&gt;Armstrong, D. G.&lt;/author&gt;&lt;author&gt;Lipsky, B. A.&lt;/author&gt;&lt;/authors&gt;&lt;/contributors&gt;&lt;added-date format="utc"&gt;1378084310&lt;/added-date&gt;&lt;ref-type name="Journal Article"&gt;17&lt;/ref-type&gt;&lt;dates&gt;&lt;year&gt;2005&lt;/year&gt;&lt;/dates&gt;&lt;rec-number&gt;362&lt;/rec-number&gt;&lt;last-updated-date format="utc"&gt;1378345386&lt;/last-updated-date&gt;&lt;electronic-resource-num&gt;10.1001/jama.293.2.217&lt;/electronic-resource-num&gt;&lt;volume&gt;293&lt;/volume&gt;&lt;/record&gt;&lt;/Cite&gt;&lt;/EndNote&gt;</w:instrText>
      </w:r>
      <w:r w:rsidR="00620025" w:rsidRPr="00412F32">
        <w:rPr>
          <w:rFonts w:cs="Times New Roman"/>
          <w:color w:val="000000"/>
        </w:rPr>
        <w:fldChar w:fldCharType="separate"/>
      </w:r>
      <w:r w:rsidR="000617F0" w:rsidRPr="000617F0">
        <w:rPr>
          <w:rFonts w:cs="Times New Roman"/>
          <w:noProof/>
          <w:color w:val="000000"/>
          <w:vertAlign w:val="superscript"/>
        </w:rPr>
        <w:t>20</w:t>
      </w:r>
      <w:r w:rsidR="00620025" w:rsidRPr="00412F32">
        <w:rPr>
          <w:rFonts w:cs="Times New Roman"/>
          <w:color w:val="000000"/>
        </w:rPr>
        <w:fldChar w:fldCharType="end"/>
      </w:r>
      <w:r w:rsidRPr="00B53C54">
        <w:rPr>
          <w:rFonts w:cs="Times New Roman"/>
          <w:color w:val="000000"/>
        </w:rPr>
        <w:t>. Repetitive exposure to trauma</w:t>
      </w:r>
      <w:r w:rsidR="00293EB9" w:rsidRPr="00B53C54">
        <w:rPr>
          <w:rFonts w:cs="Times New Roman"/>
          <w:color w:val="000000"/>
        </w:rPr>
        <w:t>, edema, calluses, and peripheral vascular disease are</w:t>
      </w:r>
      <w:r w:rsidRPr="00B53C54">
        <w:rPr>
          <w:rFonts w:cs="Times New Roman"/>
          <w:color w:val="000000"/>
        </w:rPr>
        <w:t xml:space="preserve"> other cause</w:t>
      </w:r>
      <w:r w:rsidR="00293EB9" w:rsidRPr="00B53C54">
        <w:rPr>
          <w:rFonts w:cs="Times New Roman"/>
          <w:color w:val="000000"/>
        </w:rPr>
        <w:t xml:space="preserve">s </w:t>
      </w:r>
      <w:r w:rsidRPr="00B53C54">
        <w:rPr>
          <w:rFonts w:cs="Times New Roman"/>
          <w:color w:val="000000"/>
        </w:rPr>
        <w:t>of foot ulceration among diabetic patients</w:t>
      </w:r>
      <w:r w:rsidR="007243A1">
        <w:rPr>
          <w:rFonts w:cs="Times New Roman"/>
          <w:color w:val="000000"/>
        </w:rPr>
        <w:t xml:space="preserve"> </w:t>
      </w:r>
      <w:r w:rsidR="00620025">
        <w:rPr>
          <w:rFonts w:cs="Times New Roman"/>
          <w:color w:val="000000"/>
        </w:rPr>
        <w:fldChar w:fldCharType="begin"/>
      </w:r>
      <w:r w:rsidR="000617F0">
        <w:rPr>
          <w:rFonts w:cs="Times New Roman"/>
          <w:color w:val="000000"/>
        </w:rPr>
        <w:instrText xml:space="preserve"> ADDIN EN.CITE &lt;EndNote&gt;&lt;Cite&gt;&lt;Author&gt;Reiber&lt;/Author&gt;&lt;Year&gt;1999&lt;/Year&gt;&lt;IDText&gt;Causal pathways for incident lower-extremity ulcers in patients with diabetes from two settings&lt;/IDText&gt;&lt;DisplayText&gt;&lt;style face="superscript"&gt;21&lt;/style&gt;&lt;/DisplayText&gt;&lt;record&gt;&lt;dates&gt;&lt;pub-dates&gt;&lt;date&gt;Jan&lt;/date&gt;&lt;/pub-dates&gt;&lt;year&gt;1999&lt;/year&gt;&lt;/dates&gt;&lt;keywords&gt;&lt;/keywords&gt;&lt;urls&gt;&lt;related-urls&gt;&lt;url&gt;http://www.ncbi.nlm.nih.gov/pubmed/10333919&lt;/url&gt;&lt;/related-urls&gt;&lt;/urls&gt;&lt;isbn&gt;0149-5992&lt;/isbn&gt;&lt;titles&gt;&lt;title&gt;Causal pathways for incident lower-extremity ulcers in patients with diabetes from two settings&lt;/title&gt;&lt;secondary-title&gt;Diabetes Care&lt;/secondary-title&gt;&lt;/titles&gt;&lt;pages&gt;157-62&lt;/pages&gt;&lt;number&gt;1&lt;/number&gt;&lt;contributors&gt;&lt;authors&gt;&lt;author&gt;Reiber, G. E.&lt;/author&gt;&lt;author&gt;Vileikyte, L.&lt;/author&gt;&lt;author&gt;Boyko, E. J.&lt;/author&gt;&lt;author&gt;del Aguila, M.&lt;/author&gt;&lt;author&gt;Smith, D. G.&lt;/author&gt;&lt;author&gt;Lavery, L. A.&lt;/author&gt;&lt;author&gt;Boulton, A. J.&lt;/author&gt;&lt;/authors&gt;&lt;/contributors&gt;&lt;language&gt;eng&lt;/language&gt;&lt;added-date format="utc"&gt;1389460227&lt;/added-date&gt;&lt;ref-type name="Journal Article"&gt;17&lt;/ref-type&gt;&lt;rec-number&gt;474&lt;/rec-number&gt;&lt;last-updated-date format="utc"&gt;1389460227&lt;/last-updated-date&gt;&lt;accession-num&gt;10333919&lt;/accession-num&gt;&lt;volume&gt;22&lt;/volume&gt;&lt;/record&gt;&lt;/Cite&gt;&lt;/EndNote&gt;</w:instrText>
      </w:r>
      <w:r w:rsidR="00620025">
        <w:rPr>
          <w:rFonts w:cs="Times New Roman"/>
          <w:color w:val="000000"/>
        </w:rPr>
        <w:fldChar w:fldCharType="separate"/>
      </w:r>
      <w:r w:rsidR="000617F0" w:rsidRPr="000617F0">
        <w:rPr>
          <w:rFonts w:cs="Times New Roman"/>
          <w:noProof/>
          <w:color w:val="000000"/>
          <w:vertAlign w:val="superscript"/>
        </w:rPr>
        <w:t>21</w:t>
      </w:r>
      <w:r w:rsidR="00620025">
        <w:rPr>
          <w:rFonts w:cs="Times New Roman"/>
          <w:color w:val="000000"/>
        </w:rPr>
        <w:fldChar w:fldCharType="end"/>
      </w:r>
      <w:r w:rsidR="00293EB9" w:rsidRPr="00B53C54">
        <w:rPr>
          <w:rFonts w:cs="Times New Roman"/>
          <w:color w:val="000000"/>
        </w:rPr>
        <w:t>.</w:t>
      </w:r>
      <w:r w:rsidRPr="00B53C54">
        <w:rPr>
          <w:rFonts w:cs="Times New Roman"/>
          <w:color w:val="000000"/>
        </w:rPr>
        <w:t xml:space="preserve"> </w:t>
      </w:r>
    </w:p>
    <w:p w14:paraId="3A34AB53" w14:textId="77777777" w:rsidR="00A77A2E" w:rsidRDefault="00C931CD" w:rsidP="002831BD">
      <w:pPr>
        <w:spacing w:line="480" w:lineRule="auto"/>
        <w:ind w:firstLine="720"/>
        <w:rPr>
          <w:rFonts w:cs="Times New Roman"/>
        </w:rPr>
      </w:pPr>
      <w:r w:rsidRPr="00B53C54">
        <w:rPr>
          <w:rStyle w:val="apple-style-span"/>
          <w:rFonts w:cs="Times New Roman"/>
          <w:color w:val="000000"/>
          <w:shd w:val="clear" w:color="auto" w:fill="FFFFFF"/>
        </w:rPr>
        <w:t>The</w:t>
      </w:r>
      <w:r w:rsidR="002831BD" w:rsidRPr="00B53C54">
        <w:rPr>
          <w:rStyle w:val="apple-style-span"/>
          <w:rFonts w:cs="Times New Roman"/>
          <w:color w:val="000000"/>
          <w:shd w:val="clear" w:color="auto" w:fill="FFFFFF"/>
        </w:rPr>
        <w:t xml:space="preserve"> Wagner ulcer classification system, the most widely accepted of such organizational tools</w:t>
      </w:r>
      <w:r w:rsidRPr="00B53C54">
        <w:rPr>
          <w:rStyle w:val="apple-style-span"/>
          <w:rFonts w:cs="Times New Roman"/>
          <w:color w:val="000000"/>
          <w:shd w:val="clear" w:color="auto" w:fill="FFFFFF"/>
        </w:rPr>
        <w:t xml:space="preserve"> for diabetic ulcers</w:t>
      </w:r>
      <w:r w:rsidR="002831BD" w:rsidRPr="00B53C54">
        <w:rPr>
          <w:rStyle w:val="apple-style-span"/>
          <w:rFonts w:cs="Times New Roman"/>
          <w:color w:val="000000"/>
          <w:shd w:val="clear" w:color="auto" w:fill="FFFFFF"/>
        </w:rPr>
        <w:t>, bases categorization</w:t>
      </w:r>
      <w:r w:rsidR="0021609F">
        <w:rPr>
          <w:rStyle w:val="apple-style-span"/>
          <w:rFonts w:cs="Times New Roman"/>
          <w:color w:val="000000"/>
          <w:shd w:val="clear" w:color="auto" w:fill="FFFFFF"/>
        </w:rPr>
        <w:t xml:space="preserve"> of these ulcers</w:t>
      </w:r>
      <w:r w:rsidR="002831BD" w:rsidRPr="00B53C54">
        <w:rPr>
          <w:rStyle w:val="apple-style-span"/>
          <w:rFonts w:cs="Times New Roman"/>
          <w:color w:val="000000"/>
          <w:shd w:val="clear" w:color="auto" w:fill="FFFFFF"/>
        </w:rPr>
        <w:t xml:space="preserve"> largely on the extent of the ulcer’s penetration into the skin tissue of the foot and the presence of gangrene within the wound</w:t>
      </w:r>
      <w:r w:rsidR="007243A1">
        <w:rPr>
          <w:rStyle w:val="apple-style-span"/>
          <w:rFonts w:cs="Times New Roman"/>
          <w:color w:val="000000"/>
          <w:shd w:val="clear" w:color="auto" w:fill="FFFFFF"/>
        </w:rPr>
        <w:t xml:space="preserve"> </w:t>
      </w:r>
      <w:r w:rsidR="00620025" w:rsidRPr="00412F32">
        <w:rPr>
          <w:rStyle w:val="apple-style-span"/>
          <w:rFonts w:cs="Times New Roman"/>
          <w:color w:val="000000"/>
          <w:shd w:val="clear" w:color="auto" w:fill="FFFFFF"/>
        </w:rPr>
        <w:fldChar w:fldCharType="begin"/>
      </w:r>
      <w:r w:rsidR="000617F0">
        <w:rPr>
          <w:rStyle w:val="apple-style-span"/>
          <w:rFonts w:cs="Times New Roman"/>
          <w:color w:val="000000"/>
          <w:shd w:val="clear" w:color="auto" w:fill="FFFFFF"/>
        </w:rPr>
        <w:instrText xml:space="preserve"> ADDIN EN.CITE &lt;EndNote&gt;&lt;Cite&gt;&lt;Author&gt;FRYKBERG&lt;/Author&gt;&lt;Year&gt;2002&lt;/Year&gt;&lt;IDText&gt;Diabetic Foot Ulcers: Pathogenesis and Management&lt;/IDText&gt;&lt;DisplayText&gt;&lt;style face="superscript"&gt;22&lt;/style&gt;&lt;/DisplayText&gt;&lt;record&gt;&lt;titles&gt;&lt;title&gt;&lt;style face="bold" font="default" size="100%"&gt;Diabetic Foot Ulcers: Pathogenesis and Management&lt;/style&gt;&lt;/title&gt;&lt;/titles&gt;&lt;pages&gt;1655-1663&lt;/pages&gt;&lt;contributors&gt;&lt;authors&gt;&lt;author&gt;FRYKBERG, Robert&lt;/author&gt;&lt;/authors&gt;&lt;/contributors&gt;&lt;added-date format="utc"&gt;1319399219&lt;/added-date&gt;&lt;pub-location&gt;Des Moines, Iowa&lt;/pub-location&gt;&lt;ref-type name="Generic"&gt;13&lt;/ref-type&gt;&lt;dates&gt;&lt;year&gt;2002&lt;/year&gt;&lt;/dates&gt;&lt;rec-number&gt;132&lt;/rec-number&gt;&lt;publisher&gt;Am Pham Physician&lt;/publisher&gt;&lt;last-updated-date format="utc"&gt;1319399317&lt;/last-updated-date&gt;&lt;/record&gt;&lt;/Cite&gt;&lt;/EndNote&gt;</w:instrText>
      </w:r>
      <w:r w:rsidR="00620025" w:rsidRPr="00412F32">
        <w:rPr>
          <w:rStyle w:val="apple-style-span"/>
          <w:rFonts w:cs="Times New Roman"/>
          <w:color w:val="000000"/>
          <w:shd w:val="clear" w:color="auto" w:fill="FFFFFF"/>
        </w:rPr>
        <w:fldChar w:fldCharType="separate"/>
      </w:r>
      <w:r w:rsidR="000617F0" w:rsidRPr="000617F0">
        <w:rPr>
          <w:rStyle w:val="apple-style-span"/>
          <w:rFonts w:cs="Times New Roman"/>
          <w:noProof/>
          <w:color w:val="000000"/>
          <w:shd w:val="clear" w:color="auto" w:fill="FFFFFF"/>
          <w:vertAlign w:val="superscript"/>
        </w:rPr>
        <w:t>22</w:t>
      </w:r>
      <w:r w:rsidR="00620025" w:rsidRPr="00412F32">
        <w:rPr>
          <w:rStyle w:val="apple-style-span"/>
          <w:rFonts w:cs="Times New Roman"/>
          <w:color w:val="000000"/>
          <w:shd w:val="clear" w:color="auto" w:fill="FFFFFF"/>
        </w:rPr>
        <w:fldChar w:fldCharType="end"/>
      </w:r>
      <w:r w:rsidR="002831BD" w:rsidRPr="00B53C54">
        <w:rPr>
          <w:rStyle w:val="apple-style-span"/>
          <w:rFonts w:cs="Times New Roman"/>
          <w:color w:val="000000"/>
          <w:shd w:val="clear" w:color="auto" w:fill="FFFFFF"/>
        </w:rPr>
        <w:t xml:space="preserve">. </w:t>
      </w:r>
      <w:r w:rsidR="002831BD" w:rsidRPr="00B53C54">
        <w:rPr>
          <w:rFonts w:cs="Times New Roman"/>
        </w:rPr>
        <w:t>The system</w:t>
      </w:r>
      <w:r w:rsidR="00381781" w:rsidRPr="00B53C54">
        <w:rPr>
          <w:rFonts w:cs="Times New Roman"/>
        </w:rPr>
        <w:t xml:space="preserve"> assign</w:t>
      </w:r>
      <w:r w:rsidR="002831BD" w:rsidRPr="00B53C54">
        <w:rPr>
          <w:rFonts w:cs="Times New Roman"/>
        </w:rPr>
        <w:t>s</w:t>
      </w:r>
      <w:r w:rsidR="00381781" w:rsidRPr="00B53C54">
        <w:rPr>
          <w:rFonts w:cs="Times New Roman"/>
        </w:rPr>
        <w:t xml:space="preserve"> grades</w:t>
      </w:r>
      <w:r w:rsidR="00A77A2E" w:rsidRPr="00B53C54">
        <w:rPr>
          <w:rFonts w:cs="Times New Roman"/>
        </w:rPr>
        <w:t xml:space="preserve"> of 0-5 to diagnosed diabetic ulcers. </w:t>
      </w:r>
      <w:r w:rsidR="002831BD" w:rsidRPr="00B53C54">
        <w:rPr>
          <w:rFonts w:cs="Times New Roman"/>
        </w:rPr>
        <w:t xml:space="preserve">At grade zero, there is no ulcer and the skin is at its normal, healthy stage.  At grade one, there is evidence of a superficial skin ulcer and typical pathogens associated at grade one are gram-positive bacteria. When the ulcer has progressed to grade two, the ulcer can be described as deep and extending through the dermis, with possible exposure of tendon, ligaments, joint capsule, or bone. At grade three, the diabetic ulcer has evidence of polymicrobial infections and there is presence of abscess, osteomyelitis, or joint sepsis around the ulcer.  When localized gangrene occurs at the forefoot or heel, the </w:t>
      </w:r>
      <w:r w:rsidR="002831BD" w:rsidRPr="00B53C54">
        <w:rPr>
          <w:rFonts w:cs="Times New Roman"/>
        </w:rPr>
        <w:lastRenderedPageBreak/>
        <w:t>ulcer is at grade four</w:t>
      </w:r>
      <w:r w:rsidR="0010528E" w:rsidRPr="00B53C54">
        <w:rPr>
          <w:rFonts w:cs="Times New Roman"/>
        </w:rPr>
        <w:t>. G</w:t>
      </w:r>
      <w:r w:rsidR="002831BD" w:rsidRPr="00B53C54">
        <w:rPr>
          <w:rFonts w:cs="Times New Roman"/>
        </w:rPr>
        <w:t xml:space="preserve">angrene of the whole foot indicates that the ulcer is grade five and will most likely require </w:t>
      </w:r>
      <w:r w:rsidR="007243A1">
        <w:rPr>
          <w:rFonts w:cs="Times New Roman"/>
        </w:rPr>
        <w:t xml:space="preserve">amputation </w:t>
      </w:r>
      <w:r w:rsidR="00620025" w:rsidRPr="00412F32">
        <w:rPr>
          <w:rFonts w:cs="Times New Roman"/>
        </w:rPr>
        <w:fldChar w:fldCharType="begin">
          <w:fldData xml:space="preserve">PEVuZE5vdGU+PENpdGU+PEF1dGhvcj5BZGFtczwvQXV0aG9yPjxZZWFyPjIwMDE8L1llYXI+PElE
VGV4dD5EaWFiZXRpYyBmb290IGluZmVjdGlvbnM8L0lEVGV4dD48RGlzcGxheVRleHQ+PHN0eWxl
IGZhY2U9InN1cGVyc2NyaXB0Ij4yMywyNDwvc3R5bGU+PC9EaXNwbGF5VGV4dD48cmVjb3JkPjx1
cmxzPjxyZWxhdGVkLXVybHM+PHVybD5odHRwOi8vd3d3Lm5jYmkubmxtLm5paC5nb3YvYm9va3Mv
TkJLNjk4NS88L3VybD48L3JlbGF0ZWQtdXJscz48L3VybHM+PHRpdGxlcz48dGl0bGU+PHN0eWxl
IGZhY2U9ImJvbGQiIGZvbnQ9ImRlZmF1bHQiIHNpemU9IjEwMCUiPkRpYWJldGljIGZvb3QgaW5m
ZWN0aW9uczwvc3R5bGU+PC90aXRsZT48c2Vjb25kYXJ5LXRpdGxlPlN1cmdpY2FsIFRyZWF0bWVu
dDogRXZpZGVuY2UtQmFzZWQgYW5kIFByb2JsZW0tT3JpZW50ZWQ8L3NlY29uZGFyeS10aXRsZT48
L3RpdGxlcz48Y29udHJpYnV0b3JzPjxhdXRob3JzPjxhdXRob3I+QWRhbXMsIENoYXJsZXMgQS48
L2F1dGhvcj48YXV0aG9yPkRlaXRjaCwgRWR3aW4gQS48L2F1dGhvcj48L2F1dGhvcnM+PC9jb250
cmlidXRvcnM+PGFkZGVkLWRhdGUgZm9ybWF0PSJ1dGMiPjEzMTkzOTQzNTg8L2FkZGVkLWRhdGU+
PHB1Yi1sb2NhdGlvbj5NdW5pY2g8L3B1Yi1sb2NhdGlvbj48cmVmLXR5cGUgbmFtZT0iQm9vayBT
ZWN0aW9uIj41PC9yZWYtdHlwZT48ZGF0ZXM+PHllYXI+MjAwMTwveWVhcj48L2RhdGVzPjxyZWMt
bnVtYmVyPjEzMTwvcmVjLW51bWJlcj48cHVibGlzaGVyPlp1Y2tzY2h3ZXJkdDwvcHVibGlzaGVy
PjxsYXN0LXVwZGF0ZWQtZGF0ZSBmb3JtYXQ9InV0YyI+MTMxOTM5NDY3MDwvbGFzdC11cGRhdGVk
LWRhdGU+PGNvbnRyaWJ1dG9ycz48c2Vjb25kYXJ5LWF1dGhvcnM+PGF1dGhvcj5Ib2x6aGVpbWVy
LCBSRzwvYXV0aG9yPjxhdXRob3I+TWFubmljaywgSkE8L2F1dGhvcj48L3NlY29uZGFyeS1hdXRo
b3JzPjwvY29udHJpYnV0b3JzPjwvcmVjb3JkPjwvQ2l0ZT48Q2l0ZT48QXV0aG9yPk95aWJvPC9B
dXRob3I+PFllYXI+MjAwMTwvWWVhcj48SURUZXh0PkEgQ29tcGFyaXNvbiBvZiBUd28gRGlhYmV0
aWMgRm9vdCBVbGNlciBDbGFzc2lmaWNhdGlvbiBTeXN0ZW1zOiBUaGUgV2FnbmVyIGFuZCB0aGUg
VW5pdmVyc2l0eSBvZiBUZXhhcyB3b3VuZCBjbGFzc2lmaWNhdGlvbiBzeXN0ZW1zPC9JRFRleHQ+
PHJlY29yZD48dXJscz48cmVsYXRlZC11cmxzPjx1cmw+aHR0cDovL2NhcmUuZGlhYmV0ZXNqb3Vy
bmFscy5vcmcvY29udGVudC8yNC8xLzg0LmFic3RyYWN0PC91cmw+PC9yZWxhdGVkLXVybHM+PC91
cmxzPjx0aXRsZXM+PHRpdGxlPkEgQ29tcGFyaXNvbiBvZiBUd28gRGlhYmV0aWMgRm9vdCBVbGNl
ciBDbGFzc2lmaWNhdGlvbiBTeXN0ZW1zOiBUaGUgV2FnbmVyIGFuZCB0aGUgVW5pdmVyc2l0eSBv
ZiBUZXhhcyB3b3VuZCBjbGFzc2lmaWNhdGlvbiBzeXN0ZW1zPC90aXRsZT48c2Vjb25kYXJ5LXRp
dGxlPkRpYWJldGVzIENhcmU8L3NlY29uZGFyeS10aXRsZT48L3RpdGxlcz48cGFnZXM+ODQtODg8
L3BhZ2VzPjxudW1iZXI+MTwvbnVtYmVyPjxjb250cmlidXRvcnM+PGF1dGhvcnM+PGF1dGhvcj5P
eWlibywgU2Ftc29uIE8uPC9hdXRob3I+PGF1dGhvcj5KdWRlLCBFZHdhcmQgQi48L2F1dGhvcj48
YXV0aG9yPlRhcmF3bmVoLCBJYnJhaGltPC9hdXRob3I+PGF1dGhvcj5OZ3V5ZW4sIEhpZW52dSBD
LjwvYXV0aG9yPjxhdXRob3I+SGFya2xlc3MsIExhd3JlbmNlIEIuPC9hdXRob3I+PGF1dGhvcj5C
b3VsdG9uLCBBbmRyZXcgSi4gTS48L2F1dGhvcj48L2F1dGhvcnM+PC9jb250cmlidXRvcnM+PGFk
ZGVkLWRhdGUgZm9ybWF0PSJ1dGMiPjEzODIzNjY5NjE8L2FkZGVkLWRhdGU+PHJlZi10eXBlIG5h
bWU9IkpvdXJuYWwgQXJ0aWNsZSI+MTc8L3JlZi10eXBlPjxkYXRlcz48eWVhcj4yMDAxPC95ZWFy
PjwvZGF0ZXM+PHJlYy1udW1iZXI+MzgxPC9yZWMtbnVtYmVyPjxsYXN0LXVwZGF0ZWQtZGF0ZSBm
b3JtYXQ9InV0YyI+MTM4MjM2Njk5NDwvbGFzdC11cGRhdGVkLWRhdGU+PGVsZWN0cm9uaWMtcmVz
b3VyY2UtbnVtPjEwLjIzMzcvZGlhY2FyZS4yNC4xLjg0PC9lbGVjdHJvbmljLXJlc291cmNlLW51
bT48dm9sdW1lPjI0PC92b2x1bWU+PC9yZWNvcmQ+PC9DaXRlPjwvRW5kTm90ZT5=
</w:fldData>
        </w:fldChar>
      </w:r>
      <w:r w:rsidR="000617F0">
        <w:rPr>
          <w:rFonts w:cs="Times New Roman"/>
        </w:rPr>
        <w:instrText xml:space="preserve"> ADDIN EN.CITE </w:instrText>
      </w:r>
      <w:r w:rsidR="00620025">
        <w:rPr>
          <w:rFonts w:cs="Times New Roman"/>
        </w:rPr>
        <w:fldChar w:fldCharType="begin">
          <w:fldData xml:space="preserve">PEVuZE5vdGU+PENpdGU+PEF1dGhvcj5BZGFtczwvQXV0aG9yPjxZZWFyPjIwMDE8L1llYXI+PElE
VGV4dD5EaWFiZXRpYyBmb290IGluZmVjdGlvbnM8L0lEVGV4dD48RGlzcGxheVRleHQ+PHN0eWxl
IGZhY2U9InN1cGVyc2NyaXB0Ij4yMywyNDwvc3R5bGU+PC9EaXNwbGF5VGV4dD48cmVjb3JkPjx1
cmxzPjxyZWxhdGVkLXVybHM+PHVybD5odHRwOi8vd3d3Lm5jYmkubmxtLm5paC5nb3YvYm9va3Mv
TkJLNjk4NS88L3VybD48L3JlbGF0ZWQtdXJscz48L3VybHM+PHRpdGxlcz48dGl0bGU+PHN0eWxl
IGZhY2U9ImJvbGQiIGZvbnQ9ImRlZmF1bHQiIHNpemU9IjEwMCUiPkRpYWJldGljIGZvb3QgaW5m
ZWN0aW9uczwvc3R5bGU+PC90aXRsZT48c2Vjb25kYXJ5LXRpdGxlPlN1cmdpY2FsIFRyZWF0bWVu
dDogRXZpZGVuY2UtQmFzZWQgYW5kIFByb2JsZW0tT3JpZW50ZWQ8L3NlY29uZGFyeS10aXRsZT48
L3RpdGxlcz48Y29udHJpYnV0b3JzPjxhdXRob3JzPjxhdXRob3I+QWRhbXMsIENoYXJsZXMgQS48
L2F1dGhvcj48YXV0aG9yPkRlaXRjaCwgRWR3aW4gQS48L2F1dGhvcj48L2F1dGhvcnM+PC9jb250
cmlidXRvcnM+PGFkZGVkLWRhdGUgZm9ybWF0PSJ1dGMiPjEzMTkzOTQzNTg8L2FkZGVkLWRhdGU+
PHB1Yi1sb2NhdGlvbj5NdW5pY2g8L3B1Yi1sb2NhdGlvbj48cmVmLXR5cGUgbmFtZT0iQm9vayBT
ZWN0aW9uIj41PC9yZWYtdHlwZT48ZGF0ZXM+PHllYXI+MjAwMTwveWVhcj48L2RhdGVzPjxyZWMt
bnVtYmVyPjEzMTwvcmVjLW51bWJlcj48cHVibGlzaGVyPlp1Y2tzY2h3ZXJkdDwvcHVibGlzaGVy
PjxsYXN0LXVwZGF0ZWQtZGF0ZSBmb3JtYXQ9InV0YyI+MTMxOTM5NDY3MDwvbGFzdC11cGRhdGVk
LWRhdGU+PGNvbnRyaWJ1dG9ycz48c2Vjb25kYXJ5LWF1dGhvcnM+PGF1dGhvcj5Ib2x6aGVpbWVy
LCBSRzwvYXV0aG9yPjxhdXRob3I+TWFubmljaywgSkE8L2F1dGhvcj48L3NlY29uZGFyeS1hdXRo
b3JzPjwvY29udHJpYnV0b3JzPjwvcmVjb3JkPjwvQ2l0ZT48Q2l0ZT48QXV0aG9yPk95aWJvPC9B
dXRob3I+PFllYXI+MjAwMTwvWWVhcj48SURUZXh0PkEgQ29tcGFyaXNvbiBvZiBUd28gRGlhYmV0
aWMgRm9vdCBVbGNlciBDbGFzc2lmaWNhdGlvbiBTeXN0ZW1zOiBUaGUgV2FnbmVyIGFuZCB0aGUg
VW5pdmVyc2l0eSBvZiBUZXhhcyB3b3VuZCBjbGFzc2lmaWNhdGlvbiBzeXN0ZW1zPC9JRFRleHQ+
PHJlY29yZD48dXJscz48cmVsYXRlZC11cmxzPjx1cmw+aHR0cDovL2NhcmUuZGlhYmV0ZXNqb3Vy
bmFscy5vcmcvY29udGVudC8yNC8xLzg0LmFic3RyYWN0PC91cmw+PC9yZWxhdGVkLXVybHM+PC91
cmxzPjx0aXRsZXM+PHRpdGxlPkEgQ29tcGFyaXNvbiBvZiBUd28gRGlhYmV0aWMgRm9vdCBVbGNl
ciBDbGFzc2lmaWNhdGlvbiBTeXN0ZW1zOiBUaGUgV2FnbmVyIGFuZCB0aGUgVW5pdmVyc2l0eSBv
ZiBUZXhhcyB3b3VuZCBjbGFzc2lmaWNhdGlvbiBzeXN0ZW1zPC90aXRsZT48c2Vjb25kYXJ5LXRp
dGxlPkRpYWJldGVzIENhcmU8L3NlY29uZGFyeS10aXRsZT48L3RpdGxlcz48cGFnZXM+ODQtODg8
L3BhZ2VzPjxudW1iZXI+MTwvbnVtYmVyPjxjb250cmlidXRvcnM+PGF1dGhvcnM+PGF1dGhvcj5P
eWlibywgU2Ftc29uIE8uPC9hdXRob3I+PGF1dGhvcj5KdWRlLCBFZHdhcmQgQi48L2F1dGhvcj48
YXV0aG9yPlRhcmF3bmVoLCBJYnJhaGltPC9hdXRob3I+PGF1dGhvcj5OZ3V5ZW4sIEhpZW52dSBD
LjwvYXV0aG9yPjxhdXRob3I+SGFya2xlc3MsIExhd3JlbmNlIEIuPC9hdXRob3I+PGF1dGhvcj5C
b3VsdG9uLCBBbmRyZXcgSi4gTS48L2F1dGhvcj48L2F1dGhvcnM+PC9jb250cmlidXRvcnM+PGFk
ZGVkLWRhdGUgZm9ybWF0PSJ1dGMiPjEzODIzNjY5NjE8L2FkZGVkLWRhdGU+PHJlZi10eXBlIG5h
bWU9IkpvdXJuYWwgQXJ0aWNsZSI+MTc8L3JlZi10eXBlPjxkYXRlcz48eWVhcj4yMDAxPC95ZWFy
PjwvZGF0ZXM+PHJlYy1udW1iZXI+MzgxPC9yZWMtbnVtYmVyPjxsYXN0LXVwZGF0ZWQtZGF0ZSBm
b3JtYXQ9InV0YyI+MTM4MjM2Njk5NDwvbGFzdC11cGRhdGVkLWRhdGU+PGVsZWN0cm9uaWMtcmVz
b3VyY2UtbnVtPjEwLjIzMzcvZGlhY2FyZS4yNC4xLjg0PC9lbGVjdHJvbmljLXJlc291cmNlLW51
bT48dm9sdW1lPjI0PC92b2x1bWU+PC9yZWNvcmQ+PC9DaXRlPjwvRW5kTm90ZT5=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0617F0" w:rsidRPr="000617F0">
        <w:rPr>
          <w:rFonts w:cs="Times New Roman"/>
          <w:noProof/>
          <w:vertAlign w:val="superscript"/>
        </w:rPr>
        <w:t>23,24</w:t>
      </w:r>
      <w:r w:rsidR="00620025" w:rsidRPr="00412F32">
        <w:rPr>
          <w:rFonts w:cs="Times New Roman"/>
        </w:rPr>
        <w:fldChar w:fldCharType="end"/>
      </w:r>
      <w:r w:rsidR="002831BD" w:rsidRPr="00B53C54">
        <w:rPr>
          <w:rFonts w:cs="Times New Roman"/>
        </w:rPr>
        <w:t>.</w:t>
      </w:r>
    </w:p>
    <w:p w14:paraId="119D69E5" w14:textId="77777777" w:rsidR="00962E95" w:rsidRDefault="00962E95" w:rsidP="00962E95">
      <w:pPr>
        <w:pStyle w:val="Caption"/>
        <w:keepNext/>
      </w:pPr>
    </w:p>
    <w:tbl>
      <w:tblPr>
        <w:tblStyle w:val="TableGrid"/>
        <w:tblW w:w="0" w:type="auto"/>
        <w:tblLook w:val="04A0" w:firstRow="1" w:lastRow="0" w:firstColumn="1" w:lastColumn="0" w:noHBand="0" w:noVBand="1"/>
      </w:tblPr>
      <w:tblGrid>
        <w:gridCol w:w="1510"/>
        <w:gridCol w:w="2156"/>
        <w:gridCol w:w="4492"/>
      </w:tblGrid>
      <w:tr w:rsidR="00C3056D" w14:paraId="155F507F" w14:textId="77777777">
        <w:trPr>
          <w:trHeight w:val="276"/>
        </w:trPr>
        <w:tc>
          <w:tcPr>
            <w:tcW w:w="1510" w:type="dxa"/>
          </w:tcPr>
          <w:p w14:paraId="5EF42864" w14:textId="77777777" w:rsidR="00C3056D" w:rsidRPr="00F54546" w:rsidRDefault="00C3056D" w:rsidP="005B0395">
            <w:pPr>
              <w:jc w:val="center"/>
              <w:rPr>
                <w:rFonts w:cs="Times New Roman"/>
                <w:b/>
              </w:rPr>
            </w:pPr>
            <w:r w:rsidRPr="00F54546">
              <w:rPr>
                <w:rFonts w:cs="Times New Roman"/>
                <w:b/>
              </w:rPr>
              <w:t>Grade</w:t>
            </w:r>
          </w:p>
        </w:tc>
        <w:tc>
          <w:tcPr>
            <w:tcW w:w="2156" w:type="dxa"/>
          </w:tcPr>
          <w:p w14:paraId="57BE78FE" w14:textId="77777777" w:rsidR="00C3056D" w:rsidRPr="00F54546" w:rsidRDefault="00C3056D" w:rsidP="005B0395">
            <w:pPr>
              <w:jc w:val="center"/>
              <w:rPr>
                <w:rFonts w:cs="Times New Roman"/>
                <w:b/>
              </w:rPr>
            </w:pPr>
            <w:r w:rsidRPr="00F54546">
              <w:rPr>
                <w:rFonts w:cs="Times New Roman"/>
                <w:b/>
              </w:rPr>
              <w:t>Description</w:t>
            </w:r>
          </w:p>
        </w:tc>
        <w:tc>
          <w:tcPr>
            <w:tcW w:w="4492" w:type="dxa"/>
          </w:tcPr>
          <w:p w14:paraId="41347AFF" w14:textId="77777777" w:rsidR="00C3056D" w:rsidRPr="00F54546" w:rsidRDefault="00C3056D" w:rsidP="005B0395">
            <w:pPr>
              <w:jc w:val="center"/>
              <w:rPr>
                <w:rFonts w:cs="Times New Roman"/>
                <w:b/>
              </w:rPr>
            </w:pPr>
            <w:r w:rsidRPr="00F54546">
              <w:rPr>
                <w:rFonts w:cs="Times New Roman"/>
                <w:b/>
              </w:rPr>
              <w:t>Associated Symptoms</w:t>
            </w:r>
          </w:p>
        </w:tc>
      </w:tr>
      <w:tr w:rsidR="005B0395" w14:paraId="3948E1BE" w14:textId="77777777">
        <w:trPr>
          <w:trHeight w:val="276"/>
        </w:trPr>
        <w:tc>
          <w:tcPr>
            <w:tcW w:w="1510" w:type="dxa"/>
          </w:tcPr>
          <w:p w14:paraId="049FD309" w14:textId="77777777" w:rsidR="00FD7C93" w:rsidRPr="00F54546" w:rsidRDefault="00FD7C93" w:rsidP="005B0395">
            <w:pPr>
              <w:jc w:val="center"/>
              <w:rPr>
                <w:rFonts w:cs="Times New Roman"/>
                <w:b/>
              </w:rPr>
            </w:pPr>
            <w:r w:rsidRPr="00F54546">
              <w:rPr>
                <w:rFonts w:cs="Times New Roman"/>
                <w:b/>
              </w:rPr>
              <w:t>0</w:t>
            </w:r>
          </w:p>
        </w:tc>
        <w:tc>
          <w:tcPr>
            <w:tcW w:w="2156" w:type="dxa"/>
          </w:tcPr>
          <w:p w14:paraId="026FAAE8" w14:textId="77777777" w:rsidR="00FD7C93" w:rsidRPr="00F54546" w:rsidRDefault="00FD7C93" w:rsidP="00C3056D">
            <w:pPr>
              <w:rPr>
                <w:rFonts w:cs="Times New Roman"/>
              </w:rPr>
            </w:pPr>
            <w:r w:rsidRPr="00F54546">
              <w:rPr>
                <w:rFonts w:cs="Times New Roman"/>
              </w:rPr>
              <w:t>At risk</w:t>
            </w:r>
          </w:p>
        </w:tc>
        <w:tc>
          <w:tcPr>
            <w:tcW w:w="4492" w:type="dxa"/>
          </w:tcPr>
          <w:p w14:paraId="10FC4752" w14:textId="77777777" w:rsidR="00FD7C93" w:rsidRPr="00F54546" w:rsidRDefault="00FD7C93" w:rsidP="00C3056D">
            <w:pPr>
              <w:rPr>
                <w:rFonts w:cs="Times New Roman"/>
              </w:rPr>
            </w:pPr>
          </w:p>
        </w:tc>
      </w:tr>
      <w:tr w:rsidR="005B0395" w14:paraId="79F561EB" w14:textId="77777777">
        <w:trPr>
          <w:trHeight w:val="276"/>
        </w:trPr>
        <w:tc>
          <w:tcPr>
            <w:tcW w:w="1510" w:type="dxa"/>
          </w:tcPr>
          <w:p w14:paraId="3C091568" w14:textId="77777777" w:rsidR="00C3056D" w:rsidRPr="00F54546" w:rsidRDefault="00C3056D" w:rsidP="005B0395">
            <w:pPr>
              <w:jc w:val="center"/>
              <w:rPr>
                <w:rFonts w:cs="Times New Roman"/>
                <w:b/>
              </w:rPr>
            </w:pPr>
            <w:r w:rsidRPr="00F54546">
              <w:rPr>
                <w:rFonts w:cs="Times New Roman"/>
                <w:b/>
              </w:rPr>
              <w:t>1</w:t>
            </w:r>
          </w:p>
        </w:tc>
        <w:tc>
          <w:tcPr>
            <w:tcW w:w="2156" w:type="dxa"/>
          </w:tcPr>
          <w:p w14:paraId="43871963" w14:textId="77777777" w:rsidR="00C3056D" w:rsidRPr="00F54546" w:rsidRDefault="00C3056D" w:rsidP="00FD7C93">
            <w:pPr>
              <w:rPr>
                <w:rFonts w:cs="Times New Roman"/>
              </w:rPr>
            </w:pPr>
            <w:r w:rsidRPr="00F54546">
              <w:rPr>
                <w:rFonts w:cs="Times New Roman"/>
              </w:rPr>
              <w:t>Superficial</w:t>
            </w:r>
          </w:p>
        </w:tc>
        <w:tc>
          <w:tcPr>
            <w:tcW w:w="4492" w:type="dxa"/>
          </w:tcPr>
          <w:p w14:paraId="30E5C64E" w14:textId="77777777" w:rsidR="00C3056D" w:rsidRPr="00F54546" w:rsidRDefault="00FD7C93" w:rsidP="00FD7C93">
            <w:pPr>
              <w:rPr>
                <w:rFonts w:cs="Times New Roman"/>
              </w:rPr>
            </w:pPr>
            <w:r w:rsidRPr="00F54546">
              <w:rPr>
                <w:rFonts w:cs="Times New Roman"/>
              </w:rPr>
              <w:t>Gram-positive bacterial infection</w:t>
            </w:r>
          </w:p>
        </w:tc>
      </w:tr>
      <w:tr w:rsidR="00C3056D" w14:paraId="06E213BD" w14:textId="77777777">
        <w:trPr>
          <w:trHeight w:val="553"/>
        </w:trPr>
        <w:tc>
          <w:tcPr>
            <w:tcW w:w="1510" w:type="dxa"/>
          </w:tcPr>
          <w:p w14:paraId="55BA6E6E" w14:textId="77777777" w:rsidR="00C3056D" w:rsidRPr="00F54546" w:rsidRDefault="00C3056D" w:rsidP="005B0395">
            <w:pPr>
              <w:jc w:val="center"/>
              <w:rPr>
                <w:rFonts w:cs="Times New Roman"/>
                <w:b/>
              </w:rPr>
            </w:pPr>
            <w:r w:rsidRPr="00F54546">
              <w:rPr>
                <w:rFonts w:cs="Times New Roman"/>
                <w:b/>
              </w:rPr>
              <w:t>2</w:t>
            </w:r>
          </w:p>
        </w:tc>
        <w:tc>
          <w:tcPr>
            <w:tcW w:w="2156" w:type="dxa"/>
          </w:tcPr>
          <w:p w14:paraId="6C2B47C0" w14:textId="77777777" w:rsidR="00C3056D" w:rsidRPr="00F54546" w:rsidRDefault="00FD7C93" w:rsidP="00FD7C93">
            <w:pPr>
              <w:rPr>
                <w:rFonts w:cs="Times New Roman"/>
              </w:rPr>
            </w:pPr>
            <w:r w:rsidRPr="00F54546">
              <w:rPr>
                <w:rFonts w:cs="Times New Roman"/>
              </w:rPr>
              <w:t>Infiltrated dermal layer</w:t>
            </w:r>
          </w:p>
        </w:tc>
        <w:tc>
          <w:tcPr>
            <w:tcW w:w="4492" w:type="dxa"/>
          </w:tcPr>
          <w:p w14:paraId="536C9021" w14:textId="77777777" w:rsidR="00C3056D" w:rsidRPr="00F54546" w:rsidRDefault="00C3056D" w:rsidP="00FD7C93">
            <w:pPr>
              <w:rPr>
                <w:rFonts w:cs="Times New Roman"/>
              </w:rPr>
            </w:pPr>
          </w:p>
        </w:tc>
      </w:tr>
      <w:tr w:rsidR="00C3056D" w14:paraId="30C476ED" w14:textId="77777777">
        <w:trPr>
          <w:trHeight w:val="845"/>
        </w:trPr>
        <w:tc>
          <w:tcPr>
            <w:tcW w:w="1510" w:type="dxa"/>
          </w:tcPr>
          <w:p w14:paraId="2A1BF3A8" w14:textId="77777777" w:rsidR="00C3056D" w:rsidRPr="00F54546" w:rsidRDefault="00C3056D" w:rsidP="005B0395">
            <w:pPr>
              <w:jc w:val="center"/>
              <w:rPr>
                <w:rFonts w:cs="Times New Roman"/>
                <w:b/>
              </w:rPr>
            </w:pPr>
            <w:r w:rsidRPr="00F54546">
              <w:rPr>
                <w:rFonts w:cs="Times New Roman"/>
                <w:b/>
              </w:rPr>
              <w:t>3</w:t>
            </w:r>
          </w:p>
        </w:tc>
        <w:tc>
          <w:tcPr>
            <w:tcW w:w="2156" w:type="dxa"/>
          </w:tcPr>
          <w:p w14:paraId="0D5F3E24" w14:textId="77777777" w:rsidR="00C3056D" w:rsidRPr="00F54546" w:rsidRDefault="00FD7C93" w:rsidP="00FD7C93">
            <w:pPr>
              <w:rPr>
                <w:rFonts w:cs="Times New Roman"/>
              </w:rPr>
            </w:pPr>
            <w:r w:rsidRPr="00F54546">
              <w:rPr>
                <w:rFonts w:cs="Times New Roman"/>
              </w:rPr>
              <w:t>Deep with abscess, osteomyelitis, or joint sepsis</w:t>
            </w:r>
          </w:p>
        </w:tc>
        <w:tc>
          <w:tcPr>
            <w:tcW w:w="4492" w:type="dxa"/>
          </w:tcPr>
          <w:p w14:paraId="19DF90D8" w14:textId="77777777" w:rsidR="00C3056D" w:rsidRPr="00F54546" w:rsidRDefault="00FD7C93" w:rsidP="00FD7C93">
            <w:pPr>
              <w:rPr>
                <w:rFonts w:cs="Times New Roman"/>
              </w:rPr>
            </w:pPr>
            <w:r w:rsidRPr="00F54546">
              <w:rPr>
                <w:rFonts w:cs="Times New Roman"/>
              </w:rPr>
              <w:t>Polymicrobal infection</w:t>
            </w:r>
          </w:p>
        </w:tc>
      </w:tr>
      <w:tr w:rsidR="00C3056D" w14:paraId="1B3F1276" w14:textId="77777777">
        <w:trPr>
          <w:trHeight w:val="276"/>
        </w:trPr>
        <w:tc>
          <w:tcPr>
            <w:tcW w:w="1510" w:type="dxa"/>
          </w:tcPr>
          <w:p w14:paraId="7C132E5F" w14:textId="77777777" w:rsidR="00C3056D" w:rsidRPr="00F54546" w:rsidRDefault="00C3056D" w:rsidP="005B0395">
            <w:pPr>
              <w:jc w:val="center"/>
              <w:rPr>
                <w:rFonts w:cs="Times New Roman"/>
                <w:b/>
              </w:rPr>
            </w:pPr>
            <w:r w:rsidRPr="00F54546">
              <w:rPr>
                <w:rFonts w:cs="Times New Roman"/>
                <w:b/>
              </w:rPr>
              <w:t>4</w:t>
            </w:r>
          </w:p>
        </w:tc>
        <w:tc>
          <w:tcPr>
            <w:tcW w:w="2156" w:type="dxa"/>
          </w:tcPr>
          <w:p w14:paraId="06E6EF45" w14:textId="77777777" w:rsidR="00C3056D" w:rsidRPr="00F54546" w:rsidRDefault="00C3056D" w:rsidP="00FD7C93">
            <w:pPr>
              <w:rPr>
                <w:rFonts w:cs="Times New Roman"/>
              </w:rPr>
            </w:pPr>
            <w:r w:rsidRPr="00F54546">
              <w:rPr>
                <w:rFonts w:cs="Times New Roman"/>
              </w:rPr>
              <w:t>Localized gangrene</w:t>
            </w:r>
          </w:p>
        </w:tc>
        <w:tc>
          <w:tcPr>
            <w:tcW w:w="4492" w:type="dxa"/>
          </w:tcPr>
          <w:p w14:paraId="6475EE2D" w14:textId="77777777" w:rsidR="00C3056D" w:rsidRPr="00F54546" w:rsidRDefault="006665D3" w:rsidP="006C71A1">
            <w:pPr>
              <w:rPr>
                <w:rFonts w:cs="Times New Roman"/>
              </w:rPr>
            </w:pPr>
            <w:r w:rsidRPr="00F54546">
              <w:rPr>
                <w:rFonts w:cs="Times New Roman"/>
              </w:rPr>
              <w:t>Localized n</w:t>
            </w:r>
            <w:r w:rsidR="006C71A1" w:rsidRPr="00F54546">
              <w:rPr>
                <w:rFonts w:cs="Times New Roman"/>
              </w:rPr>
              <w:t>ecrosis</w:t>
            </w:r>
          </w:p>
        </w:tc>
      </w:tr>
      <w:tr w:rsidR="00C3056D" w14:paraId="155427EC" w14:textId="77777777">
        <w:trPr>
          <w:trHeight w:val="568"/>
        </w:trPr>
        <w:tc>
          <w:tcPr>
            <w:tcW w:w="1510" w:type="dxa"/>
          </w:tcPr>
          <w:p w14:paraId="5DB3F1BC" w14:textId="77777777" w:rsidR="00C3056D" w:rsidRPr="00F54546" w:rsidRDefault="00C3056D" w:rsidP="005B0395">
            <w:pPr>
              <w:jc w:val="center"/>
              <w:rPr>
                <w:rFonts w:cs="Times New Roman"/>
                <w:b/>
              </w:rPr>
            </w:pPr>
            <w:r w:rsidRPr="00F54546">
              <w:rPr>
                <w:rFonts w:cs="Times New Roman"/>
                <w:b/>
              </w:rPr>
              <w:t>5</w:t>
            </w:r>
          </w:p>
        </w:tc>
        <w:tc>
          <w:tcPr>
            <w:tcW w:w="2156" w:type="dxa"/>
          </w:tcPr>
          <w:p w14:paraId="5B4DB454" w14:textId="77777777" w:rsidR="00C3056D" w:rsidRPr="00F54546" w:rsidRDefault="00C3056D" w:rsidP="00FD7C93">
            <w:pPr>
              <w:rPr>
                <w:rFonts w:cs="Times New Roman"/>
              </w:rPr>
            </w:pPr>
            <w:r w:rsidRPr="00F54546">
              <w:rPr>
                <w:rFonts w:cs="Times New Roman"/>
              </w:rPr>
              <w:t>Gangrene of entire food</w:t>
            </w:r>
          </w:p>
        </w:tc>
        <w:tc>
          <w:tcPr>
            <w:tcW w:w="4492" w:type="dxa"/>
          </w:tcPr>
          <w:p w14:paraId="4F0BDE18" w14:textId="77777777" w:rsidR="00C3056D" w:rsidRPr="00F54546" w:rsidRDefault="006665D3" w:rsidP="00962E95">
            <w:pPr>
              <w:keepNext/>
              <w:rPr>
                <w:rFonts w:cs="Times New Roman"/>
              </w:rPr>
            </w:pPr>
            <w:r w:rsidRPr="00F54546">
              <w:rPr>
                <w:rFonts w:cs="Times New Roman"/>
              </w:rPr>
              <w:t>Systemic n</w:t>
            </w:r>
            <w:r w:rsidR="006C71A1" w:rsidRPr="00F54546">
              <w:rPr>
                <w:rFonts w:cs="Times New Roman"/>
              </w:rPr>
              <w:t>ecrosis</w:t>
            </w:r>
          </w:p>
        </w:tc>
      </w:tr>
    </w:tbl>
    <w:p w14:paraId="588C3D1C" w14:textId="77777777" w:rsidR="00962E95" w:rsidRPr="00875002" w:rsidRDefault="00962E95" w:rsidP="00875002">
      <w:pPr>
        <w:pStyle w:val="Caption"/>
        <w:rPr>
          <w:color w:val="auto"/>
        </w:rPr>
      </w:pPr>
      <w:r w:rsidRPr="00875002">
        <w:rPr>
          <w:color w:val="auto"/>
        </w:rPr>
        <w:t xml:space="preserve">Figure </w:t>
      </w:r>
      <w:r w:rsidR="00620025" w:rsidRPr="00875002">
        <w:rPr>
          <w:color w:val="auto"/>
        </w:rPr>
        <w:fldChar w:fldCharType="begin"/>
      </w:r>
      <w:r w:rsidRPr="00875002">
        <w:rPr>
          <w:color w:val="auto"/>
        </w:rPr>
        <w:instrText xml:space="preserve"> SEQ Figure \* ARABIC </w:instrText>
      </w:r>
      <w:r w:rsidR="00620025" w:rsidRPr="00875002">
        <w:rPr>
          <w:color w:val="auto"/>
        </w:rPr>
        <w:fldChar w:fldCharType="separate"/>
      </w:r>
      <w:r w:rsidRPr="00875002">
        <w:rPr>
          <w:noProof/>
          <w:color w:val="auto"/>
        </w:rPr>
        <w:t>1</w:t>
      </w:r>
      <w:r w:rsidR="00620025" w:rsidRPr="00875002">
        <w:rPr>
          <w:color w:val="auto"/>
        </w:rPr>
        <w:fldChar w:fldCharType="end"/>
      </w:r>
      <w:r w:rsidRPr="00875002">
        <w:rPr>
          <w:color w:val="auto"/>
        </w:rPr>
        <w:t xml:space="preserve">: Wagner Grade Classification System for Diabetic Ulcers. </w:t>
      </w:r>
      <w:r w:rsidRPr="00875002">
        <w:rPr>
          <w:b w:val="0"/>
          <w:color w:val="auto"/>
        </w:rPr>
        <w:t>The grades of diabe</w:t>
      </w:r>
      <w:r w:rsidR="00875002">
        <w:rPr>
          <w:b w:val="0"/>
          <w:color w:val="auto"/>
        </w:rPr>
        <w:t xml:space="preserve">tic ulcers and their </w:t>
      </w:r>
      <w:r w:rsidRPr="00875002">
        <w:rPr>
          <w:b w:val="0"/>
          <w:color w:val="auto"/>
        </w:rPr>
        <w:t>descriptions and associated symptoms</w:t>
      </w:r>
      <w:r w:rsidRPr="00875002">
        <w:rPr>
          <w:color w:val="auto"/>
        </w:rPr>
        <w:t>.</w:t>
      </w:r>
    </w:p>
    <w:p w14:paraId="171133BD" w14:textId="77777777" w:rsidR="00921EC2" w:rsidRPr="00F735D6" w:rsidRDefault="00875002" w:rsidP="00921EC2">
      <w:pPr>
        <w:shd w:val="clear" w:color="auto" w:fill="FFFFFF" w:themeFill="background1"/>
        <w:rPr>
          <w:rFonts w:cs="Times New Roman"/>
          <w:sz w:val="20"/>
          <w:szCs w:val="20"/>
        </w:rPr>
      </w:pPr>
      <w:r>
        <w:rPr>
          <w:rFonts w:cs="Times New Roman"/>
          <w:b/>
          <w:sz w:val="20"/>
          <w:szCs w:val="20"/>
        </w:rPr>
        <w:t xml:space="preserve">  </w:t>
      </w:r>
    </w:p>
    <w:p w14:paraId="09FAA7F7" w14:textId="77777777" w:rsidR="002F1146" w:rsidRPr="00B53C54" w:rsidRDefault="002F1146" w:rsidP="0041146E">
      <w:pPr>
        <w:spacing w:line="480" w:lineRule="auto"/>
        <w:ind w:firstLine="720"/>
        <w:rPr>
          <w:rFonts w:cs="Times New Roman"/>
          <w:color w:val="000000"/>
        </w:rPr>
      </w:pPr>
      <w:r w:rsidRPr="00B53C54">
        <w:rPr>
          <w:rFonts w:cs="Times New Roman"/>
        </w:rPr>
        <w:t xml:space="preserve">Many ulcers in the lower extremities are resistant to treatment and thus </w:t>
      </w:r>
      <w:r w:rsidR="00C82D1D">
        <w:rPr>
          <w:rFonts w:cs="Times New Roman"/>
        </w:rPr>
        <w:t>require</w:t>
      </w:r>
      <w:r w:rsidRPr="00B53C54">
        <w:rPr>
          <w:rFonts w:cs="Times New Roman"/>
        </w:rPr>
        <w:t xml:space="preserve"> continuous medical care</w:t>
      </w:r>
      <w:r w:rsidR="007243A1">
        <w:rPr>
          <w:rFonts w:cs="Times New Roman"/>
        </w:rPr>
        <w:t xml:space="preserve"> </w:t>
      </w:r>
      <w:r w:rsidR="00620025">
        <w:fldChar w:fldCharType="begin">
          <w:fldData xml:space="preserve">PEVuZE5vdGU+PENpdGU+PEF1dGhvcj5NY0ludG9zaDwvQXV0aG9yPjxZZWFyPjIwMDM8L1llYXI+
PElEVGV4dD5QcmV2ZW50aW9uIGFuZCBNYW5hZ2VtZW50IG9mIEZvb3QgUHJvYmxlbXMgaW4gVHlw
ZSAyIGRpYWJldGVzOiBDbGluaWNhbCBHdWlkZWxpbmVzIGFuZCBFdmlkZW5jZTwvSURUZXh0PjxE
aXNwbGF5VGV4dD48c3R5bGUgZmFjZT0ic3VwZXJzY3JpcHQiPjI1LTI5PC9zdHlsZT48L0Rpc3Bs
YXlUZXh0PjxyZWNvcmQ+PHRpdGxlcz48dGl0bGU+UHJldmVudGlvbiBhbmQgTWFuYWdlbWVudCBv
ZiBGb290IFByb2JsZW1zIGluIFR5cGUgMiBkaWFiZXRlczogQ2xpbmljYWwgR3VpZGVsaW5lcyBh
bmQgRXZpZGVuY2U8L3RpdGxlPjwvdGl0bGVzPjxjb250cmlidXRvcnM+PGF1dGhvcnM+PGF1dGhv
cj5NY0ludG9zaCwgQTwvYXV0aG9yPjxhdXRob3I+UGV0ZXJzLCBKPC9hdXRob3I+PGF1dGhvcj5Z
b3VuZywgUjwvYXV0aG9yPjxhdXRob3I+SHV0Y2hpbnNvbiwgQTwvYXV0aG9yPjxhdXRob3I+Q2hp
dmVydG9uLCBSPC9hdXRob3I+PGF1dGhvcj5DbGFya3NvbiwgUzwvYXV0aG9yPjxhdXRob3I+Rm9z
dGVyLCBBPC9hdXRob3I+PGF1dGhvcj5HYWRzYnkgUiBPJmFwb3M7Q29ubmVyLCBNPC9hdXRob3I+
PGF1dGhvcj5SYXltYW4sIEc8L2F1dGhvcj48YXV0aG9yPkZlZGVyLCBHPC9hdXRob3I+PC9hdXRo
b3JzPjwvY29udHJpYnV0b3JzPjxhZGRlZC1kYXRlIGZvcm1hdD0idXRjIj4xMzE4MTgyODM4PC9h
ZGRlZC1kYXRlPjxwdWItbG9jYXRpb24+U2hlZmZpZWxkPC9wdWItbG9jYXRpb24+PHJlZi10eXBl
IG5hbWU9IkJvb2siPjY8L3JlZi10eXBlPjxkYXRlcz48eWVhcj4yMDAzPC95ZWFyPjwvZGF0ZXM+
PHJlYy1udW1iZXI+OTI8L3JlYy1udW1iZXI+PHB1Ymxpc2hlcj5Vbml2ZXJzaXR5IG9mIFNoZWZm
aWVsZDwvcHVibGlzaGVyPjxsYXN0LXVwZGF0ZWQtZGF0ZSBmb3JtYXQ9InV0YyI+MTMxODE4Mjk3
NzwvbGFzdC11cGRhdGVkLWRhdGU+PC9yZWNvcmQ+PC9DaXRlPjxDaXRlPjxBdXRob3I+RnJ5a2Jl
cmc8L0F1dGhvcj48WWVhcj4yMDA2PC9ZZWFyPjxJRFRleHQ+RGlhYmV0aWMgZm9vdCBkaXNvcmRl
cnMuIEEgY2xpbmljYWwgcHJhY3RpY2UgZ3VpZGVsaW5lICgyMDA2IHJldmlzaW9uKS48L0lEVGV4
dD48cmVjb3JkPjxkYXRlcz48cHViLWRhdGVzPjxkYXRlPjIwMDYgU2VwLU9jdDwvZGF0ZT48L3B1
Yi1kYXRlcz48eWVhcj4yMDA2PC95ZWFyPjwvZGF0ZXM+PGtleXdvcmRzPjwva2V5d29yZHM+PHVy
bHM+PHJlbGF0ZWQtdXJscz48dXJsPmh0dHA6Ly93d3cubmNiaS5ubG0ubmloLmdvdi9wdWJtZWQv
MTcyODA5MzY8L3VybD48L3JlbGF0ZWQtdXJscz48L3VybHM+PGlzYm4+MTA2Ny0yNTE2PC9pc2Ju
Pjx0aXRsZXM+PHRpdGxlPkRpYWJldGljIGZvb3QgZGlzb3JkZXJzLiBBIGNsaW5pY2FsIHByYWN0
aWNlIGd1aWRlbGluZSAoMjAwNiByZXZpc2lvbikuPC90aXRsZT48c2Vjb25kYXJ5LXRpdGxlPkog
Rm9vdCBBbmtsZSBTdXJnPC9zZWNvbmRhcnktdGl0bGU+PC90aXRsZXM+PHBhZ2VzPlMxLTY2PC9w
YWdlcz48bnVtYmVyPjUgU3VwcGw8L251bWJlcj48Y29udHJpYnV0b3JzPjxhdXRob3JzPjxhdXRo
b3I+RnJ5a2JlcmcsIFIuIEcuPC9hdXRob3I+PGF1dGhvcj5aZ29uaXMsIFQuPC9hdXRob3I+PGF1
dGhvcj5Bcm1zdHJvbmcsIEQuIEcuPC9hdXRob3I+PGF1dGhvcj5Ecml2ZXIsIFYuIFIuPC9hdXRo
b3I+PGF1dGhvcj5HaXVyaW5pLCBKLiBNLjwvYXV0aG9yPjxhdXRob3I+S3Jhdml0eiwgUy4gUi48
L2F1dGhvcj48YXV0aG9yPkxhbmRzbWFuLCBBLiBTLjwvYXV0aG9yPjxhdXRob3I+TGF2ZXJ5LCBM
LiBBLjwvYXV0aG9yPjxhdXRob3I+TW9vcmUsIEouIEMuPC9hdXRob3I+PGF1dGhvcj5TY2h1YmVy
dGgsIEouIE0uPC9hdXRob3I+PGF1dGhvcj5XdWtpY2gsIEQuIEsuPC9hdXRob3I+PGF1dGhvcj5B
bmRlcnNlbiwgQy48L2F1dGhvcj48YXV0aG9yPlZhbm9yZSwgSi4gVi48L2F1dGhvcj48YXV0aG9y
PkFtZXJpY2FuIENvbGxlZ2Ugb2YgRm9vdCBhbmQgQW5rbGUgU3VyZ2VvbnM8L2F1dGhvcj48L2F1
dGhvcnM+PC9jb250cmlidXRvcnM+PGxhbmd1YWdlPmVuZzwvbGFuZ3VhZ2U+PGFkZGVkLWRhdGUg
Zm9ybWF0PSJ1dGMiPjEzMTcyNjI1NTY8L2FkZGVkLWRhdGU+PHJlZi10eXBlIG5hbWU9IkpvdXJu
YWwgQXJ0aWNsZSI+MTc8L3JlZi10eXBlPjxhdXRoLWFkZHJlc3M+UG9kaWF0cmljIFN1cmdlcnks
IENhcmwgVC4gSGF5ZGVuIFZBIE1lZGljYWwgQ2VudGVyLCBQaG9lbml4LCBBcml6b25hIDg1MDEy
LCBVU0EuIHJvYmVydC5mcnlrYmVyZ0BtZWQudmEuZ292PC9hdXRoLWFkZHJlc3M+PHJlYy1udW1i
ZXI+NTQ8L3JlYy1udW1iZXI+PGxhc3QtdXBkYXRlZC1kYXRlIGZvcm1hdD0idXRjIj4xMzE3MjYy
NTU2PC9sYXN0LXVwZGF0ZWQtZGF0ZT48YWNjZXNzaW9uLW51bT4xNzI4MDkzNjwvYWNjZXNzaW9u
LW51bT48ZWxlY3Ryb25pYy1yZXNvdXJjZS1udW0+UzEwNjctMjUxNigwNyk2MDAwMS01IFtwaWld
JiN4RDsmI3hBOzEwLjEwMTYvUzEwNjctMjUxNigwNyk2MDAwMS01PC9lbGVjdHJvbmljLXJlc291
cmNlLW51bT48dm9sdW1lPjQ1PC92b2x1bWU+PC9yZWNvcmQ+PC9DaXRlPjxDaXRlPjxBdXRob3I+
TGk8L0F1dGhvcj48WWVhcj4yMDExPC9ZZWFyPjxJRFRleHQ+UHJvc3BlY3RpdmUgcmFuZG9taXpl
ZCBjb250cm9sbGVkIHN0dWR5IG9mIGEgQ2hpbmVzZSBoZXJiYWwgbWVkaWNpbmUgY29tcG91bmQg
VGFuZ3p1IFl1eWFuZyBPaW50bWVudCBmb3IgY2hyb25pYyBkaWFiZXRpYyBmb290IHVsY2Vyczog
YSBwcmVsaW1pbmFyeSByZXBvcnQuPC9JRFRleHQ+PHJlY29yZD48ZGF0ZXM+PHB1Yi1kYXRlcz48
ZGF0ZT5KYW48L2RhdGU+PC9wdWItZGF0ZXM+PHllYXI+MjAxMTwveWVhcj48L2RhdGVzPjxrZXl3
b3Jkcz48L2tleXdvcmRzPjx1cmxzPjxyZWxhdGVkLXVybHM+PHVybD5odHRwOi8vd3d3Lm5jYmku
bmxtLm5paC5nb3YvcHVibWVkLzIxMTI5NDc0PC91cmw+PC9yZWxhdGVkLXVybHM+PC91cmxzPjxp
c2JuPjE4NzItNzU3MzwvaXNibj48dGl0bGVzPjx0aXRsZT5Qcm9zcGVjdGl2ZSByYW5kb21pemVk
IGNvbnRyb2xsZWQgc3R1ZHkgb2YgYSBDaGluZXNlIGhlcmJhbCBtZWRpY2luZSBjb21wb3VuZCBU
YW5nenUgWXV5YW5nIE9pbnRtZW50IGZvciBjaHJvbmljIGRpYWJldGljIGZvb3QgdWxjZXJzOiBh
IHByZWxpbWluYXJ5IHJlcG9ydC48L3RpdGxlPjxzZWNvbmRhcnktdGl0bGU+SiBFdGhub3BoYXJt
YWNvbDwvc2Vjb25kYXJ5LXRpdGxlPjwvdGl0bGVzPjxwYWdlcz41NDMtNTA8L3BhZ2VzPjxudW1i
ZXI+MjwvbnVtYmVyPjxjb250cmlidXRvcnM+PGF1dGhvcnM+PGF1dGhvcj5MaSwgUy48L2F1dGhv
cj48YXV0aG9yPlpoYW8sIEouPC9hdXRob3I+PGF1dGhvcj5MaXUsIEouPC9hdXRob3I+PGF1dGhv
cj5YaWFuZywgRi48L2F1dGhvcj48YXV0aG9yPkx1LCBELjwvYXV0aG9yPjxhdXRob3I+TGl1LCBC
LjwvYXV0aG9yPjxhdXRob3I+WHUsIEouPC9hdXRob3I+PGF1dGhvcj5aaGFuZywgSC48L2F1dGhv
cj48YXV0aG9yPlpoYW5nLCBRLjwvYXV0aG9yPjxhdXRob3I+TGksIFguPC9hdXRob3I+PGF1dGhv
cj5ZdSwgUi48L2F1dGhvcj48YXV0aG9yPkNoZW4sIE0uPC9hdXRob3I+PGF1dGhvcj5XYW5nLCBY
LjwvYXV0aG9yPjxhdXRob3I+V2FuZywgWS48L2F1dGhvcj48YXV0aG9yPkNoZW4sIEIuPC9hdXRo
b3I+PC9hdXRob3JzPjwvY29udHJpYnV0b3JzPjxsYW5ndWFnZT5lbmc8L2xhbmd1YWdlPjxhZGRl
ZC1kYXRlIGZvcm1hdD0idXRjIj4xMzE4MTg2NzU2PC9hZGRlZC1kYXRlPjxyZWYtdHlwZSBuYW1l
PSJKb3VybmFsIEFydGljbGUiPjE3PC9yZWYtdHlwZT48YXV0aC1hZGRyZXNzPkRlcGFydG1lbnQg
b2YgRW5kb2NyaW5vbG9neSwgU291dGh3ZXN0IEhvc3BpdGFsLCBUaGlyZCBNaWxpdGFyeSBNZWRp
Y2FsIFVuaXZlcnNpdHksIENob25ncWluZywgQ2hpbmEuIHNodWZhbGlAMTYzLmNvbTwvYXV0aC1h
ZGRyZXNzPjxyZWMtbnVtYmVyPjkzPC9yZWMtbnVtYmVyPjxsYXN0LXVwZGF0ZWQtZGF0ZSBmb3Jt
YXQ9InV0YyI+MTMxODE4Njc1NjwvbGFzdC11cGRhdGVkLWRhdGU+PGFjY2Vzc2lvbi1udW0+MjEx
Mjk0NzQ8L2FjY2Vzc2lvbi1udW0+PGVsZWN0cm9uaWMtcmVzb3VyY2UtbnVtPlMwMzc4LTg3NDEo
MTApMDA3NDUtMiBbcGlpXSYjeEQ7JiN4QTsxMC4xMDE2L2ouamVwLjIwMTAuMTAuMDQwPC9lbGVj
dHJvbmljLXJlc291cmNlLW51bT48dm9sdW1lPjEzMzwvdm9sdW1lPjwvcmVjb3JkPjwvQ2l0ZT48
Q2l0ZT48QXV0aG9yPkthc2FpPC9BdXRob3I+PFllYXI+MjAxMTwvWWVhcj48SURUZXh0PkFwcGxp
Y2F0aW9uIG9mIGxvdy1wcmVzc3VyZSBuZWdhdGl2ZSBwcmVzc3VyZSB3b3VuZCB0aGVyYXB5IHRv
IGlzY2hhZW1pYyB3b3VuZHMuPC9JRFRleHQ+PHJlY29yZD48ZGF0ZXM+PHB1Yi1kYXRlcz48ZGF0
ZT5BdWc8L2RhdGU+PC9wdWItZGF0ZXM+PHllYXI+MjAxMTwveWVhcj48L2RhdGVzPjx1cmxzPjxy
ZWxhdGVkLXVybHM+PHVybD5odHRwOi8vd3d3Lm5jYmkubmxtLm5paC5nb3YvcHVibWVkLzIxODY4
Mjk3PC91cmw+PC9yZWxhdGVkLXVybHM+PC91cmxzPjxpc2JuPjE4NzgtMDUzOTwvaXNibj48dGl0
bGVzPjx0aXRsZT5BcHBsaWNhdGlvbiBvZiBsb3ctcHJlc3N1cmUgbmVnYXRpdmUgcHJlc3N1cmUg
d291bmQgdGhlcmFweSB0byBpc2NoYWVtaWMgd291bmRzLjwvdGl0bGU+PHNlY29uZGFyeS10aXRs
ZT5KIFBsYXN0IFJlY29uc3RyIEFlc3RoZXQgU3VyZzwvc2Vjb25kYXJ5LXRpdGxlPjwvdGl0bGVz
Pjxjb250cmlidXRvcnM+PGF1dGhvcnM+PGF1dGhvcj5LYXNhaSwgWS48L2F1dGhvcj48YXV0aG9y
Pk5lbW90bywgSC48L2F1dGhvcj48YXV0aG9yPktpbXVyYSwgTi48L2F1dGhvcj48YXV0aG9yPkl0
bywgWS48L2F1dGhvcj48YXV0aG9yPlN1bWl5YSwgTi48L2F1dGhvcj48L2F1dGhvcnM+PC9jb250
cmlidXRvcnM+PGxhbmd1YWdlPkVORzwvbGFuZ3VhZ2U+PGFkZGVkLWRhdGUgZm9ybWF0PSJ1dGMi
PjEzMTgxODIwMjI8L2FkZGVkLWRhdGU+PHJlZi10eXBlIG5hbWU9IkpvdXJuYWwgQXJ0aWNsZSI+
MTc8L3JlZi10eXBlPjxhdXRoLWFkZHJlc3M+RGVwYXJ0bWVudCBvZiBQbGFzdGljIGFuZCBSZWNv
bnN0cnVjdGl2ZSBTdXJnZXJ5LCBGdWppZ2Fva2EgSG9zcGl0YWwsIFNob3dhIFVuaXZlcnNpdHkg
U2Nob29sIG9mIE1lZGljaW5lLCAxLTMwIEZ1amlnYW9rYSwgQW9iYS1rdSwgWW9rb2hhbWEsIEth
bmFnYXdhIDIyNy04NTAxLCBKYXBhbi48L2F1dGgtYWRkcmVzcz48cmVjLW51bWJlcj44NzwvcmVj
LW51bWJlcj48bGFzdC11cGRhdGVkLWRhdGUgZm9ybWF0PSJ1dGMiPjEzMTgxODIwMjI8L2xhc3Qt
dXBkYXRlZC1kYXRlPjxhY2Nlc3Npb24tbnVtPjIxODY4Mjk3PC9hY2Nlc3Npb24tbnVtPjxlbGVj
dHJvbmljLXJlc291cmNlLW51bT5TMTc0OC02ODE1KDExKTAwNDM5LTYgW3BpaV0mI3hEOyYjeEE7
MTAuMTAxNi9qLmJqcHMuMjAxMS4wOC4wMTA8L2VsZWN0cm9uaWMtcmVzb3VyY2UtbnVtPjwvcmVj
b3JkPjwvQ2l0ZT48Q2l0ZT48QXV0aG9yPkthaXJpbm9zPC9BdXRob3I+PFllYXI+MjAxMDwvWWVh
cj48SURUZXh0PlRoZSBwYXJhZG94IG9mIG5lZ2F0aXZlIHByZXNzdXJlIHdvdW5kIHRoZXJhcHkt
LWluIHZpdHJvIHN0dWRpZXMuPC9JRFRleHQ+PHJlY29yZD48ZGF0ZXM+PHB1Yi1kYXRlcz48ZGF0
ZT5KYW48L2RhdGU+PC9wdWItZGF0ZXM+PHllYXI+MjAxMDwveWVhcj48L2RhdGVzPjxrZXl3b3Jk
cz48L2tleXdvcmRzPjx1cmxzPjxyZWxhdGVkLXVybHM+PHVybD5odHRwOi8vd3d3Lm5jYmkubmxt
Lm5paC5nb3YvcHVibWVkLzE5MDM2NjU2PC91cmw+PC9yZWxhdGVkLXVybHM+PC91cmxzPjxpc2Ju
PjE4NzgtMDUzOTwvaXNibj48dGl0bGVzPjx0aXRsZT5UaGUgcGFyYWRveCBvZiBuZWdhdGl2ZSBw
cmVzc3VyZSB3b3VuZCB0aGVyYXB5LS1pbiB2aXRybyBzdHVkaWVzLjwvdGl0bGU+PHNlY29uZGFy
eS10aXRsZT5KIFBsYXN0IFJlY29uc3RyIEFlc3RoZXQgU3VyZzwvc2Vjb25kYXJ5LXRpdGxlPjwv
dGl0bGVzPjxwYWdlcz4xNzQtOTwvcGFnZXM+PG51bWJlcj4xPC9udW1iZXI+PGNvbnRyaWJ1dG9y
cz48YXV0aG9ycz48YXV0aG9yPkthaXJpbm9zLCBOLjwvYXV0aG9yPjxhdXRob3I+U29sb21vbnMs
IE0uPC9hdXRob3I+PGF1dGhvcj5IdWRzb24sIEQuIEEuPC9hdXRob3I+PC9hdXRob3JzPjwvY29u
dHJpYnV0b3JzPjxsYW5ndWFnZT5lbmc8L2xhbmd1YWdlPjxhZGRlZC1kYXRlIGZvcm1hdD0idXRj
Ij4xMzE4MTgxNzA3PC9hZGRlZC1kYXRlPjxyZWYtdHlwZSBuYW1lPSJKb3VybmFsIEFydGljbGUi
PjE3PC9yZWYtdHlwZT48YXV0aC1hZGRyZXNzPkRlcGFydG1lbnQgb2YgUGxhc3RpYyBhbmQgUmVj
b25zdHJ1Y3RpdmUgU3VyZ2VyeSwgR3Jvb3RlIFNjaHV1ciBIb3NwaXRhbCBhbmQgVW5pdmVyc2l0
eSBvZiBDYXBlIFRvd24sIFNvdXRoIEFmcmljYS4gbmlja3lrYWlyaW5vc0BnbWFpbC5jb208L2F1
dGgtYWRkcmVzcz48cmVjLW51bWJlcj44NjwvcmVjLW51bWJlcj48bGFzdC11cGRhdGVkLWRhdGUg
Zm9ybWF0PSJ1dGMiPjEzMTgxODE3MDc8L2xhc3QtdXBkYXRlZC1kYXRlPjxhY2Nlc3Npb24tbnVt
PjE5MDM2NjU2PC9hY2Nlc3Npb24tbnVtPjxlbGVjdHJvbmljLXJlc291cmNlLW51bT5TMTc0OC02
ODE1KDA4KTAwOTMzLTkgW3BpaV0mI3hEOyYjeEE7MTAuMTAxNi9qLmJqcHMuMjAwOC4wOC4wMzc8
L2VsZWN0cm9uaWMtcmVzb3VyY2UtbnVtPjx2b2x1bWU+NjM8L3ZvbHVtZT48L3JlY29yZD48L0Np
dGU+PC9FbmROb3RlPn==
</w:fldData>
        </w:fldChar>
      </w:r>
      <w:r w:rsidR="000617F0">
        <w:instrText xml:space="preserve"> ADDIN EN.CITE </w:instrText>
      </w:r>
      <w:r w:rsidR="00620025">
        <w:fldChar w:fldCharType="begin">
          <w:fldData xml:space="preserve">PEVuZE5vdGU+PENpdGU+PEF1dGhvcj5NY0ludG9zaDwvQXV0aG9yPjxZZWFyPjIwMDM8L1llYXI+
PElEVGV4dD5QcmV2ZW50aW9uIGFuZCBNYW5hZ2VtZW50IG9mIEZvb3QgUHJvYmxlbXMgaW4gVHlw
ZSAyIGRpYWJldGVzOiBDbGluaWNhbCBHdWlkZWxpbmVzIGFuZCBFdmlkZW5jZTwvSURUZXh0PjxE
aXNwbGF5VGV4dD48c3R5bGUgZmFjZT0ic3VwZXJzY3JpcHQiPjI1LTI5PC9zdHlsZT48L0Rpc3Bs
YXlUZXh0PjxyZWNvcmQ+PHRpdGxlcz48dGl0bGU+UHJldmVudGlvbiBhbmQgTWFuYWdlbWVudCBv
ZiBGb290IFByb2JsZW1zIGluIFR5cGUgMiBkaWFiZXRlczogQ2xpbmljYWwgR3VpZGVsaW5lcyBh
bmQgRXZpZGVuY2U8L3RpdGxlPjwvdGl0bGVzPjxjb250cmlidXRvcnM+PGF1dGhvcnM+PGF1dGhv
cj5NY0ludG9zaCwgQTwvYXV0aG9yPjxhdXRob3I+UGV0ZXJzLCBKPC9hdXRob3I+PGF1dGhvcj5Z
b3VuZywgUjwvYXV0aG9yPjxhdXRob3I+SHV0Y2hpbnNvbiwgQTwvYXV0aG9yPjxhdXRob3I+Q2hp
dmVydG9uLCBSPC9hdXRob3I+PGF1dGhvcj5DbGFya3NvbiwgUzwvYXV0aG9yPjxhdXRob3I+Rm9z
dGVyLCBBPC9hdXRob3I+PGF1dGhvcj5HYWRzYnkgUiBPJmFwb3M7Q29ubmVyLCBNPC9hdXRob3I+
PGF1dGhvcj5SYXltYW4sIEc8L2F1dGhvcj48YXV0aG9yPkZlZGVyLCBHPC9hdXRob3I+PC9hdXRo
b3JzPjwvY29udHJpYnV0b3JzPjxhZGRlZC1kYXRlIGZvcm1hdD0idXRjIj4xMzE4MTgyODM4PC9h
ZGRlZC1kYXRlPjxwdWItbG9jYXRpb24+U2hlZmZpZWxkPC9wdWItbG9jYXRpb24+PHJlZi10eXBl
IG5hbWU9IkJvb2siPjY8L3JlZi10eXBlPjxkYXRlcz48eWVhcj4yMDAzPC95ZWFyPjwvZGF0ZXM+
PHJlYy1udW1iZXI+OTI8L3JlYy1udW1iZXI+PHB1Ymxpc2hlcj5Vbml2ZXJzaXR5IG9mIFNoZWZm
aWVsZDwvcHVibGlzaGVyPjxsYXN0LXVwZGF0ZWQtZGF0ZSBmb3JtYXQ9InV0YyI+MTMxODE4Mjk3
NzwvbGFzdC11cGRhdGVkLWRhdGU+PC9yZWNvcmQ+PC9DaXRlPjxDaXRlPjxBdXRob3I+RnJ5a2Jl
cmc8L0F1dGhvcj48WWVhcj4yMDA2PC9ZZWFyPjxJRFRleHQ+RGlhYmV0aWMgZm9vdCBkaXNvcmRl
cnMuIEEgY2xpbmljYWwgcHJhY3RpY2UgZ3VpZGVsaW5lICgyMDA2IHJldmlzaW9uKS48L0lEVGV4
dD48cmVjb3JkPjxkYXRlcz48cHViLWRhdGVzPjxkYXRlPjIwMDYgU2VwLU9jdDwvZGF0ZT48L3B1
Yi1kYXRlcz48eWVhcj4yMDA2PC95ZWFyPjwvZGF0ZXM+PGtleXdvcmRzPjwva2V5d29yZHM+PHVy
bHM+PHJlbGF0ZWQtdXJscz48dXJsPmh0dHA6Ly93d3cubmNiaS5ubG0ubmloLmdvdi9wdWJtZWQv
MTcyODA5MzY8L3VybD48L3JlbGF0ZWQtdXJscz48L3VybHM+PGlzYm4+MTA2Ny0yNTE2PC9pc2Ju
Pjx0aXRsZXM+PHRpdGxlPkRpYWJldGljIGZvb3QgZGlzb3JkZXJzLiBBIGNsaW5pY2FsIHByYWN0
aWNlIGd1aWRlbGluZSAoMjAwNiByZXZpc2lvbikuPC90aXRsZT48c2Vjb25kYXJ5LXRpdGxlPkog
Rm9vdCBBbmtsZSBTdXJnPC9zZWNvbmRhcnktdGl0bGU+PC90aXRsZXM+PHBhZ2VzPlMxLTY2PC9w
YWdlcz48bnVtYmVyPjUgU3VwcGw8L251bWJlcj48Y29udHJpYnV0b3JzPjxhdXRob3JzPjxhdXRo
b3I+RnJ5a2JlcmcsIFIuIEcuPC9hdXRob3I+PGF1dGhvcj5aZ29uaXMsIFQuPC9hdXRob3I+PGF1
dGhvcj5Bcm1zdHJvbmcsIEQuIEcuPC9hdXRob3I+PGF1dGhvcj5Ecml2ZXIsIFYuIFIuPC9hdXRo
b3I+PGF1dGhvcj5HaXVyaW5pLCBKLiBNLjwvYXV0aG9yPjxhdXRob3I+S3Jhdml0eiwgUy4gUi48
L2F1dGhvcj48YXV0aG9yPkxhbmRzbWFuLCBBLiBTLjwvYXV0aG9yPjxhdXRob3I+TGF2ZXJ5LCBM
LiBBLjwvYXV0aG9yPjxhdXRob3I+TW9vcmUsIEouIEMuPC9hdXRob3I+PGF1dGhvcj5TY2h1YmVy
dGgsIEouIE0uPC9hdXRob3I+PGF1dGhvcj5XdWtpY2gsIEQuIEsuPC9hdXRob3I+PGF1dGhvcj5B
bmRlcnNlbiwgQy48L2F1dGhvcj48YXV0aG9yPlZhbm9yZSwgSi4gVi48L2F1dGhvcj48YXV0aG9y
PkFtZXJpY2FuIENvbGxlZ2Ugb2YgRm9vdCBhbmQgQW5rbGUgU3VyZ2VvbnM8L2F1dGhvcj48L2F1
dGhvcnM+PC9jb250cmlidXRvcnM+PGxhbmd1YWdlPmVuZzwvbGFuZ3VhZ2U+PGFkZGVkLWRhdGUg
Zm9ybWF0PSJ1dGMiPjEzMTcyNjI1NTY8L2FkZGVkLWRhdGU+PHJlZi10eXBlIG5hbWU9IkpvdXJu
YWwgQXJ0aWNsZSI+MTc8L3JlZi10eXBlPjxhdXRoLWFkZHJlc3M+UG9kaWF0cmljIFN1cmdlcnks
IENhcmwgVC4gSGF5ZGVuIFZBIE1lZGljYWwgQ2VudGVyLCBQaG9lbml4LCBBcml6b25hIDg1MDEy
LCBVU0EuIHJvYmVydC5mcnlrYmVyZ0BtZWQudmEuZ292PC9hdXRoLWFkZHJlc3M+PHJlYy1udW1i
ZXI+NTQ8L3JlYy1udW1iZXI+PGxhc3QtdXBkYXRlZC1kYXRlIGZvcm1hdD0idXRjIj4xMzE3MjYy
NTU2PC9sYXN0LXVwZGF0ZWQtZGF0ZT48YWNjZXNzaW9uLW51bT4xNzI4MDkzNjwvYWNjZXNzaW9u
LW51bT48ZWxlY3Ryb25pYy1yZXNvdXJjZS1udW0+UzEwNjctMjUxNigwNyk2MDAwMS01IFtwaWld
JiN4RDsmI3hBOzEwLjEwMTYvUzEwNjctMjUxNigwNyk2MDAwMS01PC9lbGVjdHJvbmljLXJlc291
cmNlLW51bT48dm9sdW1lPjQ1PC92b2x1bWU+PC9yZWNvcmQ+PC9DaXRlPjxDaXRlPjxBdXRob3I+
TGk8L0F1dGhvcj48WWVhcj4yMDExPC9ZZWFyPjxJRFRleHQ+UHJvc3BlY3RpdmUgcmFuZG9taXpl
ZCBjb250cm9sbGVkIHN0dWR5IG9mIGEgQ2hpbmVzZSBoZXJiYWwgbWVkaWNpbmUgY29tcG91bmQg
VGFuZ3p1IFl1eWFuZyBPaW50bWVudCBmb3IgY2hyb25pYyBkaWFiZXRpYyBmb290IHVsY2Vyczog
YSBwcmVsaW1pbmFyeSByZXBvcnQuPC9JRFRleHQ+PHJlY29yZD48ZGF0ZXM+PHB1Yi1kYXRlcz48
ZGF0ZT5KYW48L2RhdGU+PC9wdWItZGF0ZXM+PHllYXI+MjAxMTwveWVhcj48L2RhdGVzPjxrZXl3
b3Jkcz48L2tleXdvcmRzPjx1cmxzPjxyZWxhdGVkLXVybHM+PHVybD5odHRwOi8vd3d3Lm5jYmku
bmxtLm5paC5nb3YvcHVibWVkLzIxMTI5NDc0PC91cmw+PC9yZWxhdGVkLXVybHM+PC91cmxzPjxp
c2JuPjE4NzItNzU3MzwvaXNibj48dGl0bGVzPjx0aXRsZT5Qcm9zcGVjdGl2ZSByYW5kb21pemVk
IGNvbnRyb2xsZWQgc3R1ZHkgb2YgYSBDaGluZXNlIGhlcmJhbCBtZWRpY2luZSBjb21wb3VuZCBU
YW5nenUgWXV5YW5nIE9pbnRtZW50IGZvciBjaHJvbmljIGRpYWJldGljIGZvb3QgdWxjZXJzOiBh
IHByZWxpbWluYXJ5IHJlcG9ydC48L3RpdGxlPjxzZWNvbmRhcnktdGl0bGU+SiBFdGhub3BoYXJt
YWNvbDwvc2Vjb25kYXJ5LXRpdGxlPjwvdGl0bGVzPjxwYWdlcz41NDMtNTA8L3BhZ2VzPjxudW1i
ZXI+MjwvbnVtYmVyPjxjb250cmlidXRvcnM+PGF1dGhvcnM+PGF1dGhvcj5MaSwgUy48L2F1dGhv
cj48YXV0aG9yPlpoYW8sIEouPC9hdXRob3I+PGF1dGhvcj5MaXUsIEouPC9hdXRob3I+PGF1dGhv
cj5YaWFuZywgRi48L2F1dGhvcj48YXV0aG9yPkx1LCBELjwvYXV0aG9yPjxhdXRob3I+TGl1LCBC
LjwvYXV0aG9yPjxhdXRob3I+WHUsIEouPC9hdXRob3I+PGF1dGhvcj5aaGFuZywgSC48L2F1dGhv
cj48YXV0aG9yPlpoYW5nLCBRLjwvYXV0aG9yPjxhdXRob3I+TGksIFguPC9hdXRob3I+PGF1dGhv
cj5ZdSwgUi48L2F1dGhvcj48YXV0aG9yPkNoZW4sIE0uPC9hdXRob3I+PGF1dGhvcj5XYW5nLCBY
LjwvYXV0aG9yPjxhdXRob3I+V2FuZywgWS48L2F1dGhvcj48YXV0aG9yPkNoZW4sIEIuPC9hdXRo
b3I+PC9hdXRob3JzPjwvY29udHJpYnV0b3JzPjxsYW5ndWFnZT5lbmc8L2xhbmd1YWdlPjxhZGRl
ZC1kYXRlIGZvcm1hdD0idXRjIj4xMzE4MTg2NzU2PC9hZGRlZC1kYXRlPjxyZWYtdHlwZSBuYW1l
PSJKb3VybmFsIEFydGljbGUiPjE3PC9yZWYtdHlwZT48YXV0aC1hZGRyZXNzPkRlcGFydG1lbnQg
b2YgRW5kb2NyaW5vbG9neSwgU291dGh3ZXN0IEhvc3BpdGFsLCBUaGlyZCBNaWxpdGFyeSBNZWRp
Y2FsIFVuaXZlcnNpdHksIENob25ncWluZywgQ2hpbmEuIHNodWZhbGlAMTYzLmNvbTwvYXV0aC1h
ZGRyZXNzPjxyZWMtbnVtYmVyPjkzPC9yZWMtbnVtYmVyPjxsYXN0LXVwZGF0ZWQtZGF0ZSBmb3Jt
YXQ9InV0YyI+MTMxODE4Njc1NjwvbGFzdC11cGRhdGVkLWRhdGU+PGFjY2Vzc2lvbi1udW0+MjEx
Mjk0NzQ8L2FjY2Vzc2lvbi1udW0+PGVsZWN0cm9uaWMtcmVzb3VyY2UtbnVtPlMwMzc4LTg3NDEo
MTApMDA3NDUtMiBbcGlpXSYjeEQ7JiN4QTsxMC4xMDE2L2ouamVwLjIwMTAuMTAuMDQwPC9lbGVj
dHJvbmljLXJlc291cmNlLW51bT48dm9sdW1lPjEzMzwvdm9sdW1lPjwvcmVjb3JkPjwvQ2l0ZT48
Q2l0ZT48QXV0aG9yPkthc2FpPC9BdXRob3I+PFllYXI+MjAxMTwvWWVhcj48SURUZXh0PkFwcGxp
Y2F0aW9uIG9mIGxvdy1wcmVzc3VyZSBuZWdhdGl2ZSBwcmVzc3VyZSB3b3VuZCB0aGVyYXB5IHRv
IGlzY2hhZW1pYyB3b3VuZHMuPC9JRFRleHQ+PHJlY29yZD48ZGF0ZXM+PHB1Yi1kYXRlcz48ZGF0
ZT5BdWc8L2RhdGU+PC9wdWItZGF0ZXM+PHllYXI+MjAxMTwveWVhcj48L2RhdGVzPjx1cmxzPjxy
ZWxhdGVkLXVybHM+PHVybD5odHRwOi8vd3d3Lm5jYmkubmxtLm5paC5nb3YvcHVibWVkLzIxODY4
Mjk3PC91cmw+PC9yZWxhdGVkLXVybHM+PC91cmxzPjxpc2JuPjE4NzgtMDUzOTwvaXNibj48dGl0
bGVzPjx0aXRsZT5BcHBsaWNhdGlvbiBvZiBsb3ctcHJlc3N1cmUgbmVnYXRpdmUgcHJlc3N1cmUg
d291bmQgdGhlcmFweSB0byBpc2NoYWVtaWMgd291bmRzLjwvdGl0bGU+PHNlY29uZGFyeS10aXRs
ZT5KIFBsYXN0IFJlY29uc3RyIEFlc3RoZXQgU3VyZzwvc2Vjb25kYXJ5LXRpdGxlPjwvdGl0bGVz
Pjxjb250cmlidXRvcnM+PGF1dGhvcnM+PGF1dGhvcj5LYXNhaSwgWS48L2F1dGhvcj48YXV0aG9y
Pk5lbW90bywgSC48L2F1dGhvcj48YXV0aG9yPktpbXVyYSwgTi48L2F1dGhvcj48YXV0aG9yPkl0
bywgWS48L2F1dGhvcj48YXV0aG9yPlN1bWl5YSwgTi48L2F1dGhvcj48L2F1dGhvcnM+PC9jb250
cmlidXRvcnM+PGxhbmd1YWdlPkVORzwvbGFuZ3VhZ2U+PGFkZGVkLWRhdGUgZm9ybWF0PSJ1dGMi
PjEzMTgxODIwMjI8L2FkZGVkLWRhdGU+PHJlZi10eXBlIG5hbWU9IkpvdXJuYWwgQXJ0aWNsZSI+
MTc8L3JlZi10eXBlPjxhdXRoLWFkZHJlc3M+RGVwYXJ0bWVudCBvZiBQbGFzdGljIGFuZCBSZWNv
bnN0cnVjdGl2ZSBTdXJnZXJ5LCBGdWppZ2Fva2EgSG9zcGl0YWwsIFNob3dhIFVuaXZlcnNpdHkg
U2Nob29sIG9mIE1lZGljaW5lLCAxLTMwIEZ1amlnYW9rYSwgQW9iYS1rdSwgWW9rb2hhbWEsIEth
bmFnYXdhIDIyNy04NTAxLCBKYXBhbi48L2F1dGgtYWRkcmVzcz48cmVjLW51bWJlcj44NzwvcmVj
LW51bWJlcj48bGFzdC11cGRhdGVkLWRhdGUgZm9ybWF0PSJ1dGMiPjEzMTgxODIwMjI8L2xhc3Qt
dXBkYXRlZC1kYXRlPjxhY2Nlc3Npb24tbnVtPjIxODY4Mjk3PC9hY2Nlc3Npb24tbnVtPjxlbGVj
dHJvbmljLXJlc291cmNlLW51bT5TMTc0OC02ODE1KDExKTAwNDM5LTYgW3BpaV0mI3hEOyYjeEE7
MTAuMTAxNi9qLmJqcHMuMjAxMS4wOC4wMTA8L2VsZWN0cm9uaWMtcmVzb3VyY2UtbnVtPjwvcmVj
b3JkPjwvQ2l0ZT48Q2l0ZT48QXV0aG9yPkthaXJpbm9zPC9BdXRob3I+PFllYXI+MjAxMDwvWWVh
cj48SURUZXh0PlRoZSBwYXJhZG94IG9mIG5lZ2F0aXZlIHByZXNzdXJlIHdvdW5kIHRoZXJhcHkt
LWluIHZpdHJvIHN0dWRpZXMuPC9JRFRleHQ+PHJlY29yZD48ZGF0ZXM+PHB1Yi1kYXRlcz48ZGF0
ZT5KYW48L2RhdGU+PC9wdWItZGF0ZXM+PHllYXI+MjAxMDwveWVhcj48L2RhdGVzPjxrZXl3b3Jk
cz48L2tleXdvcmRzPjx1cmxzPjxyZWxhdGVkLXVybHM+PHVybD5odHRwOi8vd3d3Lm5jYmkubmxt
Lm5paC5nb3YvcHVibWVkLzE5MDM2NjU2PC91cmw+PC9yZWxhdGVkLXVybHM+PC91cmxzPjxpc2Ju
PjE4NzgtMDUzOTwvaXNibj48dGl0bGVzPjx0aXRsZT5UaGUgcGFyYWRveCBvZiBuZWdhdGl2ZSBw
cmVzc3VyZSB3b3VuZCB0aGVyYXB5LS1pbiB2aXRybyBzdHVkaWVzLjwvdGl0bGU+PHNlY29uZGFy
eS10aXRsZT5KIFBsYXN0IFJlY29uc3RyIEFlc3RoZXQgU3VyZzwvc2Vjb25kYXJ5LXRpdGxlPjwv
dGl0bGVzPjxwYWdlcz4xNzQtOTwvcGFnZXM+PG51bWJlcj4xPC9udW1iZXI+PGNvbnRyaWJ1dG9y
cz48YXV0aG9ycz48YXV0aG9yPkthaXJpbm9zLCBOLjwvYXV0aG9yPjxhdXRob3I+U29sb21vbnMs
IE0uPC9hdXRob3I+PGF1dGhvcj5IdWRzb24sIEQuIEEuPC9hdXRob3I+PC9hdXRob3JzPjwvY29u
dHJpYnV0b3JzPjxsYW5ndWFnZT5lbmc8L2xhbmd1YWdlPjxhZGRlZC1kYXRlIGZvcm1hdD0idXRj
Ij4xMzE4MTgxNzA3PC9hZGRlZC1kYXRlPjxyZWYtdHlwZSBuYW1lPSJKb3VybmFsIEFydGljbGUi
PjE3PC9yZWYtdHlwZT48YXV0aC1hZGRyZXNzPkRlcGFydG1lbnQgb2YgUGxhc3RpYyBhbmQgUmVj
b25zdHJ1Y3RpdmUgU3VyZ2VyeSwgR3Jvb3RlIFNjaHV1ciBIb3NwaXRhbCBhbmQgVW5pdmVyc2l0
eSBvZiBDYXBlIFRvd24sIFNvdXRoIEFmcmljYS4gbmlja3lrYWlyaW5vc0BnbWFpbC5jb208L2F1
dGgtYWRkcmVzcz48cmVjLW51bWJlcj44NjwvcmVjLW51bWJlcj48bGFzdC11cGRhdGVkLWRhdGUg
Zm9ybWF0PSJ1dGMiPjEzMTgxODE3MDc8L2xhc3QtdXBkYXRlZC1kYXRlPjxhY2Nlc3Npb24tbnVt
PjE5MDM2NjU2PC9hY2Nlc3Npb24tbnVtPjxlbGVjdHJvbmljLXJlc291cmNlLW51bT5TMTc0OC02
ODE1KDA4KTAwOTMzLTkgW3BpaV0mI3hEOyYjeEE7MTAuMTAxNi9qLmJqcHMuMjAwOC4wOC4wMzc8
L2VsZWN0cm9uaWMtcmVzb3VyY2UtbnVtPjx2b2x1bWU+NjM8L3ZvbHVtZT48L3JlY29yZD48L0Np
dGU+PC9FbmROb3RlPn==
</w:fldData>
        </w:fldChar>
      </w:r>
      <w:r w:rsidR="000617F0">
        <w:instrText xml:space="preserve"> ADDIN EN.CITE.DATA </w:instrText>
      </w:r>
      <w:r w:rsidR="00620025">
        <w:fldChar w:fldCharType="end"/>
      </w:r>
      <w:r w:rsidR="00620025">
        <w:fldChar w:fldCharType="separate"/>
      </w:r>
      <w:r w:rsidR="000617F0" w:rsidRPr="000617F0">
        <w:rPr>
          <w:noProof/>
          <w:vertAlign w:val="superscript"/>
        </w:rPr>
        <w:t>25-29</w:t>
      </w:r>
      <w:r w:rsidR="00620025">
        <w:fldChar w:fldCharType="end"/>
      </w:r>
      <w:r w:rsidRPr="00B53C54">
        <w:rPr>
          <w:rFonts w:cs="Times New Roman"/>
        </w:rPr>
        <w:t xml:space="preserve">. The average treatment cost of a single ulcer is roughly </w:t>
      </w:r>
      <w:r w:rsidR="00866E5C">
        <w:rPr>
          <w:rFonts w:cs="Times New Roman"/>
        </w:rPr>
        <w:t>$</w:t>
      </w:r>
      <w:r w:rsidRPr="00B53C54">
        <w:rPr>
          <w:rFonts w:cs="Times New Roman"/>
        </w:rPr>
        <w:t xml:space="preserve">8,000, while an infected ulcer usually costs about </w:t>
      </w:r>
      <w:r w:rsidR="00866E5C">
        <w:rPr>
          <w:rFonts w:cs="Times New Roman"/>
        </w:rPr>
        <w:t>$</w:t>
      </w:r>
      <w:r w:rsidRPr="00B53C54">
        <w:rPr>
          <w:rFonts w:cs="Times New Roman"/>
        </w:rPr>
        <w:t>17,000 to treat</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&lt;EndNote&gt;&lt;Cite&gt;&lt;Author&gt;Mulder&lt;/Author&gt;&lt;Year&gt;2003&lt;/Year&gt;&lt;IDText&gt;Standard, appropriate, and advanced care and medical-legal considerations: Part one-diabetic foot ulcerations&lt;/IDText&gt;&lt;DisplayText&gt;&lt;style face="superscript"&gt;30&lt;/style&gt;&lt;/DisplayText&gt;&lt;record&gt;&lt;titles&gt;&lt;title&gt;Standard, appropriate, and advanced care and medical-legal considerations: Part one-diabetic foot ulcerations&lt;/title&gt;&lt;secondary-title&gt;Wounds&lt;/secondary-title&gt;&lt;/titles&gt;&lt;pages&gt;92-106&lt;/pages&gt;&lt;contributors&gt;&lt;authors&gt;&lt;author&gt;Mulder, G&lt;/author&gt;&lt;author&gt;Armstrong, D&lt;/author&gt;&lt;author&gt;Seaman, S&lt;/author&gt;&lt;/authors&gt;&lt;/contributors&gt;&lt;added-date format="utc"&gt;1389461855&lt;/added-date&gt;&lt;ref-type name="Journal Article"&gt;17&lt;/ref-type&gt;&lt;dates&gt;&lt;year&gt;2003&lt;/year&gt;&lt;/dates&gt;&lt;rec-number&gt;475&lt;/rec-number&gt;&lt;last-updated-date format="utc"&gt;1389461914&lt;/last-updated-date&gt;&lt;volume&gt;15&lt;/volume&gt;&lt;/record&gt;&lt;/Cite&gt;&lt;/EndNote&gt;</w:instrText>
      </w:r>
      <w:r w:rsidR="00620025">
        <w:rPr>
          <w:rFonts w:cs="Times New Roman"/>
        </w:rPr>
        <w:fldChar w:fldCharType="separate"/>
      </w:r>
      <w:r w:rsidR="000617F0" w:rsidRPr="000617F0">
        <w:rPr>
          <w:rFonts w:cs="Times New Roman"/>
          <w:noProof/>
          <w:vertAlign w:val="superscript"/>
        </w:rPr>
        <w:t>30</w:t>
      </w:r>
      <w:r w:rsidR="00620025">
        <w:rPr>
          <w:rFonts w:cs="Times New Roman"/>
        </w:rPr>
        <w:fldChar w:fldCharType="end"/>
      </w:r>
      <w:r w:rsidRPr="00B53C54">
        <w:rPr>
          <w:rFonts w:cs="Times New Roman"/>
        </w:rPr>
        <w:t xml:space="preserve">. </w:t>
      </w:r>
      <w:r w:rsidR="00E97272">
        <w:rPr>
          <w:rFonts w:cs="Times New Roman"/>
        </w:rPr>
        <w:t xml:space="preserve">Generally, </w:t>
      </w:r>
      <w:r w:rsidR="00E97272" w:rsidRPr="00B53C54">
        <w:rPr>
          <w:rFonts w:cs="Times New Roman"/>
        </w:rPr>
        <w:t xml:space="preserve">treatment costs increase in </w:t>
      </w:r>
      <w:r w:rsidR="00E97272">
        <w:rPr>
          <w:rFonts w:cs="Times New Roman"/>
        </w:rPr>
        <w:t xml:space="preserve">proportion </w:t>
      </w:r>
      <w:r w:rsidR="00E97272" w:rsidRPr="00B53C54">
        <w:rPr>
          <w:rFonts w:cs="Times New Roman"/>
        </w:rPr>
        <w:t>to ulcer severity</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&lt;EndNote&gt;&lt;Cite&gt;&lt;Author&gt;Ngan&lt;/Author&gt;&lt;Year&gt;2004&lt;/Year&gt;&lt;IDText&gt;Leg Ulcers&lt;/IDText&gt;&lt;DisplayText&gt;&lt;style face="superscript"&gt;31&lt;/style&gt;&lt;/DisplayText&gt;&lt;record&gt;&lt;urls&gt;&lt;related-urls&gt;&lt;url&gt;http://dermnetnz.org/site-age-specific/leg-ulcers.html&lt;/url&gt;&lt;/related-urls&gt;&lt;/urls&gt;&lt;titles&gt;&lt;title&gt;Leg Ulcers&lt;/title&gt;&lt;/titles&gt;&lt;contributors&gt;&lt;authors&gt;&lt;author&gt;Ngan, V&lt;/author&gt;&lt;/authors&gt;&lt;/contributors&gt;&lt;added-date format="utc"&gt;1318214125&lt;/added-date&gt;&lt;pub-location&gt;New Zealand&lt;/pub-location&gt;&lt;ref-type name="Web Page"&gt;12&lt;/ref-type&gt;&lt;dates&gt;&lt;year&gt;2004&lt;/year&gt;&lt;/dates&gt;&lt;rec-number&gt;102&lt;/rec-number&gt;&lt;publisher&gt;Dermnet&lt;/publisher&gt;&lt;last-updated-date format="utc"&gt;1318215645&lt;/last-updated-date&gt;&lt;/record&gt;&lt;/Cite&gt;&lt;/EndNote&gt;</w:instrText>
      </w:r>
      <w:r w:rsidR="00620025" w:rsidRPr="00412F32">
        <w:rPr>
          <w:rFonts w:cs="Times New Roman"/>
        </w:rPr>
        <w:fldChar w:fldCharType="separate"/>
      </w:r>
      <w:r w:rsidR="000617F0" w:rsidRPr="000617F0">
        <w:rPr>
          <w:rFonts w:cs="Times New Roman"/>
          <w:noProof/>
          <w:vertAlign w:val="superscript"/>
        </w:rPr>
        <w:t>31</w:t>
      </w:r>
      <w:r w:rsidR="00620025" w:rsidRPr="00412F32">
        <w:rPr>
          <w:rFonts w:cs="Times New Roman"/>
        </w:rPr>
        <w:fldChar w:fldCharType="end"/>
      </w:r>
      <w:r w:rsidR="00E97272" w:rsidRPr="00B53C54">
        <w:rPr>
          <w:rFonts w:cs="Times New Roman"/>
        </w:rPr>
        <w:t>.</w:t>
      </w:r>
      <w:r w:rsidR="00E97272">
        <w:rPr>
          <w:rFonts w:cs="Times New Roman"/>
        </w:rPr>
        <w:t xml:space="preserve"> </w:t>
      </w:r>
      <w:r w:rsidRPr="00B53C54">
        <w:rPr>
          <w:rFonts w:cs="Times New Roman"/>
        </w:rPr>
        <w:t xml:space="preserve">In the case of treatment failure, </w:t>
      </w:r>
      <w:r w:rsidR="006417D9">
        <w:rPr>
          <w:rFonts w:cs="Times New Roman"/>
        </w:rPr>
        <w:t>amputations are even more expensive costing approximately</w:t>
      </w:r>
      <w:r w:rsidRPr="00B53C54">
        <w:rPr>
          <w:rFonts w:cs="Times New Roman"/>
        </w:rPr>
        <w:t xml:space="preserve"> </w:t>
      </w:r>
      <w:r w:rsidR="00866E5C">
        <w:rPr>
          <w:rFonts w:cs="Times New Roman"/>
        </w:rPr>
        <w:t>$</w:t>
      </w:r>
      <w:r w:rsidRPr="00B53C54">
        <w:rPr>
          <w:rFonts w:cs="Times New Roman"/>
        </w:rPr>
        <w:t>45,000</w:t>
      </w:r>
      <w:r w:rsidR="007243A1">
        <w:rPr>
          <w:rFonts w:cs="Times New Roman"/>
        </w:rPr>
        <w:t xml:space="preserve"> </w:t>
      </w:r>
      <w:r w:rsidR="00620025" w:rsidRPr="00412F32">
        <w:rPr>
          <w:rFonts w:cs="Times New Roman"/>
        </w:rPr>
        <w:fldChar w:fldCharType="begin"/>
      </w:r>
      <w:r w:rsidR="000617F0">
        <w:rPr>
          <w:rFonts w:cs="Times New Roman"/>
        </w:rPr>
        <w:instrText xml:space="preserve"> ADDIN EN.CITE &lt;EndNote&gt;&lt;Cite&gt;&lt;Author&gt;Ngan&lt;/Author&gt;&lt;Year&gt;2004&lt;/Year&gt;&lt;IDText&gt;Leg Ulcers&lt;/IDText&gt;&lt;DisplayText&gt;&lt;style face="superscript"&gt;31&lt;/style&gt;&lt;/DisplayText&gt;&lt;record&gt;&lt;urls&gt;&lt;related-urls&gt;&lt;url&gt;http://dermnetnz.org/site-age-specific/leg-ulcers.html&lt;/url&gt;&lt;/related-urls&gt;&lt;/urls&gt;&lt;titles&gt;&lt;title&gt;Leg Ulcers&lt;/title&gt;&lt;/titles&gt;&lt;contributors&gt;&lt;authors&gt;&lt;author&gt;Ngan, V&lt;/author&gt;&lt;/authors&gt;&lt;/contributors&gt;&lt;added-date format="utc"&gt;1318214125&lt;/added-date&gt;&lt;pub-location&gt;New Zealand&lt;/pub-location&gt;&lt;ref-type name="Web Page"&gt;12&lt;/ref-type&gt;&lt;dates&gt;&lt;year&gt;2004&lt;/year&gt;&lt;/dates&gt;&lt;rec-number&gt;102&lt;/rec-number&gt;&lt;publisher&gt;Dermnet&lt;/publisher&gt;&lt;last-updated-date format="utc"&gt;1318215645&lt;/last-updated-date&gt;&lt;/record&gt;&lt;/Cite&gt;&lt;/EndNote&gt;</w:instrText>
      </w:r>
      <w:r w:rsidR="00620025" w:rsidRPr="00412F32">
        <w:rPr>
          <w:rFonts w:cs="Times New Roman"/>
        </w:rPr>
        <w:fldChar w:fldCharType="separate"/>
      </w:r>
      <w:r w:rsidR="000617F0" w:rsidRPr="000617F0">
        <w:rPr>
          <w:rFonts w:cs="Times New Roman"/>
          <w:noProof/>
          <w:vertAlign w:val="superscript"/>
        </w:rPr>
        <w:t>31</w:t>
      </w:r>
      <w:r w:rsidR="00620025" w:rsidRPr="00412F32">
        <w:rPr>
          <w:rFonts w:cs="Times New Roman"/>
        </w:rPr>
        <w:fldChar w:fldCharType="end"/>
      </w:r>
      <w:r w:rsidR="00E97272">
        <w:rPr>
          <w:rFonts w:cs="Times New Roman"/>
        </w:rPr>
        <w:t>.</w:t>
      </w:r>
    </w:p>
    <w:p w14:paraId="700A5B16" w14:textId="77777777" w:rsidR="00005963" w:rsidRPr="00412F32" w:rsidRDefault="00304EBF" w:rsidP="00BF2038">
      <w:pPr>
        <w:pStyle w:val="SubSection"/>
      </w:pPr>
      <w:r>
        <w:t xml:space="preserve">1.3 </w:t>
      </w:r>
      <w:r w:rsidR="00005963" w:rsidRPr="00731781">
        <w:t>Current Treatments</w:t>
      </w:r>
    </w:p>
    <w:p w14:paraId="58554936" w14:textId="77777777" w:rsidR="008F36F4" w:rsidRPr="0041159A" w:rsidRDefault="00EF56D4" w:rsidP="008F36F4">
      <w:pPr>
        <w:spacing w:line="480" w:lineRule="auto"/>
        <w:ind w:firstLine="720"/>
        <w:rPr>
          <w:rFonts w:cs="Times New Roman"/>
        </w:rPr>
      </w:pPr>
      <w:r>
        <w:rPr>
          <w:rFonts w:cs="Times New Roman"/>
        </w:rPr>
        <w:t>M</w:t>
      </w:r>
      <w:r w:rsidR="008F36F4" w:rsidRPr="0041159A">
        <w:rPr>
          <w:rFonts w:cs="Times New Roman"/>
        </w:rPr>
        <w:t>edical professionals</w:t>
      </w:r>
      <w:r>
        <w:rPr>
          <w:rFonts w:cs="Times New Roman"/>
        </w:rPr>
        <w:t xml:space="preserve"> who treat p</w:t>
      </w:r>
      <w:r w:rsidR="004263F1">
        <w:rPr>
          <w:rFonts w:cs="Times New Roman"/>
        </w:rPr>
        <w:t>atients</w:t>
      </w:r>
      <w:r>
        <w:rPr>
          <w:rFonts w:cs="Times New Roman"/>
        </w:rPr>
        <w:t xml:space="preserve"> afflicted with chronic diabetic ulcers must overcome several obstacles</w:t>
      </w:r>
      <w:r w:rsidR="008F36F4" w:rsidRPr="0041159A">
        <w:rPr>
          <w:rFonts w:cs="Times New Roman"/>
        </w:rPr>
        <w:t>. These</w:t>
      </w:r>
      <w:r>
        <w:rPr>
          <w:rFonts w:cs="Times New Roman"/>
        </w:rPr>
        <w:t xml:space="preserve"> difficulties include</w:t>
      </w:r>
      <w:r w:rsidR="008F36F4" w:rsidRPr="0041159A">
        <w:rPr>
          <w:rFonts w:cs="Times New Roman"/>
        </w:rPr>
        <w:t xml:space="preserve">, but </w:t>
      </w:r>
      <w:r>
        <w:rPr>
          <w:rFonts w:cs="Times New Roman"/>
        </w:rPr>
        <w:t xml:space="preserve">are </w:t>
      </w:r>
      <w:r w:rsidR="008F36F4" w:rsidRPr="0041159A">
        <w:rPr>
          <w:rFonts w:cs="Times New Roman"/>
        </w:rPr>
        <w:t>not limited to: risk of infection, harming healthy endothelial cells, patient discomfort</w:t>
      </w:r>
      <w:r>
        <w:rPr>
          <w:rFonts w:cs="Times New Roman"/>
        </w:rPr>
        <w:t>,</w:t>
      </w:r>
      <w:r w:rsidR="008F36F4" w:rsidRPr="0041159A">
        <w:rPr>
          <w:rFonts w:cs="Times New Roman"/>
        </w:rPr>
        <w:t xml:space="preserve"> and a long recovery time</w:t>
      </w:r>
      <w:r w:rsidR="007243A1">
        <w:rPr>
          <w:rFonts w:cs="Times New Roman"/>
        </w:rPr>
        <w:t xml:space="preserve"> </w:t>
      </w:r>
      <w:r w:rsidR="00620025" w:rsidRPr="0041159A">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sidRPr="0041159A">
        <w:rPr>
          <w:rFonts w:cs="Times New Roman"/>
        </w:rPr>
        <w:fldChar w:fldCharType="separate"/>
      </w:r>
      <w:r w:rsidR="000617F0" w:rsidRPr="000617F0">
        <w:rPr>
          <w:rFonts w:cs="Times New Roman"/>
          <w:noProof/>
          <w:vertAlign w:val="superscript"/>
        </w:rPr>
        <w:t>32</w:t>
      </w:r>
      <w:r w:rsidR="00620025" w:rsidRPr="0041159A">
        <w:rPr>
          <w:rFonts w:cs="Times New Roman"/>
        </w:rPr>
        <w:fldChar w:fldCharType="end"/>
      </w:r>
      <w:r>
        <w:rPr>
          <w:rFonts w:cs="Times New Roman"/>
        </w:rPr>
        <w:t>.</w:t>
      </w:r>
      <w:r w:rsidR="008F36F4">
        <w:rPr>
          <w:rFonts w:cs="Times New Roman"/>
        </w:rPr>
        <w:t xml:space="preserve"> </w:t>
      </w:r>
      <w:r>
        <w:rPr>
          <w:rFonts w:cs="Times New Roman"/>
        </w:rPr>
        <w:t>However, t</w:t>
      </w:r>
      <w:r w:rsidR="008F36F4" w:rsidRPr="0041159A">
        <w:rPr>
          <w:rFonts w:cs="Times New Roman"/>
        </w:rPr>
        <w:t xml:space="preserve">here are </w:t>
      </w:r>
      <w:r>
        <w:rPr>
          <w:rFonts w:cs="Times New Roman"/>
        </w:rPr>
        <w:t xml:space="preserve">currently </w:t>
      </w:r>
      <w:r w:rsidR="008F36F4" w:rsidRPr="0041159A">
        <w:rPr>
          <w:rFonts w:cs="Times New Roman"/>
        </w:rPr>
        <w:t xml:space="preserve">a number of experimental treatments that show </w:t>
      </w:r>
      <w:r w:rsidR="00677D99">
        <w:rPr>
          <w:rFonts w:cs="Times New Roman"/>
        </w:rPr>
        <w:t>promise for the</w:t>
      </w:r>
      <w:r w:rsidR="008F36F4" w:rsidRPr="0041159A">
        <w:rPr>
          <w:rFonts w:cs="Times New Roman"/>
        </w:rPr>
        <w:t xml:space="preserve"> </w:t>
      </w:r>
      <w:r w:rsidR="00677D99">
        <w:rPr>
          <w:rFonts w:cs="Times New Roman"/>
        </w:rPr>
        <w:t xml:space="preserve">improvement of </w:t>
      </w:r>
      <w:r w:rsidR="008F36F4" w:rsidRPr="0041159A">
        <w:rPr>
          <w:rFonts w:cs="Times New Roman"/>
        </w:rPr>
        <w:t>methods</w:t>
      </w:r>
      <w:r>
        <w:rPr>
          <w:rFonts w:cs="Times New Roman"/>
        </w:rPr>
        <w:t xml:space="preserve"> of treating</w:t>
      </w:r>
      <w:r w:rsidR="008F36F4" w:rsidRPr="0041159A">
        <w:rPr>
          <w:rFonts w:cs="Times New Roman"/>
        </w:rPr>
        <w:t xml:space="preserve"> chronic diabetic ulcers.</w:t>
      </w:r>
    </w:p>
    <w:p w14:paraId="5AE67DF3" w14:textId="77777777" w:rsidR="008F36F4" w:rsidRPr="0041159A" w:rsidRDefault="008F36F4" w:rsidP="00360343">
      <w:pPr>
        <w:spacing w:line="480" w:lineRule="auto"/>
        <w:ind w:firstLine="720"/>
        <w:rPr>
          <w:rFonts w:cs="Times New Roman"/>
        </w:rPr>
      </w:pPr>
      <w:r w:rsidRPr="0041159A">
        <w:rPr>
          <w:rFonts w:cs="Times New Roman"/>
        </w:rPr>
        <w:t xml:space="preserve">The most common treatment </w:t>
      </w:r>
      <w:r w:rsidR="00EF56D4">
        <w:rPr>
          <w:rFonts w:cs="Times New Roman"/>
        </w:rPr>
        <w:t>for diabetic ulcers</w:t>
      </w:r>
      <w:r w:rsidRPr="0041159A">
        <w:rPr>
          <w:rFonts w:cs="Times New Roman"/>
        </w:rPr>
        <w:t xml:space="preserve"> is debridement</w:t>
      </w:r>
      <w:r w:rsidR="00EF56D4">
        <w:rPr>
          <w:rFonts w:cs="Times New Roman"/>
        </w:rPr>
        <w:t xml:space="preserve">, the </w:t>
      </w:r>
      <w:r w:rsidR="00EF56D4" w:rsidRPr="0041159A">
        <w:rPr>
          <w:rFonts w:cs="Times New Roman"/>
        </w:rPr>
        <w:t>general removal of necrotic tissue from the ulcer</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&lt;EndNote&gt;&lt;Cite&gt;&lt;Author&gt;Lebrun&lt;/Author&gt;&lt;Year&gt;2010&lt;/Year&gt;&lt;IDText&gt;The role of surgical debridement in healing of diabetic foot ulcers&lt;/IDText&gt;&lt;DisplayText&gt;&lt;style face="superscript"&gt;33&lt;/style&gt;&lt;/DisplayText&gt;&lt;record&gt;&lt;dates&gt;&lt;pub-dates&gt;&lt;date&gt;2010 Sep-Oct&lt;/date&gt;&lt;/pub-dates&gt;&lt;year&gt;2010&lt;/year&gt;&lt;/dates&gt;&lt;keywords&gt;&lt;/keywords&gt;&lt;urls&gt;&lt;related-urls&gt;&lt;url&gt;http://www.ncbi.nlm.nih.gov/pubmed/20840517&lt;/url&gt;&lt;/related-urls&gt;&lt;/urls&gt;&lt;isbn&gt;1524-475X&lt;/isbn&gt;&lt;titles&gt;&lt;title&gt;The role of surgical debridement in healing of diabetic foot ulcers&lt;/title&gt;&lt;secondary-title&gt;Wound Repair Regen&lt;/secondary-title&gt;&lt;/titles&gt;&lt;pages&gt;433-8&lt;/pages&gt;&lt;number&gt;5&lt;/number&gt;&lt;contributors&gt;&lt;authors&gt;&lt;author&gt;Lebrun, E.&lt;/author&gt;&lt;author&gt;Tomic-Canic, M.&lt;/author&gt;&lt;author&gt;Kirsner, R. S.&lt;/author&gt;&lt;/authors&gt;&lt;/contributors&gt;&lt;language&gt;eng&lt;/language&gt;&lt;added-date format="utc"&gt;1391657855&lt;/added-date&gt;&lt;ref-type name="Journal Article"&gt;17&lt;/ref-type&gt;&lt;rec-number&gt;481&lt;/rec-number&gt;&lt;last-updated-date format="utc"&gt;1391657855&lt;/last-updated-date&gt;&lt;accession-num&gt;20840517&lt;/accession-num&gt;&lt;electronic-resource-num&gt;10.1111/j.1524-475X.2010.00619.x&lt;/electronic-resource-num&gt;&lt;volume&gt;18&lt;/volume&gt;&lt;/record&gt;&lt;/Cite&gt;&lt;/EndNote&gt;</w:instrText>
      </w:r>
      <w:r w:rsidR="00620025">
        <w:rPr>
          <w:rFonts w:cs="Times New Roman"/>
        </w:rPr>
        <w:fldChar w:fldCharType="separate"/>
      </w:r>
      <w:r w:rsidR="000617F0" w:rsidRPr="000617F0">
        <w:rPr>
          <w:rFonts w:cs="Times New Roman"/>
          <w:noProof/>
          <w:vertAlign w:val="superscript"/>
        </w:rPr>
        <w:t>33</w:t>
      </w:r>
      <w:r w:rsidR="00620025">
        <w:rPr>
          <w:rFonts w:cs="Times New Roman"/>
        </w:rPr>
        <w:fldChar w:fldCharType="end"/>
      </w:r>
      <w:r w:rsidR="00EF56D4">
        <w:rPr>
          <w:rFonts w:cs="Times New Roman"/>
        </w:rPr>
        <w:t>. N</w:t>
      </w:r>
      <w:r w:rsidRPr="0041159A">
        <w:rPr>
          <w:rFonts w:cs="Times New Roman"/>
        </w:rPr>
        <w:t>early all ulcer treatments begin with this preliminary step</w:t>
      </w:r>
      <w:r>
        <w:rPr>
          <w:rFonts w:cs="Times New Roman"/>
        </w:rPr>
        <w:t xml:space="preserve"> in addition to another </w:t>
      </w:r>
      <w:r w:rsidR="00EF56D4">
        <w:rPr>
          <w:rFonts w:cs="Times New Roman"/>
        </w:rPr>
        <w:t xml:space="preserve">subsequent </w:t>
      </w:r>
      <w:r>
        <w:rPr>
          <w:rFonts w:cs="Times New Roman"/>
        </w:rPr>
        <w:t>treatment</w:t>
      </w:r>
      <w:r w:rsidR="007243A1">
        <w:rPr>
          <w:rFonts w:cs="Times New Roman"/>
        </w:rPr>
        <w:t xml:space="preserve"> </w:t>
      </w:r>
      <w:r w:rsidR="00620025" w:rsidRPr="0041159A">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sidRPr="0041159A">
        <w:rPr>
          <w:rFonts w:cs="Times New Roman"/>
        </w:rPr>
        <w:fldChar w:fldCharType="separate"/>
      </w:r>
      <w:r w:rsidR="000617F0" w:rsidRPr="000617F0">
        <w:rPr>
          <w:rFonts w:cs="Times New Roman"/>
          <w:noProof/>
          <w:vertAlign w:val="superscript"/>
        </w:rPr>
        <w:t>32</w:t>
      </w:r>
      <w:r w:rsidR="00620025" w:rsidRPr="0041159A">
        <w:rPr>
          <w:rFonts w:cs="Times New Roman"/>
        </w:rPr>
        <w:fldChar w:fldCharType="end"/>
      </w:r>
      <w:r w:rsidR="00EF56D4">
        <w:rPr>
          <w:rFonts w:cs="Times New Roman"/>
        </w:rPr>
        <w:t>.</w:t>
      </w:r>
      <w:r w:rsidRPr="0041159A">
        <w:rPr>
          <w:rFonts w:cs="Times New Roman"/>
        </w:rPr>
        <w:t xml:space="preserve"> </w:t>
      </w:r>
      <w:r w:rsidR="002202D9">
        <w:rPr>
          <w:rFonts w:cs="Times New Roman"/>
        </w:rPr>
        <w:t xml:space="preserve">The </w:t>
      </w:r>
      <w:r w:rsidRPr="0041159A">
        <w:rPr>
          <w:rFonts w:cs="Times New Roman"/>
        </w:rPr>
        <w:t xml:space="preserve">necrotic tissue can </w:t>
      </w:r>
      <w:r w:rsidRPr="0041159A">
        <w:rPr>
          <w:rFonts w:cs="Times New Roman"/>
        </w:rPr>
        <w:lastRenderedPageBreak/>
        <w:t>harbor pathogens and microorganisms resulting in infection</w:t>
      </w:r>
      <w:r w:rsidR="002202D9">
        <w:rPr>
          <w:rFonts w:cs="Times New Roman"/>
        </w:rPr>
        <w:t>, thus</w:t>
      </w:r>
      <w:r>
        <w:rPr>
          <w:rFonts w:cs="Times New Roman"/>
        </w:rPr>
        <w:t xml:space="preserve"> removal </w:t>
      </w:r>
      <w:r w:rsidR="002202D9">
        <w:rPr>
          <w:rFonts w:cs="Times New Roman"/>
        </w:rPr>
        <w:t xml:space="preserve">of this tissue is essential to long-term </w:t>
      </w:r>
      <w:r>
        <w:rPr>
          <w:rFonts w:cs="Times New Roman"/>
        </w:rPr>
        <w:t>healing</w:t>
      </w:r>
      <w:r w:rsidR="007243A1">
        <w:rPr>
          <w:rFonts w:cs="Times New Roman"/>
        </w:rPr>
        <w:t xml:space="preserve"> </w:t>
      </w:r>
      <w:r w:rsidR="00620025">
        <w:rPr>
          <w:rFonts w:cs="Times New Roman"/>
        </w:rPr>
        <w:fldChar w:fldCharType="begin">
          <w:fldData xml:space="preserve">PEVuZE5vdGU+PENpdGU+PEF1dGhvcj5MZWJydW48L0F1dGhvcj48WWVhcj4yMDEwPC9ZZWFyPjxJ
RFRleHQ+VGhlIHJvbGUgb2Ygc3VyZ2ljYWwgZGVicmlkZW1lbnQgaW4gaGVhbGluZyBvZiBkaWFi
ZXRpYyBmb290IHVsY2VyczwvSURUZXh0PjxEaXNwbGF5VGV4dD48c3R5bGUgZmFjZT0ic3VwZXJz
Y3JpcHQiPjMzLDM0PC9zdHlsZT48L0Rpc3BsYXlUZXh0PjxyZWNvcmQ+PGRhdGVzPjxwdWItZGF0
ZXM+PGRhdGU+MjAxMCBTZXAtT2N0PC9kYXRlPjwvcHViLWRhdGVzPjx5ZWFyPjIwMTA8L3llYXI+
PC9kYXRlcz48a2V5d29yZHM+PC9rZXl3b3Jkcz48dXJscz48cmVsYXRlZC11cmxzPjx1cmw+aHR0
cDovL3d3dy5uY2JpLm5sbS5uaWguZ292L3B1Ym1lZC8yMDg0MDUxNzwvdXJsPjwvcmVsYXRlZC11
cmxzPjwvdXJscz48aXNibj4xNTI0LTQ3NVg8L2lzYm4+PHRpdGxlcz48dGl0bGU+VGhlIHJvbGUg
b2Ygc3VyZ2ljYWwgZGVicmlkZW1lbnQgaW4gaGVhbGluZyBvZiBkaWFiZXRpYyBmb290IHVsY2Vy
czwvdGl0bGU+PHNlY29uZGFyeS10aXRsZT5Xb3VuZCBSZXBhaXIgUmVnZW48L3NlY29uZGFyeS10
aXRsZT48L3RpdGxlcz48cGFnZXM+NDMzLTg8L3BhZ2VzPjxudW1iZXI+NTwvbnVtYmVyPjxjb250
cmlidXRvcnM+PGF1dGhvcnM+PGF1dGhvcj5MZWJydW4sIEUuPC9hdXRob3I+PGF1dGhvcj5Ub21p
Yy1DYW5pYywgTS48L2F1dGhvcj48YXV0aG9yPktpcnNuZXIsIFIuIFMuPC9hdXRob3I+PC9hdXRo
b3JzPjwvY29udHJpYnV0b3JzPjxsYW5ndWFnZT5lbmc8L2xhbmd1YWdlPjxhZGRlZC1kYXRlIGZv
cm1hdD0idXRjIj4xMzkxNjU3ODU1PC9hZGRlZC1kYXRlPjxyZWYtdHlwZSBuYW1lPSJKb3VybmFs
IEFydGljbGUiPjE3PC9yZWYtdHlwZT48cmVjLW51bWJlcj40ODE8L3JlYy1udW1iZXI+PGxhc3Qt
dXBkYXRlZC1kYXRlIGZvcm1hdD0idXRjIj4xMzkxNjU3ODU1PC9sYXN0LXVwZGF0ZWQtZGF0ZT48
YWNjZXNzaW9uLW51bT4yMDg0MDUxNzwvYWNjZXNzaW9uLW51bT48ZWxlY3Ryb25pYy1yZXNvdXJj
ZS1udW0+MTAuMTExMS9qLjE1MjQtNDc1WC4yMDEwLjAwNjE5Lng8L2VsZWN0cm9uaWMtcmVzb3Vy
Y2UtbnVtPjx2b2x1bWU+MTg8L3ZvbHVtZT48L3JlY29yZD48L0NpdGU+PENpdGU+PEF1dGhvcj5L
aXJzaGVuPC9BdXRob3I+PFllYXI+MjAwNjwvWWVhcj48SURUZXh0PkRlYnJpZGVtZW50OiBhIHZp
dGFsIGNvbXBvbmVudCBvZiB3b3VuZCBiZWQgcHJlcGFyYXRpb248L0lEVGV4dD48cmVjb3JkPjxk
YXRlcz48cHViLWRhdGVzPjxkYXRlPjIwMDYgTm92LURlYzwvZGF0ZT48L3B1Yi1kYXRlcz48eWVh
cj4yMDA2PC95ZWFyPjwvZGF0ZXM+PGtleXdvcmRzPjwva2V5d29yZHM+PHVybHM+PHJlbGF0ZWQt
dXJscz48dXJsPmh0dHA6Ly93d3cubmNiaS5ubG0ubmloLmdvdi9wdWJtZWQvMTcxMzI5NTY8L3Vy
bD48L3JlbGF0ZWQtdXJscz48L3VybHM+PGlzYm4+MTUyNy03OTQxPC9pc2JuPjx0aXRsZXM+PHRp
dGxlPkRlYnJpZGVtZW50OiBhIHZpdGFsIGNvbXBvbmVudCBvZiB3b3VuZCBiZWQgcHJlcGFyYXRp
b248L3RpdGxlPjxzZWNvbmRhcnktdGl0bGU+QWR2IFNraW4gV291bmQgQ2FyZTwvc2Vjb25kYXJ5
LXRpdGxlPjwvdGl0bGVzPjxwYWdlcz41MDYtMTc7IHF1aXogNTE3LTk8L3BhZ2VzPjxudW1iZXI+
OTwvbnVtYmVyPjxjb250cmlidXRvcnM+PGF1dGhvcnM+PGF1dGhvcj5LaXJzaGVuLCBDLjwvYXV0
aG9yPjxhdXRob3I+V29vLCBLLjwvYXV0aG9yPjxhdXRob3I+QXllbGxvLCBFLiBBLjwvYXV0aG9y
PjxhdXRob3I+U2liYmFsZCwgUi4gRy48L2F1dGhvcj48L2F1dGhvcnM+PC9jb250cmlidXRvcnM+
PGxhbmd1YWdlPmVuZzwvbGFuZ3VhZ2U+PGFkZGVkLWRhdGUgZm9ybWF0PSJ1dGMiPjEzOTE2NjYx
NzI8L2FkZGVkLWRhdGU+PHJlZi10eXBlIG5hbWU9IkpvdXJuYWwgQXJ0aWNsZSI+MTc8L3JlZi10
eXBlPjxyZWMtbnVtYmVyPjQ5MjwvcmVjLW51bWJlcj48bGFzdC11cGRhdGVkLWRhdGUgZm9ybWF0
PSJ1dGMiPjEzOTE2NjYxNzI8L2xhc3QtdXBkYXRlZC1kYXRlPjxhY2Nlc3Npb24tbnVtPjE3MTMy
OTU2PC9hY2Nlc3Npb24tbnVtPjx2b2x1bWU+MTk8L3ZvbHVtZT48L3JlY29yZD48L0NpdGU+PC9F
bmROb3RlPn==
</w:fldData>
        </w:fldChar>
      </w:r>
      <w:r w:rsidR="000617F0">
        <w:rPr>
          <w:rFonts w:cs="Times New Roman"/>
        </w:rPr>
        <w:instrText xml:space="preserve"> ADDIN EN.CITE </w:instrText>
      </w:r>
      <w:r w:rsidR="00620025">
        <w:rPr>
          <w:rFonts w:cs="Times New Roman"/>
        </w:rPr>
        <w:fldChar w:fldCharType="begin">
          <w:fldData xml:space="preserve">PEVuZE5vdGU+PENpdGU+PEF1dGhvcj5MZWJydW48L0F1dGhvcj48WWVhcj4yMDEwPC9ZZWFyPjxJ
RFRleHQ+VGhlIHJvbGUgb2Ygc3VyZ2ljYWwgZGVicmlkZW1lbnQgaW4gaGVhbGluZyBvZiBkaWFi
ZXRpYyBmb290IHVsY2VyczwvSURUZXh0PjxEaXNwbGF5VGV4dD48c3R5bGUgZmFjZT0ic3VwZXJz
Y3JpcHQiPjMzLDM0PC9zdHlsZT48L0Rpc3BsYXlUZXh0PjxyZWNvcmQ+PGRhdGVzPjxwdWItZGF0
ZXM+PGRhdGU+MjAxMCBTZXAtT2N0PC9kYXRlPjwvcHViLWRhdGVzPjx5ZWFyPjIwMTA8L3llYXI+
PC9kYXRlcz48a2V5d29yZHM+PC9rZXl3b3Jkcz48dXJscz48cmVsYXRlZC11cmxzPjx1cmw+aHR0
cDovL3d3dy5uY2JpLm5sbS5uaWguZ292L3B1Ym1lZC8yMDg0MDUxNzwvdXJsPjwvcmVsYXRlZC11
cmxzPjwvdXJscz48aXNibj4xNTI0LTQ3NVg8L2lzYm4+PHRpdGxlcz48dGl0bGU+VGhlIHJvbGUg
b2Ygc3VyZ2ljYWwgZGVicmlkZW1lbnQgaW4gaGVhbGluZyBvZiBkaWFiZXRpYyBmb290IHVsY2Vy
czwvdGl0bGU+PHNlY29uZGFyeS10aXRsZT5Xb3VuZCBSZXBhaXIgUmVnZW48L3NlY29uZGFyeS10
aXRsZT48L3RpdGxlcz48cGFnZXM+NDMzLTg8L3BhZ2VzPjxudW1iZXI+NTwvbnVtYmVyPjxjb250
cmlidXRvcnM+PGF1dGhvcnM+PGF1dGhvcj5MZWJydW4sIEUuPC9hdXRob3I+PGF1dGhvcj5Ub21p
Yy1DYW5pYywgTS48L2F1dGhvcj48YXV0aG9yPktpcnNuZXIsIFIuIFMuPC9hdXRob3I+PC9hdXRo
b3JzPjwvY29udHJpYnV0b3JzPjxsYW5ndWFnZT5lbmc8L2xhbmd1YWdlPjxhZGRlZC1kYXRlIGZv
cm1hdD0idXRjIj4xMzkxNjU3ODU1PC9hZGRlZC1kYXRlPjxyZWYtdHlwZSBuYW1lPSJKb3VybmFs
IEFydGljbGUiPjE3PC9yZWYtdHlwZT48cmVjLW51bWJlcj40ODE8L3JlYy1udW1iZXI+PGxhc3Qt
dXBkYXRlZC1kYXRlIGZvcm1hdD0idXRjIj4xMzkxNjU3ODU1PC9sYXN0LXVwZGF0ZWQtZGF0ZT48
YWNjZXNzaW9uLW51bT4yMDg0MDUxNzwvYWNjZXNzaW9uLW51bT48ZWxlY3Ryb25pYy1yZXNvdXJj
ZS1udW0+MTAuMTExMS9qLjE1MjQtNDc1WC4yMDEwLjAwNjE5Lng8L2VsZWN0cm9uaWMtcmVzb3Vy
Y2UtbnVtPjx2b2x1bWU+MTg8L3ZvbHVtZT48L3JlY29yZD48L0NpdGU+PENpdGU+PEF1dGhvcj5L
aXJzaGVuPC9BdXRob3I+PFllYXI+MjAwNjwvWWVhcj48SURUZXh0PkRlYnJpZGVtZW50OiBhIHZp
dGFsIGNvbXBvbmVudCBvZiB3b3VuZCBiZWQgcHJlcGFyYXRpb248L0lEVGV4dD48cmVjb3JkPjxk
YXRlcz48cHViLWRhdGVzPjxkYXRlPjIwMDYgTm92LURlYzwvZGF0ZT48L3B1Yi1kYXRlcz48eWVh
cj4yMDA2PC95ZWFyPjwvZGF0ZXM+PGtleXdvcmRzPjwva2V5d29yZHM+PHVybHM+PHJlbGF0ZWQt
dXJscz48dXJsPmh0dHA6Ly93d3cubmNiaS5ubG0ubmloLmdvdi9wdWJtZWQvMTcxMzI5NTY8L3Vy
bD48L3JlbGF0ZWQtdXJscz48L3VybHM+PGlzYm4+MTUyNy03OTQxPC9pc2JuPjx0aXRsZXM+PHRp
dGxlPkRlYnJpZGVtZW50OiBhIHZpdGFsIGNvbXBvbmVudCBvZiB3b3VuZCBiZWQgcHJlcGFyYXRp
b248L3RpdGxlPjxzZWNvbmRhcnktdGl0bGU+QWR2IFNraW4gV291bmQgQ2FyZTwvc2Vjb25kYXJ5
LXRpdGxlPjwvdGl0bGVzPjxwYWdlcz41MDYtMTc7IHF1aXogNTE3LTk8L3BhZ2VzPjxudW1iZXI+
OTwvbnVtYmVyPjxjb250cmlidXRvcnM+PGF1dGhvcnM+PGF1dGhvcj5LaXJzaGVuLCBDLjwvYXV0
aG9yPjxhdXRob3I+V29vLCBLLjwvYXV0aG9yPjxhdXRob3I+QXllbGxvLCBFLiBBLjwvYXV0aG9y
PjxhdXRob3I+U2liYmFsZCwgUi4gRy48L2F1dGhvcj48L2F1dGhvcnM+PC9jb250cmlidXRvcnM+
PGxhbmd1YWdlPmVuZzwvbGFuZ3VhZ2U+PGFkZGVkLWRhdGUgZm9ybWF0PSJ1dGMiPjEzOTE2NjYx
NzI8L2FkZGVkLWRhdGU+PHJlZi10eXBlIG5hbWU9IkpvdXJuYWwgQXJ0aWNsZSI+MTc8L3JlZi10
eXBlPjxyZWMtbnVtYmVyPjQ5MjwvcmVjLW51bWJlcj48bGFzdC11cGRhdGVkLWRhdGUgZm9ybWF0
PSJ1dGMiPjEzOTE2NjYxNzI8L2xhc3QtdXBkYXRlZC1kYXRlPjxhY2Nlc3Npb24tbnVtPjE3MTMy
OTU2PC9hY2Nlc3Npb24tbnVtPjx2b2x1bWU+MTk8L3ZvbHVtZT48L3JlY29yZD48L0NpdGU+PC9F
bmROb3RlPn==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0617F0" w:rsidRPr="000617F0">
        <w:rPr>
          <w:rFonts w:cs="Times New Roman"/>
          <w:noProof/>
          <w:vertAlign w:val="superscript"/>
        </w:rPr>
        <w:t>33,34</w:t>
      </w:r>
      <w:r w:rsidR="00620025">
        <w:rPr>
          <w:rFonts w:cs="Times New Roman"/>
        </w:rPr>
        <w:fldChar w:fldCharType="end"/>
      </w:r>
      <w:r w:rsidR="002202D9">
        <w:rPr>
          <w:rFonts w:cs="Times New Roman"/>
        </w:rPr>
        <w:t>.</w:t>
      </w:r>
      <w:r>
        <w:rPr>
          <w:rFonts w:cs="Times New Roman"/>
        </w:rPr>
        <w:t xml:space="preserve"> </w:t>
      </w:r>
      <w:r w:rsidR="002202D9">
        <w:rPr>
          <w:rFonts w:cs="Times New Roman"/>
        </w:rPr>
        <w:t xml:space="preserve">There are several methods to </w:t>
      </w:r>
      <w:r w:rsidR="00677D99">
        <w:rPr>
          <w:rFonts w:cs="Times New Roman"/>
        </w:rPr>
        <w:t>perform</w:t>
      </w:r>
      <w:r w:rsidR="002202D9">
        <w:rPr>
          <w:rFonts w:cs="Times New Roman"/>
        </w:rPr>
        <w:t xml:space="preserve"> debridement for diabetic ulcers: mechanical, hydrosurgical, surgical, biological, enzymatic, and autolyti</w:t>
      </w:r>
      <w:r w:rsidR="004263F1">
        <w:rPr>
          <w:rFonts w:cs="Times New Roman"/>
        </w:rPr>
        <w:t>c.</w:t>
      </w:r>
    </w:p>
    <w:p w14:paraId="577AAB3E" w14:textId="77777777" w:rsidR="008F36F4" w:rsidRDefault="008F36F4" w:rsidP="00360343">
      <w:pPr>
        <w:spacing w:line="480" w:lineRule="auto"/>
        <w:ind w:firstLine="720"/>
        <w:rPr>
          <w:rFonts w:cs="Times New Roman"/>
        </w:rPr>
      </w:pPr>
      <w:r>
        <w:rPr>
          <w:rFonts w:cs="Times New Roman"/>
        </w:rPr>
        <w:t>Perhaps the most generi</w:t>
      </w:r>
      <w:r w:rsidR="002202D9">
        <w:rPr>
          <w:rFonts w:cs="Times New Roman"/>
        </w:rPr>
        <w:t>c of the debridement treatments is mechanical</w:t>
      </w:r>
      <w:r w:rsidR="00043320">
        <w:rPr>
          <w:rFonts w:cs="Times New Roman"/>
        </w:rPr>
        <w:t xml:space="preserve"> debridement</w:t>
      </w:r>
      <w:r w:rsidR="002202D9">
        <w:rPr>
          <w:rFonts w:cs="Times New Roman"/>
        </w:rPr>
        <w:t xml:space="preserve">, a process in which </w:t>
      </w:r>
      <w:r>
        <w:rPr>
          <w:rFonts w:cs="Times New Roman"/>
        </w:rPr>
        <w:t xml:space="preserve">wet gauze </w:t>
      </w:r>
      <w:r w:rsidR="002202D9">
        <w:rPr>
          <w:rFonts w:cs="Times New Roman"/>
        </w:rPr>
        <w:t>is applied to the wound site and then allowed to dry</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Pr>
          <w:rFonts w:cs="Times New Roman"/>
        </w:rPr>
        <w:t xml:space="preserve">. </w:t>
      </w:r>
      <w:r w:rsidR="002202D9">
        <w:rPr>
          <w:rFonts w:cs="Times New Roman"/>
        </w:rPr>
        <w:t>A</w:t>
      </w:r>
      <w:r w:rsidR="00677D99">
        <w:rPr>
          <w:rFonts w:cs="Times New Roman"/>
        </w:rPr>
        <w:t xml:space="preserve">fterwards, the gauze is removed, removing </w:t>
      </w:r>
      <w:r w:rsidR="002202D9">
        <w:rPr>
          <w:rFonts w:cs="Times New Roman"/>
        </w:rPr>
        <w:t>necrotic tissue along with it</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Pr>
          <w:rFonts w:cs="Times New Roman"/>
        </w:rPr>
        <w:t xml:space="preserve">. This method has the negative consequences of possibly damaging healthy tissue and </w:t>
      </w:r>
      <w:r w:rsidR="00677D99">
        <w:rPr>
          <w:rFonts w:cs="Times New Roman"/>
        </w:rPr>
        <w:t xml:space="preserve">causing </w:t>
      </w:r>
      <w:r>
        <w:rPr>
          <w:rFonts w:cs="Times New Roman"/>
        </w:rPr>
        <w:t>painful discomfort to the patient</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sidR="002202D9">
        <w:rPr>
          <w:rFonts w:cs="Times New Roman"/>
        </w:rPr>
        <w:t>.</w:t>
      </w:r>
      <w:r w:rsidR="00677D99">
        <w:rPr>
          <w:rFonts w:cs="Times New Roman"/>
        </w:rPr>
        <w:t xml:space="preserve"> Another </w:t>
      </w:r>
      <w:r w:rsidR="0003100F">
        <w:rPr>
          <w:rFonts w:cs="Times New Roman"/>
        </w:rPr>
        <w:t>generic treatment</w:t>
      </w:r>
      <w:r w:rsidR="00677D99">
        <w:rPr>
          <w:rFonts w:cs="Times New Roman"/>
        </w:rPr>
        <w:t>, h</w:t>
      </w:r>
      <w:r>
        <w:rPr>
          <w:rFonts w:cs="Times New Roman"/>
        </w:rPr>
        <w:t>ydrosurgical debridement</w:t>
      </w:r>
      <w:r w:rsidR="00677D99">
        <w:rPr>
          <w:rFonts w:cs="Times New Roman"/>
        </w:rPr>
        <w:t>, involves</w:t>
      </w:r>
      <w:r>
        <w:rPr>
          <w:rFonts w:cs="Times New Roman"/>
        </w:rPr>
        <w:t xml:space="preserve"> the application of a jet of sterile water or saline solution to the wound site</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&lt;EndNote&gt;&lt;Cite&gt;&lt;Author&gt;Granick&lt;/Author&gt;&lt;Year&gt;2006&lt;/Year&gt;&lt;IDText&gt;Toward a common language: surgical wound bed preparation and debridement&lt;/IDText&gt;&lt;DisplayText&gt;&lt;style face="superscript"&gt;35&lt;/style&gt;&lt;/DisplayText&gt;&lt;record&gt;&lt;dates&gt;&lt;pub-dates&gt;&lt;date&gt;2006 May-Jun&lt;/date&gt;&lt;/pub-dates&gt;&lt;year&gt;2006&lt;/year&gt;&lt;/dates&gt;&lt;keywords&gt;&lt;/keywords&gt;&lt;urls&gt;&lt;related-urls&gt;&lt;url&gt;http://www.ncbi.nlm.nih.gov/pubmed/16939471&lt;/url&gt;&lt;/related-urls&gt;&lt;/urls&gt;&lt;isbn&gt;1067-1927&lt;/isbn&gt;&lt;titles&gt;&lt;title&gt;Toward a common language: surgical wound bed preparation and debridement&lt;/title&gt;&lt;secondary-title&gt;Wound Repair Regen&lt;/secondary-title&gt;&lt;/titles&gt;&lt;pages&gt;S1-10&lt;/pages&gt;&lt;contributors&gt;&lt;authors&gt;&lt;author&gt;Granick, M.&lt;/author&gt;&lt;author&gt;Boykin, J.&lt;/author&gt;&lt;author&gt;Gamelli, R.&lt;/author&gt;&lt;author&gt;Schultz, G.&lt;/author&gt;&lt;author&gt;Tenenhaus, M.&lt;/author&gt;&lt;/authors&gt;&lt;/contributors&gt;&lt;language&gt;eng&lt;/language&gt;&lt;added-date format="utc"&gt;1391666137&lt;/added-date&gt;&lt;ref-type name="Journal Article"&gt;17&lt;/ref-type&gt;&lt;rec-number&gt;491&lt;/rec-number&gt;&lt;last-updated-date format="utc"&gt;1391666137&lt;/last-updated-date&gt;&lt;accession-num&gt;16939471&lt;/accession-num&gt;&lt;electronic-resource-num&gt;10.1111/j.1743-6109.2005.00096.x&lt;/electronic-resource-num&gt;&lt;volume&gt;14 Suppl 1&lt;/volume&gt;&lt;/record&gt;&lt;/Cite&gt;&lt;/EndNote&gt;</w:instrText>
      </w:r>
      <w:r w:rsidR="00620025">
        <w:rPr>
          <w:rFonts w:cs="Times New Roman"/>
        </w:rPr>
        <w:fldChar w:fldCharType="separate"/>
      </w:r>
      <w:r w:rsidR="000617F0" w:rsidRPr="000617F0">
        <w:rPr>
          <w:rFonts w:cs="Times New Roman"/>
          <w:noProof/>
          <w:vertAlign w:val="superscript"/>
        </w:rPr>
        <w:t>35</w:t>
      </w:r>
      <w:r w:rsidR="00620025">
        <w:rPr>
          <w:rFonts w:cs="Times New Roman"/>
        </w:rPr>
        <w:fldChar w:fldCharType="end"/>
      </w:r>
      <w:r>
        <w:rPr>
          <w:rFonts w:cs="Times New Roman"/>
        </w:rPr>
        <w:t>. This method allows for the simultaneous removal and evacuation of the necrotic</w:t>
      </w:r>
      <w:r w:rsidR="002202D9">
        <w:rPr>
          <w:rFonts w:cs="Times New Roman"/>
        </w:rPr>
        <w:t xml:space="preserve"> tissue through a </w:t>
      </w:r>
      <w:r w:rsidR="00800591">
        <w:rPr>
          <w:rFonts w:cs="Times New Roman"/>
        </w:rPr>
        <w:t>pressure</w:t>
      </w:r>
      <w:r w:rsidR="002202D9">
        <w:rPr>
          <w:rFonts w:cs="Times New Roman"/>
        </w:rPr>
        <w:t xml:space="preserve"> effect</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&lt;EndNote&gt;&lt;Cite&gt;&lt;Author&gt;Granick&lt;/Author&gt;&lt;Year&gt;2006&lt;/Year&gt;&lt;IDText&gt;Toward a common language: surgical wound bed preparation and debridement&lt;/IDText&gt;&lt;DisplayText&gt;&lt;style face="superscript"&gt;35&lt;/style&gt;&lt;/DisplayText&gt;&lt;record&gt;&lt;dates&gt;&lt;pub-dates&gt;&lt;date&gt;2006 May-Jun&lt;/date&gt;&lt;/pub-dates&gt;&lt;year&gt;2006&lt;/year&gt;&lt;/dates&gt;&lt;keywords&gt;&lt;/keywords&gt;&lt;urls&gt;&lt;related-urls&gt;&lt;url&gt;http://www.ncbi.nlm.nih.gov/pubmed/16939471&lt;/url&gt;&lt;/related-urls&gt;&lt;/urls&gt;&lt;isbn&gt;1067-1927&lt;/isbn&gt;&lt;titles&gt;&lt;title&gt;Toward a common language: surgical wound bed preparation and debridement&lt;/title&gt;&lt;secondary-title&gt;Wound Repair Regen&lt;/secondary-title&gt;&lt;/titles&gt;&lt;pages&gt;S1-10&lt;/pages&gt;&lt;contributors&gt;&lt;authors&gt;&lt;author&gt;Granick, M.&lt;/author&gt;&lt;author&gt;Boykin, J.&lt;/author&gt;&lt;author&gt;Gamelli, R.&lt;/author&gt;&lt;author&gt;Schultz, G.&lt;/author&gt;&lt;author&gt;Tenenhaus, M.&lt;/author&gt;&lt;/authors&gt;&lt;/contributors&gt;&lt;language&gt;eng&lt;/language&gt;&lt;added-date format="utc"&gt;1391666137&lt;/added-date&gt;&lt;ref-type name="Journal Article"&gt;17&lt;/ref-type&gt;&lt;rec-number&gt;491&lt;/rec-number&gt;&lt;last-updated-date format="utc"&gt;1391666137&lt;/last-updated-date&gt;&lt;accession-num&gt;16939471&lt;/accession-num&gt;&lt;electronic-resource-num&gt;10.1111/j.1743-6109.2005.00096.x&lt;/electronic-resource-num&gt;&lt;volume&gt;14 Suppl 1&lt;/volume&gt;&lt;/record&gt;&lt;/Cite&gt;&lt;/EndNote&gt;</w:instrText>
      </w:r>
      <w:r w:rsidR="00620025">
        <w:rPr>
          <w:rFonts w:cs="Times New Roman"/>
        </w:rPr>
        <w:fldChar w:fldCharType="separate"/>
      </w:r>
      <w:r w:rsidR="000617F0" w:rsidRPr="000617F0">
        <w:rPr>
          <w:rFonts w:cs="Times New Roman"/>
          <w:noProof/>
          <w:vertAlign w:val="superscript"/>
        </w:rPr>
        <w:t>35</w:t>
      </w:r>
      <w:r w:rsidR="00620025">
        <w:rPr>
          <w:rFonts w:cs="Times New Roman"/>
        </w:rPr>
        <w:fldChar w:fldCharType="end"/>
      </w:r>
      <w:r w:rsidR="002202D9">
        <w:rPr>
          <w:rFonts w:cs="Times New Roman"/>
        </w:rPr>
        <w:t>.</w:t>
      </w:r>
    </w:p>
    <w:p w14:paraId="18084CCE" w14:textId="77777777" w:rsidR="008F36F4" w:rsidRDefault="00043320" w:rsidP="008F36F4">
      <w:pPr>
        <w:spacing w:line="480" w:lineRule="auto"/>
        <w:ind w:firstLine="720"/>
        <w:rPr>
          <w:rFonts w:cs="Times New Roman"/>
        </w:rPr>
      </w:pPr>
      <w:r>
        <w:rPr>
          <w:rFonts w:cs="Times New Roman"/>
        </w:rPr>
        <w:t xml:space="preserve">Other more invasive forms of debridement are also used when the wound </w:t>
      </w:r>
      <w:r w:rsidR="0003100F">
        <w:rPr>
          <w:rFonts w:cs="Times New Roman"/>
        </w:rPr>
        <w:t>requires</w:t>
      </w:r>
      <w:r w:rsidR="008E0FA5">
        <w:rPr>
          <w:rFonts w:cs="Times New Roman"/>
        </w:rPr>
        <w:t xml:space="preserve"> a more aggressive approach</w:t>
      </w:r>
      <w:r>
        <w:rPr>
          <w:rFonts w:cs="Times New Roman"/>
        </w:rPr>
        <w:t xml:space="preserve">. </w:t>
      </w:r>
      <w:r w:rsidR="008F36F4" w:rsidRPr="0041159A">
        <w:rPr>
          <w:rFonts w:cs="Times New Roman"/>
        </w:rPr>
        <w:t xml:space="preserve">Surgical debridement includes the </w:t>
      </w:r>
      <w:r>
        <w:rPr>
          <w:rFonts w:cs="Times New Roman"/>
        </w:rPr>
        <w:t xml:space="preserve">excision of necrotic tissue </w:t>
      </w:r>
      <w:r w:rsidR="008F36F4" w:rsidRPr="0041159A">
        <w:rPr>
          <w:rFonts w:cs="Times New Roman"/>
        </w:rPr>
        <w:t>or callus tissue until healthy tissue is encountered, thus transforming a chronic ulcer into an acute ulcer and stimulating healing</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&lt;EndNote&gt;&lt;Cite&gt;&lt;Author&gt;Lebrun&lt;/Author&gt;&lt;Year&gt;2010&lt;/Year&gt;&lt;IDText&gt;The role of surgical debridement in healing of diabetic foot ulcers&lt;/IDText&gt;&lt;DisplayText&gt;&lt;style face="superscript"&gt;33&lt;/style&gt;&lt;/DisplayText&gt;&lt;record&gt;&lt;dates&gt;&lt;pub-dates&gt;&lt;date&gt;2010 Sep-Oct&lt;/date&gt;&lt;/pub-dates&gt;&lt;year&gt;2010&lt;/year&gt;&lt;/dates&gt;&lt;keywords&gt;&lt;/keywords&gt;&lt;urls&gt;&lt;related-urls&gt;&lt;url&gt;http://www.ncbi.nlm.nih.gov/pubmed/20840517&lt;/url&gt;&lt;/related-urls&gt;&lt;/urls&gt;&lt;isbn&gt;1524-475X&lt;/isbn&gt;&lt;titles&gt;&lt;title&gt;The role of surgical debridement in healing of diabetic foot ulcers&lt;/title&gt;&lt;secondary-title&gt;Wound Repair Regen&lt;/secondary-title&gt;&lt;/titles&gt;&lt;pages&gt;433-8&lt;/pages&gt;&lt;number&gt;5&lt;/number&gt;&lt;contributors&gt;&lt;authors&gt;&lt;author&gt;Lebrun, E.&lt;/author&gt;&lt;author&gt;Tomic-Canic, M.&lt;/author&gt;&lt;author&gt;Kirsner, R. S.&lt;/author&gt;&lt;/authors&gt;&lt;/contributors&gt;&lt;language&gt;eng&lt;/language&gt;&lt;added-date format="utc"&gt;1391657855&lt;/added-date&gt;&lt;ref-type name="Journal Article"&gt;17&lt;/ref-type&gt;&lt;rec-number&gt;481&lt;/rec-number&gt;&lt;last-updated-date format="utc"&gt;1391657855&lt;/last-updated-date&gt;&lt;accession-num&gt;20840517&lt;/accession-num&gt;&lt;electronic-resource-num&gt;10.1111/j.1524-475X.2010.00619.x&lt;/electronic-resource-num&gt;&lt;volume&gt;18&lt;/volume&gt;&lt;/record&gt;&lt;/Cite&gt;&lt;/EndNote&gt;</w:instrText>
      </w:r>
      <w:r w:rsidR="00620025">
        <w:rPr>
          <w:rFonts w:cs="Times New Roman"/>
        </w:rPr>
        <w:fldChar w:fldCharType="separate"/>
      </w:r>
      <w:r w:rsidR="000617F0" w:rsidRPr="000617F0">
        <w:rPr>
          <w:rFonts w:cs="Times New Roman"/>
          <w:noProof/>
          <w:vertAlign w:val="superscript"/>
        </w:rPr>
        <w:t>33</w:t>
      </w:r>
      <w:r w:rsidR="00620025">
        <w:rPr>
          <w:rFonts w:cs="Times New Roman"/>
        </w:rPr>
        <w:fldChar w:fldCharType="end"/>
      </w:r>
      <w:r w:rsidR="008F36F4" w:rsidRPr="0041159A">
        <w:rPr>
          <w:rFonts w:cs="Times New Roman"/>
        </w:rPr>
        <w:t>. Biological debridement is the application of larva or maggots that secrete enzymes to break down necrotic tissue and dispose of the refuse</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&lt;EndNote&gt;&lt;Cite&gt;&lt;Author&gt;Bradley&lt;/Author&gt;&lt;Year&gt;1999&lt;/Year&gt;&lt;IDText&gt;The debridement of chronic wounds: a systematic review&lt;/IDText&gt;&lt;DisplayText&gt;&lt;style face="superscript"&gt;36&lt;/style&gt;&lt;/DisplayText&gt;&lt;record&gt;&lt;keywords&gt;&lt;/keywords&gt;&lt;urls&gt;&lt;related-urls&gt;&lt;url&gt;http://www.ncbi.nlm.nih.gov/pubmed/10492854&lt;/url&gt;&lt;/related-urls&gt;&lt;/urls&gt;&lt;isbn&gt;1366-5278&lt;/isbn&gt;&lt;titles&gt;&lt;title&gt;The debridement of chronic wounds: a systematic review&lt;/title&gt;&lt;secondary-title&gt;Health Technol Assess&lt;/secondary-title&gt;&lt;/titles&gt;&lt;pages&gt;iii-iv, 1-78&lt;/pages&gt;&lt;number&gt;17 Pt 1&lt;/number&gt;&lt;contributors&gt;&lt;authors&gt;&lt;author&gt;Bradley, M.&lt;/author&gt;&lt;author&gt;Cullum, N.&lt;/author&gt;&lt;author&gt;Sheldon, T.&lt;/author&gt;&lt;/authors&gt;&lt;/contributors&gt;&lt;language&gt;eng&lt;/language&gt;&lt;added-date format="utc"&gt;1391665986&lt;/added-date&gt;&lt;ref-type name="Journal Article"&gt;17&lt;/ref-type&gt;&lt;dates&gt;&lt;year&gt;1999&lt;/year&gt;&lt;/dates&gt;&lt;rec-number&gt;488&lt;/rec-number&gt;&lt;last-updated-date format="utc"&gt;1391665986&lt;/last-updated-date&gt;&lt;accession-num&gt;10492854&lt;/accession-num&gt;&lt;volume&gt;3&lt;/volume&gt;&lt;/record&gt;&lt;/Cite&gt;&lt;/EndNote&gt;</w:instrText>
      </w:r>
      <w:r w:rsidR="00620025">
        <w:rPr>
          <w:rFonts w:cs="Times New Roman"/>
        </w:rPr>
        <w:fldChar w:fldCharType="separate"/>
      </w:r>
      <w:r w:rsidR="000617F0" w:rsidRPr="000617F0">
        <w:rPr>
          <w:rFonts w:cs="Times New Roman"/>
          <w:noProof/>
          <w:vertAlign w:val="superscript"/>
        </w:rPr>
        <w:t>36</w:t>
      </w:r>
      <w:r w:rsidR="00620025">
        <w:rPr>
          <w:rFonts w:cs="Times New Roman"/>
        </w:rPr>
        <w:fldChar w:fldCharType="end"/>
      </w:r>
      <w:r w:rsidR="008F36F4" w:rsidRPr="0041159A">
        <w:rPr>
          <w:rFonts w:cs="Times New Roman"/>
        </w:rPr>
        <w:t xml:space="preserve">. </w:t>
      </w:r>
      <w:r>
        <w:rPr>
          <w:rFonts w:cs="Times New Roman"/>
        </w:rPr>
        <w:t>This method is especially useful</w:t>
      </w:r>
      <w:r w:rsidR="00F93471">
        <w:rPr>
          <w:rFonts w:cs="Times New Roman"/>
        </w:rPr>
        <w:t>,</w:t>
      </w:r>
      <w:r>
        <w:rPr>
          <w:rFonts w:cs="Times New Roman"/>
        </w:rPr>
        <w:t xml:space="preserve"> because </w:t>
      </w:r>
      <w:r w:rsidR="0097702F">
        <w:rPr>
          <w:rFonts w:cs="Times New Roman"/>
        </w:rPr>
        <w:t xml:space="preserve">the treatment process occurs at a faster pace </w:t>
      </w:r>
      <w:r w:rsidR="00BC6C65">
        <w:rPr>
          <w:rFonts w:cs="Times New Roman"/>
        </w:rPr>
        <w:t xml:space="preserve">than many </w:t>
      </w:r>
      <w:r w:rsidR="002E7586">
        <w:rPr>
          <w:rFonts w:cs="Times New Roman"/>
        </w:rPr>
        <w:t>other treatments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&lt;EndNote&gt;&lt;Cite&gt;&lt;Author&gt;Dumville&lt;/Author&gt;&lt;Year&gt;2009&lt;/Year&gt;&lt;IDText&gt;Larval therapy for leg ulcers (VenUS II): randomised controlled trial&lt;/IDText&gt;&lt;DisplayText&gt;&lt;style face="superscript"&gt;37&lt;/style&gt;&lt;/DisplayText&gt;&lt;record&gt;&lt;keywords&gt;&lt;/keywords&gt;&lt;urls&gt;&lt;related-urls&gt;&lt;url&gt;http://www.ncbi.nlm.nih.gov/pubmed/19304577&lt;/url&gt;&lt;/related-urls&gt;&lt;/urls&gt;&lt;isbn&gt;1756-1833&lt;/isbn&gt;&lt;custom2&gt;PMC2659858&lt;/custom2&gt;&lt;titles&gt;&lt;title&gt;Larval therapy for leg ulcers (VenUS II): randomised controlled trial&lt;/title&gt;&lt;secondary-title&gt;BMJ&lt;/secondary-title&gt;&lt;/titles&gt;&lt;pages&gt;b773&lt;/pages&gt;&lt;contributors&gt;&lt;authors&gt;&lt;author&gt;Dumville, J. C.&lt;/author&gt;&lt;author&gt;Worthy, G.&lt;/author&gt;&lt;author&gt;Bland, J. M.&lt;/author&gt;&lt;author&gt;Cullum, N.&lt;/author&gt;&lt;author&gt;Dowson, C.&lt;/author&gt;&lt;author&gt;Iglesias, C.&lt;/author&gt;&lt;author&gt;Mitchell, J. L.&lt;/author&gt;&lt;author&gt;Nelson, E. A.&lt;/author&gt;&lt;author&gt;Soares, M. O.&lt;/author&gt;&lt;author&gt;Torgerson, D. J.&lt;/author&gt;&lt;author&gt;VenUS II team&lt;/author&gt;&lt;/authors&gt;&lt;/contributors&gt;&lt;language&gt;eng&lt;/language&gt;&lt;added-date format="utc"&gt;1391666096&lt;/added-date&gt;&lt;ref-type name="Journal Article"&gt;17&lt;/ref-type&gt;&lt;dates&gt;&lt;year&gt;2009&lt;/year&gt;&lt;/dates&gt;&lt;rec-number&gt;490&lt;/rec-number&gt;&lt;last-updated-date format="utc"&gt;1391666096&lt;/last-updated-date&gt;&lt;accession-num&gt;19304577&lt;/accession-num&gt;&lt;volume&gt;338&lt;/volume&gt;&lt;/record&gt;&lt;/Cite&gt;&lt;/EndNote&gt;</w:instrText>
      </w:r>
      <w:r w:rsidR="00620025">
        <w:rPr>
          <w:rFonts w:cs="Times New Roman"/>
        </w:rPr>
        <w:fldChar w:fldCharType="separate"/>
      </w:r>
      <w:r w:rsidR="000617F0" w:rsidRPr="000617F0">
        <w:rPr>
          <w:rFonts w:cs="Times New Roman"/>
          <w:noProof/>
          <w:vertAlign w:val="superscript"/>
        </w:rPr>
        <w:t>37</w:t>
      </w:r>
      <w:r w:rsidR="00620025">
        <w:rPr>
          <w:rFonts w:cs="Times New Roman"/>
        </w:rPr>
        <w:fldChar w:fldCharType="end"/>
      </w:r>
      <w:r>
        <w:rPr>
          <w:rFonts w:cs="Times New Roman"/>
        </w:rPr>
        <w:t>. However, n</w:t>
      </w:r>
      <w:r w:rsidR="008F36F4" w:rsidRPr="0041159A">
        <w:rPr>
          <w:rFonts w:cs="Times New Roman"/>
        </w:rPr>
        <w:t>either of these methods show any significant benefit to the recovery time of the ulcer</w:t>
      </w:r>
      <w:r w:rsidR="008F36F4">
        <w:rPr>
          <w:rFonts w:cs="Times New Roman"/>
        </w:rPr>
        <w:t xml:space="preserve"> nor any reduction in the bacterial load in the ulcer</w:t>
      </w:r>
      <w:r w:rsidR="002E7586">
        <w:rPr>
          <w:rFonts w:cs="Times New Roman"/>
        </w:rPr>
        <w:t xml:space="preserve"> compared to more generic debridement treatments</w:t>
      </w:r>
      <w:r w:rsidR="007243A1">
        <w:rPr>
          <w:rFonts w:cs="Times New Roman"/>
        </w:rPr>
        <w:t xml:space="preserve"> </w:t>
      </w:r>
      <w:r w:rsidR="00620025" w:rsidRPr="0041159A">
        <w:rPr>
          <w:rFonts w:cs="Times New Roman"/>
        </w:rPr>
        <w:fldChar w:fldCharType="begin">
          <w:fldData xml:space="preserve">PEVuZE5vdGU+PENpdGU+PEF1dGhvcj5MZWJydW48L0F1dGhvcj48WWVhcj4yMDEwPC9ZZWFyPjxJ
RFRleHQ+VGhlIHJvbGUgb2Ygc3VyZ2ljYWwgZGVicmlkZW1lbnQgaW4gaGVhbGluZyBvZiBkaWFi
ZXRpYyBmb290IHVsY2VyczwvSURUZXh0PjxEaXNwbGF5VGV4dD48c3R5bGUgZmFjZT0ic3VwZXJz
Y3JpcHQiPjMzLDM2LDM4PC9zdHlsZT48L0Rpc3BsYXlUZXh0PjxyZWNvcmQ+PGRhdGVzPjxwdWIt
ZGF0ZXM+PGRhdGU+MjAxMCBTZXAtT2N0PC9kYXRlPjwvcHViLWRhdGVzPjx5ZWFyPjIwMTA8L3ll
YXI+PC9kYXRlcz48a2V5d29yZHM+PC9rZXl3b3Jkcz48dXJscz48cmVsYXRlZC11cmxzPjx1cmw+
aHR0cDovL3d3dy5uY2JpLm5sbS5uaWguZ292L3B1Ym1lZC8yMDg0MDUxNzwvdXJsPjwvcmVsYXRl
ZC11cmxzPjwvdXJscz48aXNibj4xNTI0LTQ3NVg8L2lzYm4+PHRpdGxlcz48dGl0bGU+VGhlIHJv
bGUgb2Ygc3VyZ2ljYWwgZGVicmlkZW1lbnQgaW4gaGVhbGluZyBvZiBkaWFiZXRpYyBmb290IHVs
Y2VyczwvdGl0bGU+PHNlY29uZGFyeS10aXRsZT5Xb3VuZCBSZXBhaXIgUmVnZW48L3NlY29uZGFy
eS10aXRsZT48L3RpdGxlcz48cGFnZXM+NDMzLTg8L3BhZ2VzPjxudW1iZXI+NTwvbnVtYmVyPjxj
b250cmlidXRvcnM+PGF1dGhvcnM+PGF1dGhvcj5MZWJydW4sIEUuPC9hdXRob3I+PGF1dGhvcj5U
b21pYy1DYW5pYywgTS48L2F1dGhvcj48YXV0aG9yPktpcnNuZXIsIFIuIFMuPC9hdXRob3I+PC9h
dXRob3JzPjwvY29udHJpYnV0b3JzPjxsYW5ndWFnZT5lbmc8L2xhbmd1YWdlPjxhZGRlZC1kYXRl
IGZvcm1hdD0idXRjIj4xMzkxNjU3ODU1PC9hZGRlZC1kYXRlPjxyZWYtdHlwZSBuYW1lPSJKb3Vy
bmFsIEFydGljbGUiPjE3PC9yZWYtdHlwZT48cmVjLW51bWJlcj40ODE8L3JlYy1udW1iZXI+PGxh
c3QtdXBkYXRlZC1kYXRlIGZvcm1hdD0idXRjIj4xMzkxNjU3ODU1PC9sYXN0LXVwZGF0ZWQtZGF0
ZT48YWNjZXNzaW9uLW51bT4yMDg0MDUxNzwvYWNjZXNzaW9uLW51bT48ZWxlY3Ryb25pYy1yZXNv
dXJjZS1udW0+MTAuMTExMS9qLjE1MjQtNDc1WC4yMDEwLjAwNjE5Lng8L2VsZWN0cm9uaWMtcmVz
b3VyY2UtbnVtPjx2b2x1bWU+MTg8L3ZvbHVtZT48L3JlY29yZD48L0NpdGU+PENpdGU+PEF1dGhv
cj5CcmFkbGV5PC9BdXRob3I+PFllYXI+MTk5OTwvWWVhcj48SURUZXh0PlRoZSBkZWJyaWRlbWVu
dCBvZiBjaHJvbmljIHdvdW5kczogYSBzeXN0ZW1hdGljIHJldmlldzwvSURUZXh0PjxyZWNvcmQ+
PGtleXdvcmRzPjwva2V5d29yZHM+PHVybHM+PHJlbGF0ZWQtdXJscz48dXJsPmh0dHA6Ly93d3cu
bmNiaS5ubG0ubmloLmdvdi9wdWJtZWQvMTA0OTI4NTQ8L3VybD48L3JlbGF0ZWQtdXJscz48L3Vy
bHM+PGlzYm4+MTM2Ni01Mjc4PC9pc2JuPjx0aXRsZXM+PHRpdGxlPlRoZSBkZWJyaWRlbWVudCBv
ZiBjaHJvbmljIHdvdW5kczogYSBzeXN0ZW1hdGljIHJldmlldzwvdGl0bGU+PHNlY29uZGFyeS10
aXRsZT5IZWFsdGggVGVjaG5vbCBBc3Nlc3M8L3NlY29uZGFyeS10aXRsZT48L3RpdGxlcz48cGFn
ZXM+aWlpLWl2LCAxLTc4PC9wYWdlcz48bnVtYmVyPjE3IFB0IDE8L251bWJlcj48Y29udHJpYnV0
b3JzPjxhdXRob3JzPjxhdXRob3I+QnJhZGxleSwgTS48L2F1dGhvcj48YXV0aG9yPkN1bGx1bSwg
Ti48L2F1dGhvcj48YXV0aG9yPlNoZWxkb24sIFQuPC9hdXRob3I+PC9hdXRob3JzPjwvY29udHJp
YnV0b3JzPjxsYW5ndWFnZT5lbmc8L2xhbmd1YWdlPjxhZGRlZC1kYXRlIGZvcm1hdD0idXRjIj4x
MzkxNjY1OTg2PC9hZGRlZC1kYXRlPjxyZWYtdHlwZSBuYW1lPSJKb3VybmFsIEFydGljbGUiPjE3
PC9yZWYtdHlwZT48ZGF0ZXM+PHllYXI+MTk5OTwveWVhcj48L2RhdGVzPjxyZWMtbnVtYmVyPjQ4
ODwvcmVjLW51bWJlcj48bGFzdC11cGRhdGVkLWRhdGUgZm9ybWF0PSJ1dGMiPjEzOTE2NjU5ODY8
L2xhc3QtdXBkYXRlZC1kYXRlPjxhY2Nlc3Npb24tbnVtPjEwNDkyODU0PC9hY2Nlc3Npb24tbnVt
Pjx2b2x1bWU+Mzwvdm9sdW1lPjwvcmVjb3JkPjwvQ2l0ZT48Q2l0ZT48QXV0aG9yPlNtaXRoPC9B
dXRob3I+PFllYXI+MjAwMjwvWWVhcj48SURUZXh0PkRlYnJpZGVtZW50IG9mIGRpYWJldGljIGZv
b3QgdWxjZXJzPC9JRFRleHQ+PHJlY29yZD48a2V5d29yZHM+PC9rZXl3b3Jkcz48dXJscz48cmVs
YXRlZC11cmxzPjx1cmw+aHR0cDovL3d3dy5uY2JpLm5sbS5uaWguZ292L3B1Ym1lZC8xMjUxOTYw
MzwvdXJsPjwvcmVsYXRlZC11cmxzPjwvdXJscz48aXNibj4xNDY5LTQ5M1g8L2lzYm4+PHRpdGxl
cz48dGl0bGU+RGVicmlkZW1lbnQgb2YgZGlhYmV0aWMgZm9vdCB1bGNlcnM8L3RpdGxlPjxzZWNv
bmRhcnktdGl0bGU+Q29jaHJhbmUgRGF0YWJhc2UgU3lzdCBSZXY8L3NlY29uZGFyeS10aXRsZT48
L3RpdGxlcz48cGFnZXM+Q0QwMDM1NTY8L3BhZ2VzPjxudW1iZXI+NDwvbnVtYmVyPjxjb250cmli
dXRvcnM+PGF1dGhvcnM+PGF1dGhvcj5TbWl0aCwgSi48L2F1dGhvcj48L2F1dGhvcnM+PC9jb250
cmlidXRvcnM+PGxhbmd1YWdlPmVuZzwvbGFuZ3VhZ2U+PGFkZGVkLWRhdGUgZm9ybWF0PSJ1dGMi
PjEzOTE2NjYwNDA8L2FkZGVkLWRhdGU+PHJlZi10eXBlIG5hbWU9IkpvdXJuYWwgQXJ0aWNsZSI+
MTc8L3JlZi10eXBlPjxkYXRlcz48eWVhcj4yMDAyPC95ZWFyPjwvZGF0ZXM+PHJlYy1udW1iZXI+
NDg5PC9yZWMtbnVtYmVyPjxsYXN0LXVwZGF0ZWQtZGF0ZSBmb3JtYXQ9InV0YyI+MTM5MTY2NjA0
MDwvbGFzdC11cGRhdGVkLWRhdGU+PGFjY2Vzc2lvbi1udW0+MTI1MTk2MDM8L2FjY2Vzc2lvbi1u
dW0+PGVsZWN0cm9uaWMtcmVzb3VyY2UtbnVtPjEwLjEwMDIvMTQ2NTE4NTguQ0QwMDM1NTY8L2Vs
ZWN0cm9uaWMtcmVzb3VyY2UtbnVtPjwvcmVjb3JkPjwvQ2l0ZT48L0VuZE5vdGU+
</w:fldData>
        </w:fldChar>
      </w:r>
      <w:r w:rsidR="000617F0">
        <w:rPr>
          <w:rFonts w:cs="Times New Roman"/>
        </w:rPr>
        <w:instrText xml:space="preserve"> ADDIN EN.CITE </w:instrText>
      </w:r>
      <w:r w:rsidR="00620025">
        <w:rPr>
          <w:rFonts w:cs="Times New Roman"/>
        </w:rPr>
        <w:fldChar w:fldCharType="begin">
          <w:fldData xml:space="preserve">PEVuZE5vdGU+PENpdGU+PEF1dGhvcj5MZWJydW48L0F1dGhvcj48WWVhcj4yMDEwPC9ZZWFyPjxJ
RFRleHQ+VGhlIHJvbGUgb2Ygc3VyZ2ljYWwgZGVicmlkZW1lbnQgaW4gaGVhbGluZyBvZiBkaWFi
ZXRpYyBmb290IHVsY2VyczwvSURUZXh0PjxEaXNwbGF5VGV4dD48c3R5bGUgZmFjZT0ic3VwZXJz
Y3JpcHQiPjMzLDM2LDM4PC9zdHlsZT48L0Rpc3BsYXlUZXh0PjxyZWNvcmQ+PGRhdGVzPjxwdWIt
ZGF0ZXM+PGRhdGU+MjAxMCBTZXAtT2N0PC9kYXRlPjwvcHViLWRhdGVzPjx5ZWFyPjIwMTA8L3ll
YXI+PC9kYXRlcz48a2V5d29yZHM+PC9rZXl3b3Jkcz48dXJscz48cmVsYXRlZC11cmxzPjx1cmw+
aHR0cDovL3d3dy5uY2JpLm5sbS5uaWguZ292L3B1Ym1lZC8yMDg0MDUxNzwvdXJsPjwvcmVsYXRl
ZC11cmxzPjwvdXJscz48aXNibj4xNTI0LTQ3NVg8L2lzYm4+PHRpdGxlcz48dGl0bGU+VGhlIHJv
bGUgb2Ygc3VyZ2ljYWwgZGVicmlkZW1lbnQgaW4gaGVhbGluZyBvZiBkaWFiZXRpYyBmb290IHVs
Y2VyczwvdGl0bGU+PHNlY29uZGFyeS10aXRsZT5Xb3VuZCBSZXBhaXIgUmVnZW48L3NlY29uZGFy
eS10aXRsZT48L3RpdGxlcz48cGFnZXM+NDMzLTg8L3BhZ2VzPjxudW1iZXI+NTwvbnVtYmVyPjxj
b250cmlidXRvcnM+PGF1dGhvcnM+PGF1dGhvcj5MZWJydW4sIEUuPC9hdXRob3I+PGF1dGhvcj5U
b21pYy1DYW5pYywgTS48L2F1dGhvcj48YXV0aG9yPktpcnNuZXIsIFIuIFMuPC9hdXRob3I+PC9h
dXRob3JzPjwvY29udHJpYnV0b3JzPjxsYW5ndWFnZT5lbmc8L2xhbmd1YWdlPjxhZGRlZC1kYXRl
IGZvcm1hdD0idXRjIj4xMzkxNjU3ODU1PC9hZGRlZC1kYXRlPjxyZWYtdHlwZSBuYW1lPSJKb3Vy
bmFsIEFydGljbGUiPjE3PC9yZWYtdHlwZT48cmVjLW51bWJlcj40ODE8L3JlYy1udW1iZXI+PGxh
c3QtdXBkYXRlZC1kYXRlIGZvcm1hdD0idXRjIj4xMzkxNjU3ODU1PC9sYXN0LXVwZGF0ZWQtZGF0
ZT48YWNjZXNzaW9uLW51bT4yMDg0MDUxNzwvYWNjZXNzaW9uLW51bT48ZWxlY3Ryb25pYy1yZXNv
dXJjZS1udW0+MTAuMTExMS9qLjE1MjQtNDc1WC4yMDEwLjAwNjE5Lng8L2VsZWN0cm9uaWMtcmVz
b3VyY2UtbnVtPjx2b2x1bWU+MTg8L3ZvbHVtZT48L3JlY29yZD48L0NpdGU+PENpdGU+PEF1dGhv
cj5CcmFkbGV5PC9BdXRob3I+PFllYXI+MTk5OTwvWWVhcj48SURUZXh0PlRoZSBkZWJyaWRlbWVu
dCBvZiBjaHJvbmljIHdvdW5kczogYSBzeXN0ZW1hdGljIHJldmlldzwvSURUZXh0PjxyZWNvcmQ+
PGtleXdvcmRzPjwva2V5d29yZHM+PHVybHM+PHJlbGF0ZWQtdXJscz48dXJsPmh0dHA6Ly93d3cu
bmNiaS5ubG0ubmloLmdvdi9wdWJtZWQvMTA0OTI4NTQ8L3VybD48L3JlbGF0ZWQtdXJscz48L3Vy
bHM+PGlzYm4+MTM2Ni01Mjc4PC9pc2JuPjx0aXRsZXM+PHRpdGxlPlRoZSBkZWJyaWRlbWVudCBv
ZiBjaHJvbmljIHdvdW5kczogYSBzeXN0ZW1hdGljIHJldmlldzwvdGl0bGU+PHNlY29uZGFyeS10
aXRsZT5IZWFsdGggVGVjaG5vbCBBc3Nlc3M8L3NlY29uZGFyeS10aXRsZT48L3RpdGxlcz48cGFn
ZXM+aWlpLWl2LCAxLTc4PC9wYWdlcz48bnVtYmVyPjE3IFB0IDE8L251bWJlcj48Y29udHJpYnV0
b3JzPjxhdXRob3JzPjxhdXRob3I+QnJhZGxleSwgTS48L2F1dGhvcj48YXV0aG9yPkN1bGx1bSwg
Ti48L2F1dGhvcj48YXV0aG9yPlNoZWxkb24sIFQuPC9hdXRob3I+PC9hdXRob3JzPjwvY29udHJp
YnV0b3JzPjxsYW5ndWFnZT5lbmc8L2xhbmd1YWdlPjxhZGRlZC1kYXRlIGZvcm1hdD0idXRjIj4x
MzkxNjY1OTg2PC9hZGRlZC1kYXRlPjxyZWYtdHlwZSBuYW1lPSJKb3VybmFsIEFydGljbGUiPjE3
PC9yZWYtdHlwZT48ZGF0ZXM+PHllYXI+MTk5OTwveWVhcj48L2RhdGVzPjxyZWMtbnVtYmVyPjQ4
ODwvcmVjLW51bWJlcj48bGFzdC11cGRhdGVkLWRhdGUgZm9ybWF0PSJ1dGMiPjEzOTE2NjU5ODY8
L2xhc3QtdXBkYXRlZC1kYXRlPjxhY2Nlc3Npb24tbnVtPjEwNDkyODU0PC9hY2Nlc3Npb24tbnVt
Pjx2b2x1bWU+Mzwvdm9sdW1lPjwvcmVjb3JkPjwvQ2l0ZT48Q2l0ZT48QXV0aG9yPlNtaXRoPC9B
dXRob3I+PFllYXI+MjAwMjwvWWVhcj48SURUZXh0PkRlYnJpZGVtZW50IG9mIGRpYWJldGljIGZv
b3QgdWxjZXJzPC9JRFRleHQ+PHJlY29yZD48a2V5d29yZHM+PC9rZXl3b3Jkcz48dXJscz48cmVs
YXRlZC11cmxzPjx1cmw+aHR0cDovL3d3dy5uY2JpLm5sbS5uaWguZ292L3B1Ym1lZC8xMjUxOTYw
MzwvdXJsPjwvcmVsYXRlZC11cmxzPjwvdXJscz48aXNibj4xNDY5LTQ5M1g8L2lzYm4+PHRpdGxl
cz48dGl0bGU+RGVicmlkZW1lbnQgb2YgZGlhYmV0aWMgZm9vdCB1bGNlcnM8L3RpdGxlPjxzZWNv
bmRhcnktdGl0bGU+Q29jaHJhbmUgRGF0YWJhc2UgU3lzdCBSZXY8L3NlY29uZGFyeS10aXRsZT48
L3RpdGxlcz48cGFnZXM+Q0QwMDM1NTY8L3BhZ2VzPjxudW1iZXI+NDwvbnVtYmVyPjxjb250cmli
dXRvcnM+PGF1dGhvcnM+PGF1dGhvcj5TbWl0aCwgSi48L2F1dGhvcj48L2F1dGhvcnM+PC9jb250
cmlidXRvcnM+PGxhbmd1YWdlPmVuZzwvbGFuZ3VhZ2U+PGFkZGVkLWRhdGUgZm9ybWF0PSJ1dGMi
PjEzOTE2NjYwNDA8L2FkZGVkLWRhdGU+PHJlZi10eXBlIG5hbWU9IkpvdXJuYWwgQXJ0aWNsZSI+
MTc8L3JlZi10eXBlPjxkYXRlcz48eWVhcj4yMDAyPC95ZWFyPjwvZGF0ZXM+PHJlYy1udW1iZXI+
NDg5PC9yZWMtbnVtYmVyPjxsYXN0LXVwZGF0ZWQtZGF0ZSBmb3JtYXQ9InV0YyI+MTM5MTY2NjA0
MDwvbGFzdC11cGRhdGVkLWRhdGU+PGFjY2Vzc2lvbi1udW0+MTI1MTk2MDM8L2FjY2Vzc2lvbi1u
dW0+PGVsZWN0cm9uaWMtcmVzb3VyY2UtbnVtPjEwLjEwMDIvMTQ2NTE4NTguQ0QwMDM1NTY8L2Vs
ZWN0cm9uaWMtcmVzb3VyY2UtbnVtPjwvcmVjb3JkPjwvQ2l0ZT48L0VuZE5vdGU+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sidRPr="0041159A">
        <w:rPr>
          <w:rFonts w:cs="Times New Roman"/>
        </w:rPr>
      </w:r>
      <w:r w:rsidR="00620025" w:rsidRPr="0041159A">
        <w:rPr>
          <w:rFonts w:cs="Times New Roman"/>
        </w:rPr>
        <w:fldChar w:fldCharType="separate"/>
      </w:r>
      <w:r w:rsidR="000617F0" w:rsidRPr="000617F0">
        <w:rPr>
          <w:rFonts w:cs="Times New Roman"/>
          <w:noProof/>
          <w:vertAlign w:val="superscript"/>
        </w:rPr>
        <w:t>33,36,38</w:t>
      </w:r>
      <w:r w:rsidR="00620025" w:rsidRPr="0041159A">
        <w:rPr>
          <w:rFonts w:cs="Times New Roman"/>
        </w:rPr>
        <w:fldChar w:fldCharType="end"/>
      </w:r>
      <w:r>
        <w:rPr>
          <w:rFonts w:cs="Times New Roman"/>
        </w:rPr>
        <w:t>.</w:t>
      </w:r>
      <w:r w:rsidR="008F36F4" w:rsidRPr="0041159A">
        <w:rPr>
          <w:rFonts w:cs="Times New Roman"/>
        </w:rPr>
        <w:t xml:space="preserve"> </w:t>
      </w:r>
      <w:r w:rsidR="001F31C1">
        <w:rPr>
          <w:rFonts w:cs="Times New Roman"/>
        </w:rPr>
        <w:t>Enzymatic</w:t>
      </w:r>
      <w:r w:rsidR="008F36F4" w:rsidRPr="00314737">
        <w:rPr>
          <w:rFonts w:cs="Times New Roman"/>
        </w:rPr>
        <w:t xml:space="preserve"> and chemical debridement</w:t>
      </w:r>
      <w:r w:rsidR="001F31C1">
        <w:rPr>
          <w:rFonts w:cs="Times New Roman"/>
        </w:rPr>
        <w:t xml:space="preserve"> </w:t>
      </w:r>
      <w:r w:rsidR="008F36F4" w:rsidRPr="00314737">
        <w:rPr>
          <w:rFonts w:cs="Times New Roman"/>
        </w:rPr>
        <w:t>are similar to biological debridement in that enzymes or chemical solutions, respectively, are used to dissolve the necrotic tissue</w:t>
      </w:r>
      <w:r w:rsidR="007243A1">
        <w:rPr>
          <w:rFonts w:cs="Times New Roman"/>
        </w:rPr>
        <w:t xml:space="preserve"> </w:t>
      </w:r>
      <w:r w:rsidR="00620025" w:rsidRPr="00314737">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sidRPr="00314737">
        <w:rPr>
          <w:rFonts w:cs="Times New Roman"/>
        </w:rPr>
        <w:fldChar w:fldCharType="separate"/>
      </w:r>
      <w:r w:rsidR="000617F0" w:rsidRPr="000617F0">
        <w:rPr>
          <w:rFonts w:cs="Times New Roman"/>
          <w:noProof/>
          <w:vertAlign w:val="superscript"/>
        </w:rPr>
        <w:t>32</w:t>
      </w:r>
      <w:r w:rsidR="00620025" w:rsidRPr="00314737">
        <w:rPr>
          <w:rFonts w:cs="Times New Roman"/>
        </w:rPr>
        <w:fldChar w:fldCharType="end"/>
      </w:r>
      <w:r w:rsidR="008F36F4" w:rsidRPr="00314737">
        <w:rPr>
          <w:rFonts w:cs="Times New Roman"/>
        </w:rPr>
        <w:t xml:space="preserve">. These methods, however, </w:t>
      </w:r>
      <w:r w:rsidR="0097702F">
        <w:rPr>
          <w:rFonts w:cs="Times New Roman"/>
        </w:rPr>
        <w:t>involve</w:t>
      </w:r>
      <w:r w:rsidR="008F36F4" w:rsidRPr="00314737">
        <w:rPr>
          <w:rFonts w:cs="Times New Roman"/>
        </w:rPr>
        <w:t xml:space="preserve"> the direct application of such enz</w:t>
      </w:r>
      <w:r w:rsidR="002E7586">
        <w:rPr>
          <w:rFonts w:cs="Times New Roman"/>
        </w:rPr>
        <w:t>ymes as collagenase or chemical</w:t>
      </w:r>
      <w:r w:rsidR="008F36F4" w:rsidRPr="00314737">
        <w:rPr>
          <w:rFonts w:cs="Times New Roman"/>
        </w:rPr>
        <w:t xml:space="preserve"> </w:t>
      </w:r>
      <w:r w:rsidR="008F36F4" w:rsidRPr="00314737">
        <w:rPr>
          <w:rFonts w:cs="Times New Roman"/>
        </w:rPr>
        <w:lastRenderedPageBreak/>
        <w:t>solutions of calcium or sodium hypochlorite</w:t>
      </w:r>
      <w:r w:rsidR="001F31C1">
        <w:rPr>
          <w:rFonts w:cs="Times New Roman"/>
        </w:rPr>
        <w:t xml:space="preserve"> to the ulcer</w:t>
      </w:r>
      <w:r w:rsidR="008F36F4" w:rsidRPr="00314737">
        <w:rPr>
          <w:rFonts w:cs="Times New Roman"/>
        </w:rPr>
        <w:t xml:space="preserve"> rather than using </w:t>
      </w:r>
      <w:r w:rsidR="001F31C1">
        <w:rPr>
          <w:rFonts w:cs="Times New Roman"/>
        </w:rPr>
        <w:t>organisms as a delivery mechanism</w:t>
      </w:r>
      <w:r w:rsidR="007243A1">
        <w:rPr>
          <w:rFonts w:cs="Times New Roman"/>
        </w:rPr>
        <w:t xml:space="preserve"> </w:t>
      </w:r>
      <w:r w:rsidR="00620025" w:rsidRPr="00314737">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sidRPr="00314737">
        <w:rPr>
          <w:rFonts w:cs="Times New Roman"/>
        </w:rPr>
        <w:fldChar w:fldCharType="separate"/>
      </w:r>
      <w:r w:rsidR="000617F0" w:rsidRPr="000617F0">
        <w:rPr>
          <w:rFonts w:cs="Times New Roman"/>
          <w:noProof/>
          <w:vertAlign w:val="superscript"/>
        </w:rPr>
        <w:t>32</w:t>
      </w:r>
      <w:r w:rsidR="00620025" w:rsidRPr="00314737">
        <w:rPr>
          <w:rFonts w:cs="Times New Roman"/>
        </w:rPr>
        <w:fldChar w:fldCharType="end"/>
      </w:r>
      <w:r w:rsidR="008F36F4" w:rsidRPr="00314737">
        <w:rPr>
          <w:rFonts w:cs="Times New Roman"/>
        </w:rPr>
        <w:t>.</w:t>
      </w:r>
    </w:p>
    <w:p w14:paraId="1177482A" w14:textId="77777777" w:rsidR="008F36F4" w:rsidRDefault="008F36F4" w:rsidP="00AA6939">
      <w:pPr>
        <w:spacing w:line="480" w:lineRule="auto"/>
        <w:ind w:firstLine="720"/>
        <w:rPr>
          <w:rFonts w:cs="Times New Roman"/>
        </w:rPr>
      </w:pPr>
      <w:r>
        <w:rPr>
          <w:rFonts w:cs="Times New Roman"/>
        </w:rPr>
        <w:t xml:space="preserve">Autolytic debridement, the process of </w:t>
      </w:r>
      <w:r w:rsidR="0097702F">
        <w:rPr>
          <w:rFonts w:cs="Times New Roman"/>
        </w:rPr>
        <w:t xml:space="preserve">stimulating </w:t>
      </w:r>
      <w:r>
        <w:rPr>
          <w:rFonts w:cs="Times New Roman"/>
        </w:rPr>
        <w:t xml:space="preserve">healthy cells </w:t>
      </w:r>
      <w:r w:rsidR="0097702F">
        <w:rPr>
          <w:rFonts w:cs="Times New Roman"/>
        </w:rPr>
        <w:t>to break</w:t>
      </w:r>
      <w:r>
        <w:rPr>
          <w:rFonts w:cs="Times New Roman"/>
        </w:rPr>
        <w:t xml:space="preserve"> down the necrotic tissue, is achievable using gels and dressings developed to promote this</w:t>
      </w:r>
      <w:r w:rsidR="00895642">
        <w:rPr>
          <w:rFonts w:cs="Times New Roman"/>
        </w:rPr>
        <w:t xml:space="preserve"> biological activity</w:t>
      </w:r>
      <w:r w:rsidR="00AA6939">
        <w:rPr>
          <w:rFonts w:cs="Times New Roman"/>
        </w:rPr>
        <w:t xml:space="preserve"> and is the most commonly used </w:t>
      </w:r>
      <w:r w:rsidR="0097702F">
        <w:rPr>
          <w:rFonts w:cs="Times New Roman"/>
        </w:rPr>
        <w:t xml:space="preserve">debridement </w:t>
      </w:r>
      <w:r w:rsidR="00AA6939">
        <w:rPr>
          <w:rFonts w:cs="Times New Roman"/>
        </w:rPr>
        <w:t>method</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sidR="00AA6939">
        <w:rPr>
          <w:rFonts w:cs="Times New Roman"/>
        </w:rPr>
        <w:t>. Specifically, hy</w:t>
      </w:r>
      <w:r>
        <w:rPr>
          <w:rFonts w:cs="Times New Roman"/>
        </w:rPr>
        <w:t>dr</w:t>
      </w:r>
      <w:r w:rsidR="00AA6939">
        <w:rPr>
          <w:rFonts w:cs="Times New Roman"/>
        </w:rPr>
        <w:t>ogel or hydrocolloid dressings are</w:t>
      </w:r>
      <w:r>
        <w:rPr>
          <w:rFonts w:cs="Times New Roman"/>
        </w:rPr>
        <w:t xml:space="preserve"> used to activate the surrounding cells’ natural ability of phagocytosis to clear the area of necrotic tissue</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Pr>
          <w:rFonts w:cs="Times New Roman"/>
        </w:rPr>
        <w:t xml:space="preserve">. </w:t>
      </w:r>
      <w:r w:rsidR="00AA6939">
        <w:rPr>
          <w:rFonts w:cs="Times New Roman"/>
        </w:rPr>
        <w:t>Unfortunately, t</w:t>
      </w:r>
      <w:r>
        <w:rPr>
          <w:rFonts w:cs="Times New Roman"/>
        </w:rPr>
        <w:t>he disadvantage to this treatment is</w:t>
      </w:r>
      <w:r w:rsidR="00AA6939">
        <w:rPr>
          <w:rFonts w:cs="Times New Roman"/>
        </w:rPr>
        <w:t xml:space="preserve"> that</w:t>
      </w:r>
      <w:r>
        <w:rPr>
          <w:rFonts w:cs="Times New Roman"/>
        </w:rPr>
        <w:t xml:space="preserve"> </w:t>
      </w:r>
      <w:r w:rsidR="0097702F">
        <w:rPr>
          <w:rFonts w:cs="Times New Roman"/>
        </w:rPr>
        <w:t>the treatment process</w:t>
      </w:r>
      <w:r>
        <w:rPr>
          <w:rFonts w:cs="Times New Roman"/>
        </w:rPr>
        <w:t xml:space="preserve"> occurs at a slow pace </w:t>
      </w:r>
      <w:r w:rsidR="0097702F">
        <w:rPr>
          <w:rFonts w:cs="Times New Roman"/>
        </w:rPr>
        <w:t>compared</w:t>
      </w:r>
      <w:r>
        <w:rPr>
          <w:rFonts w:cs="Times New Roman"/>
        </w:rPr>
        <w:t xml:space="preserve"> to others listed above</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&lt;EndNote&gt;&lt;Cite&gt;&lt;Author&gt;Haycocks&lt;/Author&gt;&lt;Year&gt;2012&lt;/Year&gt;&lt;IDText&gt;Debridement of diabetic foot wounds&lt;/IDText&gt;&lt;DisplayText&gt;&lt;style face="superscript"&gt;32&lt;/style&gt;&lt;/DisplayText&gt;&lt;record&gt;&lt;dates&gt;&lt;pub-dates&gt;&lt;date&gt;2012 Feb 15-21&lt;/date&gt;&lt;/pub-dates&gt;&lt;year&gt;2012&lt;/year&gt;&lt;/dates&gt;&lt;keywords&gt;&lt;/keywords&gt;&lt;urls&gt;&lt;related-urls&gt;&lt;url&gt;http://www.ncbi.nlm.nih.gov/pubmed/22443014&lt;/url&gt;&lt;/related-urls&gt;&lt;/urls&gt;&lt;isbn&gt;0029-6570&lt;/isbn&gt;&lt;titles&gt;&lt;title&gt;Debridement of diabetic foot wounds&lt;/title&gt;&lt;secondary-title&gt;Nurs Stand&lt;/secondary-title&gt;&lt;/titles&gt;&lt;pages&gt;51-2, 54, 56 passim&lt;/pages&gt;&lt;number&gt;24&lt;/number&gt;&lt;contributors&gt;&lt;authors&gt;&lt;author&gt;Haycocks, S.&lt;/author&gt;&lt;author&gt;Chadwick, P.&lt;/author&gt;&lt;/authors&gt;&lt;/contributors&gt;&lt;language&gt;eng&lt;/language&gt;&lt;added-date format="utc"&gt;1391657763&lt;/added-date&gt;&lt;ref-type name="Journal Article"&gt;17&lt;/ref-type&gt;&lt;rec-number&gt;480&lt;/rec-number&gt;&lt;last-updated-date format="utc"&gt;1391657763&lt;/last-updated-date&gt;&lt;accession-num&gt;22443014&lt;/accession-num&gt;&lt;electronic-resource-num&gt;10.7748/ns2012.02.26.24.51.c8947&lt;/electronic-resource-num&gt;&lt;volume&gt;26&lt;/volume&gt;&lt;/record&gt;&lt;/Cite&gt;&lt;/EndNote&gt;</w:instrText>
      </w:r>
      <w:r w:rsidR="00620025">
        <w:rPr>
          <w:rFonts w:cs="Times New Roman"/>
        </w:rPr>
        <w:fldChar w:fldCharType="separate"/>
      </w:r>
      <w:r w:rsidR="000617F0" w:rsidRPr="000617F0">
        <w:rPr>
          <w:rFonts w:cs="Times New Roman"/>
          <w:noProof/>
          <w:vertAlign w:val="superscript"/>
        </w:rPr>
        <w:t>32</w:t>
      </w:r>
      <w:r w:rsidR="00620025">
        <w:rPr>
          <w:rFonts w:cs="Times New Roman"/>
        </w:rPr>
        <w:fldChar w:fldCharType="end"/>
      </w:r>
      <w:r w:rsidR="00AA6939">
        <w:rPr>
          <w:rFonts w:cs="Times New Roman"/>
        </w:rPr>
        <w:t>.</w:t>
      </w:r>
      <w:r>
        <w:rPr>
          <w:rFonts w:cs="Times New Roman"/>
        </w:rPr>
        <w:t xml:space="preserve"> </w:t>
      </w:r>
      <w:r w:rsidR="00AA6939">
        <w:rPr>
          <w:rFonts w:cs="Times New Roman"/>
        </w:rPr>
        <w:t xml:space="preserve">On the other hand, an advantage of this method is that it traps moisture and can be used alongside antibiotics, which </w:t>
      </w:r>
      <w:r w:rsidR="0097702F">
        <w:rPr>
          <w:rFonts w:cs="Times New Roman"/>
        </w:rPr>
        <w:t>promote</w:t>
      </w:r>
      <w:r>
        <w:rPr>
          <w:rFonts w:cs="Times New Roman"/>
        </w:rPr>
        <w:t xml:space="preserve"> the re-epithelialization of the wound</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&lt;EndNote&gt;&lt;Cite&gt;&lt;Author&gt;Bell&lt;/Author&gt;&lt;Year&gt;2010&lt;/Year&gt;&lt;IDText&gt;Diabetic foot ulcers: current treatment options and new developments.&lt;/IDText&gt;&lt;DisplayText&gt;&lt;style face="superscript"&gt;39&lt;/style&gt;&lt;/DisplayText&gt;&lt;record&gt;&lt;urls&gt;&lt;related-urls&gt;&lt;url&gt;http://www.ncbi.nlm.nih.gov/pubmed/21082553&lt;/url&gt;&lt;/related-urls&gt;&lt;/urls&gt;&lt;isbn&gt;1090-3941&lt;/isbn&gt;&lt;titles&gt;&lt;title&gt;Diabetic foot ulcers: current treatment options and new developments.&lt;/title&gt;&lt;secondary-title&gt;Surg Technol Int&lt;/secondary-title&gt;&lt;/titles&gt;&lt;pages&gt;97-105&lt;/pages&gt;&lt;contributors&gt;&lt;authors&gt;&lt;author&gt;Bell, D. P.&lt;/author&gt;&lt;/authors&gt;&lt;/contributors&gt;&lt;language&gt;eng&lt;/language&gt;&lt;added-date format="utc"&gt;1317393133&lt;/added-date&gt;&lt;ref-type name="Journal Article"&gt;17&lt;/ref-type&gt;&lt;auth-address&gt;Limb Salvage Institute, LLC Save a Leg, Save a Life™ Foundation Jacksonville, FL.&lt;/auth-address&gt;&lt;dates&gt;&lt;year&gt;2010&lt;/year&gt;&lt;/dates&gt;&lt;rec-number&gt;60&lt;/rec-number&gt;&lt;last-updated-date format="utc"&gt;1317393133&lt;/last-updated-date&gt;&lt;accession-num&gt;21082553&lt;/accession-num&gt;&lt;volume&gt;20&lt;/volume&gt;&lt;/record&gt;&lt;/Cite&gt;&lt;/EndNote&gt;</w:instrText>
      </w:r>
      <w:r w:rsidR="00620025">
        <w:rPr>
          <w:rFonts w:cs="Times New Roman"/>
        </w:rPr>
        <w:fldChar w:fldCharType="separate"/>
      </w:r>
      <w:r w:rsidR="000617F0" w:rsidRPr="000617F0">
        <w:rPr>
          <w:rFonts w:cs="Times New Roman"/>
          <w:noProof/>
          <w:vertAlign w:val="superscript"/>
        </w:rPr>
        <w:t>39</w:t>
      </w:r>
      <w:r w:rsidR="00620025">
        <w:rPr>
          <w:rFonts w:cs="Times New Roman"/>
        </w:rPr>
        <w:fldChar w:fldCharType="end"/>
      </w:r>
      <w:r w:rsidR="00AA6939">
        <w:rPr>
          <w:rFonts w:cs="Times New Roman"/>
        </w:rPr>
        <w:t>.</w:t>
      </w:r>
    </w:p>
    <w:p w14:paraId="2818381E" w14:textId="77777777" w:rsidR="008F36F4" w:rsidRDefault="002A3908" w:rsidP="00360343">
      <w:pPr>
        <w:spacing w:line="480" w:lineRule="auto"/>
        <w:ind w:firstLine="720"/>
        <w:rPr>
          <w:rFonts w:cs="Times New Roman"/>
        </w:rPr>
      </w:pPr>
      <w:r>
        <w:rPr>
          <w:rFonts w:cs="Times New Roman"/>
        </w:rPr>
        <w:t>O</w:t>
      </w:r>
      <w:r w:rsidR="00AA6939">
        <w:rPr>
          <w:rFonts w:cs="Times New Roman"/>
        </w:rPr>
        <w:t>ther treatments are typically used</w:t>
      </w:r>
      <w:r w:rsidR="00E635C6">
        <w:rPr>
          <w:rFonts w:cs="Times New Roman"/>
        </w:rPr>
        <w:t xml:space="preserve"> </w:t>
      </w:r>
      <w:r>
        <w:rPr>
          <w:rFonts w:cs="Times New Roman"/>
        </w:rPr>
        <w:t xml:space="preserve">in conjunction with debridement </w:t>
      </w:r>
      <w:r w:rsidR="00E635C6">
        <w:rPr>
          <w:rFonts w:cs="Times New Roman"/>
        </w:rPr>
        <w:t xml:space="preserve">and </w:t>
      </w:r>
      <w:r>
        <w:rPr>
          <w:rFonts w:cs="Times New Roman"/>
        </w:rPr>
        <w:t xml:space="preserve">are </w:t>
      </w:r>
      <w:r w:rsidR="000239A0">
        <w:rPr>
          <w:rFonts w:cs="Times New Roman"/>
        </w:rPr>
        <w:t>continuously being re-evaluated by researchers</w:t>
      </w:r>
      <w:r w:rsidR="008F36F4">
        <w:rPr>
          <w:rFonts w:cs="Times New Roman"/>
        </w:rPr>
        <w:t>. Gene therapy is the manipulation of cellular genetics with the goal of improving wound healing</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&lt;EndNote&gt;&lt;Cite&gt;&lt;Author&gt;Nguyen&lt;/Author&gt;&lt;Year&gt;2010&lt;/Year&gt;&lt;IDText&gt;Improved diabetic wound healing through topical silencing of p53 is associated with augmented vasculogenic mediators&lt;/IDText&gt;&lt;DisplayText&gt;&lt;style face="superscript"&gt;40&lt;/style&gt;&lt;/DisplayText&gt;&lt;record&gt;&lt;dates&gt;&lt;pub-dates&gt;&lt;date&gt;2010 Nov-Dec&lt;/date&gt;&lt;/pub-dates&gt;&lt;year&gt;2010&lt;/year&gt;&lt;/dates&gt;&lt;keywords&gt;&lt;/keywords&gt;&lt;urls&gt;&lt;related-urls&gt;&lt;url&gt;http://www.ncbi.nlm.nih.gov/pubmed/20955346&lt;/url&gt;&lt;/related-urls&gt;&lt;/urls&gt;&lt;isbn&gt;1524-475X&lt;/isbn&gt;&lt;custom2&gt;PMC3145486&lt;/custom2&gt;&lt;titles&gt;&lt;title&gt;Improved diabetic wound healing through topical silencing of p53 is associated with augmented vasculogenic mediators&lt;/title&gt;&lt;secondary-title&gt;Wound Repair Regen&lt;/secondary-title&gt;&lt;/titles&gt;&lt;pages&gt;553-9&lt;/pages&gt;&lt;number&gt;6&lt;/number&gt;&lt;contributors&gt;&lt;authors&gt;&lt;author&gt;Nguyen, P. D.&lt;/author&gt;&lt;author&gt;Tutela, J. P.&lt;/author&gt;&lt;author&gt;Thanik, V. D.&lt;/author&gt;&lt;author&gt;Knobel, D.&lt;/author&gt;&lt;author&gt;Allen, R. J.&lt;/author&gt;&lt;author&gt;Chang, C. C.&lt;/author&gt;&lt;author&gt;Levine, J. P.&lt;/author&gt;&lt;author&gt;Warren, S. M.&lt;/author&gt;&lt;author&gt;Saadeh, P. B.&lt;/author&gt;&lt;/authors&gt;&lt;/contributors&gt;&lt;language&gt;eng&lt;/language&gt;&lt;added-date format="utc"&gt;1391657965&lt;/added-date&gt;&lt;ref-type name="Journal Article"&gt;17&lt;/ref-type&gt;&lt;rec-number&gt;483&lt;/rec-number&gt;&lt;last-updated-date format="utc"&gt;1391657965&lt;/last-updated-date&gt;&lt;accession-num&gt;20955346&lt;/accession-num&gt;&lt;electronic-resource-num&gt;10.1111/j.1524-475X.2010.00638.x&lt;/electronic-resource-num&gt;&lt;volume&gt;18&lt;/volume&gt;&lt;/record&gt;&lt;/Cite&gt;&lt;/EndNote&gt;</w:instrText>
      </w:r>
      <w:r w:rsidR="00620025">
        <w:rPr>
          <w:rFonts w:cs="Times New Roman"/>
        </w:rPr>
        <w:fldChar w:fldCharType="separate"/>
      </w:r>
      <w:r w:rsidR="000617F0" w:rsidRPr="000617F0">
        <w:rPr>
          <w:rFonts w:cs="Times New Roman"/>
          <w:noProof/>
          <w:vertAlign w:val="superscript"/>
        </w:rPr>
        <w:t>40</w:t>
      </w:r>
      <w:r w:rsidR="00620025">
        <w:rPr>
          <w:rFonts w:cs="Times New Roman"/>
        </w:rPr>
        <w:fldChar w:fldCharType="end"/>
      </w:r>
      <w:r w:rsidR="008F36F4">
        <w:rPr>
          <w:rFonts w:cs="Times New Roman"/>
        </w:rPr>
        <w:t xml:space="preserve">. Two such genes have been </w:t>
      </w:r>
      <w:r w:rsidR="000A4EE8">
        <w:rPr>
          <w:rFonts w:cs="Times New Roman"/>
        </w:rPr>
        <w:t>studied extensively:</w:t>
      </w:r>
      <w:r w:rsidR="008F36F4">
        <w:rPr>
          <w:rFonts w:cs="Times New Roman"/>
        </w:rPr>
        <w:t xml:space="preserve"> p53 and the </w:t>
      </w:r>
      <w:r w:rsidR="00E635C6">
        <w:rPr>
          <w:rFonts w:cs="Times New Roman"/>
        </w:rPr>
        <w:t>adenovirus-mediated vascular endothelial growth factor (</w:t>
      </w:r>
      <w:r w:rsidR="008F36F4">
        <w:rPr>
          <w:rFonts w:cs="Times New Roman"/>
        </w:rPr>
        <w:t>AdCMV VEGF</w:t>
      </w:r>
      <w:r w:rsidR="00E635C6">
        <w:rPr>
          <w:rFonts w:cs="Times New Roman"/>
        </w:rPr>
        <w:t>)</w:t>
      </w:r>
      <w:r w:rsidR="00C80318">
        <w:rPr>
          <w:rFonts w:cs="Times New Roman"/>
        </w:rPr>
        <w:t xml:space="preserve"> gene. The p53 gene </w:t>
      </w:r>
      <w:r w:rsidR="00B10C1F">
        <w:rPr>
          <w:rFonts w:cs="Times New Roman"/>
        </w:rPr>
        <w:t>encodes a tumor</w:t>
      </w:r>
      <w:r w:rsidR="00C80318">
        <w:rPr>
          <w:rFonts w:cs="Times New Roman"/>
        </w:rPr>
        <w:t xml:space="preserve"> suppressor protein that plays a major role in cell cycle control and</w:t>
      </w:r>
      <w:r w:rsidR="008F36F4">
        <w:rPr>
          <w:rFonts w:cs="Times New Roman"/>
        </w:rPr>
        <w:t xml:space="preserve"> becomes unregulated in diabetic ulcers. </w:t>
      </w:r>
      <w:r w:rsidR="00E635C6">
        <w:rPr>
          <w:rFonts w:cs="Times New Roman"/>
        </w:rPr>
        <w:t>S</w:t>
      </w:r>
      <w:r w:rsidR="008F36F4">
        <w:rPr>
          <w:rFonts w:cs="Times New Roman"/>
        </w:rPr>
        <w:t>ilenci</w:t>
      </w:r>
      <w:r w:rsidR="00E635C6">
        <w:rPr>
          <w:rFonts w:cs="Times New Roman"/>
        </w:rPr>
        <w:t>ng the p53 gene</w:t>
      </w:r>
      <w:r w:rsidR="002112EA">
        <w:rPr>
          <w:rFonts w:cs="Times New Roman"/>
        </w:rPr>
        <w:t xml:space="preserve"> in the affected region</w:t>
      </w:r>
      <w:r w:rsidR="00E635C6">
        <w:rPr>
          <w:rFonts w:cs="Times New Roman"/>
        </w:rPr>
        <w:t xml:space="preserve"> is correlated with a</w:t>
      </w:r>
      <w:r w:rsidR="008F36F4">
        <w:rPr>
          <w:rFonts w:cs="Times New Roman"/>
        </w:rPr>
        <w:t xml:space="preserve"> significant increase </w:t>
      </w:r>
      <w:r w:rsidR="00E635C6">
        <w:rPr>
          <w:rFonts w:cs="Times New Roman"/>
        </w:rPr>
        <w:t xml:space="preserve">in VEGF secretion in wounds, </w:t>
      </w:r>
      <w:r w:rsidR="00B10C1F">
        <w:rPr>
          <w:rFonts w:cs="Times New Roman"/>
        </w:rPr>
        <w:t xml:space="preserve">an </w:t>
      </w:r>
      <w:r w:rsidR="00E635C6">
        <w:rPr>
          <w:rFonts w:cs="Times New Roman"/>
        </w:rPr>
        <w:t xml:space="preserve">increase in </w:t>
      </w:r>
      <w:r w:rsidR="008F36F4">
        <w:rPr>
          <w:rFonts w:cs="Times New Roman"/>
        </w:rPr>
        <w:t>va</w:t>
      </w:r>
      <w:r w:rsidR="00E635C6">
        <w:rPr>
          <w:rFonts w:cs="Times New Roman"/>
        </w:rPr>
        <w:t xml:space="preserve">sculogenic cytokine profile, and </w:t>
      </w:r>
      <w:r w:rsidR="00B10C1F">
        <w:rPr>
          <w:rFonts w:cs="Times New Roman"/>
        </w:rPr>
        <w:t xml:space="preserve">an </w:t>
      </w:r>
      <w:r w:rsidR="00E635C6">
        <w:rPr>
          <w:rFonts w:cs="Times New Roman"/>
        </w:rPr>
        <w:t>increase in</w:t>
      </w:r>
      <w:r w:rsidR="00506AD3">
        <w:rPr>
          <w:rFonts w:cs="Times New Roman"/>
        </w:rPr>
        <w:t xml:space="preserve"> </w:t>
      </w:r>
      <w:r w:rsidR="00E635C6">
        <w:rPr>
          <w:rFonts w:cs="Times New Roman"/>
        </w:rPr>
        <w:t>endothelial cell marker</w:t>
      </w:r>
      <w:r w:rsidR="00506AD3">
        <w:rPr>
          <w:rFonts w:cs="Times New Roman"/>
        </w:rPr>
        <w:t>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&lt;EndNote&gt;&lt;Cite&gt;&lt;Author&gt;Nguyen&lt;/Author&gt;&lt;Year&gt;2010&lt;/Year&gt;&lt;IDText&gt;Improved diabetic wound healing through topical silencing of p53 is associated with augmented vasculogenic mediators&lt;/IDText&gt;&lt;DisplayText&gt;&lt;style face="superscript"&gt;40&lt;/style&gt;&lt;/DisplayText&gt;&lt;record&gt;&lt;dates&gt;&lt;pub-dates&gt;&lt;date&gt;2010 Nov-Dec&lt;/date&gt;&lt;/pub-dates&gt;&lt;year&gt;2010&lt;/year&gt;&lt;/dates&gt;&lt;keywords&gt;&lt;/keywords&gt;&lt;urls&gt;&lt;related-urls&gt;&lt;url&gt;http://www.ncbi.nlm.nih.gov/pubmed/20955346&lt;/url&gt;&lt;/related-urls&gt;&lt;/urls&gt;&lt;isbn&gt;1524-475X&lt;/isbn&gt;&lt;custom2&gt;PMC3145486&lt;/custom2&gt;&lt;titles&gt;&lt;title&gt;Improved diabetic wound healing through topical silencing of p53 is associated with augmented vasculogenic mediators&lt;/title&gt;&lt;secondary-title&gt;Wound Repair Regen&lt;/secondary-title&gt;&lt;/titles&gt;&lt;pages&gt;553-9&lt;/pages&gt;&lt;number&gt;6&lt;/number&gt;&lt;contributors&gt;&lt;authors&gt;&lt;author&gt;Nguyen, P. D.&lt;/author&gt;&lt;author&gt;Tutela, J. P.&lt;/author&gt;&lt;author&gt;Thanik, V. D.&lt;/author&gt;&lt;author&gt;Knobel, D.&lt;/author&gt;&lt;author&gt;Allen, R. J.&lt;/author&gt;&lt;author&gt;Chang, C. C.&lt;/author&gt;&lt;author&gt;Levine, J. P.&lt;/author&gt;&lt;author&gt;Warren, S. M.&lt;/author&gt;&lt;author&gt;Saadeh, P. B.&lt;/author&gt;&lt;/authors&gt;&lt;/contributors&gt;&lt;language&gt;eng&lt;/language&gt;&lt;added-date format="utc"&gt;1391657965&lt;/added-date&gt;&lt;ref-type name="Journal Article"&gt;17&lt;/ref-type&gt;&lt;rec-number&gt;483&lt;/rec-number&gt;&lt;last-updated-date format="utc"&gt;1391657965&lt;/last-updated-date&gt;&lt;accession-num&gt;20955346&lt;/accession-num&gt;&lt;electronic-resource-num&gt;10.1111/j.1524-475X.2010.00638.x&lt;/electronic-resource-num&gt;&lt;volume&gt;18&lt;/volume&gt;&lt;/record&gt;&lt;/Cite&gt;&lt;/EndNote&gt;</w:instrText>
      </w:r>
      <w:r w:rsidR="00620025">
        <w:rPr>
          <w:rFonts w:cs="Times New Roman"/>
        </w:rPr>
        <w:fldChar w:fldCharType="separate"/>
      </w:r>
      <w:r w:rsidR="000617F0" w:rsidRPr="000617F0">
        <w:rPr>
          <w:rFonts w:cs="Times New Roman"/>
          <w:noProof/>
          <w:vertAlign w:val="superscript"/>
        </w:rPr>
        <w:t>40</w:t>
      </w:r>
      <w:r w:rsidR="00620025">
        <w:rPr>
          <w:rFonts w:cs="Times New Roman"/>
        </w:rPr>
        <w:fldChar w:fldCharType="end"/>
      </w:r>
      <w:r w:rsidR="00E635C6">
        <w:rPr>
          <w:rFonts w:cs="Times New Roman"/>
        </w:rPr>
        <w:t xml:space="preserve">. Manipulation of the </w:t>
      </w:r>
      <w:r w:rsidR="008F36F4">
        <w:rPr>
          <w:rFonts w:cs="Times New Roman"/>
        </w:rPr>
        <w:t xml:space="preserve">AdCMV VEGF gene </w:t>
      </w:r>
      <w:r w:rsidR="00E635C6">
        <w:rPr>
          <w:rFonts w:cs="Times New Roman"/>
        </w:rPr>
        <w:t>can also significantly accelerate</w:t>
      </w:r>
      <w:r w:rsidR="008F36F4">
        <w:rPr>
          <w:rFonts w:cs="Times New Roman"/>
        </w:rPr>
        <w:t xml:space="preserve"> wound closure by promoting angiogenesis at the wound site</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&lt;EndNote&gt;&lt;Cite&gt;&lt;Author&gt;Di Peppe&lt;/Author&gt;&lt;Year&gt;2002&lt;/Year&gt;&lt;IDText&gt;Adenovirus-mediated VEGF165 gene transfer enhances wound healing by promoting angiogenesis in CD1 diabetic mice&lt;/IDText&gt;&lt;DisplayText&gt;&lt;style face="superscript"&gt;41&lt;/style&gt;&lt;/DisplayText&gt;&lt;record&gt;&lt;titles&gt;&lt;title&gt;&lt;style font="default" size="100%"&gt;Adenovirus-mediated VEGF&lt;/style&gt;&lt;style face="subscript" font="default" size="100%"&gt;165&lt;/style&gt;&lt;style font="default" size="100%"&gt; gene transfer enhances wound healing by promoting angiogenesis in CD1 diabetic mice&lt;/style&gt;&lt;/title&gt;&lt;/titles&gt;&lt;pages&gt;1271-1277&lt;/pages&gt;&lt;contributors&gt;&lt;authors&gt;&lt;author&gt;Di Peppe, S Romano&lt;/author&gt;&lt;author&gt;Mangoni, A&lt;/author&gt;&lt;author&gt;Zambruno, G&lt;/author&gt;&lt;author&gt;Spinetti, G&lt;/author&gt;&lt;author&gt;Melillo, G&lt;/author&gt;&lt;author&gt;Napolitano, M&lt;/author&gt;&lt;/authors&gt;&lt;/contributors&gt;&lt;added-date format="utc"&gt;1391658050&lt;/added-date&gt;&lt;pub-location&gt;Gene Therapy&lt;/pub-location&gt;&lt;ref-type name="Generic"&gt;13&lt;/ref-type&gt;&lt;dates&gt;&lt;year&gt;2002&lt;/year&gt;&lt;/dates&gt;&lt;rec-number&gt;484&lt;/rec-number&gt;&lt;publisher&gt;Nature Publishing Group&lt;/publisher&gt;&lt;last-updated-date format="utc"&gt;1391658310&lt;/last-updated-date&gt;&lt;volume&gt;9&lt;/volume&gt;&lt;/record&gt;&lt;/Cite&gt;&lt;/EndNote&gt;</w:instrText>
      </w:r>
      <w:r w:rsidR="00620025">
        <w:rPr>
          <w:rFonts w:cs="Times New Roman"/>
        </w:rPr>
        <w:fldChar w:fldCharType="separate"/>
      </w:r>
      <w:r w:rsidR="000617F0" w:rsidRPr="000617F0">
        <w:rPr>
          <w:rFonts w:cs="Times New Roman"/>
          <w:noProof/>
          <w:vertAlign w:val="superscript"/>
        </w:rPr>
        <w:t>41</w:t>
      </w:r>
      <w:r w:rsidR="00620025">
        <w:rPr>
          <w:rFonts w:cs="Times New Roman"/>
        </w:rPr>
        <w:fldChar w:fldCharType="end"/>
      </w:r>
      <w:r w:rsidR="00E635C6">
        <w:rPr>
          <w:rFonts w:cs="Times New Roman"/>
        </w:rPr>
        <w:t>.</w:t>
      </w:r>
    </w:p>
    <w:p w14:paraId="442DADF7" w14:textId="77777777" w:rsidR="008F36F4" w:rsidRDefault="008F36F4" w:rsidP="00360343">
      <w:pPr>
        <w:spacing w:line="480" w:lineRule="auto"/>
        <w:ind w:firstLine="720"/>
        <w:rPr>
          <w:rFonts w:cs="Times New Roman"/>
        </w:rPr>
      </w:pPr>
      <w:r>
        <w:rPr>
          <w:rFonts w:cs="Times New Roman"/>
        </w:rPr>
        <w:t>Growth factor therapy has been applied in studies involving diabetic ulcers and the acidic fibroblast growth factor (aFGF)</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&lt;EndNote&gt;&lt;Cite&gt;&lt;Author&gt;Xie&lt;/Author&gt;&lt;Year&gt;2011&lt;/Year&gt;&lt;IDText&gt;Improved refractory wound healing with administration of acidic fibroblast growth factor in diabetic rats&lt;/IDText&gt;&lt;DisplayText&gt;&lt;style face="superscript"&gt;42&lt;/style&gt;&lt;/DisplayText&gt;&lt;record&gt;&lt;dates&gt;&lt;pub-dates&gt;&lt;date&gt;Sep&lt;/date&gt;&lt;/pub-dates&gt;&lt;year&gt;2011&lt;/year&gt;&lt;/dates&gt;&lt;keywords&gt;&lt;/keywords&gt;&lt;urls&gt;&lt;related-urls&gt;&lt;url&gt;http://www.ncbi.nlm.nih.gov/pubmed/21641072&lt;/url&gt;&lt;/related-urls&gt;&lt;/urls&gt;&lt;isbn&gt;1872-8227&lt;/isbn&gt;&lt;titles&gt;&lt;title&gt;Improved refractory wound healing with administration of acidic fibroblast growth factor in diabetic rats&lt;/title&gt;&lt;secondary-title&gt;Diabetes Res Clin Pract&lt;/secondary-title&gt;&lt;/titles&gt;&lt;pages&gt;396-403&lt;/pages&gt;&lt;number&gt;3&lt;/number&gt;&lt;contributors&gt;&lt;authors&gt;&lt;author&gt;Xie, L.&lt;/author&gt;&lt;author&gt;Zhang, M.&lt;/author&gt;&lt;author&gt;Dong, B.&lt;/author&gt;&lt;author&gt;Guan, M.&lt;/author&gt;&lt;author&gt;Lu, M.&lt;/author&gt;&lt;author&gt;Huang, Z.&lt;/author&gt;&lt;author&gt;Gao, H.&lt;/author&gt;&lt;author&gt;Li, X.&lt;/author&gt;&lt;/authors&gt;&lt;/contributors&gt;&lt;language&gt;eng&lt;/language&gt;&lt;added-date format="utc"&gt;1391658419&lt;/added-date&gt;&lt;ref-type name="Journal Article"&gt;17&lt;/ref-type&gt;&lt;rec-number&gt;487&lt;/rec-number&gt;&lt;last-updated-date format="utc"&gt;1391658419&lt;/last-updated-date&gt;&lt;accession-num&gt;21641072&lt;/accession-num&gt;&lt;electronic-resource-num&gt;10.1016/j.diabres.2011.05.016&lt;/electronic-resource-num&gt;&lt;volume&gt;93&lt;/volume&gt;&lt;/record&gt;&lt;/Cite&gt;&lt;/EndNote&gt;</w:instrText>
      </w:r>
      <w:r w:rsidR="00620025">
        <w:rPr>
          <w:rFonts w:cs="Times New Roman"/>
        </w:rPr>
        <w:fldChar w:fldCharType="separate"/>
      </w:r>
      <w:r w:rsidR="000617F0" w:rsidRPr="000617F0">
        <w:rPr>
          <w:rFonts w:cs="Times New Roman"/>
          <w:noProof/>
          <w:vertAlign w:val="superscript"/>
        </w:rPr>
        <w:t>42</w:t>
      </w:r>
      <w:r w:rsidR="00620025">
        <w:rPr>
          <w:rFonts w:cs="Times New Roman"/>
        </w:rPr>
        <w:fldChar w:fldCharType="end"/>
      </w:r>
      <w:r>
        <w:rPr>
          <w:rFonts w:cs="Times New Roman"/>
        </w:rPr>
        <w:t xml:space="preserve">. </w:t>
      </w:r>
      <w:r w:rsidR="00E635C6">
        <w:rPr>
          <w:rFonts w:cs="Times New Roman"/>
        </w:rPr>
        <w:t>Studies have shown a</w:t>
      </w:r>
      <w:r>
        <w:rPr>
          <w:rFonts w:cs="Times New Roman"/>
        </w:rPr>
        <w:t xml:space="preserve"> significant increase in </w:t>
      </w:r>
      <w:r>
        <w:rPr>
          <w:rFonts w:cs="Times New Roman"/>
        </w:rPr>
        <w:lastRenderedPageBreak/>
        <w:t>capill</w:t>
      </w:r>
      <w:r w:rsidR="009D64EE">
        <w:rPr>
          <w:rFonts w:cs="Times New Roman"/>
        </w:rPr>
        <w:t>ary and fibroblast level</w:t>
      </w:r>
      <w:r>
        <w:rPr>
          <w:rFonts w:cs="Times New Roman"/>
        </w:rPr>
        <w:t xml:space="preserve">s in ulcer tissues </w:t>
      </w:r>
      <w:r w:rsidR="009D64EE">
        <w:rPr>
          <w:rFonts w:cs="Times New Roman"/>
        </w:rPr>
        <w:t>after the application of aFGF to the wound site. aFGF</w:t>
      </w:r>
      <w:r w:rsidR="00E635C6">
        <w:rPr>
          <w:rFonts w:cs="Times New Roman"/>
        </w:rPr>
        <w:t xml:space="preserve"> </w:t>
      </w:r>
      <w:r w:rsidR="00D26A24">
        <w:rPr>
          <w:rFonts w:cs="Times New Roman"/>
        </w:rPr>
        <w:t>causes affected cells</w:t>
      </w:r>
      <w:r>
        <w:rPr>
          <w:rFonts w:cs="Times New Roman"/>
        </w:rPr>
        <w:t xml:space="preserve"> to secrete greater amounts of </w:t>
      </w:r>
      <w:r w:rsidR="00E635C6">
        <w:rPr>
          <w:rFonts w:cs="Times New Roman"/>
        </w:rPr>
        <w:t>transforming growth factor beta (</w:t>
      </w:r>
      <w:r>
        <w:rPr>
          <w:rFonts w:cs="Times New Roman"/>
        </w:rPr>
        <w:t>TGF-β</w:t>
      </w:r>
      <w:r w:rsidR="00E635C6">
        <w:rPr>
          <w:rFonts w:cs="Times New Roman"/>
        </w:rPr>
        <w:t>)</w:t>
      </w:r>
      <w:r>
        <w:rPr>
          <w:rFonts w:cs="Times New Roman"/>
        </w:rPr>
        <w:t xml:space="preserve"> and </w:t>
      </w:r>
      <w:r w:rsidR="00E635C6">
        <w:rPr>
          <w:rFonts w:cs="Times New Roman"/>
        </w:rPr>
        <w:t xml:space="preserve">proliferating cell nuclear antigen (PCNA) </w:t>
      </w:r>
      <w:r>
        <w:rPr>
          <w:rFonts w:cs="Times New Roman"/>
        </w:rPr>
        <w:t>proteins</w:t>
      </w:r>
      <w:r w:rsidR="00922299">
        <w:rPr>
          <w:rFonts w:cs="Times New Roman"/>
        </w:rPr>
        <w:t>, which may be important in the wound healing process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&lt;EndNote&gt;&lt;Cite&gt;&lt;Author&gt;Xie&lt;/Author&gt;&lt;Year&gt;2011&lt;/Year&gt;&lt;IDText&gt;Improved refractory wound healing with administration of acidic fibroblast growth factor in diabetic rats&lt;/IDText&gt;&lt;DisplayText&gt;&lt;style face="superscript"&gt;42&lt;/style&gt;&lt;/DisplayText&gt;&lt;record&gt;&lt;dates&gt;&lt;pub-dates&gt;&lt;date&gt;Sep&lt;/date&gt;&lt;/pub-dates&gt;&lt;year&gt;2011&lt;/year&gt;&lt;/dates&gt;&lt;keywords&gt;&lt;/keywords&gt;&lt;urls&gt;&lt;related-urls&gt;&lt;url&gt;http://www.ncbi.nlm.nih.gov/pubmed/21641072&lt;/url&gt;&lt;/related-urls&gt;&lt;/urls&gt;&lt;isbn&gt;1872-8227&lt;/isbn&gt;&lt;titles&gt;&lt;title&gt;Improved refractory wound healing with administration of acidic fibroblast growth factor in diabetic rats&lt;/title&gt;&lt;secondary-title&gt;Diabetes Res Clin Pract&lt;/secondary-title&gt;&lt;/titles&gt;&lt;pages&gt;396-403&lt;/pages&gt;&lt;number&gt;3&lt;/number&gt;&lt;contributors&gt;&lt;authors&gt;&lt;author&gt;Xie, L.&lt;/author&gt;&lt;author&gt;Zhang, M.&lt;/author&gt;&lt;author&gt;Dong, B.&lt;/author&gt;&lt;author&gt;Guan, M.&lt;/author&gt;&lt;author&gt;Lu, M.&lt;/author&gt;&lt;author&gt;Huang, Z.&lt;/author&gt;&lt;author&gt;Gao, H.&lt;/author&gt;&lt;author&gt;Li, X.&lt;/author&gt;&lt;/authors&gt;&lt;/contributors&gt;&lt;language&gt;eng&lt;/language&gt;&lt;added-date format="utc"&gt;1391658419&lt;/added-date&gt;&lt;ref-type name="Journal Article"&gt;17&lt;/ref-type&gt;&lt;rec-number&gt;487&lt;/rec-number&gt;&lt;last-updated-date format="utc"&gt;1391658419&lt;/last-updated-date&gt;&lt;accession-num&gt;21641072&lt;/accession-num&gt;&lt;electronic-resource-num&gt;10.1016/j.diabres.2011.05.016&lt;/electronic-resource-num&gt;&lt;volume&gt;93&lt;/volume&gt;&lt;/record&gt;&lt;/Cite&gt;&lt;/EndNote&gt;</w:instrText>
      </w:r>
      <w:r w:rsidR="00620025">
        <w:rPr>
          <w:rFonts w:cs="Times New Roman"/>
        </w:rPr>
        <w:fldChar w:fldCharType="separate"/>
      </w:r>
      <w:r w:rsidR="000617F0" w:rsidRPr="000617F0">
        <w:rPr>
          <w:rFonts w:cs="Times New Roman"/>
          <w:noProof/>
          <w:vertAlign w:val="superscript"/>
        </w:rPr>
        <w:t>42</w:t>
      </w:r>
      <w:r w:rsidR="00620025">
        <w:rPr>
          <w:rFonts w:cs="Times New Roman"/>
        </w:rPr>
        <w:fldChar w:fldCharType="end"/>
      </w:r>
      <w:r w:rsidR="00E635C6">
        <w:rPr>
          <w:rFonts w:cs="Times New Roman"/>
        </w:rPr>
        <w:t>.</w:t>
      </w:r>
    </w:p>
    <w:p w14:paraId="2777B91E" w14:textId="77777777" w:rsidR="008F36F4" w:rsidRDefault="008F36F4" w:rsidP="008F36F4">
      <w:pPr>
        <w:spacing w:line="480" w:lineRule="auto"/>
        <w:ind w:firstLine="720"/>
        <w:rPr>
          <w:rFonts w:cs="Times New Roman"/>
        </w:rPr>
      </w:pPr>
      <w:r>
        <w:rPr>
          <w:rFonts w:cs="Times New Roman"/>
        </w:rPr>
        <w:t>Cell therapy</w:t>
      </w:r>
      <w:r w:rsidR="00303A05">
        <w:rPr>
          <w:rFonts w:cs="Times New Roman"/>
        </w:rPr>
        <w:t xml:space="preserve"> also</w:t>
      </w:r>
      <w:r>
        <w:rPr>
          <w:rFonts w:cs="Times New Roman"/>
        </w:rPr>
        <w:t xml:space="preserve"> shows potential in treating diabetic ulcers. </w:t>
      </w:r>
      <w:r w:rsidR="007B1FA2">
        <w:rPr>
          <w:rFonts w:cs="Times New Roman"/>
        </w:rPr>
        <w:t xml:space="preserve">Ulcers that are grade 3 and above can </w:t>
      </w:r>
      <w:r>
        <w:rPr>
          <w:rFonts w:cs="Times New Roman"/>
        </w:rPr>
        <w:t xml:space="preserve">penetrate the bone. </w:t>
      </w:r>
      <w:r w:rsidR="00DB0550">
        <w:rPr>
          <w:rFonts w:cs="Times New Roman"/>
        </w:rPr>
        <w:t>B</w:t>
      </w:r>
      <w:r>
        <w:rPr>
          <w:rFonts w:cs="Times New Roman"/>
        </w:rPr>
        <w:t>one marrow positively participates in the</w:t>
      </w:r>
      <w:r w:rsidR="00807C5D">
        <w:rPr>
          <w:rFonts w:cs="Times New Roman"/>
        </w:rPr>
        <w:t xml:space="preserve"> normal wound</w:t>
      </w:r>
      <w:r>
        <w:rPr>
          <w:rFonts w:cs="Times New Roman"/>
        </w:rPr>
        <w:t xml:space="preserve"> healing process</w:t>
      </w:r>
      <w:r w:rsidR="0090510C">
        <w:rPr>
          <w:rFonts w:cs="Times New Roman"/>
        </w:rPr>
        <w:t>, but requires medical stimulation</w:t>
      </w:r>
      <w:r w:rsidR="00807C5D">
        <w:rPr>
          <w:rFonts w:cs="Times New Roman"/>
        </w:rPr>
        <w:t xml:space="preserve"> in </w:t>
      </w:r>
      <w:r w:rsidR="0090510C">
        <w:rPr>
          <w:rFonts w:cs="Times New Roman"/>
        </w:rPr>
        <w:t xml:space="preserve">the treatment of </w:t>
      </w:r>
      <w:r w:rsidR="00807C5D">
        <w:rPr>
          <w:rFonts w:cs="Times New Roman"/>
        </w:rPr>
        <w:t>chronic wounds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&lt;EndNote&gt;&lt;Cite&gt;&lt;Author&gt;Badiavas&lt;/Author&gt;&lt;Year&gt;2003&lt;/Year&gt;&lt;IDText&gt;Participation of bone marrow derived cells in cutaneous wound healing&lt;/IDText&gt;&lt;DisplayText&gt;&lt;style face="superscript"&gt;43&lt;/style&gt;&lt;/DisplayText&gt;&lt;record&gt;&lt;dates&gt;&lt;pub-dates&gt;&lt;date&gt;Aug&lt;/date&gt;&lt;/pub-dates&gt;&lt;year&gt;2003&lt;/year&gt;&lt;/dates&gt;&lt;keywords&gt;&lt;/keywords&gt;&lt;urls&gt;&lt;related-urls&gt;&lt;url&gt;http://www.ncbi.nlm.nih.gov/pubmed/12811816&lt;/url&gt;&lt;/related-urls&gt;&lt;/urls&gt;&lt;isbn&gt;0021-9541&lt;/isbn&gt;&lt;titles&gt;&lt;title&gt;Participation of bone marrow derived cells in cutaneous wound healing&lt;/title&gt;&lt;secondary-title&gt;J Cell Physiol&lt;/secondary-title&gt;&lt;/titles&gt;&lt;pages&gt;245-50&lt;/pages&gt;&lt;number&gt;2&lt;/number&gt;&lt;contributors&gt;&lt;authors&gt;&lt;author&gt;Badiavas, E. V.&lt;/author&gt;&lt;author&gt;Abedi, M.&lt;/author&gt;&lt;author&gt;Butmarc, J.&lt;/author&gt;&lt;author&gt;Falanga, V.&lt;/author&gt;&lt;author&gt;Quesenberry, P.&lt;/author&gt;&lt;/authors&gt;&lt;/contributors&gt;&lt;language&gt;eng&lt;/language&gt;&lt;added-date format="utc"&gt;1391666430&lt;/added-date&gt;&lt;ref-type name="Journal Article"&gt;17&lt;/ref-type&gt;&lt;rec-number&gt;493&lt;/rec-number&gt;&lt;last-updated-date format="utc"&gt;1391666430&lt;/last-updated-date&gt;&lt;accession-num&gt;12811816&lt;/accession-num&gt;&lt;electronic-resource-num&gt;10.1002/jcp.10260&lt;/electronic-resource-num&gt;&lt;volume&gt;196&lt;/volume&gt;&lt;/record&gt;&lt;/Cite&gt;&lt;/EndNote&gt;</w:instrText>
      </w:r>
      <w:r w:rsidR="00620025">
        <w:rPr>
          <w:rFonts w:cs="Times New Roman"/>
        </w:rPr>
        <w:fldChar w:fldCharType="separate"/>
      </w:r>
      <w:r w:rsidR="000617F0" w:rsidRPr="000617F0">
        <w:rPr>
          <w:rFonts w:cs="Times New Roman"/>
          <w:noProof/>
          <w:vertAlign w:val="superscript"/>
        </w:rPr>
        <w:t>43</w:t>
      </w:r>
      <w:r w:rsidR="00620025">
        <w:rPr>
          <w:rFonts w:cs="Times New Roman"/>
        </w:rPr>
        <w:fldChar w:fldCharType="end"/>
      </w:r>
      <w:r w:rsidR="0090510C">
        <w:rPr>
          <w:rFonts w:cs="Times New Roman"/>
        </w:rPr>
        <w:t xml:space="preserve">. </w:t>
      </w:r>
      <w:r w:rsidR="00807C5D">
        <w:rPr>
          <w:rFonts w:cs="Times New Roman"/>
        </w:rPr>
        <w:t>S</w:t>
      </w:r>
      <w:r>
        <w:rPr>
          <w:rFonts w:cs="Times New Roman"/>
        </w:rPr>
        <w:t>having the bone</w:t>
      </w:r>
      <w:r w:rsidR="00807C5D">
        <w:rPr>
          <w:rFonts w:cs="Times New Roman"/>
        </w:rPr>
        <w:t xml:space="preserve">, </w:t>
      </w:r>
      <w:r>
        <w:rPr>
          <w:rFonts w:cs="Times New Roman"/>
        </w:rPr>
        <w:t xml:space="preserve">exposing the </w:t>
      </w:r>
      <w:r w:rsidR="00807C5D">
        <w:rPr>
          <w:rFonts w:cs="Times New Roman"/>
        </w:rPr>
        <w:t xml:space="preserve">bone </w:t>
      </w:r>
      <w:r>
        <w:rPr>
          <w:rFonts w:cs="Times New Roman"/>
        </w:rPr>
        <w:t>marro</w:t>
      </w:r>
      <w:r w:rsidR="00807C5D">
        <w:rPr>
          <w:rFonts w:cs="Times New Roman"/>
        </w:rPr>
        <w:t xml:space="preserve">w, and then </w:t>
      </w:r>
      <w:r>
        <w:rPr>
          <w:rFonts w:cs="Times New Roman"/>
        </w:rPr>
        <w:t>grafting</w:t>
      </w:r>
      <w:r w:rsidR="00807C5D">
        <w:rPr>
          <w:rFonts w:cs="Times New Roman"/>
        </w:rPr>
        <w:t xml:space="preserve"> the epidermis</w:t>
      </w:r>
      <w:r>
        <w:rPr>
          <w:rFonts w:cs="Times New Roman"/>
        </w:rPr>
        <w:t xml:space="preserve"> reduces the rate of amputation and shortens treatment length</w:t>
      </w:r>
      <w:r w:rsidR="007243A1">
        <w:rPr>
          <w:rFonts w:cs="Times New Roman"/>
        </w:rPr>
        <w:t xml:space="preserve"> </w:t>
      </w:r>
      <w:r w:rsidR="00620025">
        <w:rPr>
          <w:rFonts w:cs="Times New Roman"/>
        </w:rPr>
        <w:fldChar w:fldCharType="begin">
          <w:fldData xml:space="preserve">PEVuZE5vdGU+PENpdGU+PEF1dGhvcj5CYWRpYXZhczwvQXV0aG9yPjxZZWFyPjIwMDM8L1llYXI+
PElEVGV4dD5QYXJ0aWNpcGF0aW9uIG9mIGJvbmUgbWFycm93IGRlcml2ZWQgY2VsbHMgaW4gY3V0
YW5lb3VzIHdvdW5kIGhlYWxpbmc8L0lEVGV4dD48RGlzcGxheVRleHQ+PHN0eWxlIGZhY2U9InN1
cGVyc2NyaXB0Ij40Myw0NDwvc3R5bGU+PC9EaXNwbGF5VGV4dD48cmVjb3JkPjxkYXRlcz48cHVi
LWRhdGVzPjxkYXRlPkF1ZzwvZGF0ZT48L3B1Yi1kYXRlcz48eWVhcj4yMDAzPC95ZWFyPjwvZGF0
ZXM+PGtleXdvcmRzPjwva2V5d29yZHM+PHVybHM+PHJlbGF0ZWQtdXJscz48dXJsPmh0dHA6Ly93
d3cubmNiaS5ubG0ubmloLmdvdi9wdWJtZWQvMTI4MTE4MTY8L3VybD48L3JlbGF0ZWQtdXJscz48
L3VybHM+PGlzYm4+MDAyMS05NTQxPC9pc2JuPjx0aXRsZXM+PHRpdGxlPlBhcnRpY2lwYXRpb24g
b2YgYm9uZSBtYXJyb3cgZGVyaXZlZCBjZWxscyBpbiBjdXRhbmVvdXMgd291bmQgaGVhbGluZzwv
dGl0bGU+PHNlY29uZGFyeS10aXRsZT5KIENlbGwgUGh5c2lvbDwvc2Vjb25kYXJ5LXRpdGxlPjwv
dGl0bGVzPjxwYWdlcz4yNDUtNTA8L3BhZ2VzPjxudW1iZXI+MjwvbnVtYmVyPjxjb250cmlidXRv
cnM+PGF1dGhvcnM+PGF1dGhvcj5CYWRpYXZhcywgRS4gVi48L2F1dGhvcj48YXV0aG9yPkFiZWRp
LCBNLjwvYXV0aG9yPjxhdXRob3I+QnV0bWFyYywgSi48L2F1dGhvcj48YXV0aG9yPkZhbGFuZ2Es
IFYuPC9hdXRob3I+PGF1dGhvcj5RdWVzZW5iZXJyeSwgUC48L2F1dGhvcj48L2F1dGhvcnM+PC9j
b250cmlidXRvcnM+PGxhbmd1YWdlPmVuZzwvbGFuZ3VhZ2U+PGFkZGVkLWRhdGUgZm9ybWF0PSJ1
dGMiPjEzOTE2NjY0MzA8L2FkZGVkLWRhdGU+PHJlZi10eXBlIG5hbWU9IkpvdXJuYWwgQXJ0aWNs
ZSI+MTc8L3JlZi10eXBlPjxyZWMtbnVtYmVyPjQ5MzwvcmVjLW51bWJlcj48bGFzdC11cGRhdGVk
LWRhdGUgZm9ybWF0PSJ1dGMiPjEzOTE2NjY0MzA8L2xhc3QtdXBkYXRlZC1kYXRlPjxhY2Nlc3Np
b24tbnVtPjEyODExODE2PC9hY2Nlc3Npb24tbnVtPjxlbGVjdHJvbmljLXJlc291cmNlLW51bT4x
MC4xMDAyL2pjcC4xMDI2MDwvZWxlY3Ryb25pYy1yZXNvdXJjZS1udW0+PHZvbHVtZT4xOTY8L3Zv
bHVtZT48L3JlY29yZD48L0NpdGU+PENpdGU+PEF1dGhvcj5ZYW1hZ3VjaGk8L0F1dGhvcj48WWVh
cj4yMDA0PC9ZZWFyPjxJRFRleHQ+UmFwaWQgaGVhbGluZyBvZiBpbnRyYWN0YWJsZSBkaWFiZXRp
YyBmb290IHVsY2VycyB3aXRoIGV4cG9zZWQgYm9uZXMgZm9sbG93aW5nIGEgbm92ZWwgdGhlcmFw
eSBvZiBleHBvc2luZyBib25lIG1hcnJvdyBjZWxscyBhbmQgdGhlbiBncmFmdGluZyBlcGlkZXJt
YWwgc2hlZXRzPC9JRFRleHQ+PHJlY29yZD48ZGF0ZXM+PHB1Yi1kYXRlcz48ZGF0ZT5Ob3Y8L2Rh
dGU+PC9wdWItZGF0ZXM+PHllYXI+MjAwNDwveWVhcj48L2RhdGVzPjxrZXl3b3Jkcz48L2tleXdv
cmRzPjx1cmxzPjxyZWxhdGVkLXVybHM+PHVybD5odHRwOi8vd3d3Lm5jYmkubmxtLm5paC5nb3Yv
cHVibWVkLzE1NTQxMDgwPC91cmw+PC9yZWxhdGVkLXVybHM+PC91cmxzPjxpc2JuPjAwMDctMDk2
MzwvaXNibj48dGl0bGVzPjx0aXRsZT5SYXBpZCBoZWFsaW5nIG9mIGludHJhY3RhYmxlIGRpYWJl
dGljIGZvb3QgdWxjZXJzIHdpdGggZXhwb3NlZCBib25lcyBmb2xsb3dpbmcgYSBub3ZlbCB0aGVy
YXB5IG9mIGV4cG9zaW5nIGJvbmUgbWFycm93IGNlbGxzIGFuZCB0aGVuIGdyYWZ0aW5nIGVwaWRl
cm1hbCBzaGVldHM8L3RpdGxlPjxzZWNvbmRhcnktdGl0bGU+QnIgSiBEZXJtYXRvbDwvc2Vjb25k
YXJ5LXRpdGxlPjwvdGl0bGVzPjxwYWdlcz4xMDE5LTI4PC9wYWdlcz48bnVtYmVyPjU8L251bWJl
cj48Y29udHJpYnV0b3JzPjxhdXRob3JzPjxhdXRob3I+WWFtYWd1Y2hpLCBZLjwvYXV0aG9yPjxh
dXRob3I+WW9zaGlkYSwgUy48L2F1dGhvcj48YXV0aG9yPlN1bWlrYXdhLCBZLjwvYXV0aG9yPjxh
dXRob3I+S3VibywgVC48L2F1dGhvcj48YXV0aG9yPkhvc29rYXdhLCBLLjwvYXV0aG9yPjxhdXRo
b3I+T3phd2EsIEsuPC9hdXRob3I+PGF1dGhvcj5IZWFyaW5nLCBWLiBKLjwvYXV0aG9yPjxhdXRo
b3I+WW9zaGlrYXdhLCBLLjwvYXV0aG9yPjxhdXRob3I+SXRhbWksIFMuPC9hdXRob3I+PC9hdXRo
b3JzPjwvY29udHJpYnV0b3JzPjxsYW5ndWFnZT5lbmc8L2xhbmd1YWdlPjxhZGRlZC1kYXRlIGZv
cm1hdD0idXRjIj4xMzkxNjU3OTAwPC9hZGRlZC1kYXRlPjxyZWYtdHlwZSBuYW1lPSJKb3VybmFs
IEFydGljbGUiPjE3PC9yZWYtdHlwZT48cmVjLW51bWJlcj40ODI8L3JlYy1udW1iZXI+PGxhc3Qt
dXBkYXRlZC1kYXRlIGZvcm1hdD0idXRjIj4xMzkxNjU3OTAwPC9sYXN0LXVwZGF0ZWQtZGF0ZT48
YWNjZXNzaW9uLW51bT4xNTU0MTA4MDwvYWNjZXNzaW9uLW51bT48ZWxlY3Ryb25pYy1yZXNvdXJj
ZS1udW0+MTAuMTExMS9qLjEzNjUtMjEzMy4yMDA0LjA2MTcwLng8L2VsZWN0cm9uaWMtcmVzb3Vy
Y2UtbnVtPjx2b2x1bWU+MTUxPC92b2x1bWU+PC9yZWNvcmQ+PC9DaXRlPjwvRW5kTm90ZT4A
</w:fldData>
        </w:fldChar>
      </w:r>
      <w:r w:rsidR="000617F0">
        <w:rPr>
          <w:rFonts w:cs="Times New Roman"/>
        </w:rPr>
        <w:instrText xml:space="preserve"> ADDIN EN.CITE </w:instrText>
      </w:r>
      <w:r w:rsidR="00620025">
        <w:rPr>
          <w:rFonts w:cs="Times New Roman"/>
        </w:rPr>
        <w:fldChar w:fldCharType="begin">
          <w:fldData xml:space="preserve">PEVuZE5vdGU+PENpdGU+PEF1dGhvcj5CYWRpYXZhczwvQXV0aG9yPjxZZWFyPjIwMDM8L1llYXI+
PElEVGV4dD5QYXJ0aWNpcGF0aW9uIG9mIGJvbmUgbWFycm93IGRlcml2ZWQgY2VsbHMgaW4gY3V0
YW5lb3VzIHdvdW5kIGhlYWxpbmc8L0lEVGV4dD48RGlzcGxheVRleHQ+PHN0eWxlIGZhY2U9InN1
cGVyc2NyaXB0Ij40Myw0NDwvc3R5bGU+PC9EaXNwbGF5VGV4dD48cmVjb3JkPjxkYXRlcz48cHVi
LWRhdGVzPjxkYXRlPkF1ZzwvZGF0ZT48L3B1Yi1kYXRlcz48eWVhcj4yMDAzPC95ZWFyPjwvZGF0
ZXM+PGtleXdvcmRzPjwva2V5d29yZHM+PHVybHM+PHJlbGF0ZWQtdXJscz48dXJsPmh0dHA6Ly93
d3cubmNiaS5ubG0ubmloLmdvdi9wdWJtZWQvMTI4MTE4MTY8L3VybD48L3JlbGF0ZWQtdXJscz48
L3VybHM+PGlzYm4+MDAyMS05NTQxPC9pc2JuPjx0aXRsZXM+PHRpdGxlPlBhcnRpY2lwYXRpb24g
b2YgYm9uZSBtYXJyb3cgZGVyaXZlZCBjZWxscyBpbiBjdXRhbmVvdXMgd291bmQgaGVhbGluZzwv
dGl0bGU+PHNlY29uZGFyeS10aXRsZT5KIENlbGwgUGh5c2lvbDwvc2Vjb25kYXJ5LXRpdGxlPjwv
dGl0bGVzPjxwYWdlcz4yNDUtNTA8L3BhZ2VzPjxudW1iZXI+MjwvbnVtYmVyPjxjb250cmlidXRv
cnM+PGF1dGhvcnM+PGF1dGhvcj5CYWRpYXZhcywgRS4gVi48L2F1dGhvcj48YXV0aG9yPkFiZWRp
LCBNLjwvYXV0aG9yPjxhdXRob3I+QnV0bWFyYywgSi48L2F1dGhvcj48YXV0aG9yPkZhbGFuZ2Es
IFYuPC9hdXRob3I+PGF1dGhvcj5RdWVzZW5iZXJyeSwgUC48L2F1dGhvcj48L2F1dGhvcnM+PC9j
b250cmlidXRvcnM+PGxhbmd1YWdlPmVuZzwvbGFuZ3VhZ2U+PGFkZGVkLWRhdGUgZm9ybWF0PSJ1
dGMiPjEzOTE2NjY0MzA8L2FkZGVkLWRhdGU+PHJlZi10eXBlIG5hbWU9IkpvdXJuYWwgQXJ0aWNs
ZSI+MTc8L3JlZi10eXBlPjxyZWMtbnVtYmVyPjQ5MzwvcmVjLW51bWJlcj48bGFzdC11cGRhdGVk
LWRhdGUgZm9ybWF0PSJ1dGMiPjEzOTE2NjY0MzA8L2xhc3QtdXBkYXRlZC1kYXRlPjxhY2Nlc3Np
b24tbnVtPjEyODExODE2PC9hY2Nlc3Npb24tbnVtPjxlbGVjdHJvbmljLXJlc291cmNlLW51bT4x
MC4xMDAyL2pjcC4xMDI2MDwvZWxlY3Ryb25pYy1yZXNvdXJjZS1udW0+PHZvbHVtZT4xOTY8L3Zv
bHVtZT48L3JlY29yZD48L0NpdGU+PENpdGU+PEF1dGhvcj5ZYW1hZ3VjaGk8L0F1dGhvcj48WWVh
cj4yMDA0PC9ZZWFyPjxJRFRleHQ+UmFwaWQgaGVhbGluZyBvZiBpbnRyYWN0YWJsZSBkaWFiZXRp
YyBmb290IHVsY2VycyB3aXRoIGV4cG9zZWQgYm9uZXMgZm9sbG93aW5nIGEgbm92ZWwgdGhlcmFw
eSBvZiBleHBvc2luZyBib25lIG1hcnJvdyBjZWxscyBhbmQgdGhlbiBncmFmdGluZyBlcGlkZXJt
YWwgc2hlZXRzPC9JRFRleHQ+PHJlY29yZD48ZGF0ZXM+PHB1Yi1kYXRlcz48ZGF0ZT5Ob3Y8L2Rh
dGU+PC9wdWItZGF0ZXM+PHllYXI+MjAwNDwveWVhcj48L2RhdGVzPjxrZXl3b3Jkcz48L2tleXdv
cmRzPjx1cmxzPjxyZWxhdGVkLXVybHM+PHVybD5odHRwOi8vd3d3Lm5jYmkubmxtLm5paC5nb3Yv
cHVibWVkLzE1NTQxMDgwPC91cmw+PC9yZWxhdGVkLXVybHM+PC91cmxzPjxpc2JuPjAwMDctMDk2
MzwvaXNibj48dGl0bGVzPjx0aXRsZT5SYXBpZCBoZWFsaW5nIG9mIGludHJhY3RhYmxlIGRpYWJl
dGljIGZvb3QgdWxjZXJzIHdpdGggZXhwb3NlZCBib25lcyBmb2xsb3dpbmcgYSBub3ZlbCB0aGVy
YXB5IG9mIGV4cG9zaW5nIGJvbmUgbWFycm93IGNlbGxzIGFuZCB0aGVuIGdyYWZ0aW5nIGVwaWRl
cm1hbCBzaGVldHM8L3RpdGxlPjxzZWNvbmRhcnktdGl0bGU+QnIgSiBEZXJtYXRvbDwvc2Vjb25k
YXJ5LXRpdGxlPjwvdGl0bGVzPjxwYWdlcz4xMDE5LTI4PC9wYWdlcz48bnVtYmVyPjU8L251bWJl
cj48Y29udHJpYnV0b3JzPjxhdXRob3JzPjxhdXRob3I+WWFtYWd1Y2hpLCBZLjwvYXV0aG9yPjxh
dXRob3I+WW9zaGlkYSwgUy48L2F1dGhvcj48YXV0aG9yPlN1bWlrYXdhLCBZLjwvYXV0aG9yPjxh
dXRob3I+S3VibywgVC48L2F1dGhvcj48YXV0aG9yPkhvc29rYXdhLCBLLjwvYXV0aG9yPjxhdXRo
b3I+T3phd2EsIEsuPC9hdXRob3I+PGF1dGhvcj5IZWFyaW5nLCBWLiBKLjwvYXV0aG9yPjxhdXRo
b3I+WW9zaGlrYXdhLCBLLjwvYXV0aG9yPjxhdXRob3I+SXRhbWksIFMuPC9hdXRob3I+PC9hdXRo
b3JzPjwvY29udHJpYnV0b3JzPjxsYW5ndWFnZT5lbmc8L2xhbmd1YWdlPjxhZGRlZC1kYXRlIGZv
cm1hdD0idXRjIj4xMzkxNjU3OTAwPC9hZGRlZC1kYXRlPjxyZWYtdHlwZSBuYW1lPSJKb3VybmFs
IEFydGljbGUiPjE3PC9yZWYtdHlwZT48cmVjLW51bWJlcj40ODI8L3JlYy1udW1iZXI+PGxhc3Qt
dXBkYXRlZC1kYXRlIGZvcm1hdD0idXRjIj4xMzkxNjU3OTAwPC9sYXN0LXVwZGF0ZWQtZGF0ZT48
YWNjZXNzaW9uLW51bT4xNTU0MTA4MDwvYWNjZXNzaW9uLW51bT48ZWxlY3Ryb25pYy1yZXNvdXJj
ZS1udW0+MTAuMTExMS9qLjEzNjUtMjEzMy4yMDA0LjA2MTcwLng8L2VsZWN0cm9uaWMtcmVzb3Vy
Y2UtbnVtPjx2b2x1bWU+MTUxPC92b2x1bWU+PC9yZWNvcmQ+PC9DaXRlPjwvRW5kTm90ZT4A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0617F0" w:rsidRPr="000617F0">
        <w:rPr>
          <w:rFonts w:cs="Times New Roman"/>
          <w:noProof/>
          <w:vertAlign w:val="superscript"/>
        </w:rPr>
        <w:t>43,44</w:t>
      </w:r>
      <w:r w:rsidR="00620025">
        <w:rPr>
          <w:rFonts w:cs="Times New Roman"/>
        </w:rPr>
        <w:fldChar w:fldCharType="end"/>
      </w:r>
      <w:r w:rsidR="00303A05">
        <w:rPr>
          <w:rFonts w:cs="Times New Roman"/>
        </w:rPr>
        <w:t>.</w:t>
      </w:r>
    </w:p>
    <w:p w14:paraId="37058C51" w14:textId="77777777" w:rsidR="008F36F4" w:rsidRDefault="008F36F4" w:rsidP="008F36F4">
      <w:pPr>
        <w:spacing w:line="480" w:lineRule="auto"/>
        <w:ind w:firstLine="720"/>
        <w:rPr>
          <w:rFonts w:cs="Times New Roman"/>
        </w:rPr>
      </w:pPr>
      <w:r>
        <w:rPr>
          <w:rFonts w:cs="Times New Roman"/>
        </w:rPr>
        <w:t xml:space="preserve">Negative </w:t>
      </w:r>
      <w:r w:rsidRPr="00F94F31">
        <w:rPr>
          <w:rFonts w:cs="Times New Roman"/>
        </w:rPr>
        <w:t xml:space="preserve">pressure </w:t>
      </w:r>
      <w:r>
        <w:rPr>
          <w:rFonts w:cs="Times New Roman"/>
        </w:rPr>
        <w:t>wound therapy (NPW</w:t>
      </w:r>
      <w:r w:rsidRPr="00F94F31">
        <w:rPr>
          <w:rFonts w:cs="Times New Roman"/>
        </w:rPr>
        <w:t xml:space="preserve">T) is </w:t>
      </w:r>
      <w:r w:rsidR="0090510C">
        <w:rPr>
          <w:rFonts w:cs="Times New Roman"/>
        </w:rPr>
        <w:t xml:space="preserve">one of the most </w:t>
      </w:r>
      <w:r w:rsidRPr="00F94F31">
        <w:rPr>
          <w:rFonts w:cs="Times New Roman"/>
        </w:rPr>
        <w:t xml:space="preserve">prevalent </w:t>
      </w:r>
      <w:r w:rsidR="0090510C">
        <w:rPr>
          <w:rFonts w:cs="Times New Roman"/>
        </w:rPr>
        <w:t xml:space="preserve">current </w:t>
      </w:r>
      <w:r w:rsidRPr="00F94F31">
        <w:rPr>
          <w:rFonts w:cs="Times New Roman"/>
        </w:rPr>
        <w:t>treatment</w:t>
      </w:r>
      <w:r w:rsidR="0090510C">
        <w:rPr>
          <w:rFonts w:cs="Times New Roman"/>
        </w:rPr>
        <w:t>s</w:t>
      </w:r>
      <w:r w:rsidRPr="00F94F31">
        <w:rPr>
          <w:rFonts w:cs="Times New Roman"/>
        </w:rPr>
        <w:t xml:space="preserve"> for diabetic ulcers. Lauded as one of the most important advancements in medical therapy si</w:t>
      </w:r>
      <w:r>
        <w:rPr>
          <w:rFonts w:cs="Times New Roman"/>
        </w:rPr>
        <w:t>nce antimicrobial treatment, NPW</w:t>
      </w:r>
      <w:r w:rsidRPr="00F94F31">
        <w:rPr>
          <w:rFonts w:cs="Times New Roman"/>
        </w:rPr>
        <w:t>T is now used to treat chronic and acute wounds and help anchor</w:t>
      </w:r>
      <w:r>
        <w:rPr>
          <w:rFonts w:cs="Times New Roman"/>
        </w:rPr>
        <w:t xml:space="preserve"> skin grafts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&lt;EndNote&gt;&lt;Cite&gt;&lt;Author&gt;Kasai&lt;/Author&gt;&lt;Year&gt;2011&lt;/Year&gt;&lt;IDText&gt;Application of low-pressure negative pressure wound therapy to ischaemic wounds.&lt;/IDText&gt;&lt;DisplayText&gt;&lt;style face="superscript"&gt;28&lt;/style&gt;&lt;/DisplayText&gt;&lt;record&gt;&lt;dates&gt;&lt;pub-dates&gt;&lt;date&gt;Aug&lt;/date&gt;&lt;/pub-dates&gt;&lt;year&gt;2011&lt;/year&gt;&lt;/dates&gt;&lt;urls&gt;&lt;related-urls&gt;&lt;url&gt;http://www.ncbi.nlm.nih.gov/pubmed/21868297&lt;/url&gt;&lt;/related-urls&gt;&lt;/urls&gt;&lt;isbn&gt;1878-0539&lt;/isbn&gt;&lt;titles&gt;&lt;title&gt;Application of low-pressure negative pressure wound therapy to ischaemic wounds.&lt;/title&gt;&lt;secondary-title&gt;J Plast Reconstr Aesthet Surg&lt;/secondary-title&gt;&lt;/titles&gt;&lt;contributors&gt;&lt;authors&gt;&lt;author&gt;Kasai, Y.&lt;/author&gt;&lt;author&gt;Nemoto, H.&lt;/author&gt;&lt;author&gt;Kimura, N.&lt;/author&gt;&lt;author&gt;Ito, Y.&lt;/author&gt;&lt;author&gt;Sumiya, N.&lt;/author&gt;&lt;/authors&gt;&lt;/contributors&gt;&lt;language&gt;ENG&lt;/language&gt;&lt;added-date format="utc"&gt;1318182022&lt;/added-date&gt;&lt;ref-type name="Journal Article"&gt;17&lt;/ref-type&gt;&lt;auth-address&gt;Department of Plastic and Reconstructive Surgery, Fujigaoka Hospital, Showa University School of Medicine, 1-30 Fujigaoka, Aoba-ku, Yokohama, Kanagawa 227-8501, Japan.&lt;/auth-address&gt;&lt;rec-number&gt;87&lt;/rec-number&gt;&lt;last-updated-date format="utc"&gt;1318182022&lt;/last-updated-date&gt;&lt;accession-num&gt;21868297&lt;/accession-num&gt;&lt;electronic-resource-num&gt;S1748-6815(11)00439-6 [pii]&amp;#xD;&amp;#xA;10.1016/j.bjps.2011.08.010&lt;/electronic-resource-num&gt;&lt;/record&gt;&lt;/Cite&gt;&lt;/EndNote&gt;</w:instrText>
      </w:r>
      <w:r w:rsidR="00620025">
        <w:rPr>
          <w:rFonts w:cs="Times New Roman"/>
        </w:rPr>
        <w:fldChar w:fldCharType="separate"/>
      </w:r>
      <w:r w:rsidR="000617F0" w:rsidRPr="000617F0">
        <w:rPr>
          <w:rFonts w:cs="Times New Roman"/>
          <w:noProof/>
          <w:vertAlign w:val="superscript"/>
        </w:rPr>
        <w:t>28</w:t>
      </w:r>
      <w:r w:rsidR="00620025">
        <w:rPr>
          <w:rFonts w:cs="Times New Roman"/>
        </w:rPr>
        <w:fldChar w:fldCharType="end"/>
      </w:r>
      <w:r>
        <w:rPr>
          <w:rFonts w:cs="Times New Roman"/>
        </w:rPr>
        <w:t>. Application of NPW</w:t>
      </w:r>
      <w:r w:rsidRPr="00F94F31">
        <w:rPr>
          <w:rFonts w:cs="Times New Roman"/>
        </w:rPr>
        <w:t xml:space="preserve">T via vacuum creates a decreased amount of tissue pressure at the </w:t>
      </w:r>
      <w:r w:rsidR="00807C5D">
        <w:rPr>
          <w:rFonts w:cs="Times New Roman"/>
        </w:rPr>
        <w:t xml:space="preserve">wound </w:t>
      </w:r>
      <w:r w:rsidRPr="00F94F31">
        <w:rPr>
          <w:rFonts w:cs="Times New Roman"/>
        </w:rPr>
        <w:t>site, r</w:t>
      </w:r>
      <w:r w:rsidR="005A37AD">
        <w:rPr>
          <w:rFonts w:cs="Times New Roman"/>
        </w:rPr>
        <w:t>esulting in vasodilation,</w:t>
      </w:r>
      <w:r w:rsidRPr="00F94F31">
        <w:rPr>
          <w:rFonts w:cs="Times New Roman"/>
        </w:rPr>
        <w:t xml:space="preserve"> b</w:t>
      </w:r>
      <w:r w:rsidR="005A37AD">
        <w:rPr>
          <w:rFonts w:cs="Times New Roman"/>
        </w:rPr>
        <w:t xml:space="preserve">lood flow to the wound site, and </w:t>
      </w:r>
      <w:r w:rsidRPr="00F94F31">
        <w:rPr>
          <w:rFonts w:cs="Times New Roman"/>
        </w:rPr>
        <w:t>perfusion</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&lt;EndNote&gt;&lt;Cite&gt;&lt;Author&gt;Kasai&lt;/Author&gt;&lt;Year&gt;2011&lt;/Year&gt;&lt;IDText&gt;Application of low-pressure negative pressure wound therapy to ischaemic wounds.&lt;/IDText&gt;&lt;DisplayText&gt;&lt;style face="superscript"&gt;28&lt;/style&gt;&lt;/DisplayText&gt;&lt;record&gt;&lt;dates&gt;&lt;pub-dates&gt;&lt;date&gt;Aug&lt;/date&gt;&lt;/pub-dates&gt;&lt;year&gt;2011&lt;/year&gt;&lt;/dates&gt;&lt;urls&gt;&lt;related-urls&gt;&lt;url&gt;http://www.ncbi.nlm.nih.gov/pubmed/21868297&lt;/url&gt;&lt;/related-urls&gt;&lt;/urls&gt;&lt;isbn&gt;1878-0539&lt;/isbn&gt;&lt;titles&gt;&lt;title&gt;Application of low-pressure negative pressure wound therapy to ischaemic wounds.&lt;/title&gt;&lt;secondary-title&gt;J Plast Reconstr Aesthet Surg&lt;/secondary-title&gt;&lt;/titles&gt;&lt;contributors&gt;&lt;authors&gt;&lt;author&gt;Kasai, Y.&lt;/author&gt;&lt;author&gt;Nemoto, H.&lt;/author&gt;&lt;author&gt;Kimura, N.&lt;/author&gt;&lt;author&gt;Ito, Y.&lt;/author&gt;&lt;author&gt;Sumiya, N.&lt;/author&gt;&lt;/authors&gt;&lt;/contributors&gt;&lt;language&gt;ENG&lt;/language&gt;&lt;added-date format="utc"&gt;1318182022&lt;/added-date&gt;&lt;ref-type name="Journal Article"&gt;17&lt;/ref-type&gt;&lt;auth-address&gt;Department of Plastic and Reconstructive Surgery, Fujigaoka Hospital, Showa University School of Medicine, 1-30 Fujigaoka, Aoba-ku, Yokohama, Kanagawa 227-8501, Japan.&lt;/auth-address&gt;&lt;rec-number&gt;87&lt;/rec-number&gt;&lt;last-updated-date format="utc"&gt;1318182022&lt;/last-updated-date&gt;&lt;accession-num&gt;21868297&lt;/accession-num&gt;&lt;electronic-resource-num&gt;S1748-6815(11)00439-6 [pii]&amp;#xD;&amp;#xA;10.1016/j.bjps.2011.08.010&lt;/electronic-resource-num&gt;&lt;/record&gt;&lt;/Cite&gt;&lt;/EndNote&gt;</w:instrText>
      </w:r>
      <w:r w:rsidR="00620025">
        <w:rPr>
          <w:rFonts w:cs="Times New Roman"/>
        </w:rPr>
        <w:fldChar w:fldCharType="separate"/>
      </w:r>
      <w:r w:rsidR="000617F0" w:rsidRPr="000617F0">
        <w:rPr>
          <w:rFonts w:cs="Times New Roman"/>
          <w:noProof/>
          <w:vertAlign w:val="superscript"/>
        </w:rPr>
        <w:t>28</w:t>
      </w:r>
      <w:r w:rsidR="00620025">
        <w:rPr>
          <w:rFonts w:cs="Times New Roman"/>
        </w:rPr>
        <w:fldChar w:fldCharType="end"/>
      </w:r>
      <w:r w:rsidRPr="00F94F31">
        <w:rPr>
          <w:rFonts w:cs="Times New Roman"/>
        </w:rPr>
        <w:t>. NPWT</w:t>
      </w:r>
      <w:r w:rsidR="005A37AD">
        <w:rPr>
          <w:rFonts w:cs="Times New Roman"/>
        </w:rPr>
        <w:t xml:space="preserve"> also</w:t>
      </w:r>
      <w:r w:rsidRPr="00F94F31">
        <w:rPr>
          <w:rFonts w:cs="Times New Roman"/>
        </w:rPr>
        <w:t xml:space="preserve"> helps to decrease bacterial l</w:t>
      </w:r>
      <w:r w:rsidR="005A37AD">
        <w:rPr>
          <w:rFonts w:cs="Times New Roman"/>
        </w:rPr>
        <w:t>evels and deformation of cells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&lt;EndNote&gt;&lt;Cite&gt;&lt;Author&gt;Kairinos&lt;/Author&gt;&lt;Year&gt;2010&lt;/Year&gt;&lt;IDText&gt;The paradox of negative pressure wound therapy--in vitro studies.&lt;/IDText&gt;&lt;DisplayText&gt;&lt;style face="superscript"&gt;29&lt;/style&gt;&lt;/DisplayText&gt;&lt;record&gt;&lt;dates&gt;&lt;pub-dates&gt;&lt;date&gt;Jan&lt;/date&gt;&lt;/pub-dates&gt;&lt;year&gt;2010&lt;/year&gt;&lt;/dates&gt;&lt;keywords&gt;&lt;/keywords&gt;&lt;urls&gt;&lt;related-urls&gt;&lt;url&gt;http://www.ncbi.nlm.nih.gov/pubmed/19036656&lt;/url&gt;&lt;/related-urls&gt;&lt;/urls&gt;&lt;isbn&gt;1878-0539&lt;/isbn&gt;&lt;titles&gt;&lt;title&gt;The paradox of negative pressure wound therapy--in vitro studies.&lt;/title&gt;&lt;secondary-title&gt;J Plast Reconstr Aesthet Surg&lt;/secondary-title&gt;&lt;/titles&gt;&lt;pages&gt;174-9&lt;/pages&gt;&lt;number&gt;1&lt;/number&gt;&lt;contributors&gt;&lt;authors&gt;&lt;author&gt;Kairinos, N.&lt;/author&gt;&lt;author&gt;Solomons, M.&lt;/author&gt;&lt;author&gt;Hudson, D. A.&lt;/author&gt;&lt;/authors&gt;&lt;/contributors&gt;&lt;language&gt;eng&lt;/language&gt;&lt;added-date format="utc"&gt;1318181707&lt;/added-date&gt;&lt;ref-type name="Journal Article"&gt;17&lt;/ref-type&gt;&lt;auth-address&gt;Department of Plastic and Reconstructive Surgery, Groote Schuur Hospital and University of Cape Town, South Africa. nickykairinos@gmail.com&lt;/auth-address&gt;&lt;rec-number&gt;86&lt;/rec-number&gt;&lt;last-updated-date format="utc"&gt;1318181707&lt;/last-updated-date&gt;&lt;accession-num&gt;19036656&lt;/accession-num&gt;&lt;electronic-resource-num&gt;S1748-6815(08)00933-9 [pii]&amp;#xD;&amp;#xA;10.1016/j.bjps.2008.08.037&lt;/electronic-resource-num&gt;&lt;volume&gt;63&lt;/volume&gt;&lt;/record&gt;&lt;/Cite&gt;&lt;/EndNote&gt;</w:instrText>
      </w:r>
      <w:r w:rsidR="00620025">
        <w:rPr>
          <w:rFonts w:cs="Times New Roman"/>
        </w:rPr>
        <w:fldChar w:fldCharType="separate"/>
      </w:r>
      <w:r w:rsidR="000617F0" w:rsidRPr="000617F0">
        <w:rPr>
          <w:rFonts w:cs="Times New Roman"/>
          <w:noProof/>
          <w:vertAlign w:val="superscript"/>
        </w:rPr>
        <w:t>29</w:t>
      </w:r>
      <w:r w:rsidR="00620025">
        <w:rPr>
          <w:rFonts w:cs="Times New Roman"/>
        </w:rPr>
        <w:fldChar w:fldCharType="end"/>
      </w:r>
      <w:r w:rsidR="005A37AD">
        <w:rPr>
          <w:rFonts w:cs="Times New Roman"/>
        </w:rPr>
        <w:t>.</w:t>
      </w:r>
      <w:r w:rsidRPr="00F94F31">
        <w:rPr>
          <w:rFonts w:cs="Times New Roman"/>
        </w:rPr>
        <w:t xml:space="preserve"> </w:t>
      </w:r>
      <w:r w:rsidR="005A37AD">
        <w:rPr>
          <w:rFonts w:cs="Times New Roman"/>
        </w:rPr>
        <w:t>Since NPWT decreases edema and</w:t>
      </w:r>
      <w:r w:rsidRPr="00F94F31">
        <w:rPr>
          <w:rFonts w:cs="Times New Roman"/>
        </w:rPr>
        <w:t xml:space="preserve"> increases vascularity and granulation tissue, </w:t>
      </w:r>
      <w:r w:rsidR="002E7586">
        <w:rPr>
          <w:rFonts w:cs="Times New Roman"/>
        </w:rPr>
        <w:t>it</w:t>
      </w:r>
      <w:r w:rsidRPr="00F94F31">
        <w:rPr>
          <w:rFonts w:cs="Times New Roman"/>
        </w:rPr>
        <w:t xml:space="preserve"> directly helps to shorten the healing process</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&lt;EndNote&gt;&lt;Cite&gt;&lt;Author&gt;Kasai&lt;/Author&gt;&lt;Year&gt;2011&lt;/Year&gt;&lt;IDText&gt;Application of low-pressure negative pressure wound therapy to ischaemic wounds.&lt;/IDText&gt;&lt;DisplayText&gt;&lt;style face="superscript"&gt;28&lt;/style&gt;&lt;/DisplayText&gt;&lt;record&gt;&lt;dates&gt;&lt;pub-dates&gt;&lt;date&gt;Aug&lt;/date&gt;&lt;/pub-dates&gt;&lt;year&gt;2011&lt;/year&gt;&lt;/dates&gt;&lt;urls&gt;&lt;related-urls&gt;&lt;url&gt;http://www.ncbi.nlm.nih.gov/pubmed/21868297&lt;/url&gt;&lt;/related-urls&gt;&lt;/urls&gt;&lt;isbn&gt;1878-0539&lt;/isbn&gt;&lt;titles&gt;&lt;title&gt;Application of low-pressure negative pressure wound therapy to ischaemic wounds.&lt;/title&gt;&lt;secondary-title&gt;J Plast Reconstr Aesthet Surg&lt;/secondary-title&gt;&lt;/titles&gt;&lt;contributors&gt;&lt;authors&gt;&lt;author&gt;Kasai, Y.&lt;/author&gt;&lt;author&gt;Nemoto, H.&lt;/author&gt;&lt;author&gt;Kimura, N.&lt;/author&gt;&lt;author&gt;Ito, Y.&lt;/author&gt;&lt;author&gt;Sumiya, N.&lt;/author&gt;&lt;/authors&gt;&lt;/contributors&gt;&lt;language&gt;ENG&lt;/language&gt;&lt;added-date format="utc"&gt;1318182022&lt;/added-date&gt;&lt;ref-type name="Journal Article"&gt;17&lt;/ref-type&gt;&lt;auth-address&gt;Department of Plastic and Reconstructive Surgery, Fujigaoka Hospital, Showa University School of Medicine, 1-30 Fujigaoka, Aoba-ku, Yokohama, Kanagawa 227-8501, Japan.&lt;/auth-address&gt;&lt;rec-number&gt;87&lt;/rec-number&gt;&lt;last-updated-date format="utc"&gt;1318182022&lt;/last-updated-date&gt;&lt;accession-num&gt;21868297&lt;/accession-num&gt;&lt;electronic-resource-num&gt;S1748-6815(11)00439-6 [pii]&amp;#xD;&amp;#xA;10.1016/j.bjps.2011.08.010&lt;/electronic-resource-num&gt;&lt;/record&gt;&lt;/Cite&gt;&lt;/EndNote&gt;</w:instrText>
      </w:r>
      <w:r w:rsidR="00620025">
        <w:rPr>
          <w:rFonts w:cs="Times New Roman"/>
        </w:rPr>
        <w:fldChar w:fldCharType="separate"/>
      </w:r>
      <w:r w:rsidR="000617F0" w:rsidRPr="000617F0">
        <w:rPr>
          <w:rFonts w:cs="Times New Roman"/>
          <w:noProof/>
          <w:vertAlign w:val="superscript"/>
        </w:rPr>
        <w:t>28</w:t>
      </w:r>
      <w:r w:rsidR="00620025">
        <w:rPr>
          <w:rFonts w:cs="Times New Roman"/>
        </w:rPr>
        <w:fldChar w:fldCharType="end"/>
      </w:r>
      <w:r w:rsidRPr="00F94F31">
        <w:rPr>
          <w:rFonts w:cs="Times New Roman"/>
        </w:rPr>
        <w:t xml:space="preserve">. However, possible problems that may arise during NPWT application include difficulty in placing the vacuum system on the wound, </w:t>
      </w:r>
      <w:r w:rsidR="0090510C">
        <w:rPr>
          <w:rFonts w:cs="Times New Roman"/>
        </w:rPr>
        <w:t xml:space="preserve">an </w:t>
      </w:r>
      <w:r w:rsidRPr="00F94F31">
        <w:rPr>
          <w:rFonts w:cs="Times New Roman"/>
        </w:rPr>
        <w:t>increase in necrotic tissue around edges of the wound</w:t>
      </w:r>
      <w:r w:rsidR="00807C5D">
        <w:rPr>
          <w:rFonts w:cs="Times New Roman"/>
        </w:rPr>
        <w:t xml:space="preserve">, </w:t>
      </w:r>
      <w:r w:rsidRPr="00F94F31">
        <w:rPr>
          <w:rFonts w:cs="Times New Roman"/>
        </w:rPr>
        <w:t xml:space="preserve">and </w:t>
      </w:r>
      <w:r w:rsidR="0090510C">
        <w:rPr>
          <w:rFonts w:cs="Times New Roman"/>
        </w:rPr>
        <w:t>ischemia</w:t>
      </w:r>
      <w:r w:rsidRPr="00F94F31">
        <w:rPr>
          <w:rFonts w:cs="Times New Roman"/>
        </w:rPr>
        <w:t xml:space="preserve"> following application</w:t>
      </w:r>
      <w:r w:rsidR="007243A1">
        <w:rPr>
          <w:rFonts w:cs="Times New Roman"/>
        </w:rPr>
        <w:t xml:space="preserve"> </w:t>
      </w:r>
      <w:r w:rsidR="00620025">
        <w:rPr>
          <w:rFonts w:cs="Times New Roman"/>
        </w:rPr>
        <w:fldChar w:fldCharType="begin">
          <w:fldData xml:space="preserve">PEVuZE5vdGU+PENpdGU+PEF1dGhvcj5LYWlyaW5vczwvQXV0aG9yPjxZZWFyPjIwMTA8L1llYXI+
PElEVGV4dD5UaGUgcGFyYWRveCBvZiBuZWdhdGl2ZSBwcmVzc3VyZSB3b3VuZCB0aGVyYXB5LS1p
biB2aXRybyBzdHVkaWVzLjwvSURUZXh0PjxEaXNwbGF5VGV4dD48c3R5bGUgZmFjZT0ic3VwZXJz
Y3JpcHQiPjI4LDI5PC9zdHlsZT48L0Rpc3BsYXlUZXh0PjxyZWNvcmQ+PGRhdGVzPjxwdWItZGF0
ZXM+PGRhdGU+SmFuPC9kYXRlPjwvcHViLWRhdGVzPjx5ZWFyPjIwMTA8L3llYXI+PC9kYXRlcz48
a2V5d29yZHM+PC9rZXl3b3Jkcz48dXJscz48cmVsYXRlZC11cmxzPjx1cmw+aHR0cDovL3d3dy5u
Y2JpLm5sbS5uaWguZ292L3B1Ym1lZC8xOTAzNjY1NjwvdXJsPjwvcmVsYXRlZC11cmxzPjwvdXJs
cz48aXNibj4xODc4LTA1Mzk8L2lzYm4+PHRpdGxlcz48dGl0bGU+VGhlIHBhcmFkb3ggb2YgbmVn
YXRpdmUgcHJlc3N1cmUgd291bmQgdGhlcmFweS0taW4gdml0cm8gc3R1ZGllcy48L3RpdGxlPjxz
ZWNvbmRhcnktdGl0bGU+SiBQbGFzdCBSZWNvbnN0ciBBZXN0aGV0IFN1cmc8L3NlY29uZGFyeS10
aXRsZT48L3RpdGxlcz48cGFnZXM+MTc0LTk8L3BhZ2VzPjxudW1iZXI+MTwvbnVtYmVyPjxjb250
cmlidXRvcnM+PGF1dGhvcnM+PGF1dGhvcj5LYWlyaW5vcywgTi48L2F1dGhvcj48YXV0aG9yPlNv
bG9tb25zLCBNLjwvYXV0aG9yPjxhdXRob3I+SHVkc29uLCBELiBBLjwvYXV0aG9yPjwvYXV0aG9y
cz48L2NvbnRyaWJ1dG9ycz48bGFuZ3VhZ2U+ZW5nPC9sYW5ndWFnZT48YWRkZWQtZGF0ZSBmb3Jt
YXQ9InV0YyI+MTMxODE4MTcwNzwvYWRkZWQtZGF0ZT48cmVmLXR5cGUgbmFtZT0iSm91cm5hbCBB
cnRpY2xlIj4xNzwvcmVmLXR5cGU+PGF1dGgtYWRkcmVzcz5EZXBhcnRtZW50IG9mIFBsYXN0aWMg
YW5kIFJlY29uc3RydWN0aXZlIFN1cmdlcnksIEdyb290ZSBTY2h1dXIgSG9zcGl0YWwgYW5kIFVu
aXZlcnNpdHkgb2YgQ2FwZSBUb3duLCBTb3V0aCBBZnJpY2EuIG5pY2t5a2Fpcmlub3NAZ21haWwu
Y29tPC9hdXRoLWFkZHJlc3M+PHJlYy1udW1iZXI+ODY8L3JlYy1udW1iZXI+PGxhc3QtdXBkYXRl
ZC1kYXRlIGZvcm1hdD0idXRjIj4xMzE4MTgxNzA3PC9sYXN0LXVwZGF0ZWQtZGF0ZT48YWNjZXNz
aW9uLW51bT4xOTAzNjY1NjwvYWNjZXNzaW9uLW51bT48ZWxlY3Ryb25pYy1yZXNvdXJjZS1udW0+
UzE3NDgtNjgxNSgwOCkwMDkzMy05IFtwaWldJiN4RDsmI3hBOzEwLjEwMTYvai5ianBzLjIwMDgu
MDguMDM3PC9lbGVjdHJvbmljLXJlc291cmNlLW51bT48dm9sdW1lPjYzPC92b2x1bWU+PC9yZWNv
cmQ+PC9DaXRlPjxDaXRlPjxBdXRob3I+S2FzYWk8L0F1dGhvcj48WWVhcj4yMDExPC9ZZWFyPjxJ
RFRleHQ+QXBwbGljYXRpb24gb2YgbG93LXByZXNzdXJlIG5lZ2F0aXZlIHByZXNzdXJlIHdvdW5k
IHRoZXJhcHkgdG8gaXNjaGFlbWljIHdvdW5kcy48L0lEVGV4dD48cmVjb3JkPjxkYXRlcz48cHVi
LWRhdGVzPjxkYXRlPkF1ZzwvZGF0ZT48L3B1Yi1kYXRlcz48eWVhcj4yMDExPC95ZWFyPjwvZGF0
ZXM+PHVybHM+PHJlbGF0ZWQtdXJscz48dXJsPmh0dHA6Ly93d3cubmNiaS5ubG0ubmloLmdvdi9w
dWJtZWQvMjE4NjgyOTc8L3VybD48L3JlbGF0ZWQtdXJscz48L3VybHM+PGlzYm4+MTg3OC0wNTM5
PC9pc2JuPjx0aXRsZXM+PHRpdGxlPkFwcGxpY2F0aW9uIG9mIGxvdy1wcmVzc3VyZSBuZWdhdGl2
ZSBwcmVzc3VyZSB3b3VuZCB0aGVyYXB5IHRvIGlzY2hhZW1pYyB3b3VuZHMuPC90aXRsZT48c2Vj
b25kYXJ5LXRpdGxlPkogUGxhc3QgUmVjb25zdHIgQWVzdGhldCBTdXJnPC9zZWNvbmRhcnktdGl0
bGU+PC90aXRsZXM+PGNvbnRyaWJ1dG9ycz48YXV0aG9ycz48YXV0aG9yPkthc2FpLCBZLjwvYXV0
aG9yPjxhdXRob3I+TmVtb3RvLCBILjwvYXV0aG9yPjxhdXRob3I+S2ltdXJhLCBOLjwvYXV0aG9y
PjxhdXRob3I+SXRvLCBZLjwvYXV0aG9yPjxhdXRob3I+U3VtaXlhLCBOLjwvYXV0aG9yPjwvYXV0
aG9ycz48L2NvbnRyaWJ1dG9ycz48bGFuZ3VhZ2U+RU5HPC9sYW5ndWFnZT48YWRkZWQtZGF0ZSBm
b3JtYXQ9InV0YyI+MTMxODE4MjAyMjwvYWRkZWQtZGF0ZT48cmVmLXR5cGUgbmFtZT0iSm91cm5h
bCBBcnRpY2xlIj4xNzwvcmVmLXR5cGU+PGF1dGgtYWRkcmVzcz5EZXBhcnRtZW50IG9mIFBsYXN0
aWMgYW5kIFJlY29uc3RydWN0aXZlIFN1cmdlcnksIEZ1amlnYW9rYSBIb3NwaXRhbCwgU2hvd2Eg
VW5pdmVyc2l0eSBTY2hvb2wgb2YgTWVkaWNpbmUsIDEtMzAgRnVqaWdhb2thLCBBb2JhLWt1LCBZ
b2tvaGFtYSwgS2FuYWdhd2EgMjI3LTg1MDEsIEphcGFuLjwvYXV0aC1hZGRyZXNzPjxyZWMtbnVt
YmVyPjg3PC9yZWMtbnVtYmVyPjxsYXN0LXVwZGF0ZWQtZGF0ZSBmb3JtYXQ9InV0YyI+MTMxODE4
MjAyMjwvbGFzdC11cGRhdGVkLWRhdGU+PGFjY2Vzc2lvbi1udW0+MjE4NjgyOTc8L2FjY2Vzc2lv
bi1udW0+PGVsZWN0cm9uaWMtcmVzb3VyY2UtbnVtPlMxNzQ4LTY4MTUoMTEpMDA0MzktNiBbcGlp
XSYjeEQ7JiN4QTsxMC4xMDE2L2ouYmpwcy4yMDExLjA4LjAxMDwvZWxlY3Ryb25pYy1yZXNvdXJj
ZS1udW0+PC9yZWNvcmQ+PC9DaXRlPjwvRW5kTm90ZT4A
</w:fldData>
        </w:fldChar>
      </w:r>
      <w:r w:rsidR="000617F0">
        <w:rPr>
          <w:rFonts w:cs="Times New Roman"/>
        </w:rPr>
        <w:instrText xml:space="preserve"> ADDIN EN.CITE </w:instrText>
      </w:r>
      <w:r w:rsidR="00620025">
        <w:rPr>
          <w:rFonts w:cs="Times New Roman"/>
        </w:rPr>
        <w:fldChar w:fldCharType="begin">
          <w:fldData xml:space="preserve">PEVuZE5vdGU+PENpdGU+PEF1dGhvcj5LYWlyaW5vczwvQXV0aG9yPjxZZWFyPjIwMTA8L1llYXI+
PElEVGV4dD5UaGUgcGFyYWRveCBvZiBuZWdhdGl2ZSBwcmVzc3VyZSB3b3VuZCB0aGVyYXB5LS1p
biB2aXRybyBzdHVkaWVzLjwvSURUZXh0PjxEaXNwbGF5VGV4dD48c3R5bGUgZmFjZT0ic3VwZXJz
Y3JpcHQiPjI4LDI5PC9zdHlsZT48L0Rpc3BsYXlUZXh0PjxyZWNvcmQ+PGRhdGVzPjxwdWItZGF0
ZXM+PGRhdGU+SmFuPC9kYXRlPjwvcHViLWRhdGVzPjx5ZWFyPjIwMTA8L3llYXI+PC9kYXRlcz48
a2V5d29yZHM+PC9rZXl3b3Jkcz48dXJscz48cmVsYXRlZC11cmxzPjx1cmw+aHR0cDovL3d3dy5u
Y2JpLm5sbS5uaWguZ292L3B1Ym1lZC8xOTAzNjY1NjwvdXJsPjwvcmVsYXRlZC11cmxzPjwvdXJs
cz48aXNibj4xODc4LTA1Mzk8L2lzYm4+PHRpdGxlcz48dGl0bGU+VGhlIHBhcmFkb3ggb2YgbmVn
YXRpdmUgcHJlc3N1cmUgd291bmQgdGhlcmFweS0taW4gdml0cm8gc3R1ZGllcy48L3RpdGxlPjxz
ZWNvbmRhcnktdGl0bGU+SiBQbGFzdCBSZWNvbnN0ciBBZXN0aGV0IFN1cmc8L3NlY29uZGFyeS10
aXRsZT48L3RpdGxlcz48cGFnZXM+MTc0LTk8L3BhZ2VzPjxudW1iZXI+MTwvbnVtYmVyPjxjb250
cmlidXRvcnM+PGF1dGhvcnM+PGF1dGhvcj5LYWlyaW5vcywgTi48L2F1dGhvcj48YXV0aG9yPlNv
bG9tb25zLCBNLjwvYXV0aG9yPjxhdXRob3I+SHVkc29uLCBELiBBLjwvYXV0aG9yPjwvYXV0aG9y
cz48L2NvbnRyaWJ1dG9ycz48bGFuZ3VhZ2U+ZW5nPC9sYW5ndWFnZT48YWRkZWQtZGF0ZSBmb3Jt
YXQ9InV0YyI+MTMxODE4MTcwNzwvYWRkZWQtZGF0ZT48cmVmLXR5cGUgbmFtZT0iSm91cm5hbCBB
cnRpY2xlIj4xNzwvcmVmLXR5cGU+PGF1dGgtYWRkcmVzcz5EZXBhcnRtZW50IG9mIFBsYXN0aWMg
YW5kIFJlY29uc3RydWN0aXZlIFN1cmdlcnksIEdyb290ZSBTY2h1dXIgSG9zcGl0YWwgYW5kIFVu
aXZlcnNpdHkgb2YgQ2FwZSBUb3duLCBTb3V0aCBBZnJpY2EuIG5pY2t5a2Fpcmlub3NAZ21haWwu
Y29tPC9hdXRoLWFkZHJlc3M+PHJlYy1udW1iZXI+ODY8L3JlYy1udW1iZXI+PGxhc3QtdXBkYXRl
ZC1kYXRlIGZvcm1hdD0idXRjIj4xMzE4MTgxNzA3PC9sYXN0LXVwZGF0ZWQtZGF0ZT48YWNjZXNz
aW9uLW51bT4xOTAzNjY1NjwvYWNjZXNzaW9uLW51bT48ZWxlY3Ryb25pYy1yZXNvdXJjZS1udW0+
UzE3NDgtNjgxNSgwOCkwMDkzMy05IFtwaWldJiN4RDsmI3hBOzEwLjEwMTYvai5ianBzLjIwMDgu
MDguMDM3PC9lbGVjdHJvbmljLXJlc291cmNlLW51bT48dm9sdW1lPjYzPC92b2x1bWU+PC9yZWNv
cmQ+PC9DaXRlPjxDaXRlPjxBdXRob3I+S2FzYWk8L0F1dGhvcj48WWVhcj4yMDExPC9ZZWFyPjxJ
RFRleHQ+QXBwbGljYXRpb24gb2YgbG93LXByZXNzdXJlIG5lZ2F0aXZlIHByZXNzdXJlIHdvdW5k
IHRoZXJhcHkgdG8gaXNjaGFlbWljIHdvdW5kcy48L0lEVGV4dD48cmVjb3JkPjxkYXRlcz48cHVi
LWRhdGVzPjxkYXRlPkF1ZzwvZGF0ZT48L3B1Yi1kYXRlcz48eWVhcj4yMDExPC95ZWFyPjwvZGF0
ZXM+PHVybHM+PHJlbGF0ZWQtdXJscz48dXJsPmh0dHA6Ly93d3cubmNiaS5ubG0ubmloLmdvdi9w
dWJtZWQvMjE4NjgyOTc8L3VybD48L3JlbGF0ZWQtdXJscz48L3VybHM+PGlzYm4+MTg3OC0wNTM5
PC9pc2JuPjx0aXRsZXM+PHRpdGxlPkFwcGxpY2F0aW9uIG9mIGxvdy1wcmVzc3VyZSBuZWdhdGl2
ZSBwcmVzc3VyZSB3b3VuZCB0aGVyYXB5IHRvIGlzY2hhZW1pYyB3b3VuZHMuPC90aXRsZT48c2Vj
b25kYXJ5LXRpdGxlPkogUGxhc3QgUmVjb25zdHIgQWVzdGhldCBTdXJnPC9zZWNvbmRhcnktdGl0
bGU+PC90aXRsZXM+PGNvbnRyaWJ1dG9ycz48YXV0aG9ycz48YXV0aG9yPkthc2FpLCBZLjwvYXV0
aG9yPjxhdXRob3I+TmVtb3RvLCBILjwvYXV0aG9yPjxhdXRob3I+S2ltdXJhLCBOLjwvYXV0aG9y
PjxhdXRob3I+SXRvLCBZLjwvYXV0aG9yPjxhdXRob3I+U3VtaXlhLCBOLjwvYXV0aG9yPjwvYXV0
aG9ycz48L2NvbnRyaWJ1dG9ycz48bGFuZ3VhZ2U+RU5HPC9sYW5ndWFnZT48YWRkZWQtZGF0ZSBm
b3JtYXQ9InV0YyI+MTMxODE4MjAyMjwvYWRkZWQtZGF0ZT48cmVmLXR5cGUgbmFtZT0iSm91cm5h
bCBBcnRpY2xlIj4xNzwvcmVmLXR5cGU+PGF1dGgtYWRkcmVzcz5EZXBhcnRtZW50IG9mIFBsYXN0
aWMgYW5kIFJlY29uc3RydWN0aXZlIFN1cmdlcnksIEZ1amlnYW9rYSBIb3NwaXRhbCwgU2hvd2Eg
VW5pdmVyc2l0eSBTY2hvb2wgb2YgTWVkaWNpbmUsIDEtMzAgRnVqaWdhb2thLCBBb2JhLWt1LCBZ
b2tvaGFtYSwgS2FuYWdhd2EgMjI3LTg1MDEsIEphcGFuLjwvYXV0aC1hZGRyZXNzPjxyZWMtbnVt
YmVyPjg3PC9yZWMtbnVtYmVyPjxsYXN0LXVwZGF0ZWQtZGF0ZSBmb3JtYXQ9InV0YyI+MTMxODE4
MjAyMjwvbGFzdC11cGRhdGVkLWRhdGU+PGFjY2Vzc2lvbi1udW0+MjE4NjgyOTc8L2FjY2Vzc2lv
bi1udW0+PGVsZWN0cm9uaWMtcmVzb3VyY2UtbnVtPlMxNzQ4LTY4MTUoMTEpMDA0MzktNiBbcGlp
XSYjeEQ7JiN4QTsxMC4xMDE2L2ouYmpwcy4yMDExLjA4LjAxMDwvZWxlY3Ryb25pYy1yZXNvdXJj
ZS1udW0+PC9yZWNvcmQ+PC9DaXRlPjwvRW5kTm90ZT4A
</w:fldData>
        </w:fldChar>
      </w:r>
      <w:r w:rsidR="000617F0">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0617F0" w:rsidRPr="000617F0">
        <w:rPr>
          <w:rFonts w:cs="Times New Roman"/>
          <w:noProof/>
          <w:vertAlign w:val="superscript"/>
        </w:rPr>
        <w:t>28,29</w:t>
      </w:r>
      <w:r w:rsidR="00620025">
        <w:rPr>
          <w:rFonts w:cs="Times New Roman"/>
        </w:rPr>
        <w:fldChar w:fldCharType="end"/>
      </w:r>
      <w:r w:rsidR="00342AEB">
        <w:rPr>
          <w:rFonts w:cs="Times New Roman"/>
        </w:rPr>
        <w:t>.</w:t>
      </w:r>
    </w:p>
    <w:p w14:paraId="6AE4BFC9" w14:textId="77777777" w:rsidR="005F2A4D" w:rsidRPr="002112EA" w:rsidRDefault="008F36F4" w:rsidP="002112EA">
      <w:pPr>
        <w:spacing w:line="480" w:lineRule="auto"/>
        <w:ind w:firstLine="720"/>
        <w:rPr>
          <w:rFonts w:cs="Times New Roman"/>
        </w:rPr>
      </w:pPr>
      <w:r>
        <w:rPr>
          <w:rFonts w:cs="Times New Roman"/>
        </w:rPr>
        <w:t xml:space="preserve">Even with the presence of these </w:t>
      </w:r>
      <w:r w:rsidR="00B67D22">
        <w:rPr>
          <w:rFonts w:cs="Times New Roman"/>
        </w:rPr>
        <w:t>treatments, which</w:t>
      </w:r>
      <w:r w:rsidR="006A49AF">
        <w:rPr>
          <w:rFonts w:cs="Times New Roman"/>
        </w:rPr>
        <w:t xml:space="preserve"> can heal diabetic ulcers t</w:t>
      </w:r>
      <w:r>
        <w:rPr>
          <w:rFonts w:cs="Times New Roman"/>
        </w:rPr>
        <w:t xml:space="preserve">o an extent, </w:t>
      </w:r>
      <w:r w:rsidR="00F449A4">
        <w:rPr>
          <w:rFonts w:cs="Times New Roman"/>
        </w:rPr>
        <w:t xml:space="preserve">the limits </w:t>
      </w:r>
      <w:r w:rsidR="00830062">
        <w:rPr>
          <w:rFonts w:cs="Times New Roman"/>
        </w:rPr>
        <w:t xml:space="preserve">and inconsistencies </w:t>
      </w:r>
      <w:r w:rsidR="00F449A4">
        <w:rPr>
          <w:rFonts w:cs="Times New Roman"/>
        </w:rPr>
        <w:t xml:space="preserve">of these treatments </w:t>
      </w:r>
      <w:r w:rsidR="00830062">
        <w:rPr>
          <w:rFonts w:cs="Times New Roman"/>
        </w:rPr>
        <w:t>indicate</w:t>
      </w:r>
      <w:r>
        <w:rPr>
          <w:rFonts w:cs="Times New Roman"/>
        </w:rPr>
        <w:t xml:space="preserve"> </w:t>
      </w:r>
      <w:r w:rsidR="00830062">
        <w:rPr>
          <w:rFonts w:cs="Times New Roman"/>
        </w:rPr>
        <w:t xml:space="preserve">the need for a </w:t>
      </w:r>
      <w:r>
        <w:rPr>
          <w:rFonts w:cs="Times New Roman"/>
        </w:rPr>
        <w:t>promising field of research in wound healing using electrical stimulation</w:t>
      </w:r>
      <w:r w:rsidR="007243A1">
        <w:rPr>
          <w:rFonts w:cs="Times New Roman"/>
        </w:rPr>
        <w:t xml:space="preserve"> </w:t>
      </w:r>
      <w:r w:rsidR="00620025">
        <w:rPr>
          <w:rFonts w:cs="Times New Roman"/>
        </w:rPr>
        <w:fldChar w:fldCharType="begin"/>
      </w:r>
      <w:r w:rsidR="000617F0">
        <w:rPr>
          <w:rFonts w:cs="Times New Roman"/>
        </w:rPr>
        <w:instrText xml:space="preserve"> ADDIN EN.CITE &lt;EndNote&gt;&lt;Cite&gt;&lt;Author&gt;Reid&lt;/Author&gt;&lt;Year&gt;2005&lt;/Year&gt;&lt;IDText&gt;Wound healing in rat cornea: the role of electric currents.&lt;/IDText&gt;&lt;DisplayText&gt;&lt;style face="superscript"&gt;45&lt;/style&gt;&lt;/DisplayText&gt;&lt;record&gt;&lt;dates&gt;&lt;pub-dates&gt;&lt;date&gt;Mar&lt;/date&gt;&lt;/pub-dates&gt;&lt;year&gt;2005&lt;/year&gt;&lt;/dates&gt;&lt;keywords&gt;&lt;/keywords&gt;&lt;urls&gt;&lt;related-urls&gt;&lt;url&gt;http://www.ncbi.nlm.nih.gov/pubmed/15746181&lt;/url&gt;&lt;/related-urls&gt;&lt;/urls&gt;&lt;isbn&gt;1530-6860&lt;/isbn&gt;&lt;custom2&gt;PMC1459277&lt;/custom2&gt;&lt;titles&gt;&lt;title&gt;Wound healing in rat cornea: the role of electric currents.&lt;/title&gt;&lt;secondary-title&gt;FASEB J&lt;/secondary-title&gt;&lt;/titles&gt;&lt;pages&gt;379-86&lt;/pages&gt;&lt;number&gt;3&lt;/number&gt;&lt;contributors&gt;&lt;authors&gt;&lt;author&gt;Reid, B.&lt;/author&gt;&lt;author&gt;Song, B.&lt;/author&gt;&lt;author&gt;McCaig, C. D.&lt;/author&gt;&lt;author&gt;Zhao, M.&lt;/author&gt;&lt;/authors&gt;&lt;/contributors&gt;&lt;language&gt;eng&lt;/language&gt;&lt;added-date format="utc"&gt;1316149526&lt;/added-date&gt;&lt;ref-type name="Journal Article"&gt;17&lt;/ref-type&gt;&lt;auth-address&gt;Department of Biomedical Sciences, Institute of Medical Sciences, University of Aberdeen, UK.&lt;/auth-address&gt;&lt;rec-number&gt;7&lt;/rec-number&gt;&lt;last-updated-date format="utc"&gt;1316149526&lt;/last-updated-date&gt;&lt;accession-num&gt;15746181&lt;/accession-num&gt;&lt;electronic-resource-num&gt;19/3/379 [pii]&amp;#xD;&amp;#xA;10.1096/fj.04-2325com&lt;/electronic-resource-num&gt;&lt;volume&gt;19&lt;/volume&gt;&lt;/record&gt;&lt;/Cite&gt;&lt;/EndNote&gt;</w:instrText>
      </w:r>
      <w:r w:rsidR="00620025">
        <w:rPr>
          <w:rFonts w:cs="Times New Roman"/>
        </w:rPr>
        <w:fldChar w:fldCharType="separate"/>
      </w:r>
      <w:r w:rsidR="000617F0" w:rsidRPr="000617F0">
        <w:rPr>
          <w:rFonts w:cs="Times New Roman"/>
          <w:noProof/>
          <w:vertAlign w:val="superscript"/>
        </w:rPr>
        <w:t>45</w:t>
      </w:r>
      <w:r w:rsidR="00620025">
        <w:rPr>
          <w:rFonts w:cs="Times New Roman"/>
        </w:rPr>
        <w:fldChar w:fldCharType="end"/>
      </w:r>
      <w:r w:rsidR="00731781">
        <w:rPr>
          <w:rFonts w:cs="Times New Roman"/>
        </w:rPr>
        <w:t xml:space="preserve">. </w:t>
      </w:r>
      <w:r w:rsidR="005F2A4D">
        <w:rPr>
          <w:rFonts w:cs="Times New Roman"/>
          <w:b/>
        </w:rPr>
        <w:br w:type="page"/>
      </w:r>
    </w:p>
    <w:p w14:paraId="649E8358" w14:textId="77777777" w:rsidR="008037B0" w:rsidRPr="002E7586" w:rsidRDefault="00750522" w:rsidP="005F2A4D">
      <w:pPr>
        <w:spacing w:line="480" w:lineRule="auto"/>
        <w:jc w:val="center"/>
        <w:rPr>
          <w:rFonts w:cs="Times New Roman"/>
          <w:b/>
        </w:rPr>
      </w:pPr>
      <w:r>
        <w:rPr>
          <w:b/>
        </w:rPr>
        <w:lastRenderedPageBreak/>
        <w:t xml:space="preserve">CHAPTER 2: </w:t>
      </w:r>
      <w:r w:rsidR="008037B0" w:rsidRPr="002E7586">
        <w:rPr>
          <w:b/>
        </w:rPr>
        <w:t>LITERATURE REVIEW</w:t>
      </w:r>
    </w:p>
    <w:p w14:paraId="3021B497" w14:textId="77777777" w:rsidR="005C00E9" w:rsidRPr="00B53C54" w:rsidRDefault="00304EBF" w:rsidP="00BF2038">
      <w:pPr>
        <w:pStyle w:val="SubSection"/>
        <w:rPr>
          <w:lang w:eastAsia="en-US"/>
        </w:rPr>
      </w:pPr>
      <w:r>
        <w:rPr>
          <w:lang w:eastAsia="en-US"/>
        </w:rPr>
        <w:t xml:space="preserve">2.1 </w:t>
      </w:r>
      <w:r w:rsidR="005C00E9" w:rsidRPr="00B53C54">
        <w:rPr>
          <w:lang w:eastAsia="en-US"/>
        </w:rPr>
        <w:t>Natural Wound Healing</w:t>
      </w:r>
    </w:p>
    <w:p w14:paraId="1819D4BB" w14:textId="77777777" w:rsidR="005C00E9" w:rsidRPr="00B53C54" w:rsidRDefault="005C00E9" w:rsidP="00710F4E">
      <w:pPr>
        <w:spacing w:line="480" w:lineRule="auto"/>
        <w:ind w:firstLine="720"/>
        <w:rPr>
          <w:rFonts w:cs="Times New Roman"/>
        </w:rPr>
      </w:pPr>
      <w:r w:rsidRPr="00B53C54">
        <w:rPr>
          <w:rFonts w:cs="Times New Roman"/>
        </w:rPr>
        <w:t>Scientists traditionally separate natural wound healing into four phases: hemostasis, inflammation, proliferation, and remodeling</w:t>
      </w:r>
      <w:r w:rsidR="007243A1">
        <w:rPr>
          <w:rFonts w:cs="Times New Roman"/>
        </w:rPr>
        <w:t xml:space="preserve"> </w:t>
      </w:r>
      <w:r w:rsidR="00620025">
        <w:rPr>
          <w:rFonts w:cs="Times New Roman"/>
        </w:rPr>
        <w:fldChar w:fldCharType="begin">
          <w:fldData xml:space="preserve">PEVuZE5vdGU+PENpdGU+PEF1dGhvcj5WZWxuYXI8L0F1dGhvcj48WWVhcj4yMDA5PC9ZZWFyPjxJ
RFRleHQ+VGhlIHdvdW5kIGhlYWxpbmcgcHJvY2VzczogYW4gb3ZlcnZpZXcgb2YgdGhlIGNlbGx1
bGFyIGFuZCBtb2xlY3VsYXIgbWVjaGFuaXNtczwvSURUZXh0PjxEaXNwbGF5VGV4dD48c3R5bGUg
ZmFjZT0ic3VwZXJzY3JpcHQiPjQ2LTQ5PC9zdHlsZT48L0Rpc3BsYXlUZXh0PjxyZWNvcmQ+PGRh
dGVzPjxwdWItZGF0ZXM+PGRhdGU+MjAwOSBTZXAtT2N0PC9kYXRlPjwvcHViLWRhdGVzPjx5ZWFy
PjIwMDk8L3llYXI+PC9kYXRlcz48a2V5d29yZHM+PC9rZXl3b3Jkcz48dXJscz48cmVsYXRlZC11
cmxzPjx1cmw+aHR0cDovL3d3dy5uY2JpLm5sbS5uaWguZ292L3B1Ym1lZC8xOTkzMDg2MTwvdXJs
PjwvcmVsYXRlZC11cmxzPjwvdXJscz48aXNibj4wMzAwLTA2MDU8L2lzYm4+PHRpdGxlcz48dGl0
bGU+VGhlIHdvdW5kIGhlYWxpbmcgcHJvY2VzczogYW4gb3ZlcnZpZXcgb2YgdGhlIGNlbGx1bGFy
IGFuZCBtb2xlY3VsYXIgbWVjaGFuaXNtczwvdGl0bGU+PHNlY29uZGFyeS10aXRsZT5KIEludCBN
ZWQgUmVzPC9zZWNvbmRhcnktdGl0bGU+PC90aXRsZXM+PHBhZ2VzPjE1MjgtNDI8L3BhZ2VzPjxu
dW1iZXI+NTwvbnVtYmVyPjxjb250cmlidXRvcnM+PGF1dGhvcnM+PGF1dGhvcj5WZWxuYXIsIFQu
PC9hdXRob3I+PGF1dGhvcj5CYWlsZXksIFQuPC9hdXRob3I+PGF1dGhvcj5TbXJrb2xqLCBWLjwv
YXV0aG9yPjwvYXV0aG9ycz48L2NvbnRyaWJ1dG9ycz48bGFuZ3VhZ2U+ZW5nPC9sYW5ndWFnZT48
YWRkZWQtZGF0ZSBmb3JtYXQ9InV0YyI+MTM3Mzk4NTk4NTwvYWRkZWQtZGF0ZT48cmVmLXR5cGUg
bmFtZT0iSm91cm5hbCBBcnRpY2xlIj4xNzwvcmVmLXR5cGU+PGF1dGgtYWRkcmVzcz5EZXBhcnRt
ZW50IG9mIE5ldXJvc3VyZ2VyeSwgVW5pdmVyc2l0eSBNZWRpY2FsIENlbnRyZSBNYXJpYm9yLCBN
YXJpYm9yLCBTbG92ZW5pYS4gdC52YWxuYXIuczA2QGNyYW5maWVsZC5hYy51azwvYXV0aC1hZGRy
ZXNzPjxyZWMtbnVtYmVyPjMyOTwvcmVjLW51bWJlcj48bGFzdC11cGRhdGVkLWRhdGUgZm9ybWF0
PSJ1dGMiPjEzNzM5ODU5ODU8L2xhc3QtdXBkYXRlZC1kYXRlPjxhY2Nlc3Npb24tbnVtPjE5OTMw
ODYxPC9hY2Nlc3Npb24tbnVtPjx2b2x1bWU+Mzc8L3ZvbHVtZT48L3JlY29yZD48L0NpdGU+PENp
dGU+PEF1dGhvcj5EaWVnZWxtYW5uPC9BdXRob3I+PFllYXI+MjAwNDwvWWVhcj48SURUZXh0Pldv
dW5kIGhlYWxpbmc6IGFuIG92ZXJ2aWV3IG9mIGFjdXRlLCBmaWJyb3RpYyBhbmQgZGVsYXllZCBo
ZWFsaW5nPC9JRFRleHQ+PHJlY29yZD48ZGF0ZXM+PHB1Yi1kYXRlcz48ZGF0ZT5KYW48L2RhdGU+
PC9wdWItZGF0ZXM+PHllYXI+MjAwNDwveWVhcj48L2RhdGVzPjxrZXl3b3Jkcz48L2tleXdvcmRz
Pjx1cmxzPjxyZWxhdGVkLXVybHM+PHVybD5odHRwOi8vd3d3Lm5jYmkubmxtLm5paC5nb3YvcHVi
bWVkLzE0NzY2MzY2PC91cmw+PC9yZWxhdGVkLXVybHM+PC91cmxzPjxpc2JuPjEwOTMtNDcxNTwv
aXNibj48dGl0bGVzPjx0aXRsZT5Xb3VuZCBoZWFsaW5nOiBhbiBvdmVydmlldyBvZiBhY3V0ZSwg
Zmlicm90aWMgYW5kIGRlbGF5ZWQgaGVhbGluZzwvdGl0bGU+PHNlY29uZGFyeS10aXRsZT5Gcm9u
dCBCaW9zY2k8L3NlY29uZGFyeS10aXRsZT48L3RpdGxlcz48cGFnZXM+MjgzLTk8L3BhZ2VzPjxj
b250cmlidXRvcnM+PGF1dGhvcnM+PGF1dGhvcj5EaWVnZWxtYW5uLCBSLiBGLjwvYXV0aG9yPjxh
dXRob3I+RXZhbnMsIE0uIEMuPC9hdXRob3I+PC9hdXRob3JzPjwvY29udHJpYnV0b3JzPjxsYW5n
dWFnZT5lbmc8L2xhbmd1YWdlPjxhZGRlZC1kYXRlIGZvcm1hdD0idXRjIj4xMzczOTg2OTQ0PC9h
ZGRlZC1kYXRlPjxyZWYtdHlwZSBuYW1lPSJKb3VybmFsIEFydGljbGUiPjE3PC9yZWYtdHlwZT48
YXV0aC1hZGRyZXNzPkRlcGFydG1lbnQgb2YgQmlvY2hlbWlzdHJ5LCBBbmF0b215LCBFbWVyZ2Vu
Y3kgTWVkaWNpbmUsIE1lZGljYWwgQ29sbGVnZSBvZiBWaXJnaW5pYSwgVmlyZ2luaWEgQ29tbW9u
d2VhbHRoIFVuaXZlcnNpdHksIFJpY2htb25kLCBWaXJnaW5pYSAyMzI5OC0wNjE0LCBVU0EuIHJk
aWVnZWxtQGhzYy52Y3UuZWR1PC9hdXRoLWFkZHJlc3M+PHJlYy1udW1iZXI+MzM1PC9yZWMtbnVt
YmVyPjxsYXN0LXVwZGF0ZWQtZGF0ZSBmb3JtYXQ9InV0YyI+MTM3ODA5NjkxODwvbGFzdC11cGRh
dGVkLWRhdGU+PGFjY2Vzc2lvbi1udW0+MTQ3NjYzNjY8L2FjY2Vzc2lvbi1udW0+PHZvbHVtZT45
PC92b2x1bWU+PC9yZWNvcmQ+PC9DaXRlPjxDaXRlPjxBdXRob3I+U2hhaDwvQXV0aG9yPjxZZWFy
PjIwMTI8L1llYXI+PElEVGV4dD5DZWxsdWxhciBldmVudHMgYW5kIGJpb21hcmtlcnMgb2Ygd291
bmQgaGVhbGluZzwvSURUZXh0PjxyZWNvcmQ+PGRhdGVzPjxwdWItZGF0ZXM+PGRhdGU+TWF5PC9k
YXRlPjwvcHViLWRhdGVzPjx5ZWFyPjIwMTI8L3llYXI+PC9kYXRlcz48dXJscz48cmVsYXRlZC11
cmxzPjx1cmw+aHR0cDovL3d3dy5uY2JpLm5sbS5uaWguZ292L3B1Ym1lZC8yMzE2MjIyMDwvdXJs
PjwvcmVsYXRlZC11cmxzPjwvdXJscz48aXNibj4xOTk4LTM3Nlg8L2lzYm4+PGN1c3RvbTI+UE1D
MzQ5NTM3MTwvY3VzdG9tMj48dGl0bGVzPjx0aXRsZT5DZWxsdWxhciBldmVudHMgYW5kIGJpb21h
cmtlcnMgb2Ygd291bmQgaGVhbGluZzwvdGl0bGU+PHNlY29uZGFyeS10aXRsZT5JbmRpYW4gSiBQ
bGFzdCBTdXJnPC9zZWNvbmRhcnktdGl0bGU+PC90aXRsZXM+PHBhZ2VzPjIyMC04PC9wYWdlcz48
bnVtYmVyPjI8L251bWJlcj48Y29udHJpYnV0b3JzPjxhdXRob3JzPjxhdXRob3I+U2hhaCwgSi4g
TS48L2F1dGhvcj48YXV0aG9yPk9tYXIsIEUuPC9hdXRob3I+PGF1dGhvcj5QYWksIEQuIFIuPC9h
dXRob3I+PGF1dGhvcj5Tb29kLCBTLjwvYXV0aG9yPjwvYXV0aG9ycz48L2NvbnRyaWJ1dG9ycz48
bGFuZ3VhZ2U+ZW5nPC9sYW5ndWFnZT48YWRkZWQtZGF0ZSBmb3JtYXQ9InV0YyI+MTM3NjY2MDMw
NTwvYWRkZWQtZGF0ZT48cmVmLXR5cGUgbmFtZT0iSm91cm5hbCBBcnRpY2xlIj4xNzwvcmVmLXR5
cGU+PGF1dGgtYWRkcmVzcz5EaXNjaXBsaW5lIG9mIFBsYXN0aWMgU3VyZ2VyeSwgVW5pdmVyc2l0
aSBUZWtub2xvZ2kgTUFSQSwgSmFsYW4gU2VsYXlhbmcgUHJpbWEgMSwgQmF0dSBDYXZlcywgU2Vs
YW5nb3IsIE1hbGF5c2lhLjwvYXV0aC1hZGRyZXNzPjxyZWMtbnVtYmVyPjM0NTwvcmVjLW51bWJl
cj48bGFzdC11cGRhdGVkLWRhdGUgZm9ybWF0PSJ1dGMiPjEzNzgwOTYwMTU8L2xhc3QtdXBkYXRl
ZC1kYXRlPjxhY2Nlc3Npb24tbnVtPjIzMTYyMjIwPC9hY2Nlc3Npb24tbnVtPjxlbGVjdHJvbmlj
LXJlc291cmNlLW51bT4xMC40MTAzLzA5NzAtMDM1OC4xMDEyODI8L2VsZWN0cm9uaWMtcmVzb3Vy
Y2UtbnVtPjx2b2x1bWU+NDU8L3ZvbHVtZT48L3JlY29yZD48L0NpdGU+PENpdGU+PEF1dGhvcj5M
aTwvQXV0aG9yPjxZZWFyPjIwMDM8L1llYXI+PElEVGV4dD5Bbmdpb2dlbmVzaXMgaW4gV291bmQg
SGVhbGluZzwvSURUZXh0PjxyZWNvcmQ+PHRpdGxlcz48dGl0bGU+QW5naW9nZW5lc2lzIGluIFdv
dW5kIEhlYWxpbmc8L3RpdGxlPjxzZWNvbmRhcnktdGl0bGU+U3VwcGxlbWVudCB0byBDb250ZW1w
b3JhcnkgU3VyZ2VyeTwvc2Vjb25kYXJ5LXRpdGxlPjwvdGl0bGVzPjxwYWdlcz4yLTMzPC9wYWdl
cz48Y29udHJpYnV0b3JzPjxhdXRob3JzPjxhdXRob3I+TGksIFdpbGxpYW0gVy48L2F1dGhvcj48
YXV0aG9yPkxpLCBWaW5jZW50IFcuPC9hdXRob3I+PC9hdXRob3JzPjwvY29udHJpYnV0b3JzPjxh
ZGRlZC1kYXRlIGZvcm1hdD0idXRjIj4xMzgxMzQzNTIzPC9hZGRlZC1kYXRlPjxyZWYtdHlwZSBu
YW1lPSJKb3VybmFsIEFydGljbGUiPjE3PC9yZWYtdHlwZT48ZGF0ZXM+PHllYXI+MjAwMzwveWVh
cj48L2RhdGVzPjxyZWMtbnVtYmVyPjM3MjwvcmVjLW51bWJlcj48bGFzdC11cGRhdGVkLWRhdGUg
Zm9ybWF0PSJ1dGMiPjEzODEzNDM2NTU8L2xhc3QtdXBkYXRlZC1kYXRlPjwvcmVjb3JkPjwvQ2l0
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PEVuZE5vdGU+PENpdGU+PEF1dGhvcj5WZWxuYXI8L0F1dGhvcj48WWVhcj4yMDA5PC9ZZWFyPjxJ
RFRleHQ+VGhlIHdvdW5kIGhlYWxpbmcgcHJvY2VzczogYW4gb3ZlcnZpZXcgb2YgdGhlIGNlbGx1
bGFyIGFuZCBtb2xlY3VsYXIgbWVjaGFuaXNtczwvSURUZXh0PjxEaXNwbGF5VGV4dD48c3R5bGUg
ZmFjZT0ic3VwZXJzY3JpcHQiPjQ2LTQ5PC9zdHlsZT48L0Rpc3BsYXlUZXh0PjxyZWNvcmQ+PGRh
dGVzPjxwdWItZGF0ZXM+PGRhdGU+MjAwOSBTZXAtT2N0PC9kYXRlPjwvcHViLWRhdGVzPjx5ZWFy
PjIwMDk8L3llYXI+PC9kYXRlcz48a2V5d29yZHM+PC9rZXl3b3Jkcz48dXJscz48cmVsYXRlZC11
cmxzPjx1cmw+aHR0cDovL3d3dy5uY2JpLm5sbS5uaWguZ292L3B1Ym1lZC8xOTkzMDg2MTwvdXJs
PjwvcmVsYXRlZC11cmxzPjwvdXJscz48aXNibj4wMzAwLTA2MDU8L2lzYm4+PHRpdGxlcz48dGl0
bGU+VGhlIHdvdW5kIGhlYWxpbmcgcHJvY2VzczogYW4gb3ZlcnZpZXcgb2YgdGhlIGNlbGx1bGFy
IGFuZCBtb2xlY3VsYXIgbWVjaGFuaXNtczwvdGl0bGU+PHNlY29uZGFyeS10aXRsZT5KIEludCBN
ZWQgUmVzPC9zZWNvbmRhcnktdGl0bGU+PC90aXRsZXM+PHBhZ2VzPjE1MjgtNDI8L3BhZ2VzPjxu
dW1iZXI+NTwvbnVtYmVyPjxjb250cmlidXRvcnM+PGF1dGhvcnM+PGF1dGhvcj5WZWxuYXIsIFQu
PC9hdXRob3I+PGF1dGhvcj5CYWlsZXksIFQuPC9hdXRob3I+PGF1dGhvcj5TbXJrb2xqLCBWLjwv
YXV0aG9yPjwvYXV0aG9ycz48L2NvbnRyaWJ1dG9ycz48bGFuZ3VhZ2U+ZW5nPC9sYW5ndWFnZT48
YWRkZWQtZGF0ZSBmb3JtYXQ9InV0YyI+MTM3Mzk4NTk4NTwvYWRkZWQtZGF0ZT48cmVmLXR5cGUg
bmFtZT0iSm91cm5hbCBBcnRpY2xlIj4xNzwvcmVmLXR5cGU+PGF1dGgtYWRkcmVzcz5EZXBhcnRt
ZW50IG9mIE5ldXJvc3VyZ2VyeSwgVW5pdmVyc2l0eSBNZWRpY2FsIENlbnRyZSBNYXJpYm9yLCBN
YXJpYm9yLCBTbG92ZW5pYS4gdC52YWxuYXIuczA2QGNyYW5maWVsZC5hYy51azwvYXV0aC1hZGRy
ZXNzPjxyZWMtbnVtYmVyPjMyOTwvcmVjLW51bWJlcj48bGFzdC11cGRhdGVkLWRhdGUgZm9ybWF0
PSJ1dGMiPjEzNzM5ODU5ODU8L2xhc3QtdXBkYXRlZC1kYXRlPjxhY2Nlc3Npb24tbnVtPjE5OTMw
ODYxPC9hY2Nlc3Npb24tbnVtPjx2b2x1bWU+Mzc8L3ZvbHVtZT48L3JlY29yZD48L0NpdGU+PENp
dGU+PEF1dGhvcj5EaWVnZWxtYW5uPC9BdXRob3I+PFllYXI+MjAwNDwvWWVhcj48SURUZXh0Pldv
dW5kIGhlYWxpbmc6IGFuIG92ZXJ2aWV3IG9mIGFjdXRlLCBmaWJyb3RpYyBhbmQgZGVsYXllZCBo
ZWFsaW5nPC9JRFRleHQ+PHJlY29yZD48ZGF0ZXM+PHB1Yi1kYXRlcz48ZGF0ZT5KYW48L2RhdGU+
PC9wdWItZGF0ZXM+PHllYXI+MjAwNDwveWVhcj48L2RhdGVzPjxrZXl3b3Jkcz48L2tleXdvcmRz
Pjx1cmxzPjxyZWxhdGVkLXVybHM+PHVybD5odHRwOi8vd3d3Lm5jYmkubmxtLm5paC5nb3YvcHVi
bWVkLzE0NzY2MzY2PC91cmw+PC9yZWxhdGVkLXVybHM+PC91cmxzPjxpc2JuPjEwOTMtNDcxNTwv
aXNibj48dGl0bGVzPjx0aXRsZT5Xb3VuZCBoZWFsaW5nOiBhbiBvdmVydmlldyBvZiBhY3V0ZSwg
Zmlicm90aWMgYW5kIGRlbGF5ZWQgaGVhbGluZzwvdGl0bGU+PHNlY29uZGFyeS10aXRsZT5Gcm9u
dCBCaW9zY2k8L3NlY29uZGFyeS10aXRsZT48L3RpdGxlcz48cGFnZXM+MjgzLTk8L3BhZ2VzPjxj
b250cmlidXRvcnM+PGF1dGhvcnM+PGF1dGhvcj5EaWVnZWxtYW5uLCBSLiBGLjwvYXV0aG9yPjxh
dXRob3I+RXZhbnMsIE0uIEMuPC9hdXRob3I+PC9hdXRob3JzPjwvY29udHJpYnV0b3JzPjxsYW5n
dWFnZT5lbmc8L2xhbmd1YWdlPjxhZGRlZC1kYXRlIGZvcm1hdD0idXRjIj4xMzczOTg2OTQ0PC9h
ZGRlZC1kYXRlPjxyZWYtdHlwZSBuYW1lPSJKb3VybmFsIEFydGljbGUiPjE3PC9yZWYtdHlwZT48
YXV0aC1hZGRyZXNzPkRlcGFydG1lbnQgb2YgQmlvY2hlbWlzdHJ5LCBBbmF0b215LCBFbWVyZ2Vu
Y3kgTWVkaWNpbmUsIE1lZGljYWwgQ29sbGVnZSBvZiBWaXJnaW5pYSwgVmlyZ2luaWEgQ29tbW9u
d2VhbHRoIFVuaXZlcnNpdHksIFJpY2htb25kLCBWaXJnaW5pYSAyMzI5OC0wNjE0LCBVU0EuIHJk
aWVnZWxtQGhzYy52Y3UuZWR1PC9hdXRoLWFkZHJlc3M+PHJlYy1udW1iZXI+MzM1PC9yZWMtbnVt
YmVyPjxsYXN0LXVwZGF0ZWQtZGF0ZSBmb3JtYXQ9InV0YyI+MTM3ODA5NjkxODwvbGFzdC11cGRh
dGVkLWRhdGU+PGFjY2Vzc2lvbi1udW0+MTQ3NjYzNjY8L2FjY2Vzc2lvbi1udW0+PHZvbHVtZT45
PC92b2x1bWU+PC9yZWNvcmQ+PC9DaXRlPjxDaXRlPjxBdXRob3I+U2hhaDwvQXV0aG9yPjxZZWFy
PjIwMTI8L1llYXI+PElEVGV4dD5DZWxsdWxhciBldmVudHMgYW5kIGJpb21hcmtlcnMgb2Ygd291
bmQgaGVhbGluZzwvSURUZXh0PjxyZWNvcmQ+PGRhdGVzPjxwdWItZGF0ZXM+PGRhdGU+TWF5PC9k
YXRlPjwvcHViLWRhdGVzPjx5ZWFyPjIwMTI8L3llYXI+PC9kYXRlcz48dXJscz48cmVsYXRlZC11
cmxzPjx1cmw+aHR0cDovL3d3dy5uY2JpLm5sbS5uaWguZ292L3B1Ym1lZC8yMzE2MjIyMDwvdXJs
PjwvcmVsYXRlZC11cmxzPjwvdXJscz48aXNibj4xOTk4LTM3Nlg8L2lzYm4+PGN1c3RvbTI+UE1D
MzQ5NTM3MTwvY3VzdG9tMj48dGl0bGVzPjx0aXRsZT5DZWxsdWxhciBldmVudHMgYW5kIGJpb21h
cmtlcnMgb2Ygd291bmQgaGVhbGluZzwvdGl0bGU+PHNlY29uZGFyeS10aXRsZT5JbmRpYW4gSiBQ
bGFzdCBTdXJnPC9zZWNvbmRhcnktdGl0bGU+PC90aXRsZXM+PHBhZ2VzPjIyMC04PC9wYWdlcz48
bnVtYmVyPjI8L251bWJlcj48Y29udHJpYnV0b3JzPjxhdXRob3JzPjxhdXRob3I+U2hhaCwgSi4g
TS48L2F1dGhvcj48YXV0aG9yPk9tYXIsIEUuPC9hdXRob3I+PGF1dGhvcj5QYWksIEQuIFIuPC9h
dXRob3I+PGF1dGhvcj5Tb29kLCBTLjwvYXV0aG9yPjwvYXV0aG9ycz48L2NvbnRyaWJ1dG9ycz48
bGFuZ3VhZ2U+ZW5nPC9sYW5ndWFnZT48YWRkZWQtZGF0ZSBmb3JtYXQ9InV0YyI+MTM3NjY2MDMw
NTwvYWRkZWQtZGF0ZT48cmVmLXR5cGUgbmFtZT0iSm91cm5hbCBBcnRpY2xlIj4xNzwvcmVmLXR5
cGU+PGF1dGgtYWRkcmVzcz5EaXNjaXBsaW5lIG9mIFBsYXN0aWMgU3VyZ2VyeSwgVW5pdmVyc2l0
aSBUZWtub2xvZ2kgTUFSQSwgSmFsYW4gU2VsYXlhbmcgUHJpbWEgMSwgQmF0dSBDYXZlcywgU2Vs
YW5nb3IsIE1hbGF5c2lhLjwvYXV0aC1hZGRyZXNzPjxyZWMtbnVtYmVyPjM0NTwvcmVjLW51bWJl
cj48bGFzdC11cGRhdGVkLWRhdGUgZm9ybWF0PSJ1dGMiPjEzNzgwOTYwMTU8L2xhc3QtdXBkYXRl
ZC1kYXRlPjxhY2Nlc3Npb24tbnVtPjIzMTYyMjIwPC9hY2Nlc3Npb24tbnVtPjxlbGVjdHJvbmlj
LXJlc291cmNlLW51bT4xMC40MTAzLzA5NzAtMDM1OC4xMDEyODI8L2VsZWN0cm9uaWMtcmVzb3Vy
Y2UtbnVtPjx2b2x1bWU+NDU8L3ZvbHVtZT48L3JlY29yZD48L0NpdGU+PENpdGU+PEF1dGhvcj5M
aTwvQXV0aG9yPjxZZWFyPjIwMDM8L1llYXI+PElEVGV4dD5Bbmdpb2dlbmVzaXMgaW4gV291bmQg
SGVhbGluZzwvSURUZXh0PjxyZWNvcmQ+PHRpdGxlcz48dGl0bGU+QW5naW9nZW5lc2lzIGluIFdv
dW5kIEhlYWxpbmc8L3RpdGxlPjxzZWNvbmRhcnktdGl0bGU+U3VwcGxlbWVudCB0byBDb250ZW1w
b3JhcnkgU3VyZ2VyeTwvc2Vjb25kYXJ5LXRpdGxlPjwvdGl0bGVzPjxwYWdlcz4yLTMzPC9wYWdl
cz48Y29udHJpYnV0b3JzPjxhdXRob3JzPjxhdXRob3I+TGksIFdpbGxpYW0gVy48L2F1dGhvcj48
YXV0aG9yPkxpLCBWaW5jZW50IFcuPC9hdXRob3I+PC9hdXRob3JzPjwvY29udHJpYnV0b3JzPjxh
ZGRlZC1kYXRlIGZvcm1hdD0idXRjIj4xMzgxMzQzNTIzPC9hZGRlZC1kYXRlPjxyZWYtdHlwZSBu
YW1lPSJKb3VybmFsIEFydGljbGUiPjE3PC9yZWYtdHlwZT48ZGF0ZXM+PHllYXI+MjAwMzwveWVh
cj48L2RhdGVzPjxyZWMtbnVtYmVyPjM3MjwvcmVjLW51bWJlcj48bGFzdC11cGRhdGVkLWRhdGUg
Zm9ybWF0PSJ1dGMiPjEzODEzNDM2NTU8L2xhc3QtdXBkYXRlZC1kYXRlPjwvcmVjb3JkPjwvQ2l0
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77224A" w:rsidRPr="0077224A">
        <w:rPr>
          <w:rFonts w:cs="Times New Roman"/>
          <w:noProof/>
          <w:vertAlign w:val="superscript"/>
        </w:rPr>
        <w:t>46-49</w:t>
      </w:r>
      <w:r w:rsidR="00620025">
        <w:rPr>
          <w:rFonts w:cs="Times New Roman"/>
        </w:rPr>
        <w:fldChar w:fldCharType="end"/>
      </w:r>
      <w:r w:rsidRPr="00B53C54">
        <w:rPr>
          <w:rFonts w:cs="Times New Roman"/>
        </w:rPr>
        <w:t xml:space="preserve">. While the process of wound healing is not as linear as these classifications may </w:t>
      </w:r>
      <w:r w:rsidR="008073AD">
        <w:rPr>
          <w:rFonts w:cs="Times New Roman"/>
        </w:rPr>
        <w:t>suggest</w:t>
      </w:r>
      <w:r w:rsidRPr="00B53C54">
        <w:rPr>
          <w:rFonts w:cs="Times New Roman"/>
        </w:rPr>
        <w:t xml:space="preserve">, </w:t>
      </w:r>
      <w:r w:rsidR="00174650">
        <w:rPr>
          <w:rFonts w:cs="Times New Roman"/>
        </w:rPr>
        <w:t xml:space="preserve">the </w:t>
      </w:r>
      <w:r w:rsidR="008073AD">
        <w:rPr>
          <w:rFonts w:cs="Times New Roman"/>
        </w:rPr>
        <w:t xml:space="preserve">aforementioned phases </w:t>
      </w:r>
      <w:r w:rsidR="00174650">
        <w:rPr>
          <w:rFonts w:cs="Times New Roman"/>
        </w:rPr>
        <w:t>will be used here</w:t>
      </w:r>
      <w:r w:rsidRPr="00B53C54">
        <w:rPr>
          <w:rFonts w:cs="Times New Roman"/>
        </w:rPr>
        <w:t xml:space="preserve"> as a guide to describe </w:t>
      </w:r>
      <w:r w:rsidR="0079173F">
        <w:rPr>
          <w:rFonts w:cs="Times New Roman"/>
        </w:rPr>
        <w:t xml:space="preserve">the </w:t>
      </w:r>
      <w:r w:rsidRPr="00B53C54">
        <w:rPr>
          <w:rFonts w:cs="Times New Roman"/>
        </w:rPr>
        <w:t>natural healing of acute wounds.</w:t>
      </w:r>
    </w:p>
    <w:p w14:paraId="3202D58A" w14:textId="77777777" w:rsidR="005C00E9" w:rsidRPr="00195A64" w:rsidRDefault="005C00E9" w:rsidP="00B70538">
      <w:pPr>
        <w:pStyle w:val="SubSubSection"/>
      </w:pPr>
      <w:r w:rsidRPr="00B70538">
        <w:t>Hemostasis</w:t>
      </w:r>
    </w:p>
    <w:p w14:paraId="31C6CD2D" w14:textId="77777777" w:rsidR="005C00E9" w:rsidRPr="00B53C54" w:rsidRDefault="005C00E9" w:rsidP="00710F4E">
      <w:pPr>
        <w:spacing w:line="480" w:lineRule="auto"/>
        <w:ind w:firstLine="720"/>
        <w:rPr>
          <w:rFonts w:cs="Times New Roman"/>
        </w:rPr>
      </w:pPr>
      <w:r w:rsidRPr="00B53C54">
        <w:rPr>
          <w:rFonts w:cs="Times New Roman"/>
        </w:rPr>
        <w:t>Hemostasis is the first step of the healing process and takes place directly after wound formation</w:t>
      </w:r>
      <w:r w:rsidR="007243A1">
        <w:rPr>
          <w:rFonts w:cs="Times New Roman"/>
        </w:rPr>
        <w:t xml:space="preserve"> </w:t>
      </w:r>
      <w:r w:rsidR="00620025" w:rsidRPr="00412F32">
        <w:rPr>
          <w:rFonts w:cs="Times New Roman"/>
        </w:rPr>
        <w:fldChar w:fldCharType="begin">
          <w:fldData xml:space="preserve">PEVuZE5vdGU+PENpdGU+PEF1dGhvcj5EaWVnZWxtYW5uPC9BdXRob3I+PFllYXI+MjAwNDwvWWVh
cj48SURUZXh0PldvdW5kIGhlYWxpbmc6IGFuIG92ZXJ2aWV3IG9mIGFjdXRlLCBmaWJyb3RpYyBh
bmQgZGVsYXllZCBoZWFsaW5nPC9JRFRleHQ+PERpc3BsYXlUZXh0PjxzdHlsZSBmYWNlPSJzdXBl
cnNjcmlwdCI+NDcsNTA8L3N0eWxlPjwvRGlzcGxheVRleHQ+PHJlY29yZD48ZGF0ZXM+PHB1Yi1k
YXRlcz48ZGF0ZT5KYW48L2RhdGU+PC9wdWItZGF0ZXM+PHllYXI+MjAwNDwveWVhcj48L2RhdGVz
PjxrZXl3b3Jkcz48L2tleXdvcmRzPjx1cmxzPjxyZWxhdGVkLXVybHM+PHVybD5odHRwOi8vd3d3
Lm5jYmkubmxtLm5paC5nb3YvcHVibWVkLzE0NzY2MzY2PC91cmw+PC9yZWxhdGVkLXVybHM+PC91
cmxzPjxpc2JuPjEwOTMtNDcxNTwvaXNibj48dGl0bGVzPjx0aXRsZT5Xb3VuZCBoZWFsaW5nOiBh
biBvdmVydmlldyBvZiBhY3V0ZSwgZmlicm90aWMgYW5kIGRlbGF5ZWQgaGVhbGluZzwvdGl0bGU+
PHNlY29uZGFyeS10aXRsZT5Gcm9udCBCaW9zY2k8L3NlY29uZGFyeS10aXRsZT48L3RpdGxlcz48
cGFnZXM+MjgzLTk8L3BhZ2VzPjxjb250cmlidXRvcnM+PGF1dGhvcnM+PGF1dGhvcj5EaWVnZWxt
YW5uLCBSLiBGLjwvYXV0aG9yPjxhdXRob3I+RXZhbnMsIE0uIEMuPC9hdXRob3I+PC9hdXRob3Jz
PjwvY29udHJpYnV0b3JzPjxsYW5ndWFnZT5lbmc8L2xhbmd1YWdlPjxhZGRlZC1kYXRlIGZvcm1h
dD0idXRjIj4xMzczOTg2OTQ0PC9hZGRlZC1kYXRlPjxyZWYtdHlwZSBuYW1lPSJKb3VybmFsIEFy
dGljbGUiPjE3PC9yZWYtdHlwZT48YXV0aC1hZGRyZXNzPkRlcGFydG1lbnQgb2YgQmlvY2hlbWlz
dHJ5LCBBbmF0b215LCBFbWVyZ2VuY3kgTWVkaWNpbmUsIE1lZGljYWwgQ29sbGVnZSBvZiBWaXJn
aW5pYSwgVmlyZ2luaWEgQ29tbW9ud2VhbHRoIFVuaXZlcnNpdHksIFJpY2htb25kLCBWaXJnaW5p
YSAyMzI5OC0wNjE0LCBVU0EuIHJkaWVnZWxtQGhzYy52Y3UuZWR1PC9hdXRoLWFkZHJlc3M+PHJl
Yy1udW1iZXI+MzM1PC9yZWMtbnVtYmVyPjxsYXN0LXVwZGF0ZWQtZGF0ZSBmb3JtYXQ9InV0YyI+
MTM3Mzk4Njk0NDwvbGFzdC11cGRhdGVkLWRhdGU+PGFjY2Vzc2lvbi1udW0+MTQ3NjYzNjY8L2Fj
Y2Vzc2lvbi1udW0+PHZvbHVtZT45PC92b2x1bWU+PC9yZWNvcmQ+PC9DaXRlPjxDaXRlPjxBdXRo
b3I+TWNGYWR5ZW48L0F1dGhvcj48WWVhcj4yMDEzPC9ZZWFyPjxJRFRleHQ+RGlmZmVyZW50aWF0
aW5nIGhhZW1vc3Rhc2lzIGZyb20gdGhyb21ib3NpcyBmb3IgdGhlcmFwZXV0aWMgYmVuZWZpdDwv
SURUZXh0PjxyZWNvcmQ+PGRhdGVzPjxwdWItZGF0ZXM+PGRhdGU+QXVnPC9kYXRlPjwvcHViLWRh
dGVzPjx5ZWFyPjIwMTM8L3llYXI+PC9kYXRlcz48dXJscz48cmVsYXRlZC11cmxzPjx1cmw+aHR0
cDovL3d3dy5uY2JpLm5sbS5uaWguZ292L3B1Ym1lZC8yMzk0NTY2NDwvdXJsPjwvcmVsYXRlZC11
cmxzPjwvdXJscz48aXNibj4wMzQwLTYyNDU8L2lzYm4+PHRpdGxlcz48dGl0bGU+RGlmZmVyZW50
aWF0aW5nIGhhZW1vc3Rhc2lzIGZyb20gdGhyb21ib3NpcyBmb3IgdGhlcmFwZXV0aWMgYmVuZWZp
dDwvdGl0bGU+PHNlY29uZGFyeS10aXRsZT5UaHJvbWIgSGFlbW9zdDwvc2Vjb25kYXJ5LXRpdGxl
PjwvdGl0bGVzPjxudW1iZXI+NTwvbnVtYmVyPjxjb250cmlidXRvcnM+PGF1dGhvcnM+PGF1dGhv
cj5NY0ZhZHllbiwgSi4gRC48L2F1dGhvcj48YXV0aG9yPkphY2tzb24sIFMuIFAuPC9hdXRob3I+
PC9hdXRob3JzPjwvY29udHJpYnV0b3JzPjxsYW5ndWFnZT5FTkc8L2xhbmd1YWdlPjxhZGRlZC1k
YXRlIGZvcm1hdD0idXRjIj4xMzc2NjU4MjYzPC9hZGRlZC1kYXRlPjxyZWYtdHlwZSBuYW1lPSJK
b3VybmFsIEFydGljbGUiPjE3PC9yZWYtdHlwZT48YXV0aC1hZGRyZXNzPlNoYXVuIFAuIEphY2tz
b24sIEF1c3RyYWxpYW4gQ2VudHJlIGZvciBCbG9vZCBEaXNlYXNlcywgQWxmcmVkIE1lZGljYWwg
UmVzZWFyY2ggYW5kIEVkdWNhdGlvbiBQcmVjaW5jdCAoQU1SRVApLCA2dGggbGV2ZWwgQnVybmV0
IFRvd2VyLCA4OSBDb21tZXJjaWFsIFJkLCBNZWxib3VybmUsIFZpY3RvcmlhIDMwMDQsIEF1c3Ry
YWxpYSwgVGVsLjogKzYxMyA5OTAzIDAxMzEsIEZheDogKzYxMyA5OTAzIDAyMjgsIEUtbWFpbDog
c2hhdW4uamFja3NvbkBtb25hc2guZWR1LjwvYXV0aC1hZGRyZXNzPjxyZWMtbnVtYmVyPjM0NDwv
cmVjLW51bWJlcj48bGFzdC11cGRhdGVkLWRhdGUgZm9ybWF0PSJ1dGMiPjEzNzY2NTgyNjM8L2xh
c3QtdXBkYXRlZC1kYXRlPjxhY2Nlc3Npb24tbnVtPjIzOTQ1NjY0PC9hY2Nlc3Npb24tbnVtPjxl
bGVjdHJvbmljLXJlc291cmNlLW51bT4xMC4xMTYwL1RIMTMtMDUtMDM3OTwvZWxlY3Ryb25pYy1y
ZXNvdXJjZS1udW0+PHZvbHVtZT4xMTA8L3ZvbHVtZT48L3JlY29yZD48L0NpdGU+PC9FbmROb3Rl
Pn==
</w:fldData>
        </w:fldChar>
      </w:r>
      <w:r w:rsidR="0077224A">
        <w:rPr>
          <w:rFonts w:cs="Times New Roman"/>
        </w:rPr>
        <w:instrText xml:space="preserve"> ADDIN EN.CITE </w:instrText>
      </w:r>
      <w:r w:rsidR="00620025">
        <w:rPr>
          <w:rFonts w:cs="Times New Roman"/>
        </w:rPr>
        <w:fldChar w:fldCharType="begin">
          <w:fldData xml:space="preserve">PEVuZE5vdGU+PENpdGU+PEF1dGhvcj5EaWVnZWxtYW5uPC9BdXRob3I+PFllYXI+MjAwNDwvWWVh
cj48SURUZXh0PldvdW5kIGhlYWxpbmc6IGFuIG92ZXJ2aWV3IG9mIGFjdXRlLCBmaWJyb3RpYyBh
bmQgZGVsYXllZCBoZWFsaW5nPC9JRFRleHQ+PERpc3BsYXlUZXh0PjxzdHlsZSBmYWNlPSJzdXBl
cnNjcmlwdCI+NDcsNTA8L3N0eWxlPjwvRGlzcGxheVRleHQ+PHJlY29yZD48ZGF0ZXM+PHB1Yi1k
YXRlcz48ZGF0ZT5KYW48L2RhdGU+PC9wdWItZGF0ZXM+PHllYXI+MjAwNDwveWVhcj48L2RhdGVz
PjxrZXl3b3Jkcz48L2tleXdvcmRzPjx1cmxzPjxyZWxhdGVkLXVybHM+PHVybD5odHRwOi8vd3d3
Lm5jYmkubmxtLm5paC5nb3YvcHVibWVkLzE0NzY2MzY2PC91cmw+PC9yZWxhdGVkLXVybHM+PC91
cmxzPjxpc2JuPjEwOTMtNDcxNTwvaXNibj48dGl0bGVzPjx0aXRsZT5Xb3VuZCBoZWFsaW5nOiBh
biBvdmVydmlldyBvZiBhY3V0ZSwgZmlicm90aWMgYW5kIGRlbGF5ZWQgaGVhbGluZzwvdGl0bGU+
PHNlY29uZGFyeS10aXRsZT5Gcm9udCBCaW9zY2k8L3NlY29uZGFyeS10aXRsZT48L3RpdGxlcz48
cGFnZXM+MjgzLTk8L3BhZ2VzPjxjb250cmlidXRvcnM+PGF1dGhvcnM+PGF1dGhvcj5EaWVnZWxt
YW5uLCBSLiBGLjwvYXV0aG9yPjxhdXRob3I+RXZhbnMsIE0uIEMuPC9hdXRob3I+PC9hdXRob3Jz
PjwvY29udHJpYnV0b3JzPjxsYW5ndWFnZT5lbmc8L2xhbmd1YWdlPjxhZGRlZC1kYXRlIGZvcm1h
dD0idXRjIj4xMzczOTg2OTQ0PC9hZGRlZC1kYXRlPjxyZWYtdHlwZSBuYW1lPSJKb3VybmFsIEFy
dGljbGUiPjE3PC9yZWYtdHlwZT48YXV0aC1hZGRyZXNzPkRlcGFydG1lbnQgb2YgQmlvY2hlbWlz
dHJ5LCBBbmF0b215LCBFbWVyZ2VuY3kgTWVkaWNpbmUsIE1lZGljYWwgQ29sbGVnZSBvZiBWaXJn
aW5pYSwgVmlyZ2luaWEgQ29tbW9ud2VhbHRoIFVuaXZlcnNpdHksIFJpY2htb25kLCBWaXJnaW5p
YSAyMzI5OC0wNjE0LCBVU0EuIHJkaWVnZWxtQGhzYy52Y3UuZWR1PC9hdXRoLWFkZHJlc3M+PHJl
Yy1udW1iZXI+MzM1PC9yZWMtbnVtYmVyPjxsYXN0LXVwZGF0ZWQtZGF0ZSBmb3JtYXQ9InV0YyI+
MTM3Mzk4Njk0NDwvbGFzdC11cGRhdGVkLWRhdGU+PGFjY2Vzc2lvbi1udW0+MTQ3NjYzNjY8L2Fj
Y2Vzc2lvbi1udW0+PHZvbHVtZT45PC92b2x1bWU+PC9yZWNvcmQ+PC9DaXRlPjxDaXRlPjxBdXRo
b3I+TWNGYWR5ZW48L0F1dGhvcj48WWVhcj4yMDEzPC9ZZWFyPjxJRFRleHQ+RGlmZmVyZW50aWF0
aW5nIGhhZW1vc3Rhc2lzIGZyb20gdGhyb21ib3NpcyBmb3IgdGhlcmFwZXV0aWMgYmVuZWZpdDwv
SURUZXh0PjxyZWNvcmQ+PGRhdGVzPjxwdWItZGF0ZXM+PGRhdGU+QXVnPC9kYXRlPjwvcHViLWRh
dGVzPjx5ZWFyPjIwMTM8L3llYXI+PC9kYXRlcz48dXJscz48cmVsYXRlZC11cmxzPjx1cmw+aHR0
cDovL3d3dy5uY2JpLm5sbS5uaWguZ292L3B1Ym1lZC8yMzk0NTY2NDwvdXJsPjwvcmVsYXRlZC11
cmxzPjwvdXJscz48aXNibj4wMzQwLTYyNDU8L2lzYm4+PHRpdGxlcz48dGl0bGU+RGlmZmVyZW50
aWF0aW5nIGhhZW1vc3Rhc2lzIGZyb20gdGhyb21ib3NpcyBmb3IgdGhlcmFwZXV0aWMgYmVuZWZp
dDwvdGl0bGU+PHNlY29uZGFyeS10aXRsZT5UaHJvbWIgSGFlbW9zdDwvc2Vjb25kYXJ5LXRpdGxl
PjwvdGl0bGVzPjxudW1iZXI+NTwvbnVtYmVyPjxjb250cmlidXRvcnM+PGF1dGhvcnM+PGF1dGhv
cj5NY0ZhZHllbiwgSi4gRC48L2F1dGhvcj48YXV0aG9yPkphY2tzb24sIFMuIFAuPC9hdXRob3I+
PC9hdXRob3JzPjwvY29udHJpYnV0b3JzPjxsYW5ndWFnZT5FTkc8L2xhbmd1YWdlPjxhZGRlZC1k
YXRlIGZvcm1hdD0idXRjIj4xMzc2NjU4MjYzPC9hZGRlZC1kYXRlPjxyZWYtdHlwZSBuYW1lPSJK
b3VybmFsIEFydGljbGUiPjE3PC9yZWYtdHlwZT48YXV0aC1hZGRyZXNzPlNoYXVuIFAuIEphY2tz
b24sIEF1c3RyYWxpYW4gQ2VudHJlIGZvciBCbG9vZCBEaXNlYXNlcywgQWxmcmVkIE1lZGljYWwg
UmVzZWFyY2ggYW5kIEVkdWNhdGlvbiBQcmVjaW5jdCAoQU1SRVApLCA2dGggbGV2ZWwgQnVybmV0
IFRvd2VyLCA4OSBDb21tZXJjaWFsIFJkLCBNZWxib3VybmUsIFZpY3RvcmlhIDMwMDQsIEF1c3Ry
YWxpYSwgVGVsLjogKzYxMyA5OTAzIDAxMzEsIEZheDogKzYxMyA5OTAzIDAyMjgsIEUtbWFpbDog
c2hhdW4uamFja3NvbkBtb25hc2guZWR1LjwvYXV0aC1hZGRyZXNzPjxyZWMtbnVtYmVyPjM0NDwv
cmVjLW51bWJlcj48bGFzdC11cGRhdGVkLWRhdGUgZm9ybWF0PSJ1dGMiPjEzNzY2NTgyNjM8L2xh
c3QtdXBkYXRlZC1kYXRlPjxhY2Nlc3Npb24tbnVtPjIzOTQ1NjY0PC9hY2Nlc3Npb24tbnVtPjxl
bGVjdHJvbmljLXJlc291cmNlLW51bT4xMC4xMTYwL1RIMTMtMDUtMDM3OTwvZWxlY3Ryb25pYy1y
ZXNvdXJjZS1udW0+PHZvbHVtZT4xMTA8L3ZvbHVtZT48L3JlY29yZD48L0NpdGU+PC9FbmROb3Rl
Pn==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77224A" w:rsidRPr="0077224A">
        <w:rPr>
          <w:rFonts w:cs="Times New Roman"/>
          <w:noProof/>
          <w:vertAlign w:val="superscript"/>
        </w:rPr>
        <w:t>47,50</w:t>
      </w:r>
      <w:r w:rsidR="00620025" w:rsidRPr="00412F32">
        <w:rPr>
          <w:rFonts w:cs="Times New Roman"/>
        </w:rPr>
        <w:fldChar w:fldCharType="end"/>
      </w:r>
      <w:r w:rsidRPr="00B53C54">
        <w:rPr>
          <w:rFonts w:cs="Times New Roman"/>
        </w:rPr>
        <w:t>. Immediately after the wound forms, endothelial cells at the site vasoconstrict, limiting blood flow to the wound site and thus avoiding excessive blood loss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Following vasoconstriction, platelets migrate to the site forming a temporary blockage</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&lt;EndNote&gt;&lt;Cite&gt;&lt;Author&gt;McFadyen&lt;/Author&gt;&lt;Year&gt;2013&lt;/Year&gt;&lt;IDText&gt;Differentiating haemostasis from thrombosis for therapeutic benefit&lt;/IDText&gt;&lt;DisplayText&gt;&lt;style face="superscript"&gt;50&lt;/style&gt;&lt;/DisplayText&gt;&lt;record&gt;&lt;dates&gt;&lt;pub-dates&gt;&lt;date&gt;Aug&lt;/date&gt;&lt;/pub-dates&gt;&lt;year&gt;2013&lt;/year&gt;&lt;/dates&gt;&lt;urls&gt;&lt;related-urls&gt;&lt;url&gt;http://www.ncbi.nlm.nih.gov/pubmed/23945664&lt;/url&gt;&lt;/related-urls&gt;&lt;/urls&gt;&lt;isbn&gt;0340-6245&lt;/isbn&gt;&lt;titles&gt;&lt;title&gt;Differentiating haemostasis from thrombosis for therapeutic benefit&lt;/title&gt;&lt;secondary-title&gt;Thromb Haemost&lt;/secondary-title&gt;&lt;/titles&gt;&lt;number&gt;5&lt;/number&gt;&lt;contributors&gt;&lt;authors&gt;&lt;author&gt;McFadyen, J. D.&lt;/author&gt;&lt;author&gt;Jackson, S. P.&lt;/author&gt;&lt;/authors&gt;&lt;/contributors&gt;&lt;language&gt;ENG&lt;/language&gt;&lt;added-date format="utc"&gt;1376658263&lt;/added-date&gt;&lt;ref-type name="Journal Article"&gt;17&lt;/ref-type&gt;&lt;auth-address&gt;Shaun P. Jackson, Australian Centre for Blood Diseases, Alfred Medical Research and Education Precinct (AMREP), 6th level Burnet Tower, 89 Commercial Rd, Melbourne, Victoria 3004, Australia, Tel.: +613 9903 0131, Fax: +613 9903 0228, E-mail: shaun.jackson@monash.edu.&lt;/auth-address&gt;&lt;rec-number&gt;344&lt;/rec-number&gt;&lt;last-updated-date format="utc"&gt;1376658263&lt;/last-updated-date&gt;&lt;accession-num&gt;23945664&lt;/accession-num&gt;&lt;electronic-resource-num&gt;10.1160/TH13-05-0379&lt;/electronic-resource-num&gt;&lt;volume&gt;110&lt;/volume&gt;&lt;/record&gt;&lt;/Cite&gt;&lt;/EndNote&gt;</w:instrText>
      </w:r>
      <w:r w:rsidR="00620025" w:rsidRPr="00412F32">
        <w:rPr>
          <w:rFonts w:cs="Times New Roman"/>
        </w:rPr>
        <w:fldChar w:fldCharType="separate"/>
      </w:r>
      <w:r w:rsidR="0077224A" w:rsidRPr="0077224A">
        <w:rPr>
          <w:rFonts w:cs="Times New Roman"/>
          <w:noProof/>
          <w:vertAlign w:val="superscript"/>
        </w:rPr>
        <w:t>50</w:t>
      </w:r>
      <w:r w:rsidR="00620025" w:rsidRPr="00412F32">
        <w:rPr>
          <w:rFonts w:cs="Times New Roman"/>
        </w:rPr>
        <w:fldChar w:fldCharType="end"/>
      </w:r>
      <w:r w:rsidRPr="00B53C54">
        <w:rPr>
          <w:rFonts w:cs="Times New Roman"/>
        </w:rPr>
        <w:t xml:space="preserve"> and also activate the intrinsic coagulation pathway through the use of mediators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w:t>
      </w:r>
      <w:r w:rsidR="002871F7" w:rsidRPr="00B53C54">
        <w:rPr>
          <w:rFonts w:cs="Times New Roman"/>
        </w:rPr>
        <w:t xml:space="preserve"> </w:t>
      </w:r>
      <w:r w:rsidRPr="00B53C54">
        <w:rPr>
          <w:rFonts w:cs="Times New Roman"/>
        </w:rPr>
        <w:t>Platelets</w:t>
      </w:r>
      <w:r w:rsidR="007049FA" w:rsidRPr="00B53C54">
        <w:rPr>
          <w:rFonts w:cs="Times New Roman"/>
        </w:rPr>
        <w:t xml:space="preserve"> then</w:t>
      </w:r>
      <w:r w:rsidRPr="00B53C54">
        <w:rPr>
          <w:rFonts w:cs="Times New Roman"/>
        </w:rPr>
        <w:t xml:space="preserve"> release platelet-derived </w:t>
      </w:r>
      <w:r w:rsidR="000C73FE">
        <w:rPr>
          <w:rFonts w:cs="Times New Roman"/>
        </w:rPr>
        <w:t>growth factor (PDGF), which is integral in various</w:t>
      </w:r>
      <w:r w:rsidRPr="00B53C54">
        <w:rPr>
          <w:rFonts w:cs="Times New Roman"/>
        </w:rPr>
        <w:t xml:space="preserve"> healing pathways</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&lt;EndNote&gt;&lt;Cite&gt;&lt;Author&gt;Shah&lt;/Author&gt;&lt;Year&gt;2012&lt;/Year&gt;&lt;IDText&gt;Cellular events and biomarkers of wound healing&lt;/IDText&gt;&lt;DisplayText&gt;&lt;style face="superscript"&gt;48&lt;/style&gt;&lt;/DisplayText&gt;&lt;record&gt;&lt;dates&gt;&lt;pub-dates&gt;&lt;date&gt;May&lt;/date&gt;&lt;/pub-dates&gt;&lt;year&gt;2012&lt;/year&gt;&lt;/dates&gt;&lt;urls&gt;&lt;related-urls&gt;&lt;url&gt;http://www.ncbi.nlm.nih.gov/pubmed/23162220&lt;/url&gt;&lt;/related-urls&gt;&lt;/urls&gt;&lt;isbn&gt;1998-376X&lt;/isbn&gt;&lt;custom2&gt;PMC3495371&lt;/custom2&gt;&lt;titles&gt;&lt;title&gt;Cellular events and biomarkers of wound healing&lt;/title&gt;&lt;secondary-title&gt;Indian J Plast Surg&lt;/secondary-title&gt;&lt;/titles&gt;&lt;pages&gt;220-8&lt;/pages&gt;&lt;number&gt;2&lt;/number&gt;&lt;contributors&gt;&lt;authors&gt;&lt;author&gt;Shah, J. M.&lt;/author&gt;&lt;author&gt;Omar, E.&lt;/author&gt;&lt;author&gt;Pai, D. R.&lt;/author&gt;&lt;author&gt;Sood, S.&lt;/author&gt;&lt;/authors&gt;&lt;/contributors&gt;&lt;language&gt;eng&lt;/language&gt;&lt;added-date format="utc"&gt;1376660305&lt;/added-date&gt;&lt;ref-type name="Journal Article"&gt;17&lt;/ref-type&gt;&lt;auth-address&gt;Discipline of Plastic Surgery, Universiti Teknologi MARA, Jalan Selayang Prima 1, Batu Caves, Selangor, Malaysia.&lt;/auth-address&gt;&lt;rec-number&gt;345&lt;/rec-number&gt;&lt;last-updated-date format="utc"&gt;1376660305&lt;/last-updated-date&gt;&lt;accession-num&gt;23162220&lt;/accession-num&gt;&lt;electronic-resource-num&gt;10.4103/0970-0358.101282&lt;/electronic-resource-num&gt;&lt;volume&gt;45&lt;/volume&gt;&lt;/record&gt;&lt;/Cite&gt;&lt;/EndNote&gt;</w:instrText>
      </w:r>
      <w:r w:rsidR="00620025" w:rsidRPr="00412F32">
        <w:rPr>
          <w:rFonts w:cs="Times New Roman"/>
        </w:rPr>
        <w:fldChar w:fldCharType="separate"/>
      </w:r>
      <w:r w:rsidR="004C51F0" w:rsidRPr="004C51F0">
        <w:rPr>
          <w:rFonts w:cs="Times New Roman"/>
          <w:noProof/>
          <w:vertAlign w:val="superscript"/>
        </w:rPr>
        <w:t>48</w:t>
      </w:r>
      <w:r w:rsidR="00620025" w:rsidRPr="00412F32">
        <w:rPr>
          <w:rFonts w:cs="Times New Roman"/>
        </w:rPr>
        <w:fldChar w:fldCharType="end"/>
      </w:r>
      <w:r w:rsidRPr="00B53C54">
        <w:rPr>
          <w:rFonts w:cs="Times New Roman"/>
        </w:rPr>
        <w:t>.</w:t>
      </w:r>
    </w:p>
    <w:p w14:paraId="32B9FA1C" w14:textId="77777777" w:rsidR="005C00E9" w:rsidRPr="00BF2038" w:rsidRDefault="005C00E9" w:rsidP="00BF2038">
      <w:pPr>
        <w:pStyle w:val="SubSubSection"/>
      </w:pPr>
      <w:r w:rsidRPr="00BF2038">
        <w:t>Inflammation</w:t>
      </w:r>
    </w:p>
    <w:p w14:paraId="23BCD7F2" w14:textId="77777777" w:rsidR="005C00E9" w:rsidRPr="00FA6FEB" w:rsidRDefault="00581463" w:rsidP="008A4254">
      <w:pPr>
        <w:spacing w:line="480" w:lineRule="auto"/>
        <w:ind w:firstLine="720"/>
        <w:rPr>
          <w:rFonts w:eastAsia="Times New Roman" w:cs="Times New Roman"/>
          <w:lang w:eastAsia="en-US"/>
        </w:rPr>
      </w:pPr>
      <w:r>
        <w:rPr>
          <w:rFonts w:cs="Times New Roman"/>
        </w:rPr>
        <w:t>Inflammation takes place</w:t>
      </w:r>
      <w:r w:rsidR="005C00E9" w:rsidRPr="008A4254">
        <w:rPr>
          <w:rFonts w:cs="Times New Roman"/>
        </w:rPr>
        <w:t xml:space="preserve"> twenty-four hours after injury until approximately four to six days post-wounding</w:t>
      </w:r>
      <w:r w:rsidR="007243A1">
        <w:rPr>
          <w:rFonts w:cs="Times New Roman"/>
        </w:rPr>
        <w:t xml:space="preserve"> </w:t>
      </w:r>
      <w:r w:rsidR="00620025" w:rsidRPr="008A4254">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8A4254">
        <w:rPr>
          <w:rFonts w:cs="Times New Roman"/>
        </w:rPr>
        <w:fldChar w:fldCharType="separate"/>
      </w:r>
      <w:r w:rsidR="0077224A" w:rsidRPr="0077224A">
        <w:rPr>
          <w:rFonts w:cs="Times New Roman"/>
          <w:noProof/>
          <w:vertAlign w:val="superscript"/>
        </w:rPr>
        <w:t>51</w:t>
      </w:r>
      <w:r w:rsidR="00620025" w:rsidRPr="008A4254">
        <w:rPr>
          <w:rFonts w:cs="Times New Roman"/>
        </w:rPr>
        <w:fldChar w:fldCharType="end"/>
      </w:r>
      <w:r w:rsidR="000C73FE">
        <w:rPr>
          <w:rFonts w:cs="Times New Roman"/>
        </w:rPr>
        <w:t xml:space="preserve">. </w:t>
      </w:r>
      <w:r w:rsidR="005C00E9" w:rsidRPr="008A4254">
        <w:rPr>
          <w:rFonts w:cs="Times New Roman"/>
        </w:rPr>
        <w:t>The COX-2 enzyme</w:t>
      </w:r>
      <w:r w:rsidR="008A4254">
        <w:rPr>
          <w:rFonts w:cs="Times New Roman"/>
        </w:rPr>
        <w:t xml:space="preserve">, a </w:t>
      </w:r>
      <w:r w:rsidR="008A4254" w:rsidRPr="00317E8F">
        <w:rPr>
          <w:rFonts w:eastAsia="Times New Roman" w:cs="Times New Roman"/>
          <w:lang w:eastAsia="en-US"/>
        </w:rPr>
        <w:t>c</w:t>
      </w:r>
      <w:r w:rsidR="008A4254" w:rsidRPr="008A4254">
        <w:rPr>
          <w:rFonts w:cs="Times New Roman"/>
        </w:rPr>
        <w:t>yclooxygenase</w:t>
      </w:r>
      <w:r w:rsidR="005C00E9" w:rsidRPr="008A4254">
        <w:rPr>
          <w:rFonts w:cs="Times New Roman"/>
        </w:rPr>
        <w:t xml:space="preserve"> found in endothelial cells</w:t>
      </w:r>
      <w:r w:rsidR="00085F79">
        <w:rPr>
          <w:rFonts w:cs="Times New Roman"/>
        </w:rPr>
        <w:t>,</w:t>
      </w:r>
      <w:r w:rsidR="005C00E9" w:rsidRPr="008A4254">
        <w:rPr>
          <w:rFonts w:cs="Times New Roman"/>
        </w:rPr>
        <w:t xml:space="preserve"> is activated and causes the cells to produce prostaglandins. </w:t>
      </w:r>
      <w:r w:rsidR="00174650" w:rsidRPr="008A4254">
        <w:rPr>
          <w:rFonts w:cs="Times New Roman"/>
        </w:rPr>
        <w:t>Prostaglandins</w:t>
      </w:r>
      <w:r w:rsidR="005C00E9" w:rsidRPr="008A4254">
        <w:rPr>
          <w:rFonts w:cs="Times New Roman"/>
        </w:rPr>
        <w:t xml:space="preserve"> cause vasodilatation and inflammation at the wound site </w:t>
      </w:r>
      <w:r w:rsidR="00085F79">
        <w:rPr>
          <w:rFonts w:cs="Times New Roman"/>
        </w:rPr>
        <w:t>while also</w:t>
      </w:r>
      <w:r w:rsidR="005C00E9" w:rsidRPr="008A4254">
        <w:rPr>
          <w:rFonts w:cs="Times New Roman"/>
        </w:rPr>
        <w:t xml:space="preserve"> </w:t>
      </w:r>
      <w:r w:rsidR="00085F79">
        <w:rPr>
          <w:rFonts w:cs="Times New Roman"/>
        </w:rPr>
        <w:t>increasing</w:t>
      </w:r>
      <w:r w:rsidR="005C00E9" w:rsidRPr="008A4254">
        <w:rPr>
          <w:rFonts w:cs="Times New Roman"/>
        </w:rPr>
        <w:t xml:space="preserve"> permeability of the vasculature to allow neutrophils, a type of white blood cell, to bind to the endothelial cells</w:t>
      </w:r>
      <w:r w:rsidR="007243A1">
        <w:rPr>
          <w:rFonts w:cs="Times New Roman"/>
        </w:rPr>
        <w:t xml:space="preserve"> </w:t>
      </w:r>
      <w:r w:rsidR="00620025" w:rsidRPr="008A4254">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8A4254">
        <w:rPr>
          <w:rFonts w:cs="Times New Roman"/>
        </w:rPr>
        <w:fldChar w:fldCharType="separate"/>
      </w:r>
      <w:r w:rsidR="0077224A" w:rsidRPr="0077224A">
        <w:rPr>
          <w:rFonts w:cs="Times New Roman"/>
          <w:noProof/>
          <w:vertAlign w:val="superscript"/>
        </w:rPr>
        <w:t>51</w:t>
      </w:r>
      <w:r w:rsidR="00620025" w:rsidRPr="008A4254">
        <w:rPr>
          <w:rFonts w:cs="Times New Roman"/>
        </w:rPr>
        <w:fldChar w:fldCharType="end"/>
      </w:r>
      <w:r w:rsidR="005C00E9" w:rsidRPr="008A4254">
        <w:rPr>
          <w:rFonts w:cs="Times New Roman"/>
        </w:rPr>
        <w:t xml:space="preserve">. </w:t>
      </w:r>
      <w:r w:rsidR="00C25F81" w:rsidRPr="008A4254">
        <w:rPr>
          <w:rFonts w:cs="Times New Roman"/>
        </w:rPr>
        <w:t>When t</w:t>
      </w:r>
      <w:r w:rsidR="005C00E9" w:rsidRPr="008A4254">
        <w:rPr>
          <w:rFonts w:cs="Times New Roman"/>
        </w:rPr>
        <w:t xml:space="preserve">he neutrophils bind to the platelets, </w:t>
      </w:r>
      <w:r w:rsidR="00C25F81" w:rsidRPr="008A4254">
        <w:rPr>
          <w:rFonts w:cs="Times New Roman"/>
        </w:rPr>
        <w:t xml:space="preserve">they stimulate </w:t>
      </w:r>
      <w:r w:rsidR="005C00E9" w:rsidRPr="008A4254">
        <w:rPr>
          <w:rFonts w:cs="Times New Roman"/>
        </w:rPr>
        <w:t>the release of 12-lipoxygenase enzyme, which produces lipoxin A4 or lipoxin B5</w:t>
      </w:r>
      <w:r w:rsidR="007243A1">
        <w:rPr>
          <w:rFonts w:cs="Times New Roman"/>
        </w:rPr>
        <w:t xml:space="preserve"> </w:t>
      </w:r>
      <w:r w:rsidR="00620025" w:rsidRPr="008A4254">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8A4254">
        <w:rPr>
          <w:rFonts w:cs="Times New Roman"/>
        </w:rPr>
        <w:fldChar w:fldCharType="separate"/>
      </w:r>
      <w:r w:rsidR="0077224A" w:rsidRPr="0077224A">
        <w:rPr>
          <w:rFonts w:cs="Times New Roman"/>
          <w:noProof/>
          <w:vertAlign w:val="superscript"/>
        </w:rPr>
        <w:t>51</w:t>
      </w:r>
      <w:r w:rsidR="00620025" w:rsidRPr="008A4254">
        <w:rPr>
          <w:rFonts w:cs="Times New Roman"/>
        </w:rPr>
        <w:fldChar w:fldCharType="end"/>
      </w:r>
      <w:r w:rsidR="005C00E9" w:rsidRPr="008A4254">
        <w:rPr>
          <w:rFonts w:cs="Times New Roman"/>
        </w:rPr>
        <w:t xml:space="preserve">.  The purpose of these lipoxin molecules is to effectively shut down the inflammatory process so the wound can </w:t>
      </w:r>
      <w:r w:rsidR="005C00E9" w:rsidRPr="008A4254">
        <w:rPr>
          <w:rFonts w:cs="Times New Roman"/>
        </w:rPr>
        <w:lastRenderedPageBreak/>
        <w:t xml:space="preserve">move </w:t>
      </w:r>
      <w:r w:rsidR="00085F79">
        <w:rPr>
          <w:rFonts w:cs="Times New Roman"/>
        </w:rPr>
        <w:t>on to</w:t>
      </w:r>
      <w:r w:rsidR="005C00E9" w:rsidRPr="008A4254">
        <w:rPr>
          <w:rFonts w:cs="Times New Roman"/>
        </w:rPr>
        <w:t xml:space="preserve"> the next step, proliferation</w:t>
      </w:r>
      <w:r w:rsidR="007243A1">
        <w:rPr>
          <w:rFonts w:cs="Times New Roman"/>
        </w:rPr>
        <w:t xml:space="preserve"> </w:t>
      </w:r>
      <w:r w:rsidR="00620025" w:rsidRPr="008A4254">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8A4254">
        <w:rPr>
          <w:rFonts w:cs="Times New Roman"/>
        </w:rPr>
        <w:fldChar w:fldCharType="separate"/>
      </w:r>
      <w:r w:rsidR="0077224A" w:rsidRPr="0077224A">
        <w:rPr>
          <w:rFonts w:cs="Times New Roman"/>
          <w:noProof/>
          <w:vertAlign w:val="superscript"/>
        </w:rPr>
        <w:t>51</w:t>
      </w:r>
      <w:r w:rsidR="00620025" w:rsidRPr="008A4254">
        <w:rPr>
          <w:rFonts w:cs="Times New Roman"/>
        </w:rPr>
        <w:fldChar w:fldCharType="end"/>
      </w:r>
      <w:r w:rsidR="005C00E9" w:rsidRPr="008A4254">
        <w:rPr>
          <w:rFonts w:cs="Times New Roman"/>
        </w:rPr>
        <w:t xml:space="preserve">. Finally, setting the stage for the next phase, the neutrophils </w:t>
      </w:r>
      <w:r w:rsidR="00D65A36">
        <w:rPr>
          <w:rFonts w:cs="Times New Roman"/>
        </w:rPr>
        <w:t>which are bound</w:t>
      </w:r>
      <w:r w:rsidR="00A830D6" w:rsidRPr="008A4254">
        <w:rPr>
          <w:rFonts w:cs="Times New Roman"/>
        </w:rPr>
        <w:t xml:space="preserve"> to</w:t>
      </w:r>
      <w:r w:rsidR="005C00E9" w:rsidRPr="008A4254">
        <w:rPr>
          <w:rFonts w:cs="Times New Roman"/>
        </w:rPr>
        <w:t xml:space="preserve"> platelet</w:t>
      </w:r>
      <w:r w:rsidR="00A830D6" w:rsidRPr="008A4254">
        <w:rPr>
          <w:rFonts w:cs="Times New Roman"/>
        </w:rPr>
        <w:t>s</w:t>
      </w:r>
      <w:r w:rsidR="005C00E9" w:rsidRPr="008A4254">
        <w:rPr>
          <w:rFonts w:cs="Times New Roman"/>
        </w:rPr>
        <w:t xml:space="preserve"> release the growth factors PDGF, </w:t>
      </w:r>
      <w:r w:rsidR="00085F79">
        <w:rPr>
          <w:rFonts w:cs="Times New Roman"/>
        </w:rPr>
        <w:t xml:space="preserve">tumor necrosis factor </w:t>
      </w:r>
      <w:r w:rsidR="006153F5">
        <w:rPr>
          <w:rFonts w:cs="Times New Roman"/>
        </w:rPr>
        <w:t xml:space="preserve">beta </w:t>
      </w:r>
      <w:r w:rsidR="00085F79">
        <w:rPr>
          <w:rFonts w:cs="Times New Roman"/>
        </w:rPr>
        <w:t>(</w:t>
      </w:r>
      <w:r w:rsidR="005C00E9" w:rsidRPr="008A4254">
        <w:rPr>
          <w:rFonts w:cs="Times New Roman"/>
        </w:rPr>
        <w:t>TNF-</w:t>
      </w:r>
      <w:r w:rsidR="006153F5">
        <w:rPr>
          <w:rFonts w:cs="Times New Roman"/>
        </w:rPr>
        <w:t>β</w:t>
      </w:r>
      <w:r w:rsidR="00085F79">
        <w:rPr>
          <w:rFonts w:cs="Times New Roman"/>
        </w:rPr>
        <w:t>)</w:t>
      </w:r>
      <w:r w:rsidR="005C00E9" w:rsidRPr="008A4254">
        <w:rPr>
          <w:rFonts w:cs="Times New Roman"/>
        </w:rPr>
        <w:t xml:space="preserve">, </w:t>
      </w:r>
      <w:r w:rsidR="00085F79">
        <w:rPr>
          <w:rFonts w:cs="Times New Roman"/>
        </w:rPr>
        <w:t>platelet factor 4 (PF4)</w:t>
      </w:r>
      <w:r w:rsidR="005C00E9" w:rsidRPr="008A4254">
        <w:rPr>
          <w:rFonts w:cs="Times New Roman"/>
        </w:rPr>
        <w:t xml:space="preserve">, </w:t>
      </w:r>
      <w:r w:rsidR="00085F79">
        <w:rPr>
          <w:rFonts w:cs="Times New Roman"/>
        </w:rPr>
        <w:t>leutrokine b4 (LTB4)</w:t>
      </w:r>
      <w:r w:rsidR="005C00E9" w:rsidRPr="008A4254">
        <w:rPr>
          <w:rFonts w:cs="Times New Roman"/>
        </w:rPr>
        <w:t xml:space="preserve">, </w:t>
      </w:r>
      <w:r w:rsidR="00D65A36">
        <w:rPr>
          <w:rFonts w:cs="Times New Roman"/>
        </w:rPr>
        <w:t xml:space="preserve">and </w:t>
      </w:r>
      <w:r w:rsidR="00085F79">
        <w:rPr>
          <w:rFonts w:cs="Times New Roman"/>
        </w:rPr>
        <w:t>interleukin 1 (</w:t>
      </w:r>
      <w:r w:rsidR="005C00E9" w:rsidRPr="008A4254">
        <w:rPr>
          <w:rFonts w:cs="Times New Roman"/>
        </w:rPr>
        <w:t>IL-1</w:t>
      </w:r>
      <w:r w:rsidR="00085F79">
        <w:rPr>
          <w:rFonts w:cs="Times New Roman"/>
        </w:rPr>
        <w:t>)</w:t>
      </w:r>
      <w:r w:rsidR="00024D43">
        <w:rPr>
          <w:rFonts w:cs="Times New Roman"/>
        </w:rPr>
        <w:t xml:space="preserve">, all </w:t>
      </w:r>
      <w:r w:rsidR="005C00E9" w:rsidRPr="008A4254">
        <w:rPr>
          <w:rFonts w:cs="Times New Roman"/>
        </w:rPr>
        <w:t>mediators that will active macrophage migration to the wound</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&lt;EndNote&gt;&lt;Cite&gt;&lt;Author&gt;Shah&lt;/Author&gt;&lt;Year&gt;2012&lt;/Year&gt;&lt;IDText&gt;Cellular events and biomarkers of wound healing&lt;/IDText&gt;&lt;DisplayText&gt;&lt;style face="superscript"&gt;48,49&lt;/style&gt;&lt;/DisplayText&gt;&lt;record&gt;&lt;dates&gt;&lt;pub-dates&gt;&lt;date&gt;May&lt;/date&gt;&lt;/pub-dates&gt;&lt;year&gt;2012&lt;/year&gt;&lt;/dates&gt;&lt;urls&gt;&lt;related-urls&gt;&lt;url&gt;http://www.ncbi.nlm.nih.gov/pubmed/23162220&lt;/url&gt;&lt;/related-urls&gt;&lt;/urls&gt;&lt;isbn&gt;1998-376X&lt;/isbn&gt;&lt;custom2&gt;PMC3495371&lt;/custom2&gt;&lt;titles&gt;&lt;title&gt;Cellular events and biomarkers of wound healing&lt;/title&gt;&lt;secondary-title&gt;Indian J Plast Surg&lt;/secondary-title&gt;&lt;/titles&gt;&lt;pages&gt;220-8&lt;/pages&gt;&lt;number&gt;2&lt;/number&gt;&lt;contributors&gt;&lt;authors&gt;&lt;author&gt;Shah, J. M.&lt;/author&gt;&lt;author&gt;Omar, E.&lt;/author&gt;&lt;author&gt;Pai, D. R.&lt;/author&gt;&lt;author&gt;Sood, S.&lt;/author&gt;&lt;/authors&gt;&lt;/contributors&gt;&lt;language&gt;eng&lt;/language&gt;&lt;added-date format="utc"&gt;1376660305&lt;/added-date&gt;&lt;ref-type name="Journal Article"&gt;17&lt;/ref-type&gt;&lt;auth-address&gt;Discipline of Plastic Surgery, Universiti Teknologi MARA, Jalan Selayang Prima 1, Batu Caves, Selangor, Malaysia.&lt;/auth-address&gt;&lt;rec-number&gt;345&lt;/rec-number&gt;&lt;last-updated-date format="utc"&gt;1378096015&lt;/last-updated-date&gt;&lt;accession-num&gt;23162220&lt;/accession-num&gt;&lt;electronic-resource-num&gt;10.4103/0970-0358.101282&lt;/electronic-resource-num&gt;&lt;volume&gt;45&lt;/volume&gt;&lt;/record&gt;&lt;/Cite&gt;&lt;Cite&gt;&lt;Author&gt;Li&lt;/Author&gt;&lt;Year&gt;2003&lt;/Year&gt;&lt;IDText&gt;Angiogenesis in Wound Healing&lt;/IDText&gt;&lt;record&gt;&lt;titles&gt;&lt;title&gt;Angiogenesis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Pr>
          <w:rFonts w:cs="Times New Roman"/>
        </w:rPr>
        <w:fldChar w:fldCharType="separate"/>
      </w:r>
      <w:r w:rsidR="0077224A" w:rsidRPr="0077224A">
        <w:rPr>
          <w:rFonts w:cs="Times New Roman"/>
          <w:noProof/>
          <w:vertAlign w:val="superscript"/>
        </w:rPr>
        <w:t>48,49</w:t>
      </w:r>
      <w:r w:rsidR="00620025">
        <w:rPr>
          <w:rFonts w:cs="Times New Roman"/>
        </w:rPr>
        <w:fldChar w:fldCharType="end"/>
      </w:r>
      <w:r w:rsidR="005C00E9" w:rsidRPr="008A4254">
        <w:rPr>
          <w:rFonts w:cs="Times New Roman"/>
        </w:rPr>
        <w:t xml:space="preserve">. The inflammation stage primarily exists as a first line </w:t>
      </w:r>
      <w:r w:rsidR="00B91906">
        <w:rPr>
          <w:rFonts w:cs="Times New Roman"/>
        </w:rPr>
        <w:t>of</w:t>
      </w:r>
      <w:r w:rsidR="005C00E9" w:rsidRPr="008A4254">
        <w:rPr>
          <w:rFonts w:cs="Times New Roman"/>
        </w:rPr>
        <w:t xml:space="preserve"> defense to limit blood loss and to set the stage for proliferation by relea</w:t>
      </w:r>
      <w:r w:rsidR="009A4A64">
        <w:rPr>
          <w:rFonts w:cs="Times New Roman"/>
        </w:rPr>
        <w:t>sing certain mediators and summoni</w:t>
      </w:r>
      <w:r w:rsidR="005C00E9" w:rsidRPr="008A4254">
        <w:rPr>
          <w:rFonts w:cs="Times New Roman"/>
        </w:rPr>
        <w:t>ng macrophages to the wound site</w:t>
      </w:r>
      <w:r w:rsidR="007243A1">
        <w:rPr>
          <w:rFonts w:cs="Times New Roman"/>
        </w:rPr>
        <w:t xml:space="preserve"> </w:t>
      </w:r>
      <w:r w:rsidR="00620025" w:rsidRPr="008A4254">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8A4254">
        <w:rPr>
          <w:rFonts w:cs="Times New Roman"/>
        </w:rPr>
        <w:fldChar w:fldCharType="separate"/>
      </w:r>
      <w:r w:rsidR="0077224A" w:rsidRPr="0077224A">
        <w:rPr>
          <w:rFonts w:cs="Times New Roman"/>
          <w:noProof/>
          <w:vertAlign w:val="superscript"/>
        </w:rPr>
        <w:t>51</w:t>
      </w:r>
      <w:r w:rsidR="00620025" w:rsidRPr="008A4254">
        <w:rPr>
          <w:rFonts w:cs="Times New Roman"/>
        </w:rPr>
        <w:fldChar w:fldCharType="end"/>
      </w:r>
      <w:r w:rsidR="005C00E9" w:rsidRPr="008A4254">
        <w:rPr>
          <w:rFonts w:cs="Times New Roman"/>
        </w:rPr>
        <w:t>.</w:t>
      </w:r>
    </w:p>
    <w:p w14:paraId="1EB5153D" w14:textId="77777777" w:rsidR="005C00E9" w:rsidRPr="00B70538" w:rsidRDefault="005C00E9" w:rsidP="00BF2038">
      <w:pPr>
        <w:pStyle w:val="SubSubSection"/>
      </w:pPr>
      <w:r w:rsidRPr="00BF2038">
        <w:t>Proliferation</w:t>
      </w:r>
    </w:p>
    <w:p w14:paraId="23FC9316" w14:textId="77777777" w:rsidR="005C00E9" w:rsidRPr="00B53C54" w:rsidRDefault="005C00E9" w:rsidP="00710F4E">
      <w:pPr>
        <w:spacing w:line="480" w:lineRule="auto"/>
        <w:ind w:firstLine="720"/>
        <w:rPr>
          <w:rFonts w:cs="Times New Roman"/>
        </w:rPr>
      </w:pPr>
      <w:r w:rsidRPr="00B53C54">
        <w:rPr>
          <w:rFonts w:cs="Times New Roman"/>
        </w:rPr>
        <w:t>The proliferation wound healing stage occurs four to fourteen days post-injury</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00ED2B2C">
        <w:rPr>
          <w:rFonts w:cs="Times New Roman"/>
        </w:rPr>
        <w:t>. Three cell types</w:t>
      </w:r>
      <w:r w:rsidRPr="00B53C54">
        <w:rPr>
          <w:rFonts w:cs="Times New Roman"/>
        </w:rPr>
        <w:t xml:space="preserve"> play a major role in this stage: endothelial cells, macrophages, and fibroblasts.  Endothelial cells release IL-1 to call fibroblasts and macrophages to the wound</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xml:space="preserve">.  In turn, macrophages release the growth factors, PDGF, </w:t>
      </w:r>
      <w:r w:rsidR="006153F5">
        <w:rPr>
          <w:rFonts w:cs="Times New Roman"/>
        </w:rPr>
        <w:t>interleukin 6 (</w:t>
      </w:r>
      <w:r w:rsidRPr="00B53C54">
        <w:rPr>
          <w:rFonts w:cs="Times New Roman"/>
        </w:rPr>
        <w:t>IL-6</w:t>
      </w:r>
      <w:r w:rsidR="006153F5">
        <w:rPr>
          <w:rFonts w:cs="Times New Roman"/>
        </w:rPr>
        <w:t>)</w:t>
      </w:r>
      <w:r w:rsidRPr="00B53C54">
        <w:rPr>
          <w:rFonts w:cs="Times New Roman"/>
        </w:rPr>
        <w:t xml:space="preserve">, </w:t>
      </w:r>
      <w:r w:rsidR="006153F5">
        <w:rPr>
          <w:rFonts w:cs="Times New Roman"/>
        </w:rPr>
        <w:t>keratinocyte growth factor 2 (</w:t>
      </w:r>
      <w:r w:rsidRPr="00B53C54">
        <w:rPr>
          <w:rFonts w:cs="Times New Roman"/>
        </w:rPr>
        <w:t>KGF-2</w:t>
      </w:r>
      <w:r w:rsidR="006153F5">
        <w:rPr>
          <w:rFonts w:cs="Times New Roman"/>
        </w:rPr>
        <w:t>)</w:t>
      </w:r>
      <w:r w:rsidRPr="00B53C54">
        <w:rPr>
          <w:rFonts w:cs="Times New Roman"/>
        </w:rPr>
        <w:t xml:space="preserve">, </w:t>
      </w:r>
      <w:r w:rsidR="006153F5">
        <w:rPr>
          <w:rFonts w:cs="Times New Roman"/>
        </w:rPr>
        <w:t>tumor necrosis factor alpha (</w:t>
      </w:r>
      <w:r w:rsidRPr="00B53C54">
        <w:rPr>
          <w:rFonts w:cs="Times New Roman" w:hint="eastAsia"/>
        </w:rPr>
        <w:t>TNF-</w:t>
      </w:r>
      <w:r w:rsidR="006153F5">
        <w:rPr>
          <w:rFonts w:cs="Times New Roman" w:hint="eastAsia"/>
        </w:rPr>
        <w:sym w:font="Symbol" w:char="F061"/>
      </w:r>
      <w:r w:rsidR="006153F5">
        <w:rPr>
          <w:rFonts w:cs="Times New Roman"/>
        </w:rPr>
        <w:t>)</w:t>
      </w:r>
      <w:r w:rsidRPr="00B53C54">
        <w:rPr>
          <w:rFonts w:cs="Times New Roman" w:hint="eastAsia"/>
        </w:rPr>
        <w:t>,</w:t>
      </w:r>
      <w:r w:rsidRPr="00B53C54">
        <w:rPr>
          <w:rFonts w:cs="Times New Roman"/>
        </w:rPr>
        <w:t xml:space="preserve"> </w:t>
      </w:r>
      <w:r w:rsidR="006153F5">
        <w:rPr>
          <w:rFonts w:cs="Times New Roman"/>
        </w:rPr>
        <w:t>granulocyte macrophage colony-stimulating factor (</w:t>
      </w:r>
      <w:r w:rsidRPr="00B53C54">
        <w:rPr>
          <w:rFonts w:cs="Times New Roman"/>
        </w:rPr>
        <w:t>GM-CSF</w:t>
      </w:r>
      <w:r w:rsidR="006153F5">
        <w:rPr>
          <w:rFonts w:cs="Times New Roman"/>
        </w:rPr>
        <w:t>)</w:t>
      </w:r>
      <w:r w:rsidRPr="00B53C54">
        <w:rPr>
          <w:rFonts w:cs="Times New Roman"/>
        </w:rPr>
        <w:t xml:space="preserve">, and </w:t>
      </w:r>
      <w:r w:rsidR="006153F5">
        <w:rPr>
          <w:rFonts w:cs="Times New Roman"/>
        </w:rPr>
        <w:t>granulocyte colony-stimulating factor (</w:t>
      </w:r>
      <w:r w:rsidRPr="00B53C54">
        <w:rPr>
          <w:rFonts w:cs="Times New Roman"/>
        </w:rPr>
        <w:t>G-CSF</w:t>
      </w:r>
      <w:r w:rsidR="006153F5">
        <w:rPr>
          <w:rFonts w:cs="Times New Roman"/>
        </w:rPr>
        <w:t>)</w:t>
      </w:r>
      <w:r w:rsidRPr="00B53C54">
        <w:rPr>
          <w:rFonts w:cs="Times New Roman"/>
        </w:rPr>
        <w:t xml:space="preserve"> to further promote the migration of macrophages and fibroblasts to the wound site</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xml:space="preserve">.  Macrophages, a critical part of the immune system, also </w:t>
      </w:r>
      <w:r w:rsidR="008865FC">
        <w:rPr>
          <w:rFonts w:cs="Times New Roman"/>
        </w:rPr>
        <w:t>remove</w:t>
      </w:r>
      <w:r w:rsidRPr="00B53C54">
        <w:rPr>
          <w:rFonts w:cs="Times New Roman"/>
        </w:rPr>
        <w:t xml:space="preserve"> debris and harmful bacteria</w:t>
      </w:r>
      <w:r w:rsidR="008865FC">
        <w:rPr>
          <w:rFonts w:cs="Times New Roman"/>
        </w:rPr>
        <w:t xml:space="preserve"> by phagocytosis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xml:space="preserve">. In addition, fibroblasts release additional chemical factors, such as </w:t>
      </w:r>
      <w:r w:rsidR="006153F5">
        <w:rPr>
          <w:rFonts w:cs="Times New Roman"/>
        </w:rPr>
        <w:t>interferon gamma (</w:t>
      </w:r>
      <w:r w:rsidR="006153F5">
        <w:rPr>
          <w:rFonts w:cs="Times New Roman" w:hint="eastAsia"/>
        </w:rPr>
        <w:t>I</w:t>
      </w:r>
      <w:r w:rsidRPr="00B53C54">
        <w:rPr>
          <w:rFonts w:cs="Times New Roman" w:hint="eastAsia"/>
        </w:rPr>
        <w:t>F</w:t>
      </w:r>
      <w:r w:rsidR="006153F5">
        <w:rPr>
          <w:rFonts w:cs="Times New Roman"/>
        </w:rPr>
        <w:t>N</w:t>
      </w:r>
      <w:r w:rsidRPr="00B53C54">
        <w:rPr>
          <w:rFonts w:cs="Times New Roman" w:hint="eastAsia"/>
        </w:rPr>
        <w:t>-</w:t>
      </w:r>
      <w:r w:rsidR="006153F5">
        <w:rPr>
          <w:rFonts w:cs="Times New Roman" w:hint="eastAsia"/>
        </w:rPr>
        <w:sym w:font="Symbol" w:char="F067"/>
      </w:r>
      <w:r w:rsidR="006153F5">
        <w:rPr>
          <w:rFonts w:cs="Times New Roman"/>
        </w:rPr>
        <w:t>)</w:t>
      </w:r>
      <w:r w:rsidR="00182241">
        <w:rPr>
          <w:rFonts w:cs="Times New Roman"/>
        </w:rPr>
        <w:t xml:space="preserve">, which call </w:t>
      </w:r>
      <w:r w:rsidRPr="00B53C54">
        <w:rPr>
          <w:rFonts w:cs="Times New Roman"/>
        </w:rPr>
        <w:t>monocytes to the wound and transform them into macrophages</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&lt;EndNote&gt;&lt;Cite&gt;&lt;Author&gt;Koh&lt;/Author&gt;&lt;Year&gt;2011&lt;/Year&gt;&lt;IDText&gt;Inflammation and wound healing: the role of the macrophage.&lt;/IDText&gt;&lt;DisplayText&gt;&lt;style face="superscript"&gt;52&lt;/style&gt;&lt;/DisplayText&gt;&lt;record&gt;&lt;keywords&gt;&lt;/keywords&gt;&lt;urls&gt;&lt;related-urls&gt;&lt;url&gt;http://www.ncbi.nlm.nih.gov/pubmed/21740602&lt;/url&gt;&lt;/related-urls&gt;&lt;/urls&gt;&lt;isbn&gt;1462-3994&lt;/isbn&gt;&lt;titles&gt;&lt;title&gt;Inflammation and wound healing: the role of the macrophage.&lt;/title&gt;&lt;secondary-title&gt;Expert Rev Mol Med&lt;/secondary-title&gt;&lt;/titles&gt;&lt;pages&gt;e23&lt;/pages&gt;&lt;contributors&gt;&lt;authors&gt;&lt;author&gt;Koh, T. J.&lt;/author&gt;&lt;author&gt;DiPietro, L. A.&lt;/author&gt;&lt;/authors&gt;&lt;/contributors&gt;&lt;language&gt;eng&lt;/language&gt;&lt;added-date format="utc"&gt;1321723887&lt;/added-date&gt;&lt;ref-type name="Journal Article"&gt;17&lt;/ref-type&gt;&lt;auth-address&gt;Department of Kinesiology &amp;amp; Nutrition, College of Applied Health Sciences, Center for Wound Healing and Tissue Regeneration, Chicago, IL, USA.&lt;/auth-address&gt;&lt;dates&gt;&lt;year&gt;2011&lt;/year&gt;&lt;/dates&gt;&lt;rec-number&gt;157&lt;/rec-number&gt;&lt;last-updated-date format="utc"&gt;1373984587&lt;/last-updated-date&gt;&lt;accession-num&gt;21740602&lt;/accession-num&gt;&lt;electronic-resource-num&gt;S1462399411001943 [pii]&amp;#xD;&amp;#xA;10.1017/S1462399411001943&lt;/electronic-resource-num&gt;&lt;volume&gt;13&lt;/volume&gt;&lt;/record&gt;&lt;/Cite&gt;&lt;/EndNote&gt;</w:instrText>
      </w:r>
      <w:r w:rsidR="00620025" w:rsidRPr="00412F32">
        <w:rPr>
          <w:rFonts w:cs="Times New Roman"/>
        </w:rPr>
        <w:fldChar w:fldCharType="separate"/>
      </w:r>
      <w:r w:rsidR="004C51F0" w:rsidRPr="004C51F0">
        <w:rPr>
          <w:rFonts w:cs="Times New Roman"/>
          <w:noProof/>
          <w:vertAlign w:val="superscript"/>
        </w:rPr>
        <w:t>52</w:t>
      </w:r>
      <w:r w:rsidR="00620025" w:rsidRPr="00412F32">
        <w:rPr>
          <w:rFonts w:cs="Times New Roman"/>
        </w:rPr>
        <w:fldChar w:fldCharType="end"/>
      </w:r>
      <w:r w:rsidRPr="00B53C54">
        <w:rPr>
          <w:rFonts w:cs="Times New Roman"/>
        </w:rPr>
        <w:t xml:space="preserve">.  </w:t>
      </w:r>
    </w:p>
    <w:p w14:paraId="2BA3893C" w14:textId="77777777" w:rsidR="005C00E9" w:rsidRPr="00B53C54" w:rsidRDefault="00B67D22" w:rsidP="00710F4E">
      <w:pPr>
        <w:spacing w:line="480" w:lineRule="auto"/>
        <w:ind w:firstLine="720"/>
        <w:rPr>
          <w:rFonts w:cs="Times New Roman"/>
        </w:rPr>
      </w:pPr>
      <w:r>
        <w:rPr>
          <w:rFonts w:cs="Times New Roman"/>
        </w:rPr>
        <w:t>Different</w:t>
      </w:r>
      <w:r w:rsidR="005C00E9" w:rsidRPr="00B53C54">
        <w:rPr>
          <w:rFonts w:cs="Times New Roman"/>
        </w:rPr>
        <w:t xml:space="preserve"> growth factors have </w:t>
      </w:r>
      <w:r>
        <w:rPr>
          <w:rFonts w:cs="Times New Roman"/>
        </w:rPr>
        <w:t>varying</w:t>
      </w:r>
      <w:r w:rsidR="005C00E9" w:rsidRPr="00B53C54">
        <w:rPr>
          <w:rFonts w:cs="Times New Roman"/>
        </w:rPr>
        <w:t xml:space="preserve"> effects at the wound site.  IL-1 and </w:t>
      </w:r>
      <w:r w:rsidR="005C00E9" w:rsidRPr="00B53C54">
        <w:rPr>
          <w:rFonts w:cs="Times New Roman" w:hint="eastAsia"/>
        </w:rPr>
        <w:t>TNF-</w:t>
      </w:r>
      <w:r w:rsidR="006153F5">
        <w:rPr>
          <w:rFonts w:cs="Times New Roman" w:hint="eastAsia"/>
        </w:rPr>
        <w:sym w:font="Symbol" w:char="F061"/>
      </w:r>
      <w:r w:rsidR="005C00E9" w:rsidRPr="00B53C54">
        <w:rPr>
          <w:rFonts w:cs="Times New Roman"/>
        </w:rPr>
        <w:t xml:space="preserve"> cause nitric oxide (NO) to be released, which prevents the growth of bacteria and causes matrix metalloproteinase (MMP) to be release</w:t>
      </w:r>
      <w:r w:rsidR="004358E1" w:rsidRPr="00B53C54">
        <w:rPr>
          <w:rFonts w:cs="Times New Roman"/>
        </w:rPr>
        <w:t>d</w:t>
      </w:r>
      <w:r w:rsidR="005C00E9" w:rsidRPr="00B53C54">
        <w:rPr>
          <w:rFonts w:cs="Times New Roman"/>
        </w:rPr>
        <w:t>, which has proteolytic properties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&lt;EndNote&gt;&lt;Cite&gt;&lt;Author&gt;Li&lt;/Author&gt;&lt;Year&gt;2003&lt;/Year&gt;&lt;IDText&gt;Angiogenesis in Wound Healing&lt;/IDText&gt;&lt;DisplayText&gt;&lt;style face="superscript"&gt;49&lt;/style&gt;&lt;/DisplayText&gt;&lt;record&gt;&lt;titles&gt;&lt;title&gt;Angiogenesis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sidRPr="00412F32">
        <w:rPr>
          <w:rFonts w:cs="Times New Roman"/>
        </w:rPr>
        <w:fldChar w:fldCharType="separate"/>
      </w:r>
      <w:r w:rsidR="0077224A" w:rsidRPr="0077224A">
        <w:rPr>
          <w:rFonts w:cs="Times New Roman"/>
          <w:noProof/>
          <w:vertAlign w:val="superscript"/>
        </w:rPr>
        <w:t>49</w:t>
      </w:r>
      <w:r w:rsidR="00620025" w:rsidRPr="00412F32">
        <w:rPr>
          <w:rFonts w:cs="Times New Roman"/>
        </w:rPr>
        <w:fldChar w:fldCharType="end"/>
      </w:r>
      <w:r w:rsidR="005C00E9" w:rsidRPr="00B53C54">
        <w:rPr>
          <w:rFonts w:cs="Times New Roman"/>
        </w:rPr>
        <w:t xml:space="preserve">. IL-1 </w:t>
      </w:r>
      <w:r w:rsidR="005C00E9" w:rsidRPr="00B53C54">
        <w:rPr>
          <w:rFonts w:cs="Times New Roman"/>
        </w:rPr>
        <w:lastRenderedPageBreak/>
        <w:t>and KGF-2 promote epithelization and stimulate fibroblasts to make these same growth factors, which call keratinocytes to the wound</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005C00E9" w:rsidRPr="00B53C54">
        <w:rPr>
          <w:rFonts w:cs="Times New Roman"/>
        </w:rPr>
        <w:t xml:space="preserve">. </w:t>
      </w:r>
    </w:p>
    <w:p w14:paraId="3BD49F42" w14:textId="77777777" w:rsidR="005C00E9" w:rsidRPr="00B53C54" w:rsidRDefault="00174650" w:rsidP="00710F4E">
      <w:pPr>
        <w:spacing w:line="480" w:lineRule="auto"/>
        <w:ind w:firstLine="720"/>
        <w:rPr>
          <w:rFonts w:cs="Times New Roman"/>
        </w:rPr>
      </w:pPr>
      <w:r>
        <w:rPr>
          <w:rFonts w:cs="Times New Roman"/>
        </w:rPr>
        <w:t xml:space="preserve">Angiogenesis </w:t>
      </w:r>
      <w:r w:rsidR="005C00E9" w:rsidRPr="00B53C54">
        <w:rPr>
          <w:rFonts w:cs="Times New Roman"/>
        </w:rPr>
        <w:t>is one of the most important processes during the proliferation stage</w:t>
      </w:r>
      <w:r w:rsidR="007243A1">
        <w:rPr>
          <w:rFonts w:cs="Times New Roman"/>
        </w:rPr>
        <w:t xml:space="preserve"> </w:t>
      </w:r>
      <w:r w:rsidR="00620025" w:rsidRPr="00412F32">
        <w:rPr>
          <w:rFonts w:cs="Times New Roman"/>
        </w:rPr>
        <w:fldChar w:fldCharType="begin">
          <w:fldData xml:space="preserve">PEVuZE5vdGU+PENpdGU+PEF1dGhvcj5Ub25uZXNlbjwvQXV0aG9yPjxZZWFyPjIwMDA8L1llYXI+
PElEVGV4dD5Bbmdpb2dlbmVzaXMgaW4gV291bmQgSGVhbGluZzwvSURUZXh0PjxEaXNwbGF5VGV4
dD48c3R5bGUgZmFjZT0ic3VwZXJzY3JpcHQiPjUzLDU0PC9zdHlsZT48L0Rpc3BsYXlUZXh0Pjxy
ZWNvcmQ+PHVybHM+PHJlbGF0ZWQtdXJscz48dXJsPmh0dHA6Ly93d3cubmF0dXJlLmNvbS9qaWRz
cC9qb3VybmFsL3Y1L24xL2Ficy81NjQwMDA4YS5odG1sPC91cmw+PC9yZWxhdGVkLXVybHM+PC91
cmxzPjx0aXRsZXM+PHRpdGxlPkFuZ2lvZ2VuZXNpcyBpbiBXb3VuZCBIZWFsaW5nPC90aXRsZT48
c2Vjb25kYXJ5LXRpdGxlPkpvdXJuYWwgb2YgSW52ZXN0aWdhdGl2ZSBEZXJtYXRvbG9neSBTeW1w
b3NpdW0gUHJvY2VlZGluZ3M8L3NlY29uZGFyeS10aXRsZT48L3RpdGxlcz48cGFnZXM+NDAtNDY8
L3BhZ2VzPjxjb250cmlidXRvcnM+PGF1dGhvcnM+PGF1dGhvcj5Ub25uZXNlbiwgTWFyY2lhIEcu
PC9hdXRob3I+PGF1dGhvcj5GZW5nLCBYaWFvZG9uZzwvYXV0aG9yPjxhdXRob3I+Q2xhcmssIFJp
Y2hhcmQgQSBGPC9hdXRob3I+PC9hdXRob3JzPjwvY29udHJpYnV0b3JzPjxhZGRlZC1kYXRlIGZv
cm1hdD0idXRjIj4xMzIxODMwNTIxPC9hZGRlZC1kYXRlPjxyZWYtdHlwZSBuYW1lPSJKb3VybmFs
IEFydGljbGUiPjE3PC9yZWYtdHlwZT48ZGF0ZXM+PHllYXI+MjAwMDwveWVhcj48L2RhdGVzPjxy
ZWMtbnVtYmVyPjE2OTwvcmVjLW51bWJlcj48bGFzdC11cGRhdGVkLWRhdGUgZm9ybWF0PSJ1dGMi
PjEzNzY2NjIwNzI8L2xhc3QtdXBkYXRlZC1kYXRlPjx2b2x1bWU+NTwvdm9sdW1lPjwvcmVjb3Jk
PjwvQ2l0ZT48Q2l0ZT48QXV0aG9yPk5pc3NlbjwvQXV0aG9yPjxZZWFyPjE5OTg8L1llYXI+PElE
VGV4dD5WYXNjdWxhciBlbmRvdGhlbGlhbCBncm93dGggZmFjdG9yIG1lZGlhdGVzIGFuZ2lvZ2Vu
aWMgYWN0aXZpdHkgZHVyaW5nIHRoZSBwcm9saWZlcmF0aXZlIHBoYXNlIG9mIHdvdW5kIGhlYWxp
bmc8L0lEVGV4dD48cmVjb3JkPjxkYXRlcz48cHViLWRhdGVzPjxkYXRlPkp1bjwvZGF0ZT48L3B1
Yi1kYXRlcz48eWVhcj4xOTk4PC95ZWFyPjwvZGF0ZXM+PGtleXdvcmRzPjwva2V5d29yZHM+PHVy
bHM+PHJlbGF0ZWQtdXJscz48dXJsPmh0dHA6Ly93d3cubmNiaS5ubG0ubmloLmdvdi9wdWJtZWQv
OTYyNjA0OTwvdXJsPjwvcmVsYXRlZC11cmxzPjwvdXJscz48aXNibj4wMDAyLTk0NDA8L2lzYm4+
PGN1c3RvbTI+UE1DMTg1ODQ0MjwvY3VzdG9tMj48dGl0bGVzPjx0aXRsZT5WYXNjdWxhciBlbmRv
dGhlbGlhbCBncm93dGggZmFjdG9yIG1lZGlhdGVzIGFuZ2lvZ2VuaWMgYWN0aXZpdHkgZHVyaW5n
IHRoZSBwcm9saWZlcmF0aXZlIHBoYXNlIG9mIHdvdW5kIGhlYWxpbmc8L3RpdGxlPjxzZWNvbmRh
cnktdGl0bGU+QW0gSiBQYXRob2w8L3NlY29uZGFyeS10aXRsZT48L3RpdGxlcz48cGFnZXM+MTQ0
NS01MjwvcGFnZXM+PG51bWJlcj42PC9udW1iZXI+PGNvbnRyaWJ1dG9ycz48YXV0aG9ycz48YXV0
aG9yPk5pc3NlbiwgTi4gTi48L2F1dGhvcj48YXV0aG9yPlBvbHZlcmluaSwgUC4gSi48L2F1dGhv
cj48YXV0aG9yPktvY2gsIEEuIEUuPC9hdXRob3I+PGF1dGhvcj5Wb2xpbiwgTS4gVi48L2F1dGhv
cj48YXV0aG9yPkdhbWVsbGksIFIuIEwuPC9hdXRob3I+PGF1dGhvcj5EaVBpZXRybywgTC4gQS48
L2F1dGhvcj48L2F1dGhvcnM+PC9jb250cmlidXRvcnM+PGxhbmd1YWdlPmVuZzwvbGFuZ3VhZ2U+
PGFkZGVkLWRhdGUgZm9ybWF0PSJ1dGMiPjEzNzY1OTc3NDM8L2FkZGVkLWRhdGU+PHJlZi10eXBl
IG5hbWU9IkpvdXJuYWwgQXJ0aWNsZSI+MTc8L3JlZi10eXBlPjxhdXRoLWFkZHJlc3M+RGVwYXJ0
bWVudCBvZiBTdXJnZXJ5LCBMb3lvbGEgVW5pdmVyc2l0eSBNZWRpY2FsIENlbnRlciwgTWF5d29v
ZCwgSWxsaW5vaXMgNjAxNTMsIFVTQS48L2F1dGgtYWRkcmVzcz48cmVjLW51bWJlcj4zNDE8L3Jl
Yy1udW1iZXI+PGxhc3QtdXBkYXRlZC1kYXRlIGZvcm1hdD0idXRjIj4xMzc2NTk3NzQzPC9sYXN0
LXVwZGF0ZWQtZGF0ZT48YWNjZXNzaW9uLW51bT45NjI2MDQ5PC9hY2Nlc3Npb24tbnVtPjx2b2x1
bWU+MTUyPC92b2x1bWU+PC9yZWNvcmQ+PC9DaXRlPjwvRW5kTm90ZT5=
</w:fldData>
        </w:fldChar>
      </w:r>
      <w:r w:rsidR="004C51F0">
        <w:rPr>
          <w:rFonts w:cs="Times New Roman"/>
        </w:rPr>
        <w:instrText xml:space="preserve"> ADDIN EN.CITE </w:instrText>
      </w:r>
      <w:r w:rsidR="00620025">
        <w:rPr>
          <w:rFonts w:cs="Times New Roman"/>
        </w:rPr>
        <w:fldChar w:fldCharType="begin">
          <w:fldData xml:space="preserve">PEVuZE5vdGU+PENpdGU+PEF1dGhvcj5Ub25uZXNlbjwvQXV0aG9yPjxZZWFyPjIwMDA8L1llYXI+
PElEVGV4dD5Bbmdpb2dlbmVzaXMgaW4gV291bmQgSGVhbGluZzwvSURUZXh0PjxEaXNwbGF5VGV4
dD48c3R5bGUgZmFjZT0ic3VwZXJzY3JpcHQiPjUzLDU0PC9zdHlsZT48L0Rpc3BsYXlUZXh0Pjxy
ZWNvcmQ+PHVybHM+PHJlbGF0ZWQtdXJscz48dXJsPmh0dHA6Ly93d3cubmF0dXJlLmNvbS9qaWRz
cC9qb3VybmFsL3Y1L24xL2Ficy81NjQwMDA4YS5odG1sPC91cmw+PC9yZWxhdGVkLXVybHM+PC91
cmxzPjx0aXRsZXM+PHRpdGxlPkFuZ2lvZ2VuZXNpcyBpbiBXb3VuZCBIZWFsaW5nPC90aXRsZT48
c2Vjb25kYXJ5LXRpdGxlPkpvdXJuYWwgb2YgSW52ZXN0aWdhdGl2ZSBEZXJtYXRvbG9neSBTeW1w
b3NpdW0gUHJvY2VlZGluZ3M8L3NlY29uZGFyeS10aXRsZT48L3RpdGxlcz48cGFnZXM+NDAtNDY8
L3BhZ2VzPjxjb250cmlidXRvcnM+PGF1dGhvcnM+PGF1dGhvcj5Ub25uZXNlbiwgTWFyY2lhIEcu
PC9hdXRob3I+PGF1dGhvcj5GZW5nLCBYaWFvZG9uZzwvYXV0aG9yPjxhdXRob3I+Q2xhcmssIFJp
Y2hhcmQgQSBGPC9hdXRob3I+PC9hdXRob3JzPjwvY29udHJpYnV0b3JzPjxhZGRlZC1kYXRlIGZv
cm1hdD0idXRjIj4xMzIxODMwNTIxPC9hZGRlZC1kYXRlPjxyZWYtdHlwZSBuYW1lPSJKb3VybmFs
IEFydGljbGUiPjE3PC9yZWYtdHlwZT48ZGF0ZXM+PHllYXI+MjAwMDwveWVhcj48L2RhdGVzPjxy
ZWMtbnVtYmVyPjE2OTwvcmVjLW51bWJlcj48bGFzdC11cGRhdGVkLWRhdGUgZm9ybWF0PSJ1dGMi
PjEzNzY2NjIwNzI8L2xhc3QtdXBkYXRlZC1kYXRlPjx2b2x1bWU+NTwvdm9sdW1lPjwvcmVjb3Jk
PjwvQ2l0ZT48Q2l0ZT48QXV0aG9yPk5pc3NlbjwvQXV0aG9yPjxZZWFyPjE5OTg8L1llYXI+PElE
VGV4dD5WYXNjdWxhciBlbmRvdGhlbGlhbCBncm93dGggZmFjdG9yIG1lZGlhdGVzIGFuZ2lvZ2Vu
aWMgYWN0aXZpdHkgZHVyaW5nIHRoZSBwcm9saWZlcmF0aXZlIHBoYXNlIG9mIHdvdW5kIGhlYWxp
bmc8L0lEVGV4dD48cmVjb3JkPjxkYXRlcz48cHViLWRhdGVzPjxkYXRlPkp1bjwvZGF0ZT48L3B1
Yi1kYXRlcz48eWVhcj4xOTk4PC95ZWFyPjwvZGF0ZXM+PGtleXdvcmRzPjwva2V5d29yZHM+PHVy
bHM+PHJlbGF0ZWQtdXJscz48dXJsPmh0dHA6Ly93d3cubmNiaS5ubG0ubmloLmdvdi9wdWJtZWQv
OTYyNjA0OTwvdXJsPjwvcmVsYXRlZC11cmxzPjwvdXJscz48aXNibj4wMDAyLTk0NDA8L2lzYm4+
PGN1c3RvbTI+UE1DMTg1ODQ0MjwvY3VzdG9tMj48dGl0bGVzPjx0aXRsZT5WYXNjdWxhciBlbmRv
dGhlbGlhbCBncm93dGggZmFjdG9yIG1lZGlhdGVzIGFuZ2lvZ2VuaWMgYWN0aXZpdHkgZHVyaW5n
IHRoZSBwcm9saWZlcmF0aXZlIHBoYXNlIG9mIHdvdW5kIGhlYWxpbmc8L3RpdGxlPjxzZWNvbmRh
cnktdGl0bGU+QW0gSiBQYXRob2w8L3NlY29uZGFyeS10aXRsZT48L3RpdGxlcz48cGFnZXM+MTQ0
NS01MjwvcGFnZXM+PG51bWJlcj42PC9udW1iZXI+PGNvbnRyaWJ1dG9ycz48YXV0aG9ycz48YXV0
aG9yPk5pc3NlbiwgTi4gTi48L2F1dGhvcj48YXV0aG9yPlBvbHZlcmluaSwgUC4gSi48L2F1dGhv
cj48YXV0aG9yPktvY2gsIEEuIEUuPC9hdXRob3I+PGF1dGhvcj5Wb2xpbiwgTS4gVi48L2F1dGhv
cj48YXV0aG9yPkdhbWVsbGksIFIuIEwuPC9hdXRob3I+PGF1dGhvcj5EaVBpZXRybywgTC4gQS48
L2F1dGhvcj48L2F1dGhvcnM+PC9jb250cmlidXRvcnM+PGxhbmd1YWdlPmVuZzwvbGFuZ3VhZ2U+
PGFkZGVkLWRhdGUgZm9ybWF0PSJ1dGMiPjEzNzY1OTc3NDM8L2FkZGVkLWRhdGU+PHJlZi10eXBl
IG5hbWU9IkpvdXJuYWwgQXJ0aWNsZSI+MTc8L3JlZi10eXBlPjxhdXRoLWFkZHJlc3M+RGVwYXJ0
bWVudCBvZiBTdXJnZXJ5LCBMb3lvbGEgVW5pdmVyc2l0eSBNZWRpY2FsIENlbnRlciwgTWF5d29v
ZCwgSWxsaW5vaXMgNjAxNTMsIFVTQS48L2F1dGgtYWRkcmVzcz48cmVjLW51bWJlcj4zNDE8L3Jl
Yy1udW1iZXI+PGxhc3QtdXBkYXRlZC1kYXRlIGZvcm1hdD0idXRjIj4xMzc2NTk3NzQzPC9sYXN0
LXVwZGF0ZWQtZGF0ZT48YWNjZXNzaW9uLW51bT45NjI2MDQ5PC9hY2Nlc3Npb24tbnVtPjx2b2x1
bWU+MTUyPC92b2x1bWU+PC9yZWNvcmQ+PC9DaXRlPjwvRW5kTm90ZT5=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53,54</w:t>
      </w:r>
      <w:r w:rsidR="00620025" w:rsidRPr="00412F32">
        <w:rPr>
          <w:rFonts w:cs="Times New Roman"/>
        </w:rPr>
        <w:fldChar w:fldCharType="end"/>
      </w:r>
      <w:r w:rsidR="005C00E9" w:rsidRPr="00B53C54">
        <w:rPr>
          <w:rFonts w:cs="Times New Roman"/>
        </w:rPr>
        <w:t xml:space="preserve">. Angiogenesis helps mitigate hypoxia, aides in nutrient and matrix delivery to </w:t>
      </w:r>
      <w:r w:rsidR="007C2ABB">
        <w:rPr>
          <w:rFonts w:cs="Times New Roman"/>
        </w:rPr>
        <w:t xml:space="preserve">the </w:t>
      </w:r>
      <w:r w:rsidR="005C00E9" w:rsidRPr="00B53C54">
        <w:rPr>
          <w:rFonts w:cs="Times New Roman"/>
        </w:rPr>
        <w:t>wound site, and</w:t>
      </w:r>
      <w:r w:rsidR="00C46A26" w:rsidRPr="00B53C54">
        <w:rPr>
          <w:rFonts w:cs="Times New Roman"/>
        </w:rPr>
        <w:t xml:space="preserve"> causes</w:t>
      </w:r>
      <w:r w:rsidR="005C00E9" w:rsidRPr="00B53C54">
        <w:rPr>
          <w:rFonts w:cs="Times New Roman"/>
        </w:rPr>
        <w:t xml:space="preserve"> proliferation of cells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&lt;EndNote&gt;&lt;Cite&gt;&lt;Author&gt;Li&lt;/Author&gt;&lt;Year&gt;2003&lt;/Year&gt;&lt;IDText&gt;Angiogenesis in Wound Healing&lt;/IDText&gt;&lt;DisplayText&gt;&lt;style face="superscript"&gt;49&lt;/style&gt;&lt;/DisplayText&gt;&lt;record&gt;&lt;titles&gt;&lt;title&gt;Angiogenesis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sidRPr="00412F32">
        <w:rPr>
          <w:rFonts w:cs="Times New Roman"/>
        </w:rPr>
        <w:fldChar w:fldCharType="separate"/>
      </w:r>
      <w:r w:rsidR="0077224A" w:rsidRPr="0077224A">
        <w:rPr>
          <w:rFonts w:cs="Times New Roman"/>
          <w:noProof/>
          <w:vertAlign w:val="superscript"/>
        </w:rPr>
        <w:t>49</w:t>
      </w:r>
      <w:r w:rsidR="00620025" w:rsidRPr="00412F32">
        <w:rPr>
          <w:rFonts w:cs="Times New Roman"/>
        </w:rPr>
        <w:fldChar w:fldCharType="end"/>
      </w:r>
      <w:r w:rsidR="005C00E9" w:rsidRPr="00B53C54">
        <w:rPr>
          <w:rFonts w:cs="Times New Roman"/>
        </w:rPr>
        <w:t xml:space="preserve">. </w:t>
      </w:r>
      <w:r w:rsidR="007C2ABB">
        <w:rPr>
          <w:rFonts w:cs="Times New Roman"/>
        </w:rPr>
        <w:t>Macrophages and fibroblasts use</w:t>
      </w:r>
      <w:r w:rsidR="005C00E9" w:rsidRPr="00B53C54">
        <w:rPr>
          <w:rFonts w:cs="Times New Roman"/>
        </w:rPr>
        <w:t xml:space="preserve"> IL-1, </w:t>
      </w:r>
      <w:r w:rsidR="005C00E9" w:rsidRPr="00B53C54">
        <w:rPr>
          <w:rFonts w:cs="Times New Roman" w:hint="eastAsia"/>
        </w:rPr>
        <w:t>TNF-</w:t>
      </w:r>
      <w:r w:rsidR="00957D2C">
        <w:rPr>
          <w:rFonts w:cs="Times New Roman" w:hint="eastAsia"/>
        </w:rPr>
        <w:sym w:font="Symbol" w:char="F061"/>
      </w:r>
      <w:r w:rsidR="005C00E9" w:rsidRPr="00B53C54">
        <w:rPr>
          <w:rFonts w:cs="Times New Roman" w:hint="eastAsia"/>
        </w:rPr>
        <w:t>,</w:t>
      </w:r>
      <w:r w:rsidR="005C00E9" w:rsidRPr="00B53C54">
        <w:rPr>
          <w:rFonts w:cs="Times New Roman"/>
        </w:rPr>
        <w:t xml:space="preserve"> KGF-2, </w:t>
      </w:r>
      <w:r w:rsidR="007C2ABB">
        <w:rPr>
          <w:rFonts w:cs="Times New Roman"/>
        </w:rPr>
        <w:t xml:space="preserve">and </w:t>
      </w:r>
      <w:r w:rsidR="005C00E9" w:rsidRPr="00B53C54">
        <w:rPr>
          <w:rFonts w:cs="Times New Roman" w:hint="eastAsia"/>
        </w:rPr>
        <w:t>TNF-</w:t>
      </w:r>
      <w:r w:rsidR="00957D2C">
        <w:rPr>
          <w:rFonts w:cs="Times New Roman" w:hint="eastAsia"/>
        </w:rPr>
        <w:sym w:font="Symbol" w:char="F062"/>
      </w:r>
      <w:r w:rsidR="007C2ABB">
        <w:rPr>
          <w:rFonts w:cs="Times New Roman"/>
        </w:rPr>
        <w:t xml:space="preserve"> to stimulate keratinocyte production of </w:t>
      </w:r>
      <w:r w:rsidR="005C00E9" w:rsidRPr="00B53C54">
        <w:rPr>
          <w:rFonts w:cs="Times New Roman"/>
        </w:rPr>
        <w:t>vascular endothelial growth factor (VEGF)</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005C00E9" w:rsidRPr="00B53C54">
        <w:rPr>
          <w:rFonts w:cs="Times New Roman"/>
        </w:rPr>
        <w:t>, a sulfide-linked dimeric glycoprotein</w:t>
      </w:r>
      <w:r w:rsidR="007243A1">
        <w:rPr>
          <w:rFonts w:cs="Times New Roman"/>
        </w:rPr>
        <w:t xml:space="preserve"> </w:t>
      </w:r>
      <w:r w:rsidR="00620025" w:rsidRPr="00412F32">
        <w:rPr>
          <w:rFonts w:cs="Times New Roman"/>
        </w:rPr>
        <w:fldChar w:fldCharType="begin">
          <w:fldData xml:space="preserve">PEVuZE5vdGU+PENpdGU+PEF1dGhvcj5Ob2dhbWk8L0F1dGhvcj48WWVhcj4yMDA3PC9ZZWFyPjxJ
RFRleHQ+VmFzY3VsYXIgZW5kb3RoZWxpYWwgZ3Jvd3RoIGZhY3RvciBleHByZXNzaW9uIGluIHJh
dCBza2luIGluY2lzaW9uIHdvdW5kPC9JRFRleHQ+PERpc3BsYXlUZXh0PjxzdHlsZSBmYWNlPSJz
dXBlcnNjcmlwdCI+NTUsNTY8L3N0eWxlPjwvRGlzcGxheVRleHQ+PHJlY29yZD48ZGF0ZXM+PHB1
Yi1kYXRlcz48ZGF0ZT5KdW48L2RhdGU+PC9wdWItZGF0ZXM+PHllYXI+MjAwNzwveWVhcj48L2Rh
dGVzPjxrZXl3b3Jkcz48L2tleXdvcmRzPjx1cmxzPjxyZWxhdGVkLXVybHM+PHVybD5odHRwOi8v
d3d3Lm5jYmkubmxtLm5paC5nb3YvcHVibWVkLzE3NTcyODQzPC91cmw+PC9yZWxhdGVkLXVybHM+
PC91cmxzPjxpc2JuPjE4NjAtMTQ4MDwvaXNibj48dGl0bGVzPjx0aXRsZT5WYXNjdWxhciBlbmRv
dGhlbGlhbCBncm93dGggZmFjdG9yIGV4cHJlc3Npb24gaW4gcmF0IHNraW4gaW5jaXNpb24gd291
bmQ8L3RpdGxlPjxzZWNvbmRhcnktdGl0bGU+TWVkIE1vbCBNb3JwaG9sPC9zZWNvbmRhcnktdGl0
bGU+PC90aXRsZXM+PHBhZ2VzPjgyLTc8L3BhZ2VzPjxudW1iZXI+MjwvbnVtYmVyPjxjb250cmli
dXRvcnM+PGF1dGhvcnM+PGF1dGhvcj5Ob2dhbWksIE0uPC9hdXRob3I+PGF1dGhvcj5Ib3NoaSwg
VC48L2F1dGhvcj48YXV0aG9yPktpbm9zaGl0YSwgTS48L2F1dGhvcj48YXV0aG9yPkFyYWksIFQu
PC9hdXRob3I+PGF1dGhvcj5UYWthbWEsIE0uPC9hdXRob3I+PGF1dGhvcj5UYWthaGFzaGksIEku
PC9hdXRob3I+PC9hdXRob3JzPjwvY29udHJpYnV0b3JzPjxsYW5ndWFnZT5lbmc8L2xhbmd1YWdl
PjxhZGRlZC1kYXRlIGZvcm1hdD0idXRjIj4xMzc2NTk3NTI2PC9hZGRlZC1kYXRlPjxyZWYtdHlw
ZSBuYW1lPSJKb3VybmFsIEFydGljbGUiPjE3PC9yZWYtdHlwZT48YXV0aC1hZGRyZXNzPkRlcGFy
dG1lbnQgb2YgTGVnYWwgTWVkaWNpbmUsIFRlaWt5byBVbml2ZXJzaXR5IFNjaG9vbCBvZiBNZWRp
Y2luZSwgMi0xMS0xIEthZ2EsIEl0YWJhc2hpLWt1LCBUb2t5bywgMTczLTg2MDUsIEphcGFuLiBt
bm9nYW1pQG1lZC50ZWlreW8tdS5hYy5qcDwvYXV0aC1hZGRyZXNzPjxyZWMtbnVtYmVyPjMzOTwv
cmVjLW51bWJlcj48bGFzdC11cGRhdGVkLWRhdGUgZm9ybWF0PSJ1dGMiPjEzNzY1OTc1MjY8L2xh
c3QtdXBkYXRlZC1kYXRlPjxhY2Nlc3Npb24tbnVtPjE3NTcyODQzPC9hY2Nlc3Npb24tbnVtPjxl
bGVjdHJvbmljLXJlc291cmNlLW51bT4xMC4xMDA3L3MwMDc5NS0wMDctMDM1Ny04PC9lbGVjdHJv
bmljLXJlc291cmNlLW51bT48dm9sdW1lPjQwPC92b2x1bWU+PC9yZWNvcmQ+PC9DaXRlPjxDaXRl
PjxBdXRob3I+QnJlaWVyPC9BdXRob3I+PFllYXI+MTk5NjwvWWVhcj48SURUZXh0PlRoZSByb2xl
IG9mIHZhc2N1bGFyIGVuZG90aGVsaWFsIGdyb3d0aCBmYWN0b3IgaW4gYmxvb2QgdmVzc2VsIGZv
cm1hdGlvbjwvSURUZXh0PjxyZWNvcmQ+PGRhdGVzPjxwdWItZGF0ZXM+PGRhdGU+RGVjPC9kYXRl
PjwvcHViLWRhdGVzPjx5ZWFyPjE5OTY8L3llYXI+PC9kYXRlcz48dXJscz48cmVsYXRlZC11cmxz
Pjx1cmw+aHR0cDovL3d3dy5uY2JpLm5sbS5uaWguZ292L3B1Ym1lZC8xNTE1NzUwMTwvdXJsPjwv
cmVsYXRlZC11cmxzPjwvdXJscz48aXNibj4wOTYyLTg5MjQ8L2lzYm4+PHRpdGxlcz48dGl0bGU+
VGhlIHJvbGUgb2YgdmFzY3VsYXIgZW5kb3RoZWxpYWwgZ3Jvd3RoIGZhY3RvciBpbiBibG9vZCB2
ZXNzZWwgZm9ybWF0aW9uPC90aXRsZT48c2Vjb25kYXJ5LXRpdGxlPlRyZW5kcyBDZWxsIEJpb2w8
L3NlY29uZGFyeS10aXRsZT48L3RpdGxlcz48cGFnZXM+NDU0LTY8L3BhZ2VzPjxudW1iZXI+MTI8
L251bWJlcj48Y29udHJpYnV0b3JzPjxhdXRob3JzPjxhdXRob3I+QnJlaWVyLCBHLjwvYXV0aG9y
PjxhdXRob3I+UmlzYXUsIFcuPC9hdXRob3I+PC9hdXRob3JzPjwvY29udHJpYnV0b3JzPjxsYW5n
dWFnZT5lbmc8L2xhbmd1YWdlPjxhZGRlZC1kYXRlIGZvcm1hdD0idXRjIj4xMzc2NTk3NzE1PC9h
ZGRlZC1kYXRlPjxyZWYtdHlwZSBuYW1lPSJKb3VybmFsIEFydGljbGUiPjE3PC9yZWYtdHlwZT48
YXV0aC1hZGRyZXNzPk1heC1QbGFuY2stSW5zdGl0dXRlIGZvciBQaHlzaW9sb2dpY2FsIGFuZCBD
bGluaWNhbCBSZXNlYXJjaCwgSW5zdGl0dXRlLCBCYWQgTmF1aGVpbSwgR2VybWFueS4gR0JyZWll
ckBrZXJja2hvZmYubXBnLmRlPC9hdXRoLWFkZHJlc3M+PHJlYy1udW1iZXI+MzQwPC9yZWMtbnVt
YmVyPjxsYXN0LXVwZGF0ZWQtZGF0ZSBmb3JtYXQ9InV0YyI+MTM3NjU5NzcxNTwvbGFzdC11cGRh
dGVkLWRhdGU+PGFjY2Vzc2lvbi1udW0+MTUxNTc1MDE8L2FjY2Vzc2lvbi1udW0+PHZvbHVtZT42
PC92b2x1bWU+PC9yZWNvcmQ+PC9DaXRlPjwvRW5kTm90ZT4A
</w:fldData>
        </w:fldChar>
      </w:r>
      <w:r w:rsidR="004C51F0">
        <w:rPr>
          <w:rFonts w:cs="Times New Roman"/>
        </w:rPr>
        <w:instrText xml:space="preserve"> ADDIN EN.CITE </w:instrText>
      </w:r>
      <w:r w:rsidR="00620025">
        <w:rPr>
          <w:rFonts w:cs="Times New Roman"/>
        </w:rPr>
        <w:fldChar w:fldCharType="begin">
          <w:fldData xml:space="preserve">PEVuZE5vdGU+PENpdGU+PEF1dGhvcj5Ob2dhbWk8L0F1dGhvcj48WWVhcj4yMDA3PC9ZZWFyPjxJ
RFRleHQ+VmFzY3VsYXIgZW5kb3RoZWxpYWwgZ3Jvd3RoIGZhY3RvciBleHByZXNzaW9uIGluIHJh
dCBza2luIGluY2lzaW9uIHdvdW5kPC9JRFRleHQ+PERpc3BsYXlUZXh0PjxzdHlsZSBmYWNlPSJz
dXBlcnNjcmlwdCI+NTUsNTY8L3N0eWxlPjwvRGlzcGxheVRleHQ+PHJlY29yZD48ZGF0ZXM+PHB1
Yi1kYXRlcz48ZGF0ZT5KdW48L2RhdGU+PC9wdWItZGF0ZXM+PHllYXI+MjAwNzwveWVhcj48L2Rh
dGVzPjxrZXl3b3Jkcz48L2tleXdvcmRzPjx1cmxzPjxyZWxhdGVkLXVybHM+PHVybD5odHRwOi8v
d3d3Lm5jYmkubmxtLm5paC5nb3YvcHVibWVkLzE3NTcyODQzPC91cmw+PC9yZWxhdGVkLXVybHM+
PC91cmxzPjxpc2JuPjE4NjAtMTQ4MDwvaXNibj48dGl0bGVzPjx0aXRsZT5WYXNjdWxhciBlbmRv
dGhlbGlhbCBncm93dGggZmFjdG9yIGV4cHJlc3Npb24gaW4gcmF0IHNraW4gaW5jaXNpb24gd291
bmQ8L3RpdGxlPjxzZWNvbmRhcnktdGl0bGU+TWVkIE1vbCBNb3JwaG9sPC9zZWNvbmRhcnktdGl0
bGU+PC90aXRsZXM+PHBhZ2VzPjgyLTc8L3BhZ2VzPjxudW1iZXI+MjwvbnVtYmVyPjxjb250cmli
dXRvcnM+PGF1dGhvcnM+PGF1dGhvcj5Ob2dhbWksIE0uPC9hdXRob3I+PGF1dGhvcj5Ib3NoaSwg
VC48L2F1dGhvcj48YXV0aG9yPktpbm9zaGl0YSwgTS48L2F1dGhvcj48YXV0aG9yPkFyYWksIFQu
PC9hdXRob3I+PGF1dGhvcj5UYWthbWEsIE0uPC9hdXRob3I+PGF1dGhvcj5UYWthaGFzaGksIEku
PC9hdXRob3I+PC9hdXRob3JzPjwvY29udHJpYnV0b3JzPjxsYW5ndWFnZT5lbmc8L2xhbmd1YWdl
PjxhZGRlZC1kYXRlIGZvcm1hdD0idXRjIj4xMzc2NTk3NTI2PC9hZGRlZC1kYXRlPjxyZWYtdHlw
ZSBuYW1lPSJKb3VybmFsIEFydGljbGUiPjE3PC9yZWYtdHlwZT48YXV0aC1hZGRyZXNzPkRlcGFy
dG1lbnQgb2YgTGVnYWwgTWVkaWNpbmUsIFRlaWt5byBVbml2ZXJzaXR5IFNjaG9vbCBvZiBNZWRp
Y2luZSwgMi0xMS0xIEthZ2EsIEl0YWJhc2hpLWt1LCBUb2t5bywgMTczLTg2MDUsIEphcGFuLiBt
bm9nYW1pQG1lZC50ZWlreW8tdS5hYy5qcDwvYXV0aC1hZGRyZXNzPjxyZWMtbnVtYmVyPjMzOTwv
cmVjLW51bWJlcj48bGFzdC11cGRhdGVkLWRhdGUgZm9ybWF0PSJ1dGMiPjEzNzY1OTc1MjY8L2xh
c3QtdXBkYXRlZC1kYXRlPjxhY2Nlc3Npb24tbnVtPjE3NTcyODQzPC9hY2Nlc3Npb24tbnVtPjxl
bGVjdHJvbmljLXJlc291cmNlLW51bT4xMC4xMDA3L3MwMDc5NS0wMDctMDM1Ny04PC9lbGVjdHJv
bmljLXJlc291cmNlLW51bT48dm9sdW1lPjQwPC92b2x1bWU+PC9yZWNvcmQ+PC9DaXRlPjxDaXRl
PjxBdXRob3I+QnJlaWVyPC9BdXRob3I+PFllYXI+MTk5NjwvWWVhcj48SURUZXh0PlRoZSByb2xl
IG9mIHZhc2N1bGFyIGVuZG90aGVsaWFsIGdyb3d0aCBmYWN0b3IgaW4gYmxvb2QgdmVzc2VsIGZv
cm1hdGlvbjwvSURUZXh0PjxyZWNvcmQ+PGRhdGVzPjxwdWItZGF0ZXM+PGRhdGU+RGVjPC9kYXRl
PjwvcHViLWRhdGVzPjx5ZWFyPjE5OTY8L3llYXI+PC9kYXRlcz48dXJscz48cmVsYXRlZC11cmxz
Pjx1cmw+aHR0cDovL3d3dy5uY2JpLm5sbS5uaWguZ292L3B1Ym1lZC8xNTE1NzUwMTwvdXJsPjwv
cmVsYXRlZC11cmxzPjwvdXJscz48aXNibj4wOTYyLTg5MjQ8L2lzYm4+PHRpdGxlcz48dGl0bGU+
VGhlIHJvbGUgb2YgdmFzY3VsYXIgZW5kb3RoZWxpYWwgZ3Jvd3RoIGZhY3RvciBpbiBibG9vZCB2
ZXNzZWwgZm9ybWF0aW9uPC90aXRsZT48c2Vjb25kYXJ5LXRpdGxlPlRyZW5kcyBDZWxsIEJpb2w8
L3NlY29uZGFyeS10aXRsZT48L3RpdGxlcz48cGFnZXM+NDU0LTY8L3BhZ2VzPjxudW1iZXI+MTI8
L251bWJlcj48Y29udHJpYnV0b3JzPjxhdXRob3JzPjxhdXRob3I+QnJlaWVyLCBHLjwvYXV0aG9y
PjxhdXRob3I+UmlzYXUsIFcuPC9hdXRob3I+PC9hdXRob3JzPjwvY29udHJpYnV0b3JzPjxsYW5n
dWFnZT5lbmc8L2xhbmd1YWdlPjxhZGRlZC1kYXRlIGZvcm1hdD0idXRjIj4xMzc2NTk3NzE1PC9h
ZGRlZC1kYXRlPjxyZWYtdHlwZSBuYW1lPSJKb3VybmFsIEFydGljbGUiPjE3PC9yZWYtdHlwZT48
YXV0aC1hZGRyZXNzPk1heC1QbGFuY2stSW5zdGl0dXRlIGZvciBQaHlzaW9sb2dpY2FsIGFuZCBD
bGluaWNhbCBSZXNlYXJjaCwgSW5zdGl0dXRlLCBCYWQgTmF1aGVpbSwgR2VybWFueS4gR0JyZWll
ckBrZXJja2hvZmYubXBnLmRlPC9hdXRoLWFkZHJlc3M+PHJlYy1udW1iZXI+MzQwPC9yZWMtbnVt
YmVyPjxsYXN0LXVwZGF0ZWQtZGF0ZSBmb3JtYXQ9InV0YyI+MTM3NjU5NzcxNTwvbGFzdC11cGRh
dGVkLWRhdGU+PGFjY2Vzc2lvbi1udW0+MTUxNTc1MDE8L2FjY2Vzc2lvbi1udW0+PHZvbHVtZT42
PC92b2x1bWU+PC9yZWNvcmQ+PC9DaXRlPjwvRW5kTm90ZT4A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55,56</w:t>
      </w:r>
      <w:r w:rsidR="00620025" w:rsidRPr="00412F32">
        <w:rPr>
          <w:rFonts w:cs="Times New Roman"/>
        </w:rPr>
        <w:fldChar w:fldCharType="end"/>
      </w:r>
      <w:r w:rsidR="005C00E9" w:rsidRPr="00B53C54">
        <w:rPr>
          <w:rFonts w:cs="Times New Roman"/>
        </w:rPr>
        <w:t>. VEGF contributes to more than fifty-percent of all angiogenesis in wounds</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&lt;EndNote&gt;&lt;Cite&gt;&lt;Author&gt;Koh&lt;/Author&gt;&lt;Year&gt;2011&lt;/Year&gt;&lt;IDText&gt;Inflammation and wound healing: the role of the macrophage.&lt;/IDText&gt;&lt;DisplayText&gt;&lt;style face="superscript"&gt;52&lt;/style&gt;&lt;/DisplayText&gt;&lt;record&gt;&lt;keywords&gt;&lt;/keywords&gt;&lt;urls&gt;&lt;related-urls&gt;&lt;url&gt;http://www.ncbi.nlm.nih.gov/pubmed/21740602&lt;/url&gt;&lt;/related-urls&gt;&lt;/urls&gt;&lt;isbn&gt;1462-3994&lt;/isbn&gt;&lt;titles&gt;&lt;title&gt;Inflammation and wound healing: the role of the macrophage.&lt;/title&gt;&lt;secondary-title&gt;Expert Rev Mol Med&lt;/secondary-title&gt;&lt;/titles&gt;&lt;pages&gt;e23&lt;/pages&gt;&lt;contributors&gt;&lt;authors&gt;&lt;author&gt;Koh, T. J.&lt;/author&gt;&lt;author&gt;DiPietro, L. A.&lt;/author&gt;&lt;/authors&gt;&lt;/contributors&gt;&lt;language&gt;eng&lt;/language&gt;&lt;added-date format="utc"&gt;1321723887&lt;/added-date&gt;&lt;ref-type name="Journal Article"&gt;17&lt;/ref-type&gt;&lt;auth-address&gt;Department of Kinesiology &amp;amp; Nutrition, College of Applied Health Sciences, Center for Wound Healing and Tissue Regeneration, Chicago, IL, USA.&lt;/auth-address&gt;&lt;dates&gt;&lt;year&gt;2011&lt;/year&gt;&lt;/dates&gt;&lt;rec-number&gt;157&lt;/rec-number&gt;&lt;last-updated-date format="utc"&gt;1373984587&lt;/last-updated-date&gt;&lt;accession-num&gt;21740602&lt;/accession-num&gt;&lt;electronic-resource-num&gt;S1462399411001943 [pii]&amp;#xD;&amp;#xA;10.1017/S1462399411001943&lt;/electronic-resource-num&gt;&lt;volume&gt;13&lt;/volume&gt;&lt;/record&gt;&lt;/Cite&gt;&lt;/EndNote&gt;</w:instrText>
      </w:r>
      <w:r w:rsidR="00620025" w:rsidRPr="00412F32">
        <w:rPr>
          <w:rFonts w:cs="Times New Roman"/>
        </w:rPr>
        <w:fldChar w:fldCharType="separate"/>
      </w:r>
      <w:r w:rsidR="004C51F0" w:rsidRPr="004C51F0">
        <w:rPr>
          <w:rFonts w:cs="Times New Roman"/>
          <w:noProof/>
          <w:vertAlign w:val="superscript"/>
        </w:rPr>
        <w:t>52</w:t>
      </w:r>
      <w:r w:rsidR="00620025" w:rsidRPr="00412F32">
        <w:rPr>
          <w:rFonts w:cs="Times New Roman"/>
        </w:rPr>
        <w:fldChar w:fldCharType="end"/>
      </w:r>
      <w:r w:rsidR="005C00E9" w:rsidRPr="00B53C54">
        <w:rPr>
          <w:rFonts w:cs="Times New Roman"/>
        </w:rPr>
        <w:t xml:space="preserve"> . Keratinocytes and endothelial cells, in turn, produce additional VEGF, which stimulate angiogenesis and proliferation of endothelial cells. VEGF is classified as a mitogen</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&lt;EndNote&gt;&lt;Cite&gt;&lt;Author&gt;Breier&lt;/Author&gt;&lt;Year&gt;1996&lt;/Year&gt;&lt;IDText&gt;The role of vascular endothelial growth factor in blood vessel formation&lt;/IDText&gt;&lt;DisplayText&gt;&lt;style face="superscript"&gt;56&lt;/style&gt;&lt;/DisplayText&gt;&lt;record&gt;&lt;dates&gt;&lt;pub-dates&gt;&lt;date&gt;Dec&lt;/date&gt;&lt;/pub-dates&gt;&lt;year&gt;1996&lt;/year&gt;&lt;/dates&gt;&lt;urls&gt;&lt;related-urls&gt;&lt;url&gt;http://www.ncbi.nlm.nih.gov/pubmed/15157501&lt;/url&gt;&lt;/related-urls&gt;&lt;/urls&gt;&lt;isbn&gt;0962-8924&lt;/isbn&gt;&lt;titles&gt;&lt;title&gt;The role of vascular endothelial growth factor in blood vessel formation&lt;/title&gt;&lt;secondary-title&gt;Trends Cell Biol&lt;/secondary-title&gt;&lt;/titles&gt;&lt;pages&gt;454-6&lt;/pages&gt;&lt;number&gt;12&lt;/number&gt;&lt;contributors&gt;&lt;authors&gt;&lt;author&gt;Breier, G.&lt;/author&gt;&lt;author&gt;Risau, W.&lt;/author&gt;&lt;/authors&gt;&lt;/contributors&gt;&lt;language&gt;eng&lt;/language&gt;&lt;added-date format="utc"&gt;1376597715&lt;/added-date&gt;&lt;ref-type name="Journal Article"&gt;17&lt;/ref-type&gt;&lt;auth-address&gt;Max-Planck-Institute for Physiological and Clinical Research, Institute, Bad Nauheim, Germany. GBreier@kerckhoff.mpg.de&lt;/auth-address&gt;&lt;rec-number&gt;340&lt;/rec-number&gt;&lt;last-updated-date format="utc"&gt;1376597715&lt;/last-updated-date&gt;&lt;accession-num&gt;15157501&lt;/accession-num&gt;&lt;volume&gt;6&lt;/volume&gt;&lt;/record&gt;&lt;/Cite&gt;&lt;/EndNote&gt;</w:instrText>
      </w:r>
      <w:r w:rsidR="00620025" w:rsidRPr="00412F32">
        <w:rPr>
          <w:rFonts w:cs="Times New Roman"/>
        </w:rPr>
        <w:fldChar w:fldCharType="separate"/>
      </w:r>
      <w:r w:rsidR="004C51F0" w:rsidRPr="004C51F0">
        <w:rPr>
          <w:rFonts w:cs="Times New Roman"/>
          <w:noProof/>
          <w:vertAlign w:val="superscript"/>
        </w:rPr>
        <w:t>56</w:t>
      </w:r>
      <w:r w:rsidR="00620025" w:rsidRPr="00412F32">
        <w:rPr>
          <w:rFonts w:cs="Times New Roman"/>
        </w:rPr>
        <w:fldChar w:fldCharType="end"/>
      </w:r>
      <w:r w:rsidR="005C00E9" w:rsidRPr="00B53C54">
        <w:rPr>
          <w:rFonts w:cs="Times New Roman"/>
        </w:rPr>
        <w:t xml:space="preserve">, which means it stimulates mitosis and </w:t>
      </w:r>
      <w:r w:rsidR="00F1100A">
        <w:rPr>
          <w:rFonts w:cs="Times New Roman"/>
        </w:rPr>
        <w:t xml:space="preserve">is </w:t>
      </w:r>
      <w:r w:rsidR="005C00E9" w:rsidRPr="00B53C54">
        <w:rPr>
          <w:rFonts w:cs="Times New Roman"/>
        </w:rPr>
        <w:t>also an angiogenic factor</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&lt;EndNote&gt;&lt;Cite&gt;&lt;Author&gt;Zhang&lt;/Author&gt;&lt;Year&gt;2003&lt;/Year&gt;&lt;IDText&gt;The effect of vascular endothelial growth factor on the healing of ischaemic skin wounds&lt;/IDText&gt;&lt;DisplayText&gt;&lt;style face="superscript"&gt;57&lt;/style&gt;&lt;/DisplayText&gt;&lt;record&gt;&lt;dates&gt;&lt;pub-dates&gt;&lt;date&gt;Jun&lt;/date&gt;&lt;/pub-dates&gt;&lt;year&gt;2003&lt;/year&gt;&lt;/dates&gt;&lt;keywords&gt;&lt;/keywords&gt;&lt;urls&gt;&lt;related-urls&gt;&lt;url&gt;http://www.ncbi.nlm.nih.gov/pubmed/12873460&lt;/url&gt;&lt;/related-urls&gt;&lt;/urls&gt;&lt;isbn&gt;0007-1226&lt;/isbn&gt;&lt;titles&gt;&lt;title&gt;The effect of vascular endothelial growth factor on the healing of ischaemic skin wounds&lt;/title&gt;&lt;secondary-title&gt;Br J Plast Surg&lt;/secondary-title&gt;&lt;/titles&gt;&lt;pages&gt;334-41&lt;/pages&gt;&lt;number&gt;4&lt;/number&gt;&lt;contributors&gt;&lt;authors&gt;&lt;author&gt;Zhang, F.&lt;/author&gt;&lt;author&gt;Lei, M. P.&lt;/author&gt;&lt;author&gt;Oswald, T. M.&lt;/author&gt;&lt;author&gt;Pang, Y.&lt;/author&gt;&lt;author&gt;Blain, B.&lt;/author&gt;&lt;author&gt;Cai, Z. W.&lt;/author&gt;&lt;author&gt;Lineaweaver, W. C.&lt;/author&gt;&lt;/authors&gt;&lt;/contributors&gt;&lt;language&gt;eng&lt;/language&gt;&lt;added-date format="utc"&gt;1376597440&lt;/added-date&gt;&lt;ref-type name="Journal Article"&gt;17&lt;/ref-type&gt;&lt;auth-address&gt;Division of Plastic Surgery, University of Mississippi Medical Center, 2500 North State Street, Jackson, MS 39216, USA. fzhang@surgery.umsmed.edu&lt;/auth-address&gt;&lt;rec-number&gt;337&lt;/rec-number&gt;&lt;last-updated-date format="utc"&gt;1376597440&lt;/last-updated-date&gt;&lt;accession-num&gt;12873460&lt;/accession-num&gt;&lt;volume&gt;56&lt;/volume&gt;&lt;/record&gt;&lt;/Cite&gt;&lt;/EndNote&gt;</w:instrText>
      </w:r>
      <w:r w:rsidR="00620025" w:rsidRPr="00412F32">
        <w:rPr>
          <w:rFonts w:cs="Times New Roman"/>
        </w:rPr>
        <w:fldChar w:fldCharType="separate"/>
      </w:r>
      <w:r w:rsidR="004C51F0" w:rsidRPr="004C51F0">
        <w:rPr>
          <w:rFonts w:cs="Times New Roman"/>
          <w:noProof/>
          <w:vertAlign w:val="superscript"/>
        </w:rPr>
        <w:t>57</w:t>
      </w:r>
      <w:r w:rsidR="00620025" w:rsidRPr="00412F32">
        <w:rPr>
          <w:rFonts w:cs="Times New Roman"/>
        </w:rPr>
        <w:fldChar w:fldCharType="end"/>
      </w:r>
      <w:r w:rsidR="005C00E9" w:rsidRPr="00B53C54">
        <w:rPr>
          <w:rFonts w:cs="Times New Roman"/>
        </w:rPr>
        <w:t>. Its receptors</w:t>
      </w:r>
      <w:r w:rsidR="00957D2C">
        <w:rPr>
          <w:rFonts w:cs="Times New Roman"/>
        </w:rPr>
        <w:t>,</w:t>
      </w:r>
      <w:r w:rsidR="005C00E9" w:rsidRPr="00B53C54">
        <w:rPr>
          <w:rFonts w:cs="Times New Roman"/>
        </w:rPr>
        <w:t xml:space="preserve"> tyrosine kinases</w:t>
      </w:r>
      <w:r w:rsidR="00875002">
        <w:rPr>
          <w:rFonts w:cs="Times New Roman"/>
        </w:rPr>
        <w:t xml:space="preserve"> such as Flk-1 and </w:t>
      </w:r>
      <w:r w:rsidR="005C00E9" w:rsidRPr="00B53C54">
        <w:rPr>
          <w:rFonts w:cs="Times New Roman"/>
        </w:rPr>
        <w:t>KDF (VEGF</w:t>
      </w:r>
      <w:r w:rsidR="00067552">
        <w:rPr>
          <w:rFonts w:cs="Times New Roman"/>
        </w:rPr>
        <w:t>R</w:t>
      </w:r>
      <w:r w:rsidR="005C00E9" w:rsidRPr="00B53C54">
        <w:rPr>
          <w:rFonts w:cs="Times New Roman"/>
        </w:rPr>
        <w:t>-2) and Flt-1 (VEGFR-1)</w:t>
      </w:r>
      <w:r w:rsidR="00957D2C">
        <w:rPr>
          <w:rFonts w:cs="Times New Roman"/>
        </w:rPr>
        <w:t>,</w:t>
      </w:r>
      <w:r w:rsidR="005C00E9" w:rsidRPr="00B53C54">
        <w:rPr>
          <w:rFonts w:cs="Times New Roman"/>
        </w:rPr>
        <w:t xml:space="preserve"> are found almost exclusively on endothelial cells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&lt;EndNote&gt;&lt;Cite&gt;&lt;Author&gt;Li&lt;/Author&gt;&lt;Year&gt;2003&lt;/Year&gt;&lt;IDText&gt;Angiogenesis in Wound Healing&lt;/IDText&gt;&lt;DisplayText&gt;&lt;style face="superscript"&gt;49&lt;/style&gt;&lt;/DisplayText&gt;&lt;record&gt;&lt;titles&gt;&lt;title&gt;Angiogenesis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sidRPr="00412F32">
        <w:rPr>
          <w:rFonts w:cs="Times New Roman"/>
        </w:rPr>
        <w:fldChar w:fldCharType="separate"/>
      </w:r>
      <w:r w:rsidR="0077224A" w:rsidRPr="0077224A">
        <w:rPr>
          <w:rFonts w:cs="Times New Roman"/>
          <w:noProof/>
          <w:vertAlign w:val="superscript"/>
        </w:rPr>
        <w:t>49</w:t>
      </w:r>
      <w:r w:rsidR="00620025" w:rsidRPr="00412F32">
        <w:rPr>
          <w:rFonts w:cs="Times New Roman"/>
        </w:rPr>
        <w:fldChar w:fldCharType="end"/>
      </w:r>
      <w:r w:rsidR="005C00E9" w:rsidRPr="00B53C54">
        <w:rPr>
          <w:rFonts w:cs="Times New Roman"/>
        </w:rPr>
        <w:t>. Hypoxia also induces VEGF product</w:t>
      </w:r>
      <w:r w:rsidR="00F1100A">
        <w:rPr>
          <w:rFonts w:cs="Times New Roman"/>
        </w:rPr>
        <w:t xml:space="preserve">ion due to the presence of NO. </w:t>
      </w:r>
      <w:r w:rsidR="005C00E9" w:rsidRPr="00B53C54">
        <w:rPr>
          <w:rFonts w:cs="Times New Roman"/>
        </w:rPr>
        <w:t>NO also protects the wound from ischemia and reperfusion of injury</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005C00E9" w:rsidRPr="00B53C54">
        <w:rPr>
          <w:rFonts w:cs="Times New Roman"/>
        </w:rPr>
        <w:t xml:space="preserve">.  </w:t>
      </w:r>
    </w:p>
    <w:p w14:paraId="66EE865C" w14:textId="77777777" w:rsidR="005C00E9" w:rsidRPr="00B53C54" w:rsidRDefault="005C00E9" w:rsidP="00174650">
      <w:pPr>
        <w:spacing w:line="480" w:lineRule="auto"/>
        <w:ind w:firstLine="720"/>
        <w:rPr>
          <w:rFonts w:cs="Times New Roman"/>
        </w:rPr>
      </w:pPr>
      <w:r w:rsidRPr="00B53C54">
        <w:rPr>
          <w:rFonts w:cs="Times New Roman"/>
        </w:rPr>
        <w:t>The proliferation phase ends with wound contraction</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hint="eastAsia"/>
        </w:rPr>
        <w:t>. TNF-</w:t>
      </w:r>
      <w:r w:rsidR="00957D2C">
        <w:rPr>
          <w:rFonts w:cs="Times New Roman" w:hint="eastAsia"/>
        </w:rPr>
        <w:sym w:font="Symbol" w:char="F062"/>
      </w:r>
      <w:r w:rsidRPr="00B53C54">
        <w:rPr>
          <w:rFonts w:cs="Times New Roman" w:hint="eastAsia"/>
        </w:rPr>
        <w:t xml:space="preserve"> and PDGF from fibroblasts transform these cells into </w:t>
      </w:r>
      <w:r w:rsidRPr="00B53C54">
        <w:rPr>
          <w:rFonts w:cs="Times New Roman"/>
        </w:rPr>
        <w:t>myofibroblasts, which contract and close the wound</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xml:space="preserve">. </w:t>
      </w:r>
    </w:p>
    <w:p w14:paraId="67A55A07" w14:textId="77777777" w:rsidR="005C00E9" w:rsidRPr="00BF2038" w:rsidRDefault="005C00E9" w:rsidP="00BF2038">
      <w:pPr>
        <w:pStyle w:val="SubSubSection"/>
      </w:pPr>
      <w:r w:rsidRPr="00BF2038">
        <w:t>Remodeling</w:t>
      </w:r>
    </w:p>
    <w:p w14:paraId="4D7B99E1" w14:textId="77777777" w:rsidR="005C00E9" w:rsidRDefault="005C00E9" w:rsidP="00710F4E">
      <w:pPr>
        <w:spacing w:line="480" w:lineRule="auto"/>
        <w:ind w:firstLine="720"/>
        <w:rPr>
          <w:rFonts w:cs="Times New Roman"/>
        </w:rPr>
      </w:pPr>
      <w:r w:rsidRPr="00B53C54">
        <w:rPr>
          <w:rFonts w:cs="Times New Roman"/>
        </w:rPr>
        <w:t xml:space="preserve">The final and longest stage is remodeling, which takes place </w:t>
      </w:r>
      <w:r w:rsidR="00957D2C">
        <w:rPr>
          <w:rFonts w:cs="Times New Roman"/>
        </w:rPr>
        <w:t xml:space="preserve">from </w:t>
      </w:r>
      <w:r w:rsidRPr="00B53C54">
        <w:rPr>
          <w:rFonts w:cs="Times New Roman"/>
        </w:rPr>
        <w:t>eight days to up to one year post-injury</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format="utc"&gt;1373986106&lt;/last-updated-date&gt;&lt;accession-num&gt;16801750&lt;/accession-num&gt;&lt;electronic-resource-num&gt;10.1097/01.prs.0000222562.60260.f9&lt;/electronic-resource-num&gt;&lt;volume&gt;117&lt;/volume&gt;&lt;/record&gt;&lt;/Cite&gt;&lt;/EndNote&gt;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Pr="00B53C54">
        <w:rPr>
          <w:rFonts w:cs="Times New Roman"/>
        </w:rPr>
        <w:t xml:space="preserve">.  In this stage, fibroblasts releases </w:t>
      </w:r>
      <w:r w:rsidRPr="00B53C54">
        <w:rPr>
          <w:rFonts w:cs="Times New Roman" w:hint="eastAsia"/>
        </w:rPr>
        <w:t>TGF-</w:t>
      </w:r>
      <w:r w:rsidR="00957D2C">
        <w:rPr>
          <w:rFonts w:cs="Times New Roman" w:hint="eastAsia"/>
        </w:rPr>
        <w:sym w:font="Symbol" w:char="F062"/>
      </w:r>
      <w:r w:rsidRPr="00B53C54">
        <w:rPr>
          <w:rFonts w:cs="Times New Roman"/>
        </w:rPr>
        <w:t xml:space="preserve"> and PDGF, which stimulate the construction of a firm collagen matrix</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&lt;EndNote&gt;&lt;Cite&gt;&lt;Author&gt;Li&lt;/Author&gt;&lt;Year&gt;2003&lt;/Year&gt;&lt;IDText&gt;Angiogenesis in Wound Healing&lt;/IDText&gt;&lt;DisplayText&gt;&lt;style face="superscript"&gt;49&lt;/style&gt;&lt;/DisplayText&gt;&lt;record&gt;&lt;titles&gt;&lt;title&gt;Angiogenesis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sidRPr="00412F32">
        <w:rPr>
          <w:rFonts w:cs="Times New Roman"/>
        </w:rPr>
        <w:fldChar w:fldCharType="separate"/>
      </w:r>
      <w:r w:rsidR="0077224A" w:rsidRPr="0077224A">
        <w:rPr>
          <w:rFonts w:cs="Times New Roman"/>
          <w:noProof/>
          <w:vertAlign w:val="superscript"/>
        </w:rPr>
        <w:t>49</w:t>
      </w:r>
      <w:r w:rsidR="00620025" w:rsidRPr="00412F32">
        <w:rPr>
          <w:rFonts w:cs="Times New Roman"/>
        </w:rPr>
        <w:fldChar w:fldCharType="end"/>
      </w:r>
      <w:r w:rsidRPr="00B53C54">
        <w:rPr>
          <w:rFonts w:cs="Times New Roman"/>
        </w:rPr>
        <w:t>. Fibroblasts also increase</w:t>
      </w:r>
      <w:r w:rsidR="00C46A26" w:rsidRPr="00B53C54">
        <w:rPr>
          <w:rFonts w:cs="Times New Roman"/>
        </w:rPr>
        <w:t xml:space="preserve"> presence of </w:t>
      </w:r>
      <w:r w:rsidR="00D377AC">
        <w:rPr>
          <w:rFonts w:cs="Times New Roman"/>
        </w:rPr>
        <w:t>tissues inhibitors</w:t>
      </w:r>
      <w:r w:rsidRPr="00B53C54">
        <w:rPr>
          <w:rFonts w:cs="Times New Roman"/>
        </w:rPr>
        <w:t>, decrease</w:t>
      </w:r>
      <w:r w:rsidR="00C46A26" w:rsidRPr="00B53C54">
        <w:rPr>
          <w:rFonts w:cs="Times New Roman"/>
        </w:rPr>
        <w:t xml:space="preserve"> presence of</w:t>
      </w:r>
      <w:r w:rsidRPr="00BF2038">
        <w:rPr>
          <w:rFonts w:cs="Times New Roman"/>
        </w:rPr>
        <w:t xml:space="preserve"> MMP, and </w:t>
      </w:r>
      <w:r w:rsidRPr="00B53C54">
        <w:rPr>
          <w:rFonts w:cs="Times New Roman"/>
        </w:rPr>
        <w:t>increase the presence of tissue adhesion proteins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&lt;EndNote&gt;&lt;Cite&gt;&lt;Author&gt;Li&lt;/Author&gt;&lt;Year&gt;2003&lt;/Year&gt;&lt;IDText&gt;Angiogenesis in Wound Healing&lt;/IDText&gt;&lt;DisplayText&gt;&lt;style face="superscript"&gt;49&lt;/style&gt;&lt;/DisplayText&gt;&lt;record&gt;&lt;titles&gt;&lt;title&gt;Angiogenesis in Wound Healing&lt;/title&gt;&lt;secondary-title&gt;Supplement to Contemporary Surgery&lt;/secondary-title&gt;&lt;/titles&gt;&lt;pages&gt;2-33&lt;/pages&gt;&lt;contributors&gt;&lt;authors&gt;&lt;author&gt;Li, William W.&lt;/author&gt;&lt;author&gt;Li, Vincent W.&lt;/author&gt;&lt;/authors&gt;&lt;/contributors&gt;&lt;added-date format="utc"&gt;1381343523&lt;/added-date&gt;&lt;ref-type name="Journal Article"&gt;17&lt;/ref-type&gt;&lt;dates&gt;&lt;year&gt;2003&lt;/year&gt;&lt;/dates&gt;&lt;rec-number&gt;372&lt;/rec-number&gt;&lt;last-updated-date format="utc"&gt;1381343655&lt;/last-updated-date&gt;&lt;/record&gt;&lt;/Cite&gt;&lt;/EndNote&gt;</w:instrText>
      </w:r>
      <w:r w:rsidR="00620025" w:rsidRPr="00412F32">
        <w:rPr>
          <w:rFonts w:cs="Times New Roman"/>
        </w:rPr>
        <w:fldChar w:fldCharType="separate"/>
      </w:r>
      <w:r w:rsidR="0077224A" w:rsidRPr="0077224A">
        <w:rPr>
          <w:rFonts w:cs="Times New Roman"/>
          <w:noProof/>
          <w:vertAlign w:val="superscript"/>
        </w:rPr>
        <w:t>49</w:t>
      </w:r>
      <w:r w:rsidR="00620025" w:rsidRPr="00412F32">
        <w:rPr>
          <w:rFonts w:cs="Times New Roman"/>
        </w:rPr>
        <w:fldChar w:fldCharType="end"/>
      </w:r>
      <w:r w:rsidRPr="00B53C54">
        <w:rPr>
          <w:rFonts w:cs="Times New Roman"/>
        </w:rPr>
        <w:t xml:space="preserve">. </w:t>
      </w:r>
    </w:p>
    <w:p w14:paraId="19CB36B1" w14:textId="77777777" w:rsidR="005C00E9" w:rsidRPr="00F32F4F" w:rsidRDefault="000460C6" w:rsidP="00F32F4F">
      <w:pPr>
        <w:keepNext/>
        <w:spacing w:line="480" w:lineRule="auto"/>
        <w:rPr>
          <w:rFonts w:cs="Times New Roman"/>
          <w:b/>
          <w:sz w:val="20"/>
          <w:szCs w:val="20"/>
        </w:rPr>
      </w:pPr>
      <w:r>
        <w:rPr>
          <w:b/>
          <w:noProof/>
          <w:lang w:eastAsia="en-US"/>
        </w:rPr>
        <w:lastRenderedPageBreak/>
        <mc:AlternateContent>
          <mc:Choice Requires="wps">
            <w:drawing>
              <wp:anchor distT="0" distB="0" distL="114300" distR="114300" simplePos="0" relativeHeight="251762688" behindDoc="0" locked="0" layoutInCell="1" allowOverlap="1" wp14:anchorId="6BE78118" wp14:editId="2B506151">
                <wp:simplePos x="0" y="0"/>
                <wp:positionH relativeFrom="column">
                  <wp:posOffset>184150</wp:posOffset>
                </wp:positionH>
                <wp:positionV relativeFrom="paragraph">
                  <wp:posOffset>2874645</wp:posOffset>
                </wp:positionV>
                <wp:extent cx="5117465" cy="1468755"/>
                <wp:effectExtent l="0" t="0" r="0" b="4445"/>
                <wp:wrapThrough wrapText="bothSides">
                  <wp:wrapPolygon edited="0">
                    <wp:start x="0" y="0"/>
                    <wp:lineTo x="0" y="21292"/>
                    <wp:lineTo x="21442" y="21292"/>
                    <wp:lineTo x="21442" y="0"/>
                    <wp:lineTo x="0" y="0"/>
                  </wp:wrapPolygon>
                </wp:wrapThrough>
                <wp:docPr id="91"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17465" cy="1468755"/>
                        </a:xfrm>
                        <a:prstGeom prst="rect">
                          <a:avLst/>
                        </a:prstGeom>
                        <a:solidFill>
                          <a:prstClr val="white"/>
                        </a:solidFill>
                        <a:ln>
                          <a:noFill/>
                        </a:ln>
                        <a:effectLst/>
                        <a:extLst/>
                      </wps:spPr>
                      <wps:txbx>
                        <w:txbxContent>
                          <w:p w14:paraId="10595A89" w14:textId="77777777" w:rsidR="003D413B" w:rsidRPr="00E962FE" w:rsidRDefault="003D413B" w:rsidP="00F32F4F">
                            <w:pPr>
                              <w:pStyle w:val="Caption"/>
                              <w:rPr>
                                <w:rFonts w:cs="Times New Roman"/>
                                <w:b w:val="0"/>
                                <w:color w:val="auto"/>
                                <w:sz w:val="20"/>
                                <w:szCs w:val="20"/>
                              </w:rPr>
                            </w:pPr>
                            <w:r w:rsidRPr="00F32F4F">
                              <w:rPr>
                                <w:color w:val="auto"/>
                                <w:sz w:val="20"/>
                                <w:szCs w:val="20"/>
                              </w:rPr>
                              <w:t xml:space="preserve">Figure </w:t>
                            </w:r>
                            <w:r>
                              <w:rPr>
                                <w:color w:val="auto"/>
                                <w:sz w:val="20"/>
                                <w:szCs w:val="20"/>
                              </w:rPr>
                              <w:t>2</w:t>
                            </w:r>
                            <w:r w:rsidRPr="00F32F4F">
                              <w:rPr>
                                <w:color w:val="auto"/>
                                <w:sz w:val="20"/>
                                <w:szCs w:val="20"/>
                              </w:rPr>
                              <w:t>:</w:t>
                            </w:r>
                            <w:r>
                              <w:t xml:space="preserve"> </w:t>
                            </w:r>
                            <w:r>
                              <w:rPr>
                                <w:color w:val="auto"/>
                                <w:sz w:val="20"/>
                                <w:szCs w:val="20"/>
                              </w:rPr>
                              <w:t xml:space="preserve">Depiction of Epithelial Tissue After Injury and the Important Factors Involved in Wound Healing. </w:t>
                            </w:r>
                            <w:r>
                              <w:rPr>
                                <w:b w:val="0"/>
                                <w:color w:val="auto"/>
                                <w:sz w:val="20"/>
                                <w:szCs w:val="20"/>
                              </w:rPr>
                              <w:t>The epithelial tissue is shown as a layer of cells with purple nuclei. Below the basal lining of the epithelial tissue, endothelial cells are shown migrating to the wound area and contributing to the vascularization beneath the wound bed, represented by the red lines. Other cells are shown releasing important growth factors such as VEGF and bFGF, which then travel towards the wound site. Finally, keratinocytes, another type of cell prominently involved in wound healing, are also shown migrating from the apical side of the epithelial tissue to the wound site. In chronic wounds, these factors are the ones most implicated. The dysfunction or lack of these crucial factors causes the wound to stay in a state of injury instead of healing.</w:t>
                            </w:r>
                          </w:p>
                          <w:p w14:paraId="4EF2F6FC" w14:textId="77777777" w:rsidR="003D413B" w:rsidRPr="003B6DC5" w:rsidRDefault="003D413B" w:rsidP="00F32F4F">
                            <w:pPr>
                              <w:pStyle w:val="Caption"/>
                              <w:rPr>
                                <w:rFonts w:cs="Times New Roman"/>
                                <w:noProof/>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91" o:spid="_x0000_s1026" type="#_x0000_t202" style="position:absolute;margin-left:14.5pt;margin-top:226.35pt;width:402.95pt;height:115.6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al1E0QCAACVBAAADgAAAGRycy9lMm9Eb2MueG1srFTfb9owEH6ftP/B8vsIVIW2EaFiVEyTUFsJ&#10;pj4bxybWHJ9nGxL21+/sJKXr9jTtxVzuvvv9HfP7ttbkJJxXYAo6GY0pEYZDqcyhoN9260+3lPjA&#10;TMk0GFHQs/D0fvHxw7yxubiCCnQpHMEgxueNLWgVgs2zzPNK1MyPwAqDRgmuZgE/3SErHWsweq2z&#10;q/F4ljXgSuuAC+9R+9AZ6SLFl1Lw8CSlF4HogmJtIb0uvfv4Zos5yw+O2Urxvgz2D1XUTBlM+hrq&#10;gQVGjk79EapW3IEHGUYc6gykVFykHrCbyfhdN9uKWZF6weF4+zom///C8sfTsyOqLOjdhBLDatzR&#10;TrSBfIaWoArn01ifI2xrERha1OOeU6/eboB/9wjJ3mA6B4/oOI9Wujr+YqcEHXEF59exxzQcldPJ&#10;5OZ6NqWEo21yPbu9mU5j4uzibp0PXwTUJAoFdbjXVAI7bXzooAMkZvOgVblWWsePaFhpR04MOdBU&#10;Kog++G8obSLWQPTqAnYakUjUZWE5ltwnjB13TUYptPsWvaK4h/KMk3LQcc1bvlZYwYb58Mwckgtn&#10;gAcTnvCRGpqCQi9RUoH7+Td9xOPO0UpJg2QtqP9xZE5Qor8aZENk9iC4QdgPgjnWK8DeccFYTRLR&#10;wQU9iNJB/YJ3tIxZ0MQMx1wFDYO4Ct3J4B1ysVwmEPLXsrAxW8sHQsRJ79oX5my/p4DzeoSBxix/&#10;t64O2819eQwgVdrlZYo9s5D7iQ39ncbjevudUJd/k8UvAAAA//8DAFBLAwQUAAYACAAAACEAl/Vf&#10;c+AAAAAKAQAADwAAAGRycy9kb3ducmV2LnhtbEyPwW6DMBBE75X6D9ZW6q0xUJoAwURVpSpSL1FI&#10;PsDBG4yK1wibQP6+7qk9jmY086bcLaZnNxxdZ0lAvIqAITVWddQKOJ8+XzJgzktSsreEAu7oYFc9&#10;PpSyUHamI95q37JQQq6QArT3Q8G5azQa6VZ2QAre1Y5G+iDHlqtRzqHc9DyJojU3sqOwoOWAHxqb&#10;73oyAroNxV9TnS48nvPz6aD3h/u0F+L5aXnfAvO4+L8w/OIHdKgC08VOpBzrBSR5uOIFpG/JBlgI&#10;ZK9pDuwiYJ2lEfCq5P8vVD8AAAD//wMAUEsBAi0AFAAGAAgAAAAhAOSZw8D7AAAA4QEAABMAAAAA&#10;AAAAAAAAAAAAAAAAAFtDb250ZW50X1R5cGVzXS54bWxQSwECLQAUAAYACAAAACEAI7Jq4dcAAACU&#10;AQAACwAAAAAAAAAAAAAAAAAsAQAAX3JlbHMvLnJlbHNQSwECLQAUAAYACAAAACEAEal1E0QCAACV&#10;BAAADgAAAAAAAAAAAAAAAAAsAgAAZHJzL2Uyb0RvYy54bWxQSwECLQAUAAYACAAAACEAl/Vfc+AA&#10;AAAKAQAADwAAAAAAAAAAAAAAAACcBAAAZHJzL2Rvd25yZXYueG1sUEsFBgAAAAAEAAQA8wAAAKkF&#10;AAAAAA==&#10;" stroked="f">
                <v:path arrowok="t"/>
                <v:textbox inset="0,0,0,0">
                  <w:txbxContent>
                    <w:p w:rsidR="003D413B" w:rsidRPr="00E962FE" w:rsidRDefault="003D413B" w:rsidP="00F32F4F">
                      <w:pPr>
                        <w:pStyle w:val="Caption"/>
                        <w:rPr>
                          <w:rFonts w:cs="Times New Roman"/>
                          <w:b w:val="0"/>
                          <w:color w:val="auto"/>
                          <w:sz w:val="20"/>
                          <w:szCs w:val="20"/>
                        </w:rPr>
                      </w:pPr>
                      <w:r w:rsidRPr="00F32F4F">
                        <w:rPr>
                          <w:color w:val="auto"/>
                          <w:sz w:val="20"/>
                          <w:szCs w:val="20"/>
                        </w:rPr>
                        <w:t xml:space="preserve">Figure </w:t>
                      </w:r>
                      <w:r>
                        <w:rPr>
                          <w:color w:val="auto"/>
                          <w:sz w:val="20"/>
                          <w:szCs w:val="20"/>
                        </w:rPr>
                        <w:t>2</w:t>
                      </w:r>
                      <w:r w:rsidRPr="00F32F4F">
                        <w:rPr>
                          <w:color w:val="auto"/>
                          <w:sz w:val="20"/>
                          <w:szCs w:val="20"/>
                        </w:rPr>
                        <w:t>:</w:t>
                      </w:r>
                      <w:r>
                        <w:t xml:space="preserve"> </w:t>
                      </w:r>
                      <w:r>
                        <w:rPr>
                          <w:color w:val="auto"/>
                          <w:sz w:val="20"/>
                          <w:szCs w:val="20"/>
                        </w:rPr>
                        <w:t xml:space="preserve">Depiction of Epithelial Tissue After Injury and the Important Factors Involved in Wound Healing. </w:t>
                      </w:r>
                      <w:r>
                        <w:rPr>
                          <w:b w:val="0"/>
                          <w:color w:val="auto"/>
                          <w:sz w:val="20"/>
                          <w:szCs w:val="20"/>
                        </w:rPr>
                        <w:t>The epithelial tissue is shown as a layer of cells with purple nuclei. Below the basal lining of the epithelial tissue, endothelial cells are shown migrating to the wound area and contributing to the vascularization beneath the wound bed, represented by the red lines. Other cells are shown releasing important growth factors such as VEGF and bFGF, which then travel towards the wound site. Finally, keratinocytes, another type of cell prominently involved in wound healing, are also shown migrating from the apical side of the epithelial tissue to the wound site. In chronic wounds, these factors are the ones most implicated. The dysfunction or lack of these crucial factors causes the wound to stay in a state of injury instead of healing.</w:t>
                      </w:r>
                    </w:p>
                    <w:p w:rsidR="003D413B" w:rsidRPr="003B6DC5" w:rsidRDefault="003D413B" w:rsidP="00F32F4F">
                      <w:pPr>
                        <w:pStyle w:val="Caption"/>
                        <w:rPr>
                          <w:rFonts w:cs="Times New Roman"/>
                          <w:noProof/>
                          <w:lang w:eastAsia="en-US"/>
                        </w:rPr>
                      </w:pPr>
                    </w:p>
                  </w:txbxContent>
                </v:textbox>
                <w10:wrap type="through"/>
              </v:shape>
            </w:pict>
          </mc:Fallback>
        </mc:AlternateContent>
      </w:r>
      <w:r w:rsidR="00E962FE" w:rsidRPr="00F32F4F">
        <w:rPr>
          <w:rFonts w:cs="Times New Roman"/>
          <w:b/>
          <w:noProof/>
          <w:lang w:eastAsia="en-US"/>
        </w:rPr>
        <w:drawing>
          <wp:anchor distT="0" distB="0" distL="114300" distR="114300" simplePos="0" relativeHeight="251760640" behindDoc="0" locked="0" layoutInCell="1" allowOverlap="1" wp14:anchorId="45B233F9" wp14:editId="60809F3D">
            <wp:simplePos x="0" y="0"/>
            <wp:positionH relativeFrom="margin">
              <wp:align>center</wp:align>
            </wp:positionH>
            <wp:positionV relativeFrom="paragraph">
              <wp:posOffset>0</wp:posOffset>
            </wp:positionV>
            <wp:extent cx="5117465" cy="2817495"/>
            <wp:effectExtent l="0" t="0" r="0" b="190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und_Healing.png"/>
                    <pic:cNvPicPr/>
                  </pic:nvPicPr>
                  <pic:blipFill rotWithShape="1">
                    <a:blip r:embed="rId12">
                      <a:extLst>
                        <a:ext uri="{28A0092B-C50C-407E-A947-70E740481C1C}">
                          <a14:useLocalDpi xmlns:a14="http://schemas.microsoft.com/office/drawing/2010/main" val="0"/>
                        </a:ext>
                      </a:extLst>
                    </a:blip>
                    <a:srcRect l="6713" t="11559"/>
                    <a:stretch/>
                  </pic:blipFill>
                  <pic:spPr bwMode="auto">
                    <a:xfrm>
                      <a:off x="0" y="0"/>
                      <a:ext cx="5117465" cy="2817495"/>
                    </a:xfrm>
                    <a:prstGeom prst="rect">
                      <a:avLst/>
                    </a:prstGeom>
                    <a:ln>
                      <a:noFill/>
                    </a:ln>
                    <a:extLst>
                      <a:ext uri="{53640926-AAD7-44d8-BBD7-CCE9431645EC}">
                        <a14:shadowObscured xmlns:a14="http://schemas.microsoft.com/office/drawing/2010/main"/>
                      </a:ext>
                    </a:extLst>
                  </pic:spPr>
                </pic:pic>
              </a:graphicData>
            </a:graphic>
          </wp:anchor>
        </w:drawing>
      </w:r>
      <w:r w:rsidR="00304EBF">
        <w:rPr>
          <w:b/>
          <w:lang w:eastAsia="en-US"/>
        </w:rPr>
        <w:t xml:space="preserve">2.2 </w:t>
      </w:r>
      <w:r w:rsidR="00266549" w:rsidRPr="00F32F4F">
        <w:rPr>
          <w:b/>
          <w:lang w:eastAsia="en-US"/>
        </w:rPr>
        <w:t xml:space="preserve">Chronic </w:t>
      </w:r>
      <w:r w:rsidR="005C00E9" w:rsidRPr="00F32F4F">
        <w:rPr>
          <w:b/>
          <w:lang w:eastAsia="en-US"/>
        </w:rPr>
        <w:t>Wound</w:t>
      </w:r>
      <w:r w:rsidR="00266549" w:rsidRPr="00F32F4F">
        <w:rPr>
          <w:b/>
          <w:lang w:eastAsia="en-US"/>
        </w:rPr>
        <w:t xml:space="preserve">s </w:t>
      </w:r>
      <w:r w:rsidR="005C00E9" w:rsidRPr="00F32F4F">
        <w:rPr>
          <w:b/>
          <w:lang w:eastAsia="en-US"/>
        </w:rPr>
        <w:t xml:space="preserve"> </w:t>
      </w:r>
    </w:p>
    <w:p w14:paraId="23FDD1A2" w14:textId="77777777" w:rsidR="00710F4E" w:rsidRPr="00B53C54" w:rsidRDefault="00710F4E" w:rsidP="00710F4E">
      <w:pPr>
        <w:spacing w:line="480" w:lineRule="auto"/>
        <w:ind w:firstLine="720"/>
        <w:rPr>
          <w:rFonts w:cs="Times New Roman"/>
        </w:rPr>
      </w:pPr>
      <w:r w:rsidRPr="00B53C54">
        <w:rPr>
          <w:rFonts w:cs="Times New Roman"/>
        </w:rPr>
        <w:t>In chronic wounds, such as diabetic ulcers, the healing process is severely impaired. The inability of these wounds to heal is due to a combination of over a hundred separate deficiencies, not limited to lack of growth factors, inhibited angiogenesis and bone healing, abnormal macrophages, lack of fibroblast migration and proliferation, and improperly formed collagen matrix</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rsidRPr="00412F32">
        <w:rPr>
          <w:rFonts w:cs="Times New Roman"/>
        </w:rPr>
        <w:fldChar w:fldCharType="separate"/>
      </w:r>
      <w:r w:rsidR="004C51F0" w:rsidRPr="004C51F0">
        <w:rPr>
          <w:rFonts w:cs="Times New Roman"/>
          <w:noProof/>
          <w:vertAlign w:val="superscript"/>
        </w:rPr>
        <w:t>58</w:t>
      </w:r>
      <w:r w:rsidR="00620025" w:rsidRPr="00412F32">
        <w:rPr>
          <w:rFonts w:cs="Times New Roman"/>
        </w:rPr>
        <w:fldChar w:fldCharType="end"/>
      </w:r>
      <w:r w:rsidRPr="00B53C54">
        <w:rPr>
          <w:rFonts w:cs="Times New Roman"/>
        </w:rPr>
        <w:t xml:space="preserve">. These deficiencies manifest in a series of debilitating symptoms starting with neuropathy, </w:t>
      </w:r>
      <w:r w:rsidR="007C336E">
        <w:rPr>
          <w:rFonts w:cs="Times New Roman"/>
        </w:rPr>
        <w:t xml:space="preserve">or </w:t>
      </w:r>
      <w:r w:rsidRPr="00B53C54">
        <w:rPr>
          <w:rFonts w:cs="Times New Roman"/>
        </w:rPr>
        <w:t>damage to the nerves of the peripheral nervous system</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rsidRPr="00412F32">
        <w:rPr>
          <w:rFonts w:cs="Times New Roman"/>
        </w:rPr>
        <w:fldChar w:fldCharType="separate"/>
      </w:r>
      <w:r w:rsidR="004C51F0" w:rsidRPr="004C51F0">
        <w:rPr>
          <w:rFonts w:cs="Times New Roman"/>
          <w:noProof/>
          <w:vertAlign w:val="superscript"/>
        </w:rPr>
        <w:t>58</w:t>
      </w:r>
      <w:r w:rsidR="00620025" w:rsidRPr="00412F32">
        <w:rPr>
          <w:rFonts w:cs="Times New Roman"/>
        </w:rPr>
        <w:fldChar w:fldCharType="end"/>
      </w:r>
      <w:r w:rsidRPr="00B53C54">
        <w:rPr>
          <w:rFonts w:cs="Times New Roman"/>
        </w:rPr>
        <w:t>. This damage leads to an overactive inflammatory response, leaving the wound unable to heal</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rsidRPr="00412F32">
        <w:rPr>
          <w:rFonts w:cs="Times New Roman"/>
        </w:rPr>
        <w:fldChar w:fldCharType="separate"/>
      </w:r>
      <w:r w:rsidR="004C51F0" w:rsidRPr="004C51F0">
        <w:rPr>
          <w:rFonts w:cs="Times New Roman"/>
          <w:noProof/>
          <w:vertAlign w:val="superscript"/>
        </w:rPr>
        <w:t>58</w:t>
      </w:r>
      <w:r w:rsidR="00620025" w:rsidRPr="00412F32">
        <w:rPr>
          <w:rFonts w:cs="Times New Roman"/>
        </w:rPr>
        <w:fldChar w:fldCharType="end"/>
      </w:r>
      <w:r w:rsidRPr="00B53C54">
        <w:rPr>
          <w:rFonts w:cs="Times New Roman"/>
        </w:rPr>
        <w:t>. Possible complications of these symptoms include infection, sepsis, and in the worst cases, amputation</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rsidRPr="00412F32">
        <w:rPr>
          <w:rFonts w:cs="Times New Roman"/>
        </w:rPr>
        <w:fldChar w:fldCharType="separate"/>
      </w:r>
      <w:r w:rsidR="004C51F0" w:rsidRPr="004C51F0">
        <w:rPr>
          <w:rFonts w:cs="Times New Roman"/>
          <w:noProof/>
          <w:vertAlign w:val="superscript"/>
        </w:rPr>
        <w:t>58</w:t>
      </w:r>
      <w:r w:rsidR="00620025" w:rsidRPr="00412F32">
        <w:rPr>
          <w:rFonts w:cs="Times New Roman"/>
        </w:rPr>
        <w:fldChar w:fldCharType="end"/>
      </w:r>
      <w:r w:rsidRPr="00B53C54">
        <w:rPr>
          <w:rFonts w:cs="Times New Roman"/>
        </w:rPr>
        <w:t>. Previous research has pinpointed one of these important symptoms in the healing process– the excessive inflammatory response</w:t>
      </w:r>
      <w:r w:rsidR="007243A1">
        <w:rPr>
          <w:rFonts w:cs="Times New Roman"/>
        </w:rPr>
        <w:t xml:space="preserve"> </w:t>
      </w:r>
      <w:r w:rsidR="00620025" w:rsidRPr="00412F32">
        <w:rPr>
          <w:rFonts w:cs="Times New Roman"/>
        </w:rPr>
        <w:lastRenderedPageBreak/>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aXB0Ij41MSw1OS02Mzwvc3R5bGU+PC9EaXNwbGF5VGV4dD48cmVjb3JkPjx1cmxzPjxyZWxhdGVk
LXVybHM+PHVybD5odHRwOi8vd3d3Lm5jYmkubmxtLm5paC5nb3YvcHVibWVkLzIzODgzMzYwPC91
cmw+PC9yZWxhdGVkLXVybHM+PC91cmxzPjxpc2JuPjE0NzEtMjE3MjwvaXNibj48Y3VzdG9tMj5Q
TUMzNzI5NTc5PC9jdXN0b20yPjx0aXRsZXM+PHRpdGxlPkxpbWl0aW5nIHByb2xvbmdlZCBpbmZs
YW1tYXRpb24gZHVyaW5nIHByb2xpZmVyYXRpb24gYW5kIHJlbW9kZWxpbmcgcGhhc2VzIG9mIHdv
dW5kIGhlYWxpbmcgaW4gc3RyZXB0b3pvdG9jaW4taW5kdWNlZCBkaWFiZXRpYyByYXRzIHN1cHBs
ZW1lbnRlZCB3aXRoIGNhbWVsIHVuZGVuYXR1cmVkIHdoZXkgcHJvdGVpbjwvdGl0bGU+PHNlY29u
ZGFyeS10aXRsZT5CTUMgSW1tdW5vbDwvc2Vjb25kYXJ5LXRpdGxlPjwvdGl0bGVzPjxwYWdlcz4z
MTwvcGFnZXM+PGNvbnRyaWJ1dG9ycz48YXV0aG9ycz48YXV0aG9yPkViYWlkLCBILjwvYXV0aG9y
PjxhdXRob3I+QWhtZWQsIE8uIE0uPC9hdXRob3I+PGF1dGhvcj5NYWhtb3VkLCBBLiBNLjwvYXV0
aG9yPjxhdXRob3I+QWhtZWQsIFIuIFIuPC9hdXRob3I+PC9hdXRob3JzPjwvY29udHJpYnV0b3Jz
PjxsYW5ndWFnZT5lbmc8L2xhbmd1YWdlPjxhZGRlZC1kYXRlIGZvcm1hdD0idXRjIj4xMzc3Nzg4
MTYzPC9hZGRlZC1kYXRlPjxyZWYtdHlwZSBuYW1lPSJKb3VybmFsIEFydGljbGUiPjE3PC9yZWYt
dHlwZT48YXV0aC1hZGRyZXNzPkRlcGFydG1lbnQgb2YgWm9vbG9neSwgQ29sbGVnZSBvZiBTY2ll
bmNlLCBLaW5nIFNhdWQgVW5pdmVyc2l0eSwgUE8gQm94IDI0NTUsIFJpeWFkaCwgMTE0NTEsIFNh
dWRpIEFyYWJpYS4gaG9zc2FtZWJhaWRAeWFob28uY29tPC9hdXRoLWFkZHJlc3M+PGRhdGVzPjx5
ZWFyPjIwMTM8L3llYXI+PC9kYXRlcz48cmVjLW51bWJlcj4zNTA8L3JlYy1udW1iZXI+PGxhc3Qt
dXBkYXRlZC1kYXRlIGZvcm1hdD0idXRjIj4xMzc3Nzg4MTYzPC9sYXN0LXVwZGF0ZWQtZGF0ZT48
YWNjZXNzaW9uLW51bT4yMzg4MzM2MDwvYWNjZXNzaW9uLW51bT48ZWxlY3Ryb25pYy1yZXNvdXJj
ZS1udW0+MTAuMTE4Ni8xNDcxLTIxNzItMTQtMzE8L2VsZWN0cm9uaWMtcmVzb3VyY2UtbnVtPjx2
b2x1bWU+MTQ8L3ZvbHVtZT48L3JlY29yZD48L0NpdGU+PENpdGU+PEF1dGhvcj5EZW1pZG92YS1S
aWNlPC9BdXRob3I+PFllYXI+MjAxMjwvWWVhcj48SURUZXh0PkFjdXRlIGFuZCBpbXBhaXJlZCB3
b3VuZCBoZWFsaW5nOiBwYXRob3BoeXNpb2xvZ3kgYW5kIGN1cnJlbnQgbWV0aG9kcyBmb3IgZHJ1
ZyBkZWxpdmVyeSwgcGFydCAxOiBub3JtYWwgYW5kIGNocm9uaWMgd291bmRzOiBiaW9sb2d5LCBj
YXVzZXMsIGFuZCBhcHByb2FjaGVzIHRvIGNhcmU8L0lEVGV4dD48cmVjb3JkPjxkYXRlcz48cHVi
LWRhdGVzPjxkYXRlPkp1bDwvZGF0ZT48L3B1Yi1kYXRlcz48eWVhcj4yMDEyPC95ZWFyPjwvZGF0
ZXM+PGtleXdvcmRzPjwva2V5d29yZHM+PHVybHM+PHJlbGF0ZWQtdXJscz48dXJsPmh0dHA6Ly93
d3cubmNiaS5ubG0ubmloLmdvdi9wdWJtZWQvMjI3MTM3ODE8L3VybD48L3JlbGF0ZWQtdXJscz48
L3VybHM+PGlzYm4+MTUzOC04NjU0PC9pc2JuPjxjdXN0b20yPlBNQzM0MjgxNDc8L2N1c3RvbTI+
PHRpdGxlcz48dGl0bGU+QWN1dGUgYW5kIGltcGFpcmVkIHdvdW5kIGhlYWxpbmc6IHBhdGhvcGh5
c2lvbG9neSBhbmQgY3VycmVudCBtZXRob2RzIGZvciBkcnVnIGRlbGl2ZXJ5LCBwYXJ0IDE6IG5v
cm1hbCBhbmQgY2hyb25pYyB3b3VuZHM6IGJpb2xvZ3ksIGNhdXNlcywgYW5kIGFwcHJvYWNoZXMg
dG8gY2FyZTwvdGl0bGU+PHNlY29uZGFyeS10aXRsZT5BZHYgU2tpbiBXb3VuZCBDYXJlPC9zZWNv
bmRhcnktdGl0bGU+PC90aXRsZXM+PHBhZ2VzPjMwNC0xNDwvcGFnZXM+PG51bWJlcj43PC9udW1i
ZXI+PGNvbnRyaWJ1dG9ycz48YXV0aG9ycz48YXV0aG9yPkRlbWlkb3ZhLVJpY2UsIFQuIE4uPC9h
dXRob3I+PGF1dGhvcj5IYW1ibGluLCBNLiBSLjwvYXV0aG9yPjxhdXRob3I+SGVybWFuLCBJLiBN
LjwvYXV0aG9yPjwvYXV0aG9ycz48L2NvbnRyaWJ1dG9ycz48bGFuZ3VhZ2U+ZW5nPC9sYW5ndWFn
ZT48YWRkZWQtZGF0ZSBmb3JtYXQ9InV0YyI+MTM3Nzc4ODMxMDwvYWRkZWQtZGF0ZT48cmVmLXR5
cGUgbmFtZT0iSm91cm5hbCBBcnRpY2xlIj4xNzwvcmVmLXR5cGU+PGF1dGgtYWRkcmVzcz5FLkwu
IFN0ZWVsZSBMYWJvcmF0b3J5IG9mIFR1bW9yIEJpb2xvZ3ksIE1hc3NhY2h1c2V0dHMgR2VuZXJh
bCBIb3NwaXRhbCwgQm9zdG9uLCBVU0EuPC9hdXRoLWFkZHJlc3M+PHJlYy1udW1iZXI+MzUyPC9y
ZWMtbnVtYmVyPjxsYXN0LXVwZGF0ZWQtZGF0ZSBmb3JtYXQ9InV0YyI+MTM3Nzc4ODMxMDwvbGFz
dC11cGRhdGVkLWRhdGU+PGFjY2Vzc2lvbi1udW0+MjI3MTM3ODE8L2FjY2Vzc2lvbi1udW0+PGVs
ZWN0cm9uaWMtcmVzb3VyY2UtbnVtPjEwLjEwOTcvMDEuQVNXLjAwMDA0MTYwMDYuNTUyMTguZDA8
L2VsZWN0cm9uaWMtcmVzb3VyY2UtbnVtPjx2b2x1bWU+MjU8L3ZvbHVtZT48L3JlY29yZD48L0Np
dGU+PENpdGU+PEF1dGhvcj5Lb3RhPC9BdXRob3I+PFllYXI+MjAxMjwvWWVhcj48SURUZXh0PkFi
ZXJyYW50IGFuZ2lvZ2VuZXNpczogVGhlIGdhdGV3YXkgdG8gZGlhYmV0aWMgY29tcGxpY2F0aW9u
czwvSURUZXh0PjxyZWNvcmQ+PGRhdGVzPjxwdWItZGF0ZXM+PGRhdGU+Tm92PC9kYXRlPjwvcHVi
LWRhdGVzPjx5ZWFyPjIwMTI8L3llYXI+PC9kYXRlcz48dXJscz48cmVsYXRlZC11cmxzPjx1cmw+
aHR0cDovL3d3dy5uY2JpLm5sbS5uaWguZ292L3B1Ym1lZC8yMzIyNjYzNjwvdXJsPjwvcmVsYXRl
ZC11cmxzPjwvdXJscz48aXNibj4yMjMwLTgyMTA8L2lzYm4+PGN1c3RvbTI+UE1DMzUxMDk2MTwv
Y3VzdG9tMj48dGl0bGVzPjx0aXRsZT5BYmVycmFudCBhbmdpb2dlbmVzaXM6IFRoZSBnYXRld2F5
IHRvIGRpYWJldGljIGNvbXBsaWNhdGlvbnM8L3RpdGxlPjxzZWNvbmRhcnktdGl0bGU+SW5kaWFu
IEogRW5kb2NyaW5vbCBNZXRhYjwvc2Vjb25kYXJ5LXRpdGxlPjwvdGl0bGVzPjxwYWdlcz45MTgt
MzA8L3BhZ2VzPjxudW1iZXI+NjwvbnVtYmVyPjxjb250cmlidXRvcnM+PGF1dGhvcnM+PGF1dGhv
cj5Lb3RhLCBTLiBLLjwvYXV0aG9yPjxhdXRob3I+TWVoZXIsIEwuIEsuPC9hdXRob3I+PGF1dGhv
cj5KYW1tdWxhLCBTLjwvYXV0aG9yPjxhdXRob3I+S3Jpc2huYSwgUy4gVi48L2F1dGhvcj48YXV0
aG9yPk1vZGksIEsuIEQuPC9hdXRob3I+PC9hdXRob3JzPjwvY29udHJpYnV0b3JzPjxsYW5ndWFn
ZT5lbmc8L2xhbmd1YWdlPjxhZGRlZC1kYXRlIGZvcm1hdD0idXRjIj4xMzc3Nzg4MzM0PC9hZGRl
ZC1kYXRlPjxyZWYtdHlwZSBuYW1lPSJKb3VybmFsIEFydGljbGUiPjE3PC9yZWYtdHlwZT48YXV0
aC1hZGRyZXNzPkRlcGFydG1lbnQgb2YgRW5kb2NyaW5vbG9neSwgTWVkd2luIEhvc3BpdGFsLCBI
eWRlcmFiYWQsIEFuZGhyYSBQcmFkZXNoLCBJbmRpYS48L2F1dGgtYWRkcmVzcz48cmVjLW51bWJl
cj4zNTM8L3JlYy1udW1iZXI+PGxhc3QtdXBkYXRlZC1kYXRlIGZvcm1hdD0idXRjIj4xMzc3Nzg4
MzM0PC9sYXN0LXVwZGF0ZWQtZGF0ZT48YWNjZXNzaW9uLW51bT4yMzIyNjYzNjwvYWNjZXNzaW9u
LW51bT48ZWxlY3Ryb25pYy1yZXNvdXJjZS1udW0+MTAuNDEwMy8yMjMwLTgyMTAuMTAyOTkyPC9l
bGVjdHJvbmljLXJlc291cmNlLW51bT48dm9sdW1lPjE2PC92b2x1bWU+PC9yZWNvcmQ+PC9DaXRl
PjxDaXRlPjxBdXRob3I+RW1pbmc8L0F1dGhvcj48WWVhcj4yMDA3PC9ZZWFyPjxJRFRleHQ+SW5m
bGFtbWF0aW9uIGluIHdvdW5kIHJlcGFpcjogbW9sZWN1bGFyIGFuZCBjZWxsdWxhciBtZWNoYW5p
c21zLjwvSURUZXh0PjxyZWNvcmQ+PGRhdGVzPjxwdWItZGF0ZXM+PGRhdGU+TWFyPC9kYXRlPjwv
cHViLWRhdGVzPjx5ZWFyPjIwMDc8L3llYXI+PC9kYXRlcz48a2V5d29yZHM+PC9rZXl3b3Jkcz48
dXJscz48cmVsYXRlZC11cmxzPjx1cmw+aHR0cDovL3d3dy5uY2JpLm5sbS5uaWguZ292L3B1Ym1l
ZC8xNzI5OTQzNDwvdXJsPjwvcmVsYXRlZC11cmxzPjwvdXJscz48aXNibj4xNTIzLTE3NDc8L2lz
Ym4+PHRpdGxlcz48dGl0bGU+SW5mbGFtbWF0aW9uIGluIHdvdW5kIHJlcGFpcjogbW9sZWN1bGFy
IGFuZCBjZWxsdWxhciBtZWNoYW5pc21zLjwvdGl0bGU+PHNlY29uZGFyeS10aXRsZT5KIEludmVz
dCBEZXJtYXRvbDwvc2Vjb25kYXJ5LXRpdGxlPjwvdGl0bGVzPjxwYWdlcz41MTQtMjU8L3BhZ2Vz
PjxudW1iZXI+MzwvbnVtYmVyPjxjb250cmlidXRvcnM+PGF1dGhvcnM+PGF1dGhvcj5FbWluZywg
Uy4gQS48L2F1dGhvcj48YXV0aG9yPktyaWVnLCBULjwvYXV0aG9yPjxhdXRob3I+RGF2aWRzb24s
IEouIE0uPC9hdXRob3I+PC9hdXRob3JzPjwvY29udHJpYnV0b3JzPjxsYW5ndWFnZT5lbmc8L2xh
bmd1YWdlPjxhZGRlZC1kYXRlIGZvcm1hdD0idXRjIj4xMzIxNzI0MjA3PC9hZGRlZC1kYXRlPjxy
ZWYtdHlwZSBuYW1lPSJKb3VybmFsIEFydGljbGUiPjE3PC9yZWYtdHlwZT48YXV0aC1hZGRyZXNz
PkRlcGFydG1lbnQgb2YgRGVybWF0b2xvZ3ksIFVuaXZlcnNpdHkgb2YgQ29sb2duZSwgQ29sb2du
ZSwgR2VybWFueS4gc2FiaW5lLmVtaW5nQHVuaS1rb2Vsbi5kZTwvYXV0aC1hZGRyZXNzPjxyZWMt
bnVtYmVyPjE1ODwvcmVjLW51bWJlcj48bGFzdC11cGRhdGVkLWRhdGUgZm9ybWF0PSJ1dGMiPjEz
NzM5ODQ2NzU8L2xhc3QtdXBkYXRlZC1kYXRlPjxhY2Nlc3Npb24tbnVtPjE3Mjk5NDM0PC9hY2Nl
c3Npb24tbnVtPjxlbGVjdHJvbmljLXJlc291cmNlLW51bT41NzAwNzAxIFtwaWldJiN4RDsmI3hB
OzEwLjEwMzgvc2ouamlkLjU3MDA3MDE8L2VsZWN0cm9uaWMtcmVzb3VyY2UtbnVtPjx2b2x1bWU+
MTI3PC92b2x1bWU+PC9yZWNvcmQ+PC9DaXRlPjxDaXRlPjxBdXRob3I+QnJvdWdodG9uPC9BdXRo
b3I+PFllYXI+MjAwNjwvWWVhcj48SURUZXh0PldvdW5kIGhlYWxpbmc6IGFuIG92ZXJ2aWV3PC9J
RFRleHQ+PHJlY29yZD48ZGF0ZXM+PHB1Yi1kYXRlcz48ZGF0ZT5KdW48L2RhdGU+PC9wdWItZGF0
ZXM+PHllYXI+MjAwNjwveWVhcj48L2RhdGVzPjxrZXl3b3Jkcz48L2tleXdvcmRzPjx1cmxzPjxy
ZWxhdGVkLXVybHM+PHVybD5odHRwOi8vd3d3Lm5jYmkubmxtLm5paC5nb3YvcHVibWVkLzE2ODAx
NzUwPC91cmw+PC9yZWxhdGVkLXVybHM+PC91cmxzPjxpc2JuPjE1MjktNDI0MjwvaXNibj48dGl0
bGVzPjx0aXRsZT5Xb3VuZCBoZWFsaW5nOiBhbiBvdmVydmlldzwvdGl0bGU+PHNlY29uZGFyeS10
aXRsZT5QbGFzdCBSZWNvbnN0ciBTdXJnPC9zZWNvbmRhcnktdGl0bGU+PC90aXRsZXM+PHBhZ2Vz
PjFlLVMtMzJlLVM8L3BhZ2VzPjxudW1iZXI+NyBTdXBwbDwvbnVtYmVyPjxjb250cmlidXRvcnM+
PGF1dGhvcnM+PGF1dGhvcj5Ccm91Z2h0b24sIEcuPC9hdXRob3I+PGF1dGhvcj5KYW5pcywgSi4g
RS48L2F1dGhvcj48YXV0aG9yPkF0dGluZ2VyLCBDLiBFLjwvYXV0aG9yPjwvYXV0aG9ycz48L2Nv
bnRyaWJ1dG9ycz48bGFuZ3VhZ2U+ZW5nPC9sYW5ndWFnZT48YWRkZWQtZGF0ZSBmb3JtYXQ9InV0
YyI+MTM3Mzk4NjEwNjwvYWRkZWQtZGF0ZT48cmVmLXR5cGUgbmFtZT0iSm91cm5hbCBBcnRpY2xl
Ij4xNzwvcmVmLXR5cGU+PGF1dGgtYWRkcmVzcz5EZXBhcnRtZW50IG9mIFBsYXN0aWMgU3VyZ2Vy
eSwgTmFuY3kgTCAmYW1wOyBQZXJyeSBCYXNzIEFkdmFuY2VkIFdvdW5kIEhlYWxpbmcgTGFib3Jh
dG9yeSwgVW5pdmVyc2l0eSBvZiBUZXhhcyBTb3V0aHdlc3Rlcm4gTWVkaWNhbCBDZW50ZXIsIERh
bGxhcywgVGV4YXMgNzUzOTAtOTEzMiwgVVNBLiBnZW9yZ2UuYnJvdWdodG9uQHVzLmFybXkubWls
PC9hdXRoLWFkZHJlc3M+PHJlYy1udW1iZXI+MzMxPC9yZWMtbnVtYmVyPjxsYXN0LXVwZGF0ZWQt
ZGF0ZSBmb3JtYXQ9InV0YyI+MTM3ODA5NTgxNzwvbGFzdC11cGRhdGVkLWRhdGU+PGFjY2Vzc2lv
bi1udW0+MTY4MDE3NTA8L2FjY2Vzc2lvbi1udW0+PGVsZWN0cm9uaWMtcmVzb3VyY2UtbnVtPjEw
LjEwOTcvMDEucHJzLjAwMDAyMjI1NjIuNjAyNjAuZjk8L2VsZWN0cm9uaWMtcmVzb3VyY2UtbnVt
Pjx2b2x1bWU+MTE3PC92b2x1bWU+PC9yZWNvcmQ+PC9DaXRlPjxDaXRlPjxBdXRob3I+RW1pbmc8
L0F1dGhvcj48WWVhcj4yMDA3PC9ZZWFyPjxJRFRleHQ+SW5mbGFtbWF0aW9uIGluIHdvdW5kIHJl
cGFpcjogbW9sZWN1bGFyIGFuZCBjZWxsdWxhciBtZWNoYW5pc21zPC9JRFRleHQ+PHJlY29yZD48
ZGF0ZXM+PHB1Yi1kYXRlcz48ZGF0ZT5NYXI8L2RhdGU+PC9wdWItZGF0ZXM+PHllYXI+MjAwNzwv
eWVhcj48L2RhdGVzPjxrZXl3b3Jkcz48L2tleXdvcmRzPjx1cmxzPjxyZWxhdGVkLXVybHM+PHVy
bD5odHRwOi8vd3d3Lm5jYmkubmxtLm5paC5nb3YvcHVibWVkLzE3Mjk5NDM0PC91cmw+PC9yZWxh
dGVkLXVybHM+PC91cmxzPjxpc2JuPjE1MjMtMTc0NzwvaXNibj48dGl0bGVzPjx0aXRsZT5JbmZs
YW1tYXRpb24gaW4gd291bmQgcmVwYWlyOiBtb2xlY3VsYXIgYW5kIGNlbGx1bGFyIG1lY2hhbmlz
bXM8L3RpdGxlPjxzZWNvbmRhcnktdGl0bGU+SiBJbnZlc3QgRGVybWF0b2w8L3NlY29uZGFyeS10
aXRsZT48L3RpdGxlcz48cGFnZXM+NTE0LTI1PC9wYWdlcz48bnVtYmVyPjM8L251bWJlcj48Y29u
dHJpYnV0b3JzPjxhdXRob3JzPjxhdXRob3I+RW1pbmcsIFMuIEEuPC9hdXRob3I+PGF1dGhvcj5L
cmllZywgVC48L2F1dGhvcj48YXV0aG9yPkRhdmlkc29uLCBKLiBNLjwvYXV0aG9yPjwvYXV0aG9y
cz48L2NvbnRyaWJ1dG9ycz48bGFuZ3VhZ2U+ZW5nPC9sYW5ndWFnZT48YWRkZWQtZGF0ZSBmb3Jt
YXQ9InV0YyI+MTM3NjY2NzIyMTwvYWRkZWQtZGF0ZT48cmVmLXR5cGUgbmFtZT0iSm91cm5hbCBB
cnRpY2xlIj4xNzwvcmVmLXR5cGU+PGF1dGgtYWRkcmVzcz5EZXBhcnRtZW50IG9mIERlcm1hdG9s
b2d5LCBVbml2ZXJzaXR5IG9mIENvbG9nbmUsIENvbG9nbmUsIEdlcm1hbnkuIHNhYmluZS5lbWlu
Z0B1bmkta29lbG4uZGU8L2F1dGgtYWRkcmVzcz48cmVjLW51bWJlcj4zNDk8L3JlYy1udW1iZXI+
PGxhc3QtdXBkYXRlZC1kYXRlIGZvcm1hdD0idXRjIj4xMzc2NjY3MjIxPC9sYXN0LXVwZGF0ZWQt
ZGF0ZT48YWNjZXNzaW9uLW51bT4xNzI5OTQzNDwvYWNjZXNzaW9uLW51bT48ZWxlY3Ryb25pYy1y
ZXNvdXJjZS1udW0+MTAuMTAzOC9zai5qaWQuNTcwMDcwMTwvZWxlY3Ryb25pYy1yZXNvdXJjZS1u
dW0+PHZvbHVtZT4xMjc8L3ZvbHVtZT48L3JlY29yZD48L0NpdGU+PC9FbmROb3RlPgB=
</w:fldData>
        </w:fldChar>
      </w:r>
      <w:r w:rsidR="0077224A">
        <w:rPr>
          <w:rFonts w:cs="Times New Roman"/>
        </w:rPr>
        <w:instrText xml:space="preserve"> ADDIN EN.CITE </w:instrText>
      </w:r>
      <w:r w:rsidR="00620025">
        <w:rPr>
          <w:rFonts w:cs="Times New Roman"/>
        </w:rPr>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aXB0Ij41MSw1OS02Mzwvc3R5bGU+PC9EaXNwbGF5VGV4dD48cmVjb3JkPjx1cmxzPjxyZWxhdGVk
LXVybHM+PHVybD5odHRwOi8vd3d3Lm5jYmkubmxtLm5paC5nb3YvcHVibWVkLzIzODgzMzYwPC91
cmw+PC9yZWxhdGVkLXVybHM+PC91cmxzPjxpc2JuPjE0NzEtMjE3MjwvaXNibj48Y3VzdG9tMj5Q
TUMzNzI5NTc5PC9jdXN0b20yPjx0aXRsZXM+PHRpdGxlPkxpbWl0aW5nIHByb2xvbmdlZCBpbmZs
YW1tYXRpb24gZHVyaW5nIHByb2xpZmVyYXRpb24gYW5kIHJlbW9kZWxpbmcgcGhhc2VzIG9mIHdv
dW5kIGhlYWxpbmcgaW4gc3RyZXB0b3pvdG9jaW4taW5kdWNlZCBkaWFiZXRpYyByYXRzIHN1cHBs
ZW1lbnRlZCB3aXRoIGNhbWVsIHVuZGVuYXR1cmVkIHdoZXkgcHJvdGVpbjwvdGl0bGU+PHNlY29u
ZGFyeS10aXRsZT5CTUMgSW1tdW5vbDwvc2Vjb25kYXJ5LXRpdGxlPjwvdGl0bGVzPjxwYWdlcz4z
MTwvcGFnZXM+PGNvbnRyaWJ1dG9ycz48YXV0aG9ycz48YXV0aG9yPkViYWlkLCBILjwvYXV0aG9y
PjxhdXRob3I+QWhtZWQsIE8uIE0uPC9hdXRob3I+PGF1dGhvcj5NYWhtb3VkLCBBLiBNLjwvYXV0
aG9yPjxhdXRob3I+QWhtZWQsIFIuIFIuPC9hdXRob3I+PC9hdXRob3JzPjwvY29udHJpYnV0b3Jz
PjxsYW5ndWFnZT5lbmc8L2xhbmd1YWdlPjxhZGRlZC1kYXRlIGZvcm1hdD0idXRjIj4xMzc3Nzg4
MTYzPC9hZGRlZC1kYXRlPjxyZWYtdHlwZSBuYW1lPSJKb3VybmFsIEFydGljbGUiPjE3PC9yZWYt
dHlwZT48YXV0aC1hZGRyZXNzPkRlcGFydG1lbnQgb2YgWm9vbG9neSwgQ29sbGVnZSBvZiBTY2ll
bmNlLCBLaW5nIFNhdWQgVW5pdmVyc2l0eSwgUE8gQm94IDI0NTUsIFJpeWFkaCwgMTE0NTEsIFNh
dWRpIEFyYWJpYS4gaG9zc2FtZWJhaWRAeWFob28uY29tPC9hdXRoLWFkZHJlc3M+PGRhdGVzPjx5
ZWFyPjIwMTM8L3llYXI+PC9kYXRlcz48cmVjLW51bWJlcj4zNTA8L3JlYy1udW1iZXI+PGxhc3Qt
dXBkYXRlZC1kYXRlIGZvcm1hdD0idXRjIj4xMzc3Nzg4MTYzPC9sYXN0LXVwZGF0ZWQtZGF0ZT48
YWNjZXNzaW9uLW51bT4yMzg4MzM2MDwvYWNjZXNzaW9uLW51bT48ZWxlY3Ryb25pYy1yZXNvdXJj
ZS1udW0+MTAuMTE4Ni8xNDcxLTIxNzItMTQtMzE8L2VsZWN0cm9uaWMtcmVzb3VyY2UtbnVtPjx2
b2x1bWU+MTQ8L3ZvbHVtZT48L3JlY29yZD48L0NpdGU+PENpdGU+PEF1dGhvcj5EZW1pZG92YS1S
aWNlPC9BdXRob3I+PFllYXI+MjAxMjwvWWVhcj48SURUZXh0PkFjdXRlIGFuZCBpbXBhaXJlZCB3
b3VuZCBoZWFsaW5nOiBwYXRob3BoeXNpb2xvZ3kgYW5kIGN1cnJlbnQgbWV0aG9kcyBmb3IgZHJ1
ZyBkZWxpdmVyeSwgcGFydCAxOiBub3JtYWwgYW5kIGNocm9uaWMgd291bmRzOiBiaW9sb2d5LCBj
YXVzZXMsIGFuZCBhcHByb2FjaGVzIHRvIGNhcmU8L0lEVGV4dD48cmVjb3JkPjxkYXRlcz48cHVi
LWRhdGVzPjxkYXRlPkp1bDwvZGF0ZT48L3B1Yi1kYXRlcz48eWVhcj4yMDEyPC95ZWFyPjwvZGF0
ZXM+PGtleXdvcmRzPjwva2V5d29yZHM+PHVybHM+PHJlbGF0ZWQtdXJscz48dXJsPmh0dHA6Ly93
d3cubmNiaS5ubG0ubmloLmdvdi9wdWJtZWQvMjI3MTM3ODE8L3VybD48L3JlbGF0ZWQtdXJscz48
L3VybHM+PGlzYm4+MTUzOC04NjU0PC9pc2JuPjxjdXN0b20yPlBNQzM0MjgxNDc8L2N1c3RvbTI+
PHRpdGxlcz48dGl0bGU+QWN1dGUgYW5kIGltcGFpcmVkIHdvdW5kIGhlYWxpbmc6IHBhdGhvcGh5
c2lvbG9neSBhbmQgY3VycmVudCBtZXRob2RzIGZvciBkcnVnIGRlbGl2ZXJ5LCBwYXJ0IDE6IG5v
cm1hbCBhbmQgY2hyb25pYyB3b3VuZHM6IGJpb2xvZ3ksIGNhdXNlcywgYW5kIGFwcHJvYWNoZXMg
dG8gY2FyZTwvdGl0bGU+PHNlY29uZGFyeS10aXRsZT5BZHYgU2tpbiBXb3VuZCBDYXJlPC9zZWNv
bmRhcnktdGl0bGU+PC90aXRsZXM+PHBhZ2VzPjMwNC0xNDwvcGFnZXM+PG51bWJlcj43PC9udW1i
ZXI+PGNvbnRyaWJ1dG9ycz48YXV0aG9ycz48YXV0aG9yPkRlbWlkb3ZhLVJpY2UsIFQuIE4uPC9h
dXRob3I+PGF1dGhvcj5IYW1ibGluLCBNLiBSLjwvYXV0aG9yPjxhdXRob3I+SGVybWFuLCBJLiBN
LjwvYXV0aG9yPjwvYXV0aG9ycz48L2NvbnRyaWJ1dG9ycz48bGFuZ3VhZ2U+ZW5nPC9sYW5ndWFn
ZT48YWRkZWQtZGF0ZSBmb3JtYXQ9InV0YyI+MTM3Nzc4ODMxMDwvYWRkZWQtZGF0ZT48cmVmLXR5
cGUgbmFtZT0iSm91cm5hbCBBcnRpY2xlIj4xNzwvcmVmLXR5cGU+PGF1dGgtYWRkcmVzcz5FLkwu
IFN0ZWVsZSBMYWJvcmF0b3J5IG9mIFR1bW9yIEJpb2xvZ3ksIE1hc3NhY2h1c2V0dHMgR2VuZXJh
bCBIb3NwaXRhbCwgQm9zdG9uLCBVU0EuPC9hdXRoLWFkZHJlc3M+PHJlYy1udW1iZXI+MzUyPC9y
ZWMtbnVtYmVyPjxsYXN0LXVwZGF0ZWQtZGF0ZSBmb3JtYXQ9InV0YyI+MTM3Nzc4ODMxMDwvbGFz
dC11cGRhdGVkLWRhdGU+PGFjY2Vzc2lvbi1udW0+MjI3MTM3ODE8L2FjY2Vzc2lvbi1udW0+PGVs
ZWN0cm9uaWMtcmVzb3VyY2UtbnVtPjEwLjEwOTcvMDEuQVNXLjAwMDA0MTYwMDYuNTUyMTguZDA8
L2VsZWN0cm9uaWMtcmVzb3VyY2UtbnVtPjx2b2x1bWU+MjU8L3ZvbHVtZT48L3JlY29yZD48L0Np
dGU+PENpdGU+PEF1dGhvcj5Lb3RhPC9BdXRob3I+PFllYXI+MjAxMjwvWWVhcj48SURUZXh0PkFi
ZXJyYW50IGFuZ2lvZ2VuZXNpczogVGhlIGdhdGV3YXkgdG8gZGlhYmV0aWMgY29tcGxpY2F0aW9u
czwvSURUZXh0PjxyZWNvcmQ+PGRhdGVzPjxwdWItZGF0ZXM+PGRhdGU+Tm92PC9kYXRlPjwvcHVi
LWRhdGVzPjx5ZWFyPjIwMTI8L3llYXI+PC9kYXRlcz48dXJscz48cmVsYXRlZC11cmxzPjx1cmw+
aHR0cDovL3d3dy5uY2JpLm5sbS5uaWguZ292L3B1Ym1lZC8yMzIyNjYzNjwvdXJsPjwvcmVsYXRl
ZC11cmxzPjwvdXJscz48aXNibj4yMjMwLTgyMTA8L2lzYm4+PGN1c3RvbTI+UE1DMzUxMDk2MTwv
Y3VzdG9tMj48dGl0bGVzPjx0aXRsZT5BYmVycmFudCBhbmdpb2dlbmVzaXM6IFRoZSBnYXRld2F5
IHRvIGRpYWJldGljIGNvbXBsaWNhdGlvbnM8L3RpdGxlPjxzZWNvbmRhcnktdGl0bGU+SW5kaWFu
IEogRW5kb2NyaW5vbCBNZXRhYjwvc2Vjb25kYXJ5LXRpdGxlPjwvdGl0bGVzPjxwYWdlcz45MTgt
MzA8L3BhZ2VzPjxudW1iZXI+NjwvbnVtYmVyPjxjb250cmlidXRvcnM+PGF1dGhvcnM+PGF1dGhv
cj5Lb3RhLCBTLiBLLjwvYXV0aG9yPjxhdXRob3I+TWVoZXIsIEwuIEsuPC9hdXRob3I+PGF1dGhv
cj5KYW1tdWxhLCBTLjwvYXV0aG9yPjxhdXRob3I+S3Jpc2huYSwgUy4gVi48L2F1dGhvcj48YXV0
aG9yPk1vZGksIEsuIEQuPC9hdXRob3I+PC9hdXRob3JzPjwvY29udHJpYnV0b3JzPjxsYW5ndWFn
ZT5lbmc8L2xhbmd1YWdlPjxhZGRlZC1kYXRlIGZvcm1hdD0idXRjIj4xMzc3Nzg4MzM0PC9hZGRl
ZC1kYXRlPjxyZWYtdHlwZSBuYW1lPSJKb3VybmFsIEFydGljbGUiPjE3PC9yZWYtdHlwZT48YXV0
aC1hZGRyZXNzPkRlcGFydG1lbnQgb2YgRW5kb2NyaW5vbG9neSwgTWVkd2luIEhvc3BpdGFsLCBI
eWRlcmFiYWQsIEFuZGhyYSBQcmFkZXNoLCBJbmRpYS48L2F1dGgtYWRkcmVzcz48cmVjLW51bWJl
cj4zNTM8L3JlYy1udW1iZXI+PGxhc3QtdXBkYXRlZC1kYXRlIGZvcm1hdD0idXRjIj4xMzc3Nzg4
MzM0PC9sYXN0LXVwZGF0ZWQtZGF0ZT48YWNjZXNzaW9uLW51bT4yMzIyNjYzNjwvYWNjZXNzaW9u
LW51bT48ZWxlY3Ryb25pYy1yZXNvdXJjZS1udW0+MTAuNDEwMy8yMjMwLTgyMTAuMTAyOTkyPC9l
bGVjdHJvbmljLXJlc291cmNlLW51bT48dm9sdW1lPjE2PC92b2x1bWU+PC9yZWNvcmQ+PC9DaXRl
PjxDaXRlPjxBdXRob3I+RW1pbmc8L0F1dGhvcj48WWVhcj4yMDA3PC9ZZWFyPjxJRFRleHQ+SW5m
bGFtbWF0aW9uIGluIHdvdW5kIHJlcGFpcjogbW9sZWN1bGFyIGFuZCBjZWxsdWxhciBtZWNoYW5p
c21zLjwvSURUZXh0PjxyZWNvcmQ+PGRhdGVzPjxwdWItZGF0ZXM+PGRhdGU+TWFyPC9kYXRlPjwv
cHViLWRhdGVzPjx5ZWFyPjIwMDc8L3llYXI+PC9kYXRlcz48a2V5d29yZHM+PC9rZXl3b3Jkcz48
dXJscz48cmVsYXRlZC11cmxzPjx1cmw+aHR0cDovL3d3dy5uY2JpLm5sbS5uaWguZ292L3B1Ym1l
ZC8xNzI5OTQzNDwvdXJsPjwvcmVsYXRlZC11cmxzPjwvdXJscz48aXNibj4xNTIzLTE3NDc8L2lz
Ym4+PHRpdGxlcz48dGl0bGU+SW5mbGFtbWF0aW9uIGluIHdvdW5kIHJlcGFpcjogbW9sZWN1bGFy
IGFuZCBjZWxsdWxhciBtZWNoYW5pc21zLjwvdGl0bGU+PHNlY29uZGFyeS10aXRsZT5KIEludmVz
dCBEZXJtYXRvbDwvc2Vjb25kYXJ5LXRpdGxlPjwvdGl0bGVzPjxwYWdlcz41MTQtMjU8L3BhZ2Vz
PjxudW1iZXI+MzwvbnVtYmVyPjxjb250cmlidXRvcnM+PGF1dGhvcnM+PGF1dGhvcj5FbWluZywg
Uy4gQS48L2F1dGhvcj48YXV0aG9yPktyaWVnLCBULjwvYXV0aG9yPjxhdXRob3I+RGF2aWRzb24s
IEouIE0uPC9hdXRob3I+PC9hdXRob3JzPjwvY29udHJpYnV0b3JzPjxsYW5ndWFnZT5lbmc8L2xh
bmd1YWdlPjxhZGRlZC1kYXRlIGZvcm1hdD0idXRjIj4xMzIxNzI0MjA3PC9hZGRlZC1kYXRlPjxy
ZWYtdHlwZSBuYW1lPSJKb3VybmFsIEFydGljbGUiPjE3PC9yZWYtdHlwZT48YXV0aC1hZGRyZXNz
PkRlcGFydG1lbnQgb2YgRGVybWF0b2xvZ3ksIFVuaXZlcnNpdHkgb2YgQ29sb2duZSwgQ29sb2du
ZSwgR2VybWFueS4gc2FiaW5lLmVtaW5nQHVuaS1rb2Vsbi5kZTwvYXV0aC1hZGRyZXNzPjxyZWMt
bnVtYmVyPjE1ODwvcmVjLW51bWJlcj48bGFzdC11cGRhdGVkLWRhdGUgZm9ybWF0PSJ1dGMiPjEz
NzM5ODQ2NzU8L2xhc3QtdXBkYXRlZC1kYXRlPjxhY2Nlc3Npb24tbnVtPjE3Mjk5NDM0PC9hY2Nl
c3Npb24tbnVtPjxlbGVjdHJvbmljLXJlc291cmNlLW51bT41NzAwNzAxIFtwaWldJiN4RDsmI3hB
OzEwLjEwMzgvc2ouamlkLjU3MDA3MDE8L2VsZWN0cm9uaWMtcmVzb3VyY2UtbnVtPjx2b2x1bWU+
MTI3PC92b2x1bWU+PC9yZWNvcmQ+PC9DaXRlPjxDaXRlPjxBdXRob3I+QnJvdWdodG9uPC9BdXRo
b3I+PFllYXI+MjAwNjwvWWVhcj48SURUZXh0PldvdW5kIGhlYWxpbmc6IGFuIG92ZXJ2aWV3PC9J
RFRleHQ+PHJlY29yZD48ZGF0ZXM+PHB1Yi1kYXRlcz48ZGF0ZT5KdW48L2RhdGU+PC9wdWItZGF0
ZXM+PHllYXI+MjAwNjwveWVhcj48L2RhdGVzPjxrZXl3b3Jkcz48L2tleXdvcmRzPjx1cmxzPjxy
ZWxhdGVkLXVybHM+PHVybD5odHRwOi8vd3d3Lm5jYmkubmxtLm5paC5nb3YvcHVibWVkLzE2ODAx
NzUwPC91cmw+PC9yZWxhdGVkLXVybHM+PC91cmxzPjxpc2JuPjE1MjktNDI0MjwvaXNibj48dGl0
bGVzPjx0aXRsZT5Xb3VuZCBoZWFsaW5nOiBhbiBvdmVydmlldzwvdGl0bGU+PHNlY29uZGFyeS10
aXRsZT5QbGFzdCBSZWNvbnN0ciBTdXJnPC9zZWNvbmRhcnktdGl0bGU+PC90aXRsZXM+PHBhZ2Vz
PjFlLVMtMzJlLVM8L3BhZ2VzPjxudW1iZXI+NyBTdXBwbDwvbnVtYmVyPjxjb250cmlidXRvcnM+
PGF1dGhvcnM+PGF1dGhvcj5Ccm91Z2h0b24sIEcuPC9hdXRob3I+PGF1dGhvcj5KYW5pcywgSi4g
RS48L2F1dGhvcj48YXV0aG9yPkF0dGluZ2VyLCBDLiBFLjwvYXV0aG9yPjwvYXV0aG9ycz48L2Nv
bnRyaWJ1dG9ycz48bGFuZ3VhZ2U+ZW5nPC9sYW5ndWFnZT48YWRkZWQtZGF0ZSBmb3JtYXQ9InV0
YyI+MTM3Mzk4NjEwNjwvYWRkZWQtZGF0ZT48cmVmLXR5cGUgbmFtZT0iSm91cm5hbCBBcnRpY2xl
Ij4xNzwvcmVmLXR5cGU+PGF1dGgtYWRkcmVzcz5EZXBhcnRtZW50IG9mIFBsYXN0aWMgU3VyZ2Vy
eSwgTmFuY3kgTCAmYW1wOyBQZXJyeSBCYXNzIEFkdmFuY2VkIFdvdW5kIEhlYWxpbmcgTGFib3Jh
dG9yeSwgVW5pdmVyc2l0eSBvZiBUZXhhcyBTb3V0aHdlc3Rlcm4gTWVkaWNhbCBDZW50ZXIsIERh
bGxhcywgVGV4YXMgNzUzOTAtOTEzMiwgVVNBLiBnZW9yZ2UuYnJvdWdodG9uQHVzLmFybXkubWls
PC9hdXRoLWFkZHJlc3M+PHJlYy1udW1iZXI+MzMxPC9yZWMtbnVtYmVyPjxsYXN0LXVwZGF0ZWQt
ZGF0ZSBmb3JtYXQ9InV0YyI+MTM3ODA5NTgxNzwvbGFzdC11cGRhdGVkLWRhdGU+PGFjY2Vzc2lv
bi1udW0+MTY4MDE3NTA8L2FjY2Vzc2lvbi1udW0+PGVsZWN0cm9uaWMtcmVzb3VyY2UtbnVtPjEw
LjEwOTcvMDEucHJzLjAwMDAyMjI1NjIuNjAyNjAuZjk8L2VsZWN0cm9uaWMtcmVzb3VyY2UtbnVt
Pjx2b2x1bWU+MTE3PC92b2x1bWU+PC9yZWNvcmQ+PC9DaXRlPjxDaXRlPjxBdXRob3I+RW1pbmc8
L0F1dGhvcj48WWVhcj4yMDA3PC9ZZWFyPjxJRFRleHQ+SW5mbGFtbWF0aW9uIGluIHdvdW5kIHJl
cGFpcjogbW9sZWN1bGFyIGFuZCBjZWxsdWxhciBtZWNoYW5pc21zPC9JRFRleHQ+PHJlY29yZD48
ZGF0ZXM+PHB1Yi1kYXRlcz48ZGF0ZT5NYXI8L2RhdGU+PC9wdWItZGF0ZXM+PHllYXI+MjAwNzwv
eWVhcj48L2RhdGVzPjxrZXl3b3Jkcz48L2tleXdvcmRzPjx1cmxzPjxyZWxhdGVkLXVybHM+PHVy
bD5odHRwOi8vd3d3Lm5jYmkubmxtLm5paC5nb3YvcHVibWVkLzE3Mjk5NDM0PC91cmw+PC9yZWxh
dGVkLXVybHM+PC91cmxzPjxpc2JuPjE1MjMtMTc0NzwvaXNibj48dGl0bGVzPjx0aXRsZT5JbmZs
YW1tYXRpb24gaW4gd291bmQgcmVwYWlyOiBtb2xlY3VsYXIgYW5kIGNlbGx1bGFyIG1lY2hhbmlz
bXM8L3RpdGxlPjxzZWNvbmRhcnktdGl0bGU+SiBJbnZlc3QgRGVybWF0b2w8L3NlY29uZGFyeS10
aXRsZT48L3RpdGxlcz48cGFnZXM+NTE0LTI1PC9wYWdlcz48bnVtYmVyPjM8L251bWJlcj48Y29u
dHJpYnV0b3JzPjxhdXRob3JzPjxhdXRob3I+RW1pbmcsIFMuIEEuPC9hdXRob3I+PGF1dGhvcj5L
cmllZywgVC48L2F1dGhvcj48YXV0aG9yPkRhdmlkc29uLCBKLiBNLjwvYXV0aG9yPjwvYXV0aG9y
cz48L2NvbnRyaWJ1dG9ycz48bGFuZ3VhZ2U+ZW5nPC9sYW5ndWFnZT48YWRkZWQtZGF0ZSBmb3Jt
YXQ9InV0YyI+MTM3NjY2NzIyMTwvYWRkZWQtZGF0ZT48cmVmLXR5cGUgbmFtZT0iSm91cm5hbCBB
cnRpY2xlIj4xNzwvcmVmLXR5cGU+PGF1dGgtYWRkcmVzcz5EZXBhcnRtZW50IG9mIERlcm1hdG9s
b2d5LCBVbml2ZXJzaXR5IG9mIENvbG9nbmUsIENvbG9nbmUsIEdlcm1hbnkuIHNhYmluZS5lbWlu
Z0B1bmkta29lbG4uZGU8L2F1dGgtYWRkcmVzcz48cmVjLW51bWJlcj4zNDk8L3JlYy1udW1iZXI+
PGxhc3QtdXBkYXRlZC1kYXRlIGZvcm1hdD0idXRjIj4xMzc2NjY3MjIxPC9sYXN0LXVwZGF0ZWQt
ZGF0ZT48YWNjZXNzaW9uLW51bT4xNzI5OTQzNDwvYWNjZXNzaW9uLW51bT48ZWxlY3Ryb25pYy1y
ZXNvdXJjZS1udW0+MTAuMTAzOC9zai5qaWQuNTcwMDcwMTwvZWxlY3Ryb25pYy1yZXNvdXJjZS1u
dW0+PHZvbHVtZT4xMjc8L3ZvbHVtZT48L3JlY29yZD48L0NpdGU+PC9FbmROb3RlPgB=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77224A" w:rsidRPr="0077224A">
        <w:rPr>
          <w:rFonts w:cs="Times New Roman"/>
          <w:noProof/>
          <w:vertAlign w:val="superscript"/>
        </w:rPr>
        <w:t>51,59-63</w:t>
      </w:r>
      <w:r w:rsidR="00620025" w:rsidRPr="00412F32">
        <w:rPr>
          <w:rFonts w:cs="Times New Roman"/>
        </w:rPr>
        <w:fldChar w:fldCharType="end"/>
      </w:r>
      <w:r w:rsidRPr="00B53C54">
        <w:rPr>
          <w:rFonts w:cs="Times New Roman"/>
        </w:rPr>
        <w:t xml:space="preserve">. The extension of this phase leads to improper healing; thus many normal processes become accentuated and harmful to the body. </w:t>
      </w:r>
    </w:p>
    <w:p w14:paraId="5B600991" w14:textId="77777777" w:rsidR="00710F4E" w:rsidRPr="00B53C54" w:rsidRDefault="00710F4E" w:rsidP="00710F4E">
      <w:pPr>
        <w:spacing w:line="480" w:lineRule="auto"/>
        <w:ind w:firstLine="720"/>
        <w:rPr>
          <w:rFonts w:cs="Times New Roman"/>
          <w:sz w:val="20"/>
          <w:szCs w:val="20"/>
        </w:rPr>
      </w:pPr>
      <w:r w:rsidRPr="00B53C54">
        <w:rPr>
          <w:rFonts w:cs="Times New Roman"/>
        </w:rPr>
        <w:t xml:space="preserve">In a normal wound, the presence of </w:t>
      </w:r>
      <w:r w:rsidR="004D7711">
        <w:rPr>
          <w:rFonts w:cs="Times New Roman"/>
        </w:rPr>
        <w:t>NO</w:t>
      </w:r>
      <w:r w:rsidRPr="00B53C54">
        <w:rPr>
          <w:rFonts w:cs="Times New Roman"/>
        </w:rPr>
        <w:t xml:space="preserve"> aids in MMP production, degrades bacteria, and protects the wound site from ischemia</w:t>
      </w:r>
      <w:r w:rsidR="007243A1">
        <w:rPr>
          <w:rFonts w:cs="Times New Roman"/>
        </w:rPr>
        <w:t xml:space="preserve"> </w:t>
      </w:r>
      <w:r w:rsidR="00620025" w:rsidRPr="00CB1299">
        <w:rPr>
          <w:rFonts w:cs="Times New Roman"/>
        </w:rPr>
        <w:fldChar w:fldCharType="begin">
          <w:fldData xml:space="preserve">PEVuZE5vdGU+PENpdGU+PEF1dGhvcj5Ccm91Z2h0b248L0F1dGhvcj48WWVhcj4yMDA2PC9ZZWFy
PjxJRFRleHQ+V291bmQgaGVhbGluZzogYW4gb3ZlcnZpZXc8L0lEVGV4dD48RGlzcGxheVRleHQ+
PHN0eWxlIGZhY2U9InN1cGVyc2NyaXB0Ij41MSw2NDwvc3R5bGU+PC9EaXNwbGF5VGV4dD48cmVj
b3JkPjxkYXRlcz48cHViLWRhdGVzPjxkYXRlPkp1bjwvZGF0ZT48L3B1Yi1kYXRlcz48eWVhcj4y
MDA2PC95ZWFyPjwvZGF0ZXM+PGtleXdvcmRzPjwva2V5d29yZHM+PHVybHM+PHJlbGF0ZWQtdXJs
cz48dXJsPmh0dHA6Ly93d3cubmNiaS5ubG0ubmloLmdvdi9wdWJtZWQvMTY4MDE3NTA8L3VybD48
L3JlbGF0ZWQtdXJscz48L3VybHM+PGlzYm4+MTUyOS00MjQyPC9pc2JuPjx0aXRsZXM+PHRpdGxl
PldvdW5kIGhlYWxpbmc6IGFuIG92ZXJ2aWV3PC90aXRsZT48c2Vjb25kYXJ5LXRpdGxlPlBsYXN0
IFJlY29uc3RyIFN1cmc8L3NlY29uZGFyeS10aXRsZT48L3RpdGxlcz48cGFnZXM+MWUtUy0zMmUt
UzwvcGFnZXM+PG51bWJlcj43IFN1cHBsPC9udW1iZXI+PGNvbnRyaWJ1dG9ycz48YXV0aG9ycz48
YXV0aG9yPkJyb3VnaHRvbiwgRy48L2F1dGhvcj48YXV0aG9yPkphbmlzLCBKLiBFLjwvYXV0aG9y
PjxhdXRob3I+QXR0aW5nZXIsIEMuIEUuPC9hdXRob3I+PC9hdXRob3JzPjwvY29udHJpYnV0b3Jz
PjxsYW5ndWFnZT5lbmc8L2xhbmd1YWdlPjxhZGRlZC1kYXRlIGZvcm1hdD0idXRjIj4xMzczOTg2
MTA2PC9hZGRlZC1kYXRlPjxyZWYtdHlwZSBuYW1lPSJKb3VybmFsIEFydGljbGUiPjE3PC9yZWYt
dHlwZT48YXV0aC1hZGRyZXNzPkRlcGFydG1lbnQgb2YgUGxhc3RpYyBTdXJnZXJ5LCBOYW5jeSBM
ICZhbXA7IFBlcnJ5IEJhc3MgQWR2YW5jZWQgV291bmQgSGVhbGluZyBMYWJvcmF0b3J5LCBVbml2
ZXJzaXR5IG9mIFRleGFzIFNvdXRod2VzdGVybiBNZWRpY2FsIENlbnRlciwgRGFsbGFzLCBUZXhh
cyA3NTM5MC05MTMyLCBVU0EuIGdlb3JnZS5icm91Z2h0b25AdXMuYXJteS5taWw8L2F1dGgtYWRk
cmVzcz48cmVjLW51bWJlcj4zMzE8L3JlYy1udW1iZXI+PGxhc3QtdXBkYXRlZC1kYXRlIGZvcm1h
dD0idXRjIj4xMzc4MDk1ODE3PC9sYXN0LXVwZGF0ZWQtZGF0ZT48YWNjZXNzaW9uLW51bT4xNjgw
MTc1MDwvYWNjZXNzaW9uLW51bT48ZWxlY3Ryb25pYy1yZXNvdXJjZS1udW0+MTAuMTA5Ny8wMS5w
cnMuMDAwMDIyMjU2Mi42MDI2MC5mOTwvZWxlY3Ryb25pYy1yZXNvdXJjZS1udW0+PHZvbHVtZT4x
MTc8L3ZvbHVtZT48L3JlY29yZD48L0NpdGU+PENpdGU+PEF1dGhvcj5MaTwvQXV0aG9yPjxZZWFy
PjIwMDM8L1llYXI+PElEVGV4dD5Bbmdpb2dlbmVzaXMgaW4gV291bmQgSGVhbGluZzwvSURUZXh0
PjxyZWNvcmQ+PHVybHM+PHJlbGF0ZWQtdXJscz48dXJsPmh0dHA6Ly9jb250ZW1wb3JhcnlzdXJn
ZXJ5LmNvbS91cGxvYWRlZEZpbGVzL0NTMTEwM19hbmdpb2dlbmVzaXMucGRmPC91cmw+PC9yZWxh
dGVkLXVybHM+PC91cmxzPjx3b3JrLXR5cGU+U3VwcGxlbWVudDwvd29yay10eXBlPjx0aXRsZXM+
PHRpdGxlPkFuZ2lvZ2VuZXNpcyBpbiBXb3VuZCBIZWFsaW5nPC90aXRsZT48c2Vjb25kYXJ5LXRp
dGxlPkNvbnRlbXBvcmFyeSBTdXJnZXJ5PC9zZWNvbmRhcnktdGl0bGU+PC90aXRsZXM+PGNvbnRy
aWJ1dG9ycz48YXV0aG9ycz48YXV0aG9yPkxpLFdpbGxpYW0gVy4sICBNRDwvYXV0aG9yPjxhdXRo
b3I+JmFtcDtsdDtkaXYgZGF0YS1jYW52YXMtd2lkdGg9JmFtcDtxdW90OzcyLjg2MDQmYW1wO3F1
b3Q7IGRhdGEtZm9udC1uYW1lPSZhbXA7cXVvdDtVbml2ZXJzJmFtcDtxdW90OyBkaXI9JmFtcDtx
dW90O2x0ciZhbXA7cXVvdDsgc3R5bGU9JmFtcDtxdW90O2ZvbnQtc2l6ZTogMTJweDwvYXV0aG9y
PjxhdXRob3I+Zm9udC1mYW1pbHk6IHNhbnMtc2VyaWY8L2F1dGhvcj48YXV0aG9yPmxlZnQ6IDEw
Ny42MThweDwvYXV0aG9yPjxhdXRob3I+dG9wOiAyNTUuMjc4cHg8L2F1dGhvcj48YXV0aG9yPnRy
YW5zZm9ybTogc2NhbGUoMC44Nzc4MzYsIDEpPC9hdXRob3I+PGF1dGhvcj50cmFuc2Zvcm0tb3Jp
Z2luOiAwJSAwJSAwcHg8L2F1dGhvcj48YXV0aG9yPiZhbXA7cXVvdDsmYW1wO2d0O0xpLCBWaW5j
ZW50IFcuLCBNRDwvYXV0aG9yPjxhdXRob3I+VHNha2F5YW5uaXMsIERpbWl0cmlzLCAgTUQ8L2F1
dGhvcj48L2F1dGhvcnM+PC9jb250cmlidXRvcnM+PGVkaXRpb24+Tm92ZW1iZXIgMjAwMzwvZWRp
dGlvbj48YWRkZWQtZGF0ZSBmb3JtYXQ9InV0YyI+MTM3Mzk4NTA0MTwvYWRkZWQtZGF0ZT48cmVm
LXR5cGUgbmFtZT0iSm91cm5hbCBBcnRpY2xlIj4xNzwvcmVmLXR5cGU+PGRhdGVzPjx5ZWFyPjIw
MDM8L3llYXI+PC9kYXRlcz48cmVjLW51bWJlcj4zMjc8L3JlYy1udW1iZXI+PGxhc3QtdXBkYXRl
ZC1kYXRlIGZvcm1hdD0idXRjIj4xMzczOTg1Mjg4PC9sYXN0LXVwZGF0ZWQtZGF0ZT48L3JlY29y
ZD48L0NpdGU+PC9FbmROb3RlPn==
</w:fldData>
        </w:fldChar>
      </w:r>
      <w:r w:rsidR="0077224A" w:rsidRPr="00CB1299">
        <w:rPr>
          <w:rFonts w:cs="Times New Roman"/>
        </w:rPr>
        <w:instrText xml:space="preserve"> ADDIN EN.CITE </w:instrText>
      </w:r>
      <w:r w:rsidR="00620025" w:rsidRPr="00CB1299">
        <w:rPr>
          <w:rFonts w:cs="Times New Roman"/>
        </w:rPr>
        <w:fldChar w:fldCharType="begin">
          <w:fldData xml:space="preserve">PEVuZE5vdGU+PENpdGU+PEF1dGhvcj5Ccm91Z2h0b248L0F1dGhvcj48WWVhcj4yMDA2PC9ZZWFy
PjxJRFRleHQ+V291bmQgaGVhbGluZzogYW4gb3ZlcnZpZXc8L0lEVGV4dD48RGlzcGxheVRleHQ+
PHN0eWxlIGZhY2U9InN1cGVyc2NyaXB0Ij41MSw2NDwvc3R5bGU+PC9EaXNwbGF5VGV4dD48cmVj
b3JkPjxkYXRlcz48cHViLWRhdGVzPjxkYXRlPkp1bjwvZGF0ZT48L3B1Yi1kYXRlcz48eWVhcj4y
MDA2PC95ZWFyPjwvZGF0ZXM+PGtleXdvcmRzPjwva2V5d29yZHM+PHVybHM+PHJlbGF0ZWQtdXJs
cz48dXJsPmh0dHA6Ly93d3cubmNiaS5ubG0ubmloLmdvdi9wdWJtZWQvMTY4MDE3NTA8L3VybD48
L3JlbGF0ZWQtdXJscz48L3VybHM+PGlzYm4+MTUyOS00MjQyPC9pc2JuPjx0aXRsZXM+PHRpdGxl
PldvdW5kIGhlYWxpbmc6IGFuIG92ZXJ2aWV3PC90aXRsZT48c2Vjb25kYXJ5LXRpdGxlPlBsYXN0
IFJlY29uc3RyIFN1cmc8L3NlY29uZGFyeS10aXRsZT48L3RpdGxlcz48cGFnZXM+MWUtUy0zMmUt
UzwvcGFnZXM+PG51bWJlcj43IFN1cHBsPC9udW1iZXI+PGNvbnRyaWJ1dG9ycz48YXV0aG9ycz48
YXV0aG9yPkJyb3VnaHRvbiwgRy48L2F1dGhvcj48YXV0aG9yPkphbmlzLCBKLiBFLjwvYXV0aG9y
PjxhdXRob3I+QXR0aW5nZXIsIEMuIEUuPC9hdXRob3I+PC9hdXRob3JzPjwvY29udHJpYnV0b3Jz
PjxsYW5ndWFnZT5lbmc8L2xhbmd1YWdlPjxhZGRlZC1kYXRlIGZvcm1hdD0idXRjIj4xMzczOTg2
MTA2PC9hZGRlZC1kYXRlPjxyZWYtdHlwZSBuYW1lPSJKb3VybmFsIEFydGljbGUiPjE3PC9yZWYt
dHlwZT48YXV0aC1hZGRyZXNzPkRlcGFydG1lbnQgb2YgUGxhc3RpYyBTdXJnZXJ5LCBOYW5jeSBM
ICZhbXA7IFBlcnJ5IEJhc3MgQWR2YW5jZWQgV291bmQgSGVhbGluZyBMYWJvcmF0b3J5LCBVbml2
ZXJzaXR5IG9mIFRleGFzIFNvdXRod2VzdGVybiBNZWRpY2FsIENlbnRlciwgRGFsbGFzLCBUZXhh
cyA3NTM5MC05MTMyLCBVU0EuIGdlb3JnZS5icm91Z2h0b25AdXMuYXJteS5taWw8L2F1dGgtYWRk
cmVzcz48cmVjLW51bWJlcj4zMzE8L3JlYy1udW1iZXI+PGxhc3QtdXBkYXRlZC1kYXRlIGZvcm1h
dD0idXRjIj4xMzc4MDk1ODE3PC9sYXN0LXVwZGF0ZWQtZGF0ZT48YWNjZXNzaW9uLW51bT4xNjgw
MTc1MDwvYWNjZXNzaW9uLW51bT48ZWxlY3Ryb25pYy1yZXNvdXJjZS1udW0+MTAuMTA5Ny8wMS5w
cnMuMDAwMDIyMjU2Mi42MDI2MC5mOTwvZWxlY3Ryb25pYy1yZXNvdXJjZS1udW0+PHZvbHVtZT4x
MTc8L3ZvbHVtZT48L3JlY29yZD48L0NpdGU+PENpdGU+PEF1dGhvcj5MaTwvQXV0aG9yPjxZZWFy
PjIwMDM8L1llYXI+PElEVGV4dD5Bbmdpb2dlbmVzaXMgaW4gV291bmQgSGVhbGluZzwvSURUZXh0
PjxyZWNvcmQ+PHVybHM+PHJlbGF0ZWQtdXJscz48dXJsPmh0dHA6Ly9jb250ZW1wb3JhcnlzdXJn
ZXJ5LmNvbS91cGxvYWRlZEZpbGVzL0NTMTEwM19hbmdpb2dlbmVzaXMucGRmPC91cmw+PC9yZWxh
dGVkLXVybHM+PC91cmxzPjx3b3JrLXR5cGU+U3VwcGxlbWVudDwvd29yay10eXBlPjx0aXRsZXM+
PHRpdGxlPkFuZ2lvZ2VuZXNpcyBpbiBXb3VuZCBIZWFsaW5nPC90aXRsZT48c2Vjb25kYXJ5LXRp
dGxlPkNvbnRlbXBvcmFyeSBTdXJnZXJ5PC9zZWNvbmRhcnktdGl0bGU+PC90aXRsZXM+PGNvbnRy
aWJ1dG9ycz48YXV0aG9ycz48YXV0aG9yPkxpLFdpbGxpYW0gVy4sICBNRDwvYXV0aG9yPjxhdXRo
b3I+JmFtcDtsdDtkaXYgZGF0YS1jYW52YXMtd2lkdGg9JmFtcDtxdW90OzcyLjg2MDQmYW1wO3F1
b3Q7IGRhdGEtZm9udC1uYW1lPSZhbXA7cXVvdDtVbml2ZXJzJmFtcDtxdW90OyBkaXI9JmFtcDtx
dW90O2x0ciZhbXA7cXVvdDsgc3R5bGU9JmFtcDtxdW90O2ZvbnQtc2l6ZTogMTJweDwvYXV0aG9y
PjxhdXRob3I+Zm9udC1mYW1pbHk6IHNhbnMtc2VyaWY8L2F1dGhvcj48YXV0aG9yPmxlZnQ6IDEw
Ny42MThweDwvYXV0aG9yPjxhdXRob3I+dG9wOiAyNTUuMjc4cHg8L2F1dGhvcj48YXV0aG9yPnRy
YW5zZm9ybTogc2NhbGUoMC44Nzc4MzYsIDEpPC9hdXRob3I+PGF1dGhvcj50cmFuc2Zvcm0tb3Jp
Z2luOiAwJSAwJSAwcHg8L2F1dGhvcj48YXV0aG9yPiZhbXA7cXVvdDsmYW1wO2d0O0xpLCBWaW5j
ZW50IFcuLCBNRDwvYXV0aG9yPjxhdXRob3I+VHNha2F5YW5uaXMsIERpbWl0cmlzLCAgTUQ8L2F1
dGhvcj48L2F1dGhvcnM+PC9jb250cmlidXRvcnM+PGVkaXRpb24+Tm92ZW1iZXIgMjAwMzwvZWRp
dGlvbj48YWRkZWQtZGF0ZSBmb3JtYXQ9InV0YyI+MTM3Mzk4NTA0MTwvYWRkZWQtZGF0ZT48cmVm
LXR5cGUgbmFtZT0iSm91cm5hbCBBcnRpY2xlIj4xNzwvcmVmLXR5cGU+PGRhdGVzPjx5ZWFyPjIw
MDM8L3llYXI+PC9kYXRlcz48cmVjLW51bWJlcj4zMjc8L3JlYy1udW1iZXI+PGxhc3QtdXBkYXRl
ZC1kYXRlIGZvcm1hdD0idXRjIj4xMzczOTg1Mjg4PC9sYXN0LXVwZGF0ZWQtZGF0ZT48L3JlY29y
ZD48L0NpdGU+PC9FbmROb3RlPn==
</w:fldData>
        </w:fldChar>
      </w:r>
      <w:r w:rsidR="0077224A" w:rsidRPr="00CB1299">
        <w:rPr>
          <w:rFonts w:cs="Times New Roman"/>
        </w:rPr>
        <w:instrText xml:space="preserve"> ADDIN EN.CITE.DATA </w:instrText>
      </w:r>
      <w:r w:rsidR="00620025" w:rsidRPr="00CB1299">
        <w:rPr>
          <w:rFonts w:cs="Times New Roman"/>
        </w:rPr>
      </w:r>
      <w:r w:rsidR="00620025" w:rsidRPr="00CB1299">
        <w:rPr>
          <w:rFonts w:cs="Times New Roman"/>
        </w:rPr>
        <w:fldChar w:fldCharType="end"/>
      </w:r>
      <w:r w:rsidR="00620025" w:rsidRPr="00CB1299">
        <w:rPr>
          <w:rFonts w:cs="Times New Roman"/>
        </w:rPr>
      </w:r>
      <w:r w:rsidR="00620025" w:rsidRPr="00CB1299">
        <w:rPr>
          <w:rFonts w:cs="Times New Roman"/>
        </w:rPr>
        <w:fldChar w:fldCharType="separate"/>
      </w:r>
      <w:r w:rsidR="0077224A" w:rsidRPr="00CB1299">
        <w:rPr>
          <w:rFonts w:cs="Times New Roman"/>
          <w:noProof/>
          <w:vertAlign w:val="superscript"/>
        </w:rPr>
        <w:t>51,64</w:t>
      </w:r>
      <w:r w:rsidR="00620025" w:rsidRPr="00CB1299">
        <w:rPr>
          <w:rFonts w:cs="Times New Roman"/>
        </w:rPr>
        <w:fldChar w:fldCharType="end"/>
      </w:r>
      <w:r w:rsidRPr="00CB1299">
        <w:rPr>
          <w:rFonts w:cs="Times New Roman"/>
        </w:rPr>
        <w:t>. In chronic wounds, however, the affected area enters a state of oxidative stress during the prolonged inflammatory period</w:t>
      </w:r>
      <w:r w:rsidR="007243A1" w:rsidRPr="00CB1299">
        <w:rPr>
          <w:rFonts w:cs="Times New Roman"/>
        </w:rPr>
        <w:t xml:space="preserve"> </w:t>
      </w:r>
      <w:r w:rsidR="00620025" w:rsidRPr="00CB1299">
        <w:rPr>
          <w:rFonts w:cs="Times New Roman"/>
        </w:rPr>
        <w:fldChar w:fldCharType="begin"/>
      </w:r>
      <w:r w:rsidR="004C51F0" w:rsidRPr="00CB1299">
        <w:rPr>
          <w:rFonts w:cs="Times New Roman"/>
        </w:rPr>
        <w:instrText xml:space="preserve"> ADDIN EN.CITE &lt;EndNote&gt;&lt;Cite&gt;&lt;Author&gt;Ebaid&lt;/Author&gt;&lt;Year&gt;2013&lt;/Year&gt;&lt;IDText&gt;Limiting prolonged inflammation during proliferation and remodeling phases of wound healing in streptozotocin-induced diabetic rats supplemented with camel undenatured whey protein&lt;/IDText&gt;&lt;DisplayText&gt;&lt;style face="superscript"&gt;59&lt;/style&gt;&lt;/DisplayText&gt;&lt;record&gt;&lt;urls&gt;&lt;related-urls&gt;&lt;url&gt;http://www.ncbi.nlm.nih.gov/pubmed/23883360&lt;/url&gt;&lt;/related-urls&gt;&lt;/urls&gt;&lt;isbn&gt;1471-2172&lt;/isbn&gt;&lt;custom2&gt;PMC3729579&lt;/custom2&gt;&lt;titles&gt;&lt;title&gt;Limiting prolonged inflammation during proliferation and remodeling phases of wound healing in streptozotocin-induced diabetic rats supplemented with camel undenatured whey protein&lt;/title&gt;&lt;secondary-title&gt;BMC Immunol&lt;/secondary-title&gt;&lt;/titles&gt;&lt;pages&gt;31&lt;/pages&gt;&lt;contributors&gt;&lt;authors&gt;&lt;author&gt;Ebaid, H.&lt;/author&gt;&lt;author&gt;Ahmed, O. M.&lt;/author&gt;&lt;author&gt;Mahmoud, A. M.&lt;/author&gt;&lt;author&gt;Ahmed, R. R.&lt;/author&gt;&lt;/authors&gt;&lt;/contributors&gt;&lt;language&gt;eng&lt;/language&gt;&lt;added-date format="utc"&gt;1377788163&lt;/added-date&gt;&lt;ref-type name="Journal Article"&gt;17&lt;/ref-type&gt;&lt;auth-address&gt;Department of Zoology, College of Science, King Saud University, PO Box 2455, Riyadh, 11451, Saudi Arabia. hossamebaid@yahoo.com&lt;/auth-address&gt;&lt;dates&gt;&lt;year&gt;2013&lt;/year&gt;&lt;/dates&gt;&lt;rec-number&gt;350&lt;/rec-number&gt;&lt;last-updated-date format="utc"&gt;1377788163&lt;/last-updated-date&gt;&lt;accession-num&gt;23883360&lt;/accession-num&gt;&lt;electronic-resource-num&gt;10.1186/1471-2172-14-31&lt;/electronic-resource-num&gt;&lt;volume&gt;14&lt;/volume&gt;&lt;/record&gt;&lt;/Cite&gt;&lt;/EndNote&gt;</w:instrText>
      </w:r>
      <w:r w:rsidR="00620025" w:rsidRPr="00CB1299">
        <w:rPr>
          <w:rFonts w:cs="Times New Roman"/>
        </w:rPr>
        <w:fldChar w:fldCharType="separate"/>
      </w:r>
      <w:r w:rsidR="004C51F0" w:rsidRPr="00CB1299">
        <w:rPr>
          <w:rFonts w:cs="Times New Roman"/>
          <w:noProof/>
          <w:vertAlign w:val="superscript"/>
        </w:rPr>
        <w:t>59</w:t>
      </w:r>
      <w:r w:rsidR="00620025" w:rsidRPr="00CB1299">
        <w:rPr>
          <w:rFonts w:cs="Times New Roman"/>
        </w:rPr>
        <w:fldChar w:fldCharType="end"/>
      </w:r>
      <w:r w:rsidRPr="00CB1299">
        <w:rPr>
          <w:rFonts w:cs="Times New Roman"/>
        </w:rPr>
        <w:t>. Oxidative stress is when reactive oxygen species (ROS) are rendered inactive due to an imbalance between the production of ROS and the counteracting protection by anti-oxidants</w:t>
      </w:r>
      <w:r w:rsidR="007243A1" w:rsidRPr="00CB1299">
        <w:rPr>
          <w:rFonts w:cs="Times New Roman"/>
        </w:rPr>
        <w:t xml:space="preserve"> </w:t>
      </w:r>
      <w:r w:rsidR="00620025" w:rsidRPr="00CB1299">
        <w:rPr>
          <w:rFonts w:cs="Times New Roman"/>
        </w:rPr>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aXB0Ij41OSw2NTwvc3R5bGU+PC9EaXNwbGF5VGV4dD48cmVjb3JkPjx1cmxzPjxyZWxhdGVkLXVy
bHM+PHVybD5odHRwOi8vd3d3Lm5jYmkubmxtLm5paC5nb3YvcHVibWVkLzIzODgzMzYwPC91cmw+
PC9yZWxhdGVkLXVybHM+PC91cmxzPjxpc2JuPjE0NzEtMjE3MjwvaXNibj48Y3VzdG9tMj5QTUMz
NzI5NTc5PC9jdXN0b20yPjx0aXRsZXM+PHRpdGxlPkxpbWl0aW5nIHByb2xvbmdlZCBpbmZsYW1t
YXRpb24gZHVyaW5nIHByb2xpZmVyYXRpb24gYW5kIHJlbW9kZWxpbmcgcGhhc2VzIG9mIHdvdW5k
IGhlYWxpbmcgaW4gc3RyZXB0b3pvdG9jaW4taW5kdWNlZCBkaWFiZXRpYyByYXRzIHN1cHBsZW1l
bnRlZCB3aXRoIGNhbWVsIHVuZGVuYXR1cmVkIHdoZXkgcHJvdGVpbjwvdGl0bGU+PHNlY29uZGFy
eS10aXRsZT5CTUMgSW1tdW5vbDwvc2Vjb25kYXJ5LXRpdGxlPjwvdGl0bGVzPjxwYWdlcz4zMTwv
cGFnZXM+PGNvbnRyaWJ1dG9ycz48YXV0aG9ycz48YXV0aG9yPkViYWlkLCBILjwvYXV0aG9yPjxh
dXRob3I+QWhtZWQsIE8uIE0uPC9hdXRob3I+PGF1dGhvcj5NYWhtb3VkLCBBLiBNLjwvYXV0aG9y
PjxhdXRob3I+QWhtZWQsIFIuIFIuPC9hdXRob3I+PC9hdXRob3JzPjwvY29udHJpYnV0b3JzPjxs
YW5ndWFnZT5lbmc8L2xhbmd1YWdlPjxhZGRlZC1kYXRlIGZvcm1hdD0idXRjIj4xMzc3Nzg4MTYz
PC9hZGRlZC1kYXRlPjxyZWYtdHlwZSBuYW1lPSJKb3VybmFsIEFydGljbGUiPjE3PC9yZWYtdHlw
ZT48YXV0aC1hZGRyZXNzPkRlcGFydG1lbnQgb2YgWm9vbG9neSwgQ29sbGVnZSBvZiBTY2llbmNl
LCBLaW5nIFNhdWQgVW5pdmVyc2l0eSwgUE8gQm94IDI0NTUsIFJpeWFkaCwgMTE0NTEsIFNhdWRp
IEFyYWJpYS4gaG9zc2FtZWJhaWRAeWFob28uY29tPC9hdXRoLWFkZHJlc3M+PGRhdGVzPjx5ZWFy
PjIwMTM8L3llYXI+PC9kYXRlcz48cmVjLW51bWJlcj4zNTA8L3JlYy1udW1iZXI+PGxhc3QtdXBk
YXRlZC1kYXRlIGZvcm1hdD0idXRjIj4xMzc3Nzg4MTYzPC9sYXN0LXVwZGF0ZWQtZGF0ZT48YWNj
ZXNzaW9uLW51bT4yMzg4MzM2MDwvYWNjZXNzaW9uLW51bT48ZWxlY3Ryb25pYy1yZXNvdXJjZS1u
dW0+MTAuMTE4Ni8xNDcxLTIxNzItMTQtMzE8L2VsZWN0cm9uaWMtcmVzb3VyY2UtbnVtPjx2b2x1
bWU+MTQ8L3ZvbHVtZT48L3JlY29yZD48L0NpdGU+PENpdGU+PEF1dGhvcj5Gw7Zyc3Rlcm1hbm48
L0F1dGhvcj48WWVhcj4yMDEwPC9ZZWFyPjxJRFRleHQ+Tml0cmljIG94aWRlIGFuZCBveGlkYXRp
dmUgc3RyZXNzIGluIHZhc2N1bGFyIGRpc2Vhc2U8L0lEVGV4dD48cmVjb3JkPjxkYXRlcz48cHVi
LWRhdGVzPjxkYXRlPk1heTwvZGF0ZT48L3B1Yi1kYXRlcz48eWVhcj4yMDEwPC95ZWFyPjwvZGF0
ZXM+PGtleXdvcmRzPjwva2V5d29yZHM+PHVybHM+PHJlbGF0ZWQtdXJscz48dXJsPmh0dHA6Ly93
d3cubmNiaS5ubG0ubmloLmdvdi9wdWJtZWQvMjAzMDYyNzI8L3VybD48L3JlbGF0ZWQtdXJscz48
L3VybHM+PGlzYm4+MTQzMi0yMDEzPC9pc2JuPjx0aXRsZXM+PHRpdGxlPk5pdHJpYyBveGlkZSBh
bmQgb3hpZGF0aXZlIHN0cmVzcyBpbiB2YXNjdWxhciBkaXNlYXNlPC90aXRsZT48c2Vjb25kYXJ5
LXRpdGxlPlBmbHVnZXJzIEFyY2g8L3NlY29uZGFyeS10aXRsZT48L3RpdGxlcz48cGFnZXM+OTIz
LTM5PC9wYWdlcz48bnVtYmVyPjY8L251bWJlcj48Y29udHJpYnV0b3JzPjxhdXRob3JzPjxhdXRo
b3I+RsO2cnN0ZXJtYW5uLCBVLjwvYXV0aG9yPjwvYXV0aG9ycz48L2NvbnRyaWJ1dG9ycz48bGFu
Z3VhZ2U+ZW5nPC9sYW5ndWFnZT48YWRkZWQtZGF0ZSBmb3JtYXQ9InV0YyI+MTM3ODE1MDAzODwv
YWRkZWQtZGF0ZT48cmVmLXR5cGUgbmFtZT0iSm91cm5hbCBBcnRpY2xlIj4xNzwvcmVmLXR5cGU+
PGF1dGgtYWRkcmVzcz5EZXBhcnRtZW50IG9mIFBoYXJtYWNvbG9neSwgSm9oYW5uZXMgR3V0ZW5i
ZXJnIFVuaXZlcnNpdHkgTWVkaWNhbCBDZW50ZXIsIE9iZXJlIFphaGxiYWNoZXIgU3RyYXNzZSA2
NywgNTUxMDEsIE1haW56LCBHZXJtYW55LiB1bHJpY2guZm9yc3Rlcm1hbm5AdW5pLW1haW56LmRl
PC9hdXRoLWFkZHJlc3M+PHJlYy1udW1iZXI+MzY0PC9yZWMtbnVtYmVyPjxsYXN0LXVwZGF0ZWQt
ZGF0ZSBmb3JtYXQ9InV0YyI+MTM3ODE1MDAzODwvbGFzdC11cGRhdGVkLWRhdGU+PGFjY2Vzc2lv
bi1udW0+MjAzMDYyNzI8L2FjY2Vzc2lvbi1udW0+PGVsZWN0cm9uaWMtcmVzb3VyY2UtbnVtPjEw
LjEwMDcvczAwNDI0LTAxMC0wODA4LTI8L2VsZWN0cm9uaWMtcmVzb3VyY2UtbnVtPjx2b2x1bWU+
NDU5PC92b2x1bWU+PC9yZWNvcmQ+PC9DaXRlPjwvRW5kTm90ZT4A
</w:fldData>
        </w:fldChar>
      </w:r>
      <w:r w:rsidR="004C51F0" w:rsidRPr="00CB1299">
        <w:rPr>
          <w:rFonts w:cs="Times New Roman"/>
        </w:rPr>
        <w:instrText xml:space="preserve"> ADDIN EN.CITE </w:instrText>
      </w:r>
      <w:r w:rsidR="00620025" w:rsidRPr="00CB1299">
        <w:rPr>
          <w:rFonts w:cs="Times New Roman"/>
        </w:rPr>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aXB0Ij41OSw2NTwvc3R5bGU+PC9EaXNwbGF5VGV4dD48cmVjb3JkPjx1cmxzPjxyZWxhdGVkLXVy
bHM+PHVybD5odHRwOi8vd3d3Lm5jYmkubmxtLm5paC5nb3YvcHVibWVkLzIzODgzMzYwPC91cmw+
PC9yZWxhdGVkLXVybHM+PC91cmxzPjxpc2JuPjE0NzEtMjE3MjwvaXNibj48Y3VzdG9tMj5QTUMz
NzI5NTc5PC9jdXN0b20yPjx0aXRsZXM+PHRpdGxlPkxpbWl0aW5nIHByb2xvbmdlZCBpbmZsYW1t
YXRpb24gZHVyaW5nIHByb2xpZmVyYXRpb24gYW5kIHJlbW9kZWxpbmcgcGhhc2VzIG9mIHdvdW5k
IGhlYWxpbmcgaW4gc3RyZXB0b3pvdG9jaW4taW5kdWNlZCBkaWFiZXRpYyByYXRzIHN1cHBsZW1l
bnRlZCB3aXRoIGNhbWVsIHVuZGVuYXR1cmVkIHdoZXkgcHJvdGVpbjwvdGl0bGU+PHNlY29uZGFy
eS10aXRsZT5CTUMgSW1tdW5vbDwvc2Vjb25kYXJ5LXRpdGxlPjwvdGl0bGVzPjxwYWdlcz4zMTwv
cGFnZXM+PGNvbnRyaWJ1dG9ycz48YXV0aG9ycz48YXV0aG9yPkViYWlkLCBILjwvYXV0aG9yPjxh
dXRob3I+QWhtZWQsIE8uIE0uPC9hdXRob3I+PGF1dGhvcj5NYWhtb3VkLCBBLiBNLjwvYXV0aG9y
PjxhdXRob3I+QWhtZWQsIFIuIFIuPC9hdXRob3I+PC9hdXRob3JzPjwvY29udHJpYnV0b3JzPjxs
YW5ndWFnZT5lbmc8L2xhbmd1YWdlPjxhZGRlZC1kYXRlIGZvcm1hdD0idXRjIj4xMzc3Nzg4MTYz
PC9hZGRlZC1kYXRlPjxyZWYtdHlwZSBuYW1lPSJKb3VybmFsIEFydGljbGUiPjE3PC9yZWYtdHlw
ZT48YXV0aC1hZGRyZXNzPkRlcGFydG1lbnQgb2YgWm9vbG9neSwgQ29sbGVnZSBvZiBTY2llbmNl
LCBLaW5nIFNhdWQgVW5pdmVyc2l0eSwgUE8gQm94IDI0NTUsIFJpeWFkaCwgMTE0NTEsIFNhdWRp
IEFyYWJpYS4gaG9zc2FtZWJhaWRAeWFob28uY29tPC9hdXRoLWFkZHJlc3M+PGRhdGVzPjx5ZWFy
PjIwMTM8L3llYXI+PC9kYXRlcz48cmVjLW51bWJlcj4zNTA8L3JlYy1udW1iZXI+PGxhc3QtdXBk
YXRlZC1kYXRlIGZvcm1hdD0idXRjIj4xMzc3Nzg4MTYzPC9sYXN0LXVwZGF0ZWQtZGF0ZT48YWNj
ZXNzaW9uLW51bT4yMzg4MzM2MDwvYWNjZXNzaW9uLW51bT48ZWxlY3Ryb25pYy1yZXNvdXJjZS1u
dW0+MTAuMTE4Ni8xNDcxLTIxNzItMTQtMzE8L2VsZWN0cm9uaWMtcmVzb3VyY2UtbnVtPjx2b2x1
bWU+MTQ8L3ZvbHVtZT48L3JlY29yZD48L0NpdGU+PENpdGU+PEF1dGhvcj5Gw7Zyc3Rlcm1hbm48
L0F1dGhvcj48WWVhcj4yMDEwPC9ZZWFyPjxJRFRleHQ+Tml0cmljIG94aWRlIGFuZCBveGlkYXRp
dmUgc3RyZXNzIGluIHZhc2N1bGFyIGRpc2Vhc2U8L0lEVGV4dD48cmVjb3JkPjxkYXRlcz48cHVi
LWRhdGVzPjxkYXRlPk1heTwvZGF0ZT48L3B1Yi1kYXRlcz48eWVhcj4yMDEwPC95ZWFyPjwvZGF0
ZXM+PGtleXdvcmRzPjwva2V5d29yZHM+PHVybHM+PHJlbGF0ZWQtdXJscz48dXJsPmh0dHA6Ly93
d3cubmNiaS5ubG0ubmloLmdvdi9wdWJtZWQvMjAzMDYyNzI8L3VybD48L3JlbGF0ZWQtdXJscz48
L3VybHM+PGlzYm4+MTQzMi0yMDEzPC9pc2JuPjx0aXRsZXM+PHRpdGxlPk5pdHJpYyBveGlkZSBh
bmQgb3hpZGF0aXZlIHN0cmVzcyBpbiB2YXNjdWxhciBkaXNlYXNlPC90aXRsZT48c2Vjb25kYXJ5
LXRpdGxlPlBmbHVnZXJzIEFyY2g8L3NlY29uZGFyeS10aXRsZT48L3RpdGxlcz48cGFnZXM+OTIz
LTM5PC9wYWdlcz48bnVtYmVyPjY8L251bWJlcj48Y29udHJpYnV0b3JzPjxhdXRob3JzPjxhdXRo
b3I+RsO2cnN0ZXJtYW5uLCBVLjwvYXV0aG9yPjwvYXV0aG9ycz48L2NvbnRyaWJ1dG9ycz48bGFu
Z3VhZ2U+ZW5nPC9sYW5ndWFnZT48YWRkZWQtZGF0ZSBmb3JtYXQ9InV0YyI+MTM3ODE1MDAzODwv
YWRkZWQtZGF0ZT48cmVmLXR5cGUgbmFtZT0iSm91cm5hbCBBcnRpY2xlIj4xNzwvcmVmLXR5cGU+
PGF1dGgtYWRkcmVzcz5EZXBhcnRtZW50IG9mIFBoYXJtYWNvbG9neSwgSm9oYW5uZXMgR3V0ZW5i
ZXJnIFVuaXZlcnNpdHkgTWVkaWNhbCBDZW50ZXIsIE9iZXJlIFphaGxiYWNoZXIgU3RyYXNzZSA2
NywgNTUxMDEsIE1haW56LCBHZXJtYW55LiB1bHJpY2guZm9yc3Rlcm1hbm5AdW5pLW1haW56LmRl
PC9hdXRoLWFkZHJlc3M+PHJlYy1udW1iZXI+MzY0PC9yZWMtbnVtYmVyPjxsYXN0LXVwZGF0ZWQt
ZGF0ZSBmb3JtYXQ9InV0YyI+MTM3ODE1MDAzODwvbGFzdC11cGRhdGVkLWRhdGU+PGFjY2Vzc2lv
bi1udW0+MjAzMDYyNzI8L2FjY2Vzc2lvbi1udW0+PGVsZWN0cm9uaWMtcmVzb3VyY2UtbnVtPjEw
LjEwMDcvczAwNDI0LTAxMC0wODA4LTI8L2VsZWN0cm9uaWMtcmVzb3VyY2UtbnVtPjx2b2x1bWU+
NDU5PC92b2x1bWU+PC9yZWNvcmQ+PC9DaXRlPjwvRW5kTm90ZT4A
</w:fldData>
        </w:fldChar>
      </w:r>
      <w:r w:rsidR="004C51F0" w:rsidRPr="00CB1299">
        <w:rPr>
          <w:rFonts w:cs="Times New Roman"/>
        </w:rPr>
        <w:instrText xml:space="preserve"> ADDIN EN.CITE.DATA </w:instrText>
      </w:r>
      <w:r w:rsidR="00620025" w:rsidRPr="00CB1299">
        <w:rPr>
          <w:rFonts w:cs="Times New Roman"/>
        </w:rPr>
      </w:r>
      <w:r w:rsidR="00620025" w:rsidRPr="00CB1299">
        <w:rPr>
          <w:rFonts w:cs="Times New Roman"/>
        </w:rPr>
        <w:fldChar w:fldCharType="end"/>
      </w:r>
      <w:r w:rsidR="00620025" w:rsidRPr="00CB1299">
        <w:rPr>
          <w:rFonts w:cs="Times New Roman"/>
        </w:rPr>
      </w:r>
      <w:r w:rsidR="00620025" w:rsidRPr="00CB1299">
        <w:rPr>
          <w:rFonts w:cs="Times New Roman"/>
        </w:rPr>
        <w:fldChar w:fldCharType="separate"/>
      </w:r>
      <w:r w:rsidR="004C51F0" w:rsidRPr="00CB1299">
        <w:rPr>
          <w:rFonts w:cs="Times New Roman"/>
          <w:noProof/>
          <w:vertAlign w:val="superscript"/>
        </w:rPr>
        <w:t>59,65</w:t>
      </w:r>
      <w:r w:rsidR="00620025" w:rsidRPr="00CB1299">
        <w:rPr>
          <w:rFonts w:cs="Times New Roman"/>
        </w:rPr>
        <w:fldChar w:fldCharType="end"/>
      </w:r>
      <w:r w:rsidRPr="00CB1299">
        <w:rPr>
          <w:rFonts w:cs="Times New Roman"/>
        </w:rPr>
        <w:t xml:space="preserve">.  Oxidative stress inhibits </w:t>
      </w:r>
      <w:r w:rsidR="007C336E" w:rsidRPr="00CB1299">
        <w:rPr>
          <w:rFonts w:cs="Times New Roman"/>
        </w:rPr>
        <w:t xml:space="preserve">the </w:t>
      </w:r>
      <w:r w:rsidRPr="00CB1299">
        <w:rPr>
          <w:rFonts w:cs="Times New Roman"/>
        </w:rPr>
        <w:t xml:space="preserve">endothelial </w:t>
      </w:r>
      <w:r w:rsidR="007C336E" w:rsidRPr="00CB1299">
        <w:rPr>
          <w:rFonts w:cs="Times New Roman"/>
        </w:rPr>
        <w:t xml:space="preserve">cell enzyme </w:t>
      </w:r>
      <w:r w:rsidRPr="00CB1299">
        <w:rPr>
          <w:rFonts w:cs="Times New Roman"/>
        </w:rPr>
        <w:t xml:space="preserve">NO synthase, interfering with the production of NO and also </w:t>
      </w:r>
      <w:r w:rsidR="007C336E" w:rsidRPr="00CB1299">
        <w:rPr>
          <w:rFonts w:cs="Times New Roman"/>
        </w:rPr>
        <w:t>producing</w:t>
      </w:r>
      <w:r w:rsidRPr="00CB1299">
        <w:rPr>
          <w:rFonts w:cs="Times New Roman"/>
        </w:rPr>
        <w:t xml:space="preserve"> ROS superoxides, inactivating</w:t>
      </w:r>
      <w:r w:rsidR="00DD3AC7" w:rsidRPr="00CB1299">
        <w:rPr>
          <w:rFonts w:cs="Times New Roman"/>
        </w:rPr>
        <w:t xml:space="preserve"> existing</w:t>
      </w:r>
      <w:r w:rsidRPr="00CB1299">
        <w:rPr>
          <w:rFonts w:cs="Times New Roman"/>
        </w:rPr>
        <w:t xml:space="preserve"> nitric oxide</w:t>
      </w:r>
      <w:r w:rsidR="007243A1" w:rsidRPr="00CB1299">
        <w:rPr>
          <w:rFonts w:cs="Times New Roman"/>
        </w:rPr>
        <w:t xml:space="preserve"> </w:t>
      </w:r>
      <w:r w:rsidR="00620025" w:rsidRPr="00CB1299">
        <w:rPr>
          <w:rFonts w:cs="Times New Roman"/>
        </w:rPr>
        <w:fldChar w:fldCharType="begin"/>
      </w:r>
      <w:r w:rsidR="004C51F0" w:rsidRPr="00CB1299">
        <w:rPr>
          <w:rFonts w:cs="Times New Roman"/>
        </w:rPr>
        <w:instrText xml:space="preserve"> ADDIN EN.CITE &lt;EndNote&gt;&lt;Cite&gt;&lt;Author&gt;Förstermann&lt;/Author&gt;&lt;Year&gt;2010&lt;/Year&gt;&lt;IDText&gt;Nitric oxide and oxidative stress in vascular disease&lt;/IDText&gt;&lt;DisplayText&gt;&lt;style face="superscript"&gt;65&lt;/style&gt;&lt;/DisplayText&gt;&lt;record&gt;&lt;dates&gt;&lt;pub-dates&gt;&lt;date&gt;May&lt;/date&gt;&lt;/pub-dates&gt;&lt;year&gt;2010&lt;/year&gt;&lt;/dates&gt;&lt;keywords&gt;&lt;/keywords&gt;&lt;urls&gt;&lt;related-urls&gt;&lt;url&gt;http://www.ncbi.nlm.nih.gov/pubmed/20306272&lt;/url&gt;&lt;/related-urls&gt;&lt;/urls&gt;&lt;isbn&gt;1432-2013&lt;/isbn&gt;&lt;titles&gt;&lt;title&gt;Nitric oxide and oxidative stress in vascular disease&lt;/title&gt;&lt;secondary-title&gt;Pflugers Arch&lt;/secondary-title&gt;&lt;/titles&gt;&lt;pages&gt;923-39&lt;/pages&gt;&lt;number&gt;6&lt;/number&gt;&lt;contributors&gt;&lt;authors&gt;&lt;author&gt;Förstermann, U.&lt;/author&gt;&lt;/authors&gt;&lt;/contributors&gt;&lt;language&gt;eng&lt;/language&gt;&lt;added-date format="utc"&gt;1378150038&lt;/added-date&gt;&lt;ref-type name="Journal Article"&gt;17&lt;/ref-type&gt;&lt;auth-address&gt;Department of Pharmacology, Johannes Gutenberg University Medical Center, Obere Zahlbacher Strasse 67, 55101, Mainz, Germany. ulrich.forstermann@uni-mainz.de&lt;/auth-address&gt;&lt;rec-number&gt;364&lt;/rec-number&gt;&lt;last-updated-date format="utc"&gt;1378150038&lt;/last-updated-date&gt;&lt;accession-num&gt;20306272&lt;/accession-num&gt;&lt;electronic-resource-num&gt;10.1007/s00424-010-0808-2&lt;/electronic-resource-num&gt;&lt;volume&gt;459&lt;/volume&gt;&lt;/record&gt;&lt;/Cite&gt;&lt;/EndNote&gt;</w:instrText>
      </w:r>
      <w:r w:rsidR="00620025" w:rsidRPr="00CB1299">
        <w:rPr>
          <w:rFonts w:cs="Times New Roman"/>
        </w:rPr>
        <w:fldChar w:fldCharType="separate"/>
      </w:r>
      <w:r w:rsidR="004C51F0" w:rsidRPr="00CB1299">
        <w:rPr>
          <w:rFonts w:cs="Times New Roman"/>
          <w:noProof/>
          <w:vertAlign w:val="superscript"/>
        </w:rPr>
        <w:t>65</w:t>
      </w:r>
      <w:r w:rsidR="00620025" w:rsidRPr="00CB1299">
        <w:rPr>
          <w:rFonts w:cs="Times New Roman"/>
        </w:rPr>
        <w:fldChar w:fldCharType="end"/>
      </w:r>
      <w:r w:rsidRPr="00CB1299">
        <w:rPr>
          <w:rFonts w:cs="Times New Roman"/>
        </w:rPr>
        <w:t>. The resulting pathology is infection and ischemia. Oxidative stress also has a negative effect on the oxidative oxygen species.  The excess oxidative species and the lack of protective anti-oxidants can lead to necrosis and apoptosis of cells in the wound site</w:t>
      </w:r>
      <w:r w:rsidR="007243A1" w:rsidRPr="00CB1299">
        <w:rPr>
          <w:rFonts w:cs="Times New Roman"/>
        </w:rPr>
        <w:t xml:space="preserve"> </w:t>
      </w:r>
      <w:r w:rsidR="00620025" w:rsidRPr="00CB1299">
        <w:rPr>
          <w:rFonts w:cs="Times New Roman"/>
        </w:rPr>
        <w:fldChar w:fldCharType="begin"/>
      </w:r>
      <w:r w:rsidR="004C51F0" w:rsidRPr="00CB1299">
        <w:rPr>
          <w:rFonts w:cs="Times New Roman"/>
        </w:rPr>
        <w:instrText xml:space="preserve"> ADDIN EN.CITE &lt;EndNote&gt;&lt;Cite&gt;&lt;Author&gt;Ebaid&lt;/Author&gt;&lt;Year&gt;2013&lt;/Year&gt;&lt;IDText&gt;Limiting prolonged inflammation during proliferation and remodeling phases of wound healing in streptozotocin-induced diabetic rats supplemented with camel undenatured whey protein&lt;/IDText&gt;&lt;DisplayText&gt;&lt;style face="superscript"&gt;59&lt;/style&gt;&lt;/DisplayText&gt;&lt;record&gt;&lt;urls&gt;&lt;related-urls&gt;&lt;url&gt;http://www.ncbi.nlm.nih.gov/pubmed/23883360&lt;/url&gt;&lt;/related-urls&gt;&lt;/urls&gt;&lt;isbn&gt;1471-2172&lt;/isbn&gt;&lt;custom2&gt;PMC3729579&lt;/custom2&gt;&lt;titles&gt;&lt;title&gt;Limiting prolonged inflammation during proliferation and remodeling phases of wound healing in streptozotocin-induced diabetic rats supplemented with camel undenatured whey protein&lt;/title&gt;&lt;secondary-title&gt;BMC Immunol&lt;/secondary-title&gt;&lt;/titles&gt;&lt;pages&gt;31&lt;/pages&gt;&lt;contributors&gt;&lt;authors&gt;&lt;author&gt;Ebaid, H.&lt;/author&gt;&lt;author&gt;Ahmed, O. M.&lt;/author&gt;&lt;author&gt;Mahmoud, A. M.&lt;/author&gt;&lt;author&gt;Ahmed, R. R.&lt;/author&gt;&lt;/authors&gt;&lt;/contributors&gt;&lt;language&gt;eng&lt;/language&gt;&lt;added-date format="utc"&gt;1377788163&lt;/added-date&gt;&lt;ref-type name="Journal Article"&gt;17&lt;/ref-type&gt;&lt;auth-address&gt;Department of Zoology, College of Science, King Saud University, PO Box 2455, Riyadh, 11451, Saudi Arabia. hossamebaid@yahoo.com&lt;/auth-address&gt;&lt;dates&gt;&lt;year&gt;2013&lt;/year&gt;&lt;/dates&gt;&lt;rec-number&gt;350&lt;/rec-number&gt;&lt;last-updated-date format="utc"&gt;1377788163&lt;/last-updated-date&gt;&lt;accession-num&gt;23883360&lt;/accession-num&gt;&lt;electronic-resource-num&gt;10.1186/1471-2172-14-31&lt;/electronic-resource-num&gt;&lt;volume&gt;14&lt;/volume&gt;&lt;/record&gt;&lt;/Cite&gt;&lt;/EndNote&gt;</w:instrText>
      </w:r>
      <w:r w:rsidR="00620025" w:rsidRPr="00CB1299">
        <w:rPr>
          <w:rFonts w:cs="Times New Roman"/>
        </w:rPr>
        <w:fldChar w:fldCharType="separate"/>
      </w:r>
      <w:r w:rsidR="004C51F0" w:rsidRPr="00CB1299">
        <w:rPr>
          <w:rFonts w:cs="Times New Roman"/>
          <w:noProof/>
          <w:vertAlign w:val="superscript"/>
        </w:rPr>
        <w:t>59</w:t>
      </w:r>
      <w:r w:rsidR="00620025" w:rsidRPr="00CB1299">
        <w:rPr>
          <w:rFonts w:cs="Times New Roman"/>
        </w:rPr>
        <w:fldChar w:fldCharType="end"/>
      </w:r>
      <w:r w:rsidRPr="00CB1299">
        <w:rPr>
          <w:rFonts w:cs="Times New Roman"/>
        </w:rPr>
        <w:t>.</w:t>
      </w:r>
      <w:r w:rsidRPr="00B53C54">
        <w:rPr>
          <w:rFonts w:cs="Times New Roman"/>
        </w:rPr>
        <w:t xml:space="preserve"> </w:t>
      </w:r>
    </w:p>
    <w:p w14:paraId="0E5BF817" w14:textId="77777777" w:rsidR="00710F4E" w:rsidRPr="00B53C54" w:rsidRDefault="00710F4E" w:rsidP="00710F4E">
      <w:pPr>
        <w:spacing w:line="480" w:lineRule="auto"/>
        <w:ind w:firstLine="720"/>
        <w:rPr>
          <w:rFonts w:cs="Times New Roman"/>
        </w:rPr>
      </w:pPr>
      <w:r w:rsidRPr="00B53C54">
        <w:rPr>
          <w:rFonts w:cs="Times New Roman"/>
        </w:rPr>
        <w:t>In a normal wound, a steady blood supply is essential for delivery of oxygen, nutrients, and healing factors to the wound site as well as proliferation of cells</w:t>
      </w:r>
      <w:r w:rsidR="007243A1">
        <w:rPr>
          <w:rFonts w:cs="Times New Roman"/>
        </w:rPr>
        <w:t xml:space="preserve"> </w:t>
      </w:r>
      <w:r w:rsidR="00620025" w:rsidRPr="00412F32">
        <w:rPr>
          <w:rFonts w:cs="Times New Roman"/>
        </w:rPr>
        <w:fldChar w:fldCharType="begin">
          <w:fldData xml:space="preserve">PEVuZE5vdGU+PENpdGU+PEF1dGhvcj5OaXNzZW48L0F1dGhvcj48WWVhcj4xOTk4PC9ZZWFyPjxJ
RFRleHQ+VmFzY3VsYXIgZW5kb3RoZWxpYWwgZ3Jvd3RoIGZhY3RvciBtZWRpYXRlcyBhbmdpb2dl
bmljIGFjdGl2aXR5IGR1cmluZyB0aGUgcHJvbGlmZXJhdGl2ZSBwaGFzZSBvZiB3b3VuZCBoZWFs
aW5nPC9JRFRleHQ+PERpc3BsYXlUZXh0PjxzdHlsZSBmYWNlPSJzdXBlcnNjcmlwdCI+NTMsNTQ8
L3N0eWxlPjwvRGlzcGxheVRleHQ+PHJlY29yZD48ZGF0ZXM+PHB1Yi1kYXRlcz48ZGF0ZT5KdW48
L2RhdGU+PC9wdWItZGF0ZXM+PHllYXI+MTk5ODwveWVhcj48L2RhdGVzPjxrZXl3b3Jkcz48L2tl
eXdvcmRzPjx1cmxzPjxyZWxhdGVkLXVybHM+PHVybD5odHRwOi8vd3d3Lm5jYmkubmxtLm5paC5n
b3YvcHVibWVkLzk2MjYwNDk8L3VybD48L3JlbGF0ZWQtdXJscz48L3VybHM+PGlzYm4+MDAwMi05
NDQwPC9pc2JuPjxjdXN0b20yPlBNQzE4NTg0NDI8L2N1c3RvbTI+PHRpdGxlcz48dGl0bGU+VmFz
Y3VsYXIgZW5kb3RoZWxpYWwgZ3Jvd3RoIGZhY3RvciBtZWRpYXRlcyBhbmdpb2dlbmljIGFjdGl2
aXR5IGR1cmluZyB0aGUgcHJvbGlmZXJhdGl2ZSBwaGFzZSBvZiB3b3VuZCBoZWFsaW5nPC90aXRs
ZT48c2Vjb25kYXJ5LXRpdGxlPkFtIEogUGF0aG9sPC9zZWNvbmRhcnktdGl0bGU+PC90aXRsZXM+
PHBhZ2VzPjE0NDUtNTI8L3BhZ2VzPjxudW1iZXI+NjwvbnVtYmVyPjxjb250cmlidXRvcnM+PGF1
dGhvcnM+PGF1dGhvcj5OaXNzZW4sIE4uIE4uPC9hdXRob3I+PGF1dGhvcj5Qb2x2ZXJpbmksIFAu
IEouPC9hdXRob3I+PGF1dGhvcj5Lb2NoLCBBLiBFLjwvYXV0aG9yPjxhdXRob3I+Vm9saW4sIE0u
IFYuPC9hdXRob3I+PGF1dGhvcj5HYW1lbGxpLCBSLiBMLjwvYXV0aG9yPjxhdXRob3I+RGlQaWV0
cm8sIEwuIEEuPC9hdXRob3I+PC9hdXRob3JzPjwvY29udHJpYnV0b3JzPjxsYW5ndWFnZT5lbmc8
L2xhbmd1YWdlPjxhZGRlZC1kYXRlIGZvcm1hdD0idXRjIj4xMzc2NTk3NzQzPC9hZGRlZC1kYXRl
PjxyZWYtdHlwZSBuYW1lPSJKb3VybmFsIEFydGljbGUiPjE3PC9yZWYtdHlwZT48YXV0aC1hZGRy
ZXNzPkRlcGFydG1lbnQgb2YgU3VyZ2VyeSwgTG95b2xhIFVuaXZlcnNpdHkgTWVkaWNhbCBDZW50
ZXIsIE1heXdvb2QsIElsbGlub2lzIDYwMTUzLCBVU0EuPC9hdXRoLWFkZHJlc3M+PHJlYy1udW1i
ZXI+MzQxPC9yZWMtbnVtYmVyPjxsYXN0LXVwZGF0ZWQtZGF0ZSBmb3JtYXQ9InV0YyI+MTM3NjU5
Nzc0MzwvbGFzdC11cGRhdGVkLWRhdGU+PGFjY2Vzc2lvbi1udW0+OTYyNjA0OTwvYWNjZXNzaW9u
LW51bT48dm9sdW1lPjE1Mjwvdm9sdW1lPjwvcmVjb3JkPjwvQ2l0ZT48Q2l0ZT48QXV0aG9yPlRv
bm5lc2VuPC9BdXRob3I+PFllYXI+MjAwMDwvWWVhcj48SURUZXh0PkFuZ2lvZ2VuZXNpcyBpbiBX
b3VuZCBIZWFsaW5nPC9JRFRleHQ+PHJlY29yZD48dXJscz48cmVsYXRlZC11cmxzPjx1cmw+aHR0
cDovL3d3dy5uYXR1cmUuY29tL2ppZHNwL2pvdXJuYWwvdjUvbjEvYWJzLzU2NDAwMDhhLmh0bWw8
L3VybD48L3JlbGF0ZWQtdXJscz48L3VybHM+PHRpdGxlcz48dGl0bGU+QW5naW9nZW5lc2lzIGlu
IFdvdW5kIEhlYWxpbmc8L3RpdGxlPjxzZWNvbmRhcnktdGl0bGU+Sm91cm5hbCBvZiBJbnZlc3Rp
Z2F0aXZlIERlcm1hdG9sb2d5IFN5bXBvc2l1bSBQcm9jZWVkaW5nczwvc2Vjb25kYXJ5LXRpdGxl
PjwvdGl0bGVzPjxwYWdlcz40MC00NjwvcGFnZXM+PGNvbnRyaWJ1dG9ycz48YXV0aG9ycz48YXV0
aG9yPlRvbm5lc2VuLCBNYXJjaWEgRy48L2F1dGhvcj48YXV0aG9yPkZlbmcsIFhpYW9kb25nPC9h
dXRob3I+PGF1dGhvcj5DbGFyaywgUmljaGFyZCBBIEY8L2F1dGhvcj48L2F1dGhvcnM+PC9jb250
cmlidXRvcnM+PGFkZGVkLWRhdGUgZm9ybWF0PSJ1dGMiPjEzMjE4MzA1MjE8L2FkZGVkLWRhdGU+
PHJlZi10eXBlIG5hbWU9IkpvdXJuYWwgQXJ0aWNsZSI+MTc8L3JlZi10eXBlPjxkYXRlcz48eWVh
cj4yMDAwPC95ZWFyPjwvZGF0ZXM+PHJlYy1udW1iZXI+MTY5PC9yZWMtbnVtYmVyPjxsYXN0LXVw
ZGF0ZWQtZGF0ZSBmb3JtYXQ9InV0YyI+MTM3NjY2MjA3MjwvbGFzdC11cGRhdGVkLWRhdGU+PHZv
bHVtZT41PC92b2x1bWU+PC9yZWNvcmQ+PC9DaXRlPjwvRW5kTm90ZT5=
</w:fldData>
        </w:fldChar>
      </w:r>
      <w:r w:rsidR="004C51F0">
        <w:rPr>
          <w:rFonts w:cs="Times New Roman"/>
        </w:rPr>
        <w:instrText xml:space="preserve"> ADDIN EN.CITE </w:instrText>
      </w:r>
      <w:r w:rsidR="00620025">
        <w:rPr>
          <w:rFonts w:cs="Times New Roman"/>
        </w:rPr>
        <w:fldChar w:fldCharType="begin">
          <w:fldData xml:space="preserve">PEVuZE5vdGU+PENpdGU+PEF1dGhvcj5OaXNzZW48L0F1dGhvcj48WWVhcj4xOTk4PC9ZZWFyPjxJ
RFRleHQ+VmFzY3VsYXIgZW5kb3RoZWxpYWwgZ3Jvd3RoIGZhY3RvciBtZWRpYXRlcyBhbmdpb2dl
bmljIGFjdGl2aXR5IGR1cmluZyB0aGUgcHJvbGlmZXJhdGl2ZSBwaGFzZSBvZiB3b3VuZCBoZWFs
aW5nPC9JRFRleHQ+PERpc3BsYXlUZXh0PjxzdHlsZSBmYWNlPSJzdXBlcnNjcmlwdCI+NTMsNTQ8
L3N0eWxlPjwvRGlzcGxheVRleHQ+PHJlY29yZD48ZGF0ZXM+PHB1Yi1kYXRlcz48ZGF0ZT5KdW48
L2RhdGU+PC9wdWItZGF0ZXM+PHllYXI+MTk5ODwveWVhcj48L2RhdGVzPjxrZXl3b3Jkcz48L2tl
eXdvcmRzPjx1cmxzPjxyZWxhdGVkLXVybHM+PHVybD5odHRwOi8vd3d3Lm5jYmkubmxtLm5paC5n
b3YvcHVibWVkLzk2MjYwNDk8L3VybD48L3JlbGF0ZWQtdXJscz48L3VybHM+PGlzYm4+MDAwMi05
NDQwPC9pc2JuPjxjdXN0b20yPlBNQzE4NTg0NDI8L2N1c3RvbTI+PHRpdGxlcz48dGl0bGU+VmFz
Y3VsYXIgZW5kb3RoZWxpYWwgZ3Jvd3RoIGZhY3RvciBtZWRpYXRlcyBhbmdpb2dlbmljIGFjdGl2
aXR5IGR1cmluZyB0aGUgcHJvbGlmZXJhdGl2ZSBwaGFzZSBvZiB3b3VuZCBoZWFsaW5nPC90aXRs
ZT48c2Vjb25kYXJ5LXRpdGxlPkFtIEogUGF0aG9sPC9zZWNvbmRhcnktdGl0bGU+PC90aXRsZXM+
PHBhZ2VzPjE0NDUtNTI8L3BhZ2VzPjxudW1iZXI+NjwvbnVtYmVyPjxjb250cmlidXRvcnM+PGF1
dGhvcnM+PGF1dGhvcj5OaXNzZW4sIE4uIE4uPC9hdXRob3I+PGF1dGhvcj5Qb2x2ZXJpbmksIFAu
IEouPC9hdXRob3I+PGF1dGhvcj5Lb2NoLCBBLiBFLjwvYXV0aG9yPjxhdXRob3I+Vm9saW4sIE0u
IFYuPC9hdXRob3I+PGF1dGhvcj5HYW1lbGxpLCBSLiBMLjwvYXV0aG9yPjxhdXRob3I+RGlQaWV0
cm8sIEwuIEEuPC9hdXRob3I+PC9hdXRob3JzPjwvY29udHJpYnV0b3JzPjxsYW5ndWFnZT5lbmc8
L2xhbmd1YWdlPjxhZGRlZC1kYXRlIGZvcm1hdD0idXRjIj4xMzc2NTk3NzQzPC9hZGRlZC1kYXRl
PjxyZWYtdHlwZSBuYW1lPSJKb3VybmFsIEFydGljbGUiPjE3PC9yZWYtdHlwZT48YXV0aC1hZGRy
ZXNzPkRlcGFydG1lbnQgb2YgU3VyZ2VyeSwgTG95b2xhIFVuaXZlcnNpdHkgTWVkaWNhbCBDZW50
ZXIsIE1heXdvb2QsIElsbGlub2lzIDYwMTUzLCBVU0EuPC9hdXRoLWFkZHJlc3M+PHJlYy1udW1i
ZXI+MzQxPC9yZWMtbnVtYmVyPjxsYXN0LXVwZGF0ZWQtZGF0ZSBmb3JtYXQ9InV0YyI+MTM3NjU5
Nzc0MzwvbGFzdC11cGRhdGVkLWRhdGU+PGFjY2Vzc2lvbi1udW0+OTYyNjA0OTwvYWNjZXNzaW9u
LW51bT48dm9sdW1lPjE1Mjwvdm9sdW1lPjwvcmVjb3JkPjwvQ2l0ZT48Q2l0ZT48QXV0aG9yPlRv
bm5lc2VuPC9BdXRob3I+PFllYXI+MjAwMDwvWWVhcj48SURUZXh0PkFuZ2lvZ2VuZXNpcyBpbiBX
b3VuZCBIZWFsaW5nPC9JRFRleHQ+PHJlY29yZD48dXJscz48cmVsYXRlZC11cmxzPjx1cmw+aHR0
cDovL3d3dy5uYXR1cmUuY29tL2ppZHNwL2pvdXJuYWwvdjUvbjEvYWJzLzU2NDAwMDhhLmh0bWw8
L3VybD48L3JlbGF0ZWQtdXJscz48L3VybHM+PHRpdGxlcz48dGl0bGU+QW5naW9nZW5lc2lzIGlu
IFdvdW5kIEhlYWxpbmc8L3RpdGxlPjxzZWNvbmRhcnktdGl0bGU+Sm91cm5hbCBvZiBJbnZlc3Rp
Z2F0aXZlIERlcm1hdG9sb2d5IFN5bXBvc2l1bSBQcm9jZWVkaW5nczwvc2Vjb25kYXJ5LXRpdGxl
PjwvdGl0bGVzPjxwYWdlcz40MC00NjwvcGFnZXM+PGNvbnRyaWJ1dG9ycz48YXV0aG9ycz48YXV0
aG9yPlRvbm5lc2VuLCBNYXJjaWEgRy48L2F1dGhvcj48YXV0aG9yPkZlbmcsIFhpYW9kb25nPC9h
dXRob3I+PGF1dGhvcj5DbGFyaywgUmljaGFyZCBBIEY8L2F1dGhvcj48L2F1dGhvcnM+PC9jb250
cmlidXRvcnM+PGFkZGVkLWRhdGUgZm9ybWF0PSJ1dGMiPjEzMjE4MzA1MjE8L2FkZGVkLWRhdGU+
PHJlZi10eXBlIG5hbWU9IkpvdXJuYWwgQXJ0aWNsZSI+MTc8L3JlZi10eXBlPjxkYXRlcz48eWVh
cj4yMDAwPC95ZWFyPjwvZGF0ZXM+PHJlYy1udW1iZXI+MTY5PC9yZWMtbnVtYmVyPjxsYXN0LXVw
ZGF0ZWQtZGF0ZSBmb3JtYXQ9InV0YyI+MTM3NjY2MjA3MjwvbGFzdC11cGRhdGVkLWRhdGU+PHZv
bHVtZT41PC92b2x1bWU+PC9yZWNvcmQ+PC9DaXRlPjwvRW5kTm90ZT5=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53,54</w:t>
      </w:r>
      <w:r w:rsidR="00620025" w:rsidRPr="00412F32">
        <w:rPr>
          <w:rFonts w:cs="Times New Roman"/>
        </w:rPr>
        <w:fldChar w:fldCharType="end"/>
      </w:r>
      <w:r w:rsidRPr="00B53C54">
        <w:rPr>
          <w:rFonts w:cs="Times New Roman"/>
        </w:rPr>
        <w:t>. In chronic wounds, however, the blood supply is impaired drastically</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&lt;EndNote&gt;&lt;Cite&gt;&lt;Author&gt;Zhang&lt;/Author&gt;&lt;Year&gt;2003&lt;/Year&gt;&lt;IDText&gt;The effect of vascular endothelial growth factor on the healing of ischaemic skin wounds&lt;/IDText&gt;&lt;DisplayText&gt;&lt;style face="superscript"&gt;57&lt;/style&gt;&lt;/DisplayText&gt;&lt;record&gt;&lt;dates&gt;&lt;pub-dates&gt;&lt;date&gt;Jun&lt;/date&gt;&lt;/pub-dates&gt;&lt;year&gt;2003&lt;/year&gt;&lt;/dates&gt;&lt;keywords&gt;&lt;/keywords&gt;&lt;urls&gt;&lt;related-urls&gt;&lt;url&gt;http://www.ncbi.nlm.nih.gov/pubmed/12873460&lt;/url&gt;&lt;/related-urls&gt;&lt;/urls&gt;&lt;isbn&gt;0007-1226&lt;/isbn&gt;&lt;titles&gt;&lt;title&gt;The effect of vascular endothelial growth factor on the healing of ischaemic skin wounds&lt;/title&gt;&lt;secondary-title&gt;Br J Plast Surg&lt;/secondary-title&gt;&lt;/titles&gt;&lt;pages&gt;334-41&lt;/pages&gt;&lt;number&gt;4&lt;/number&gt;&lt;contributors&gt;&lt;authors&gt;&lt;author&gt;Zhang, F.&lt;/author&gt;&lt;author&gt;Lei, M. P.&lt;/author&gt;&lt;author&gt;Oswald, T. M.&lt;/author&gt;&lt;author&gt;Pang, Y.&lt;/author&gt;&lt;author&gt;Blain, B.&lt;/author&gt;&lt;author&gt;Cai, Z. W.&lt;/author&gt;&lt;author&gt;Lineaweaver, W. C.&lt;/author&gt;&lt;/authors&gt;&lt;/contributors&gt;&lt;language&gt;eng&lt;/language&gt;&lt;added-date format="utc"&gt;1376597440&lt;/added-date&gt;&lt;ref-type name="Journal Article"&gt;17&lt;/ref-type&gt;&lt;auth-address&gt;Division of Plastic Surgery, University of Mississippi Medical Center, 2500 North State Street, Jackson, MS 39216, USA. fzhang@surgery.umsmed.edu&lt;/auth-address&gt;&lt;rec-number&gt;337&lt;/rec-number&gt;&lt;last-updated-date format="utc"&gt;1376597440&lt;/last-updated-date&gt;&lt;accession-num&gt;12873460&lt;/accession-num&gt;&lt;volume&gt;56&lt;/volume&gt;&lt;/record&gt;&lt;/Cite&gt;&lt;/EndNote&gt;</w:instrText>
      </w:r>
      <w:r w:rsidR="00620025" w:rsidRPr="00412F32">
        <w:rPr>
          <w:rFonts w:cs="Times New Roman"/>
        </w:rPr>
        <w:fldChar w:fldCharType="separate"/>
      </w:r>
      <w:r w:rsidR="004C51F0" w:rsidRPr="004C51F0">
        <w:rPr>
          <w:rFonts w:cs="Times New Roman"/>
          <w:noProof/>
          <w:vertAlign w:val="superscript"/>
        </w:rPr>
        <w:t>57</w:t>
      </w:r>
      <w:r w:rsidR="00620025" w:rsidRPr="00412F32">
        <w:rPr>
          <w:rFonts w:cs="Times New Roman"/>
        </w:rPr>
        <w:fldChar w:fldCharType="end"/>
      </w:r>
      <w:r w:rsidRPr="00B53C54">
        <w:rPr>
          <w:rFonts w:cs="Times New Roman"/>
        </w:rPr>
        <w:t xml:space="preserve">.  Diabetic wounds have been known to have abnormally low concentrations of VEGF and </w:t>
      </w:r>
      <w:r w:rsidRPr="00B53C54">
        <w:rPr>
          <w:rFonts w:cs="Times New Roman" w:hint="eastAsia"/>
        </w:rPr>
        <w:t>TGF-</w:t>
      </w:r>
      <w:r w:rsidR="00ED0F2E">
        <w:rPr>
          <w:rFonts w:cs="Times New Roman" w:hint="eastAsia"/>
        </w:rPr>
        <w:sym w:font="Symbol" w:char="F062"/>
      </w:r>
      <w:r w:rsidRPr="00B53C54">
        <w:rPr>
          <w:rFonts w:cs="Times New Roman" w:hint="eastAsia"/>
        </w:rPr>
        <w:t>,</w:t>
      </w:r>
      <w:r w:rsidRPr="00B53C54">
        <w:rPr>
          <w:rFonts w:cs="Times New Roman"/>
        </w:rPr>
        <w:t xml:space="preserve"> growth factors that normally induce an angiogenic response</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&lt;EndNote&gt;&lt;Cite&gt;&lt;Author&gt;Kota&lt;/Author&gt;&lt;Year&gt;2012&lt;/Year&gt;&lt;IDText&gt;Aberrant angiogenesis: The gateway to diabetic complications&lt;/IDText&gt;&lt;DisplayText&gt;&lt;style face="superscript"&gt;61&lt;/style&gt;&lt;/DisplayText&gt;&lt;record&gt;&lt;dates&gt;&lt;pub-dates&gt;&lt;date&gt;Nov&lt;/date&gt;&lt;/pub-dates&gt;&lt;year&gt;2012&lt;/year&gt;&lt;/dates&gt;&lt;urls&gt;&lt;related-urls&gt;&lt;url&gt;http://www.ncbi.nlm.nih.gov/pubmed/23226636&lt;/url&gt;&lt;/related-urls&gt;&lt;/urls&gt;&lt;isbn&gt;2230-8210&lt;/isbn&gt;&lt;custom2&gt;PMC3510961&lt;/custom2&gt;&lt;titles&gt;&lt;title&gt;Aberrant angiogenesis: The gateway to diabetic complications&lt;/title&gt;&lt;secondary-title&gt;Indian J Endocrinol Metab&lt;/secondary-title&gt;&lt;/titles&gt;&lt;pages&gt;918-30&lt;/pages&gt;&lt;number&gt;6&lt;/number&gt;&lt;contributors&gt;&lt;authors&gt;&lt;author&gt;Kota, S. K.&lt;/author&gt;&lt;author&gt;Meher, L. K.&lt;/author&gt;&lt;author&gt;Jammula, S.&lt;/author&gt;&lt;author&gt;Krishna, S. V.&lt;/author&gt;&lt;author&gt;Modi, K. D.&lt;/author&gt;&lt;/authors&gt;&lt;/contributors&gt;&lt;language&gt;eng&lt;/language&gt;&lt;added-date format="utc"&gt;1377788334&lt;/added-date&gt;&lt;ref-type name="Journal Article"&gt;17&lt;/ref-type&gt;&lt;auth-address&gt;Department of Endocrinology, Medwin Hospital, Hyderabad, Andhra Pradesh, India.&lt;/auth-address&gt;&lt;rec-number&gt;353&lt;/rec-number&gt;&lt;last-updated-date format="utc"&gt;1377788334&lt;/last-updated-date&gt;&lt;accession-num&gt;23226636&lt;/accession-num&gt;&lt;electronic-resource-num&gt;10.4103/2230-8210.102992&lt;/electronic-resource-num&gt;&lt;volume&gt;16&lt;/volume&gt;&lt;/record&gt;&lt;/Cite&gt;&lt;/EndNote&gt;</w:instrText>
      </w:r>
      <w:r w:rsidR="00620025" w:rsidRPr="00412F32">
        <w:rPr>
          <w:rFonts w:cs="Times New Roman"/>
        </w:rPr>
        <w:fldChar w:fldCharType="separate"/>
      </w:r>
      <w:r w:rsidR="004C51F0" w:rsidRPr="004C51F0">
        <w:rPr>
          <w:rFonts w:cs="Times New Roman"/>
          <w:noProof/>
          <w:vertAlign w:val="superscript"/>
        </w:rPr>
        <w:t>61</w:t>
      </w:r>
      <w:r w:rsidR="00620025" w:rsidRPr="00412F32">
        <w:rPr>
          <w:rFonts w:cs="Times New Roman"/>
        </w:rPr>
        <w:fldChar w:fldCharType="end"/>
      </w:r>
      <w:r w:rsidRPr="00B53C54">
        <w:rPr>
          <w:rFonts w:cs="Times New Roman" w:hint="eastAsia"/>
        </w:rPr>
        <w:t xml:space="preserve">. Even though some research has </w:t>
      </w:r>
      <w:r w:rsidR="007C336E">
        <w:rPr>
          <w:rFonts w:cs="Times New Roman"/>
        </w:rPr>
        <w:t>shown</w:t>
      </w:r>
      <w:r w:rsidRPr="00B53C54">
        <w:rPr>
          <w:rFonts w:cs="Times New Roman" w:hint="eastAsia"/>
        </w:rPr>
        <w:t xml:space="preserve"> that in chronic wounds the production of growth factors such as VEGF and TGF-</w:t>
      </w:r>
      <w:r w:rsidR="00ED0F2E">
        <w:rPr>
          <w:rFonts w:cs="Times New Roman" w:hint="eastAsia"/>
        </w:rPr>
        <w:sym w:font="Symbol" w:char="F062"/>
      </w:r>
      <w:r w:rsidRPr="00B53C54">
        <w:rPr>
          <w:rFonts w:cs="Times New Roman" w:hint="eastAsia"/>
        </w:rPr>
        <w:t xml:space="preserve"> </w:t>
      </w:r>
      <w:r w:rsidR="009A63F6" w:rsidRPr="00B53C54">
        <w:rPr>
          <w:rFonts w:cs="Times New Roman"/>
        </w:rPr>
        <w:t>is</w:t>
      </w:r>
      <w:r w:rsidRPr="00B53C54">
        <w:rPr>
          <w:rFonts w:cs="Times New Roman"/>
        </w:rPr>
        <w:t xml:space="preserve"> increased</w:t>
      </w:r>
      <w:r w:rsidR="007243A1">
        <w:rPr>
          <w:rFonts w:cs="Times New Roman"/>
        </w:rPr>
        <w:t xml:space="preserve"> </w:t>
      </w:r>
      <w:r w:rsidR="00620025" w:rsidRPr="00412F32">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IGNhcmU8L0lEVGV4dD48RGlzcGxheVRleHQ+PHN0eWxlIGZhY2U9InN1cGVyc2NyaXB0Ij41Nyw2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cj5aaGFuZzwvQXV0aG9yPjxZZWFyPjIwMDM8L1llYXI+PElEVGV4dD5UaGUgZWZmZWN0IG9mIHZh
c2N1bGFyIGVuZG90aGVsaWFsIGdyb3d0aCBmYWN0b3Igb24gdGhlIGhlYWxpbmcgb2YgaXNjaGFl
bWljIHNraW4gd291bmRzPC9JRFRleHQ+PHJlY29yZD48ZGF0ZXM+PHB1Yi1kYXRlcz48ZGF0ZT5K
dW48L2RhdGU+PC9wdWItZGF0ZXM+PHllYXI+MjAwMzwveWVhcj48L2RhdGVzPjxrZXl3b3Jkcz48
L2tleXdvcmRzPjx1cmxzPjxyZWxhdGVkLXVybHM+PHVybD5odHRwOi8vd3d3Lm5jYmkubmxtLm5p
aC5nb3YvcHVibWVkLzEyODczNDYwPC91cmw+PC9yZWxhdGVkLXVybHM+PC91cmxzPjxpc2JuPjAw
MDctMTIyNjwvaXNibj48dGl0bGVzPjx0aXRsZT5UaGUgZWZmZWN0IG9mIHZhc2N1bGFyIGVuZG90
aGVsaWFsIGdyb3d0aCBmYWN0b3Igb24gdGhlIGhlYWxpbmcgb2YgaXNjaGFlbWljIHNraW4gd291
bmRzPC90aXRsZT48c2Vjb25kYXJ5LXRpdGxlPkJyIEogUGxhc3QgU3VyZzwvc2Vjb25kYXJ5LXRp
dGxlPjwvdGl0bGVzPjxwYWdlcz4zMzQtNDE8L3BhZ2VzPjxudW1iZXI+NDwvbnVtYmVyPjxjb250
cmlidXRvcnM+PGF1dGhvcnM+PGF1dGhvcj5aaGFuZywgRi48L2F1dGhvcj48YXV0aG9yPkxlaSwg
TS4gUC48L2F1dGhvcj48YXV0aG9yPk9zd2FsZCwgVC4gTS48L2F1dGhvcj48YXV0aG9yPlBhbmcs
IFkuPC9hdXRob3I+PGF1dGhvcj5CbGFpbiwgQi48L2F1dGhvcj48YXV0aG9yPkNhaSwgWi4gVy48
L2F1dGhvcj48YXV0aG9yPkxpbmVhd2VhdmVyLCBXLiBDLjwvYXV0aG9yPjwvYXV0aG9ycz48L2Nv
bnRyaWJ1dG9ycz48bGFuZ3VhZ2U+ZW5nPC9sYW5ndWFnZT48YWRkZWQtZGF0ZSBmb3JtYXQ9InV0
YyI+MTM3NjU5NzQ0MDwvYWRkZWQtZGF0ZT48cmVmLXR5cGUgbmFtZT0iSm91cm5hbCBBcnRpY2xl
Ij4xNzwvcmVmLXR5cGU+PGF1dGgtYWRkcmVzcz5EaXZpc2lvbiBvZiBQbGFzdGljIFN1cmdlcnks
IFVuaXZlcnNpdHkgb2YgTWlzc2lzc2lwcGkgTWVkaWNhbCBDZW50ZXIsIDI1MDAgTm9ydGggU3Rh
dGUgU3RyZWV0LCBKYWNrc29uLCBNUyAzOTIxNiwgVVNBLiBmemhhbmdAc3VyZ2VyeS51bXNtZWQu
ZWR1PC9hdXRoLWFkZHJlc3M+PHJlYy1udW1iZXI+MzM3PC9yZWMtbnVtYmVyPjxsYXN0LXVwZGF0
ZWQtZGF0ZSBmb3JtYXQ9InV0YyI+MTM3NjU5NzQ0MDwvbGFzdC11cGRhdGVkLWRhdGU+PGFjY2Vz
c2lvbi1udW0+MTI4NzM0NjA8L2FjY2Vzc2lvbi1udW0+PHZvbHVtZT41Njwvdm9sdW1lPjwvcmVj
b3JkPjwvQ2l0ZT48L0VuZE5vdGU+AG==
</w:fldData>
        </w:fldChar>
      </w:r>
      <w:r w:rsidR="004C51F0">
        <w:rPr>
          <w:rFonts w:cs="Times New Roman"/>
        </w:rPr>
        <w:instrText xml:space="preserve"> ADDIN EN.CITE </w:instrText>
      </w:r>
      <w:r w:rsidR="00620025">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IGNhcmU8L0lEVGV4dD48RGlzcGxheVRleHQ+PHN0eWxlIGZhY2U9InN1cGVyc2NyaXB0Ij41Nyw2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cj5aaGFuZzwvQXV0aG9yPjxZZWFyPjIwMDM8L1llYXI+PElEVGV4dD5UaGUgZWZmZWN0IG9mIHZh
c2N1bGFyIGVuZG90aGVsaWFsIGdyb3d0aCBmYWN0b3Igb24gdGhlIGhlYWxpbmcgb2YgaXNjaGFl
bWljIHNraW4gd291bmRzPC9JRFRleHQ+PHJlY29yZD48ZGF0ZXM+PHB1Yi1kYXRlcz48ZGF0ZT5K
dW48L2RhdGU+PC9wdWItZGF0ZXM+PHllYXI+MjAwMzwveWVhcj48L2RhdGVzPjxrZXl3b3Jkcz48
L2tleXdvcmRzPjx1cmxzPjxyZWxhdGVkLXVybHM+PHVybD5odHRwOi8vd3d3Lm5jYmkubmxtLm5p
aC5nb3YvcHVibWVkLzEyODczNDYwPC91cmw+PC9yZWxhdGVkLXVybHM+PC91cmxzPjxpc2JuPjAw
MDctMTIyNjwvaXNibj48dGl0bGVzPjx0aXRsZT5UaGUgZWZmZWN0IG9mIHZhc2N1bGFyIGVuZG90
aGVsaWFsIGdyb3d0aCBmYWN0b3Igb24gdGhlIGhlYWxpbmcgb2YgaXNjaGFlbWljIHNraW4gd291
bmRzPC90aXRsZT48c2Vjb25kYXJ5LXRpdGxlPkJyIEogUGxhc3QgU3VyZzwvc2Vjb25kYXJ5LXRp
dGxlPjwvdGl0bGVzPjxwYWdlcz4zMzQtNDE8L3BhZ2VzPjxudW1iZXI+NDwvbnVtYmVyPjxjb250
cmlidXRvcnM+PGF1dGhvcnM+PGF1dGhvcj5aaGFuZywgRi48L2F1dGhvcj48YXV0aG9yPkxlaSwg
TS4gUC48L2F1dGhvcj48YXV0aG9yPk9zd2FsZCwgVC4gTS48L2F1dGhvcj48YXV0aG9yPlBhbmcs
IFkuPC9hdXRob3I+PGF1dGhvcj5CbGFpbiwgQi48L2F1dGhvcj48YXV0aG9yPkNhaSwgWi4gVy48
L2F1dGhvcj48YXV0aG9yPkxpbmVhd2VhdmVyLCBXLiBDLjwvYXV0aG9yPjwvYXV0aG9ycz48L2Nv
bnRyaWJ1dG9ycz48bGFuZ3VhZ2U+ZW5nPC9sYW5ndWFnZT48YWRkZWQtZGF0ZSBmb3JtYXQ9InV0
YyI+MTM3NjU5NzQ0MDwvYWRkZWQtZGF0ZT48cmVmLXR5cGUgbmFtZT0iSm91cm5hbCBBcnRpY2xl
Ij4xNzwvcmVmLXR5cGU+PGF1dGgtYWRkcmVzcz5EaXZpc2lvbiBvZiBQbGFzdGljIFN1cmdlcnks
IFVuaXZlcnNpdHkgb2YgTWlzc2lzc2lwcGkgTWVkaWNhbCBDZW50ZXIsIDI1MDAgTm9ydGggU3Rh
dGUgU3RyZWV0LCBKYWNrc29uLCBNUyAzOTIxNiwgVVNBLiBmemhhbmdAc3VyZ2VyeS51bXNtZWQu
ZWR1PC9hdXRoLWFkZHJlc3M+PHJlYy1udW1iZXI+MzM3PC9yZWMtbnVtYmVyPjxsYXN0LXVwZGF0
ZWQtZGF0ZSBmb3JtYXQ9InV0YyI+MTM3NjU5NzQ0MDwvbGFzdC11cGRhdGVkLWRhdGU+PGFjY2Vz
c2lvbi1udW0+MTI4NzM0NjA8L2FjY2Vzc2lvbi1udW0+PHZvbHVtZT41Njwvdm9sdW1lPjwvcmVj
b3JkPjwvQ2l0ZT48L0VuZE5vdGU+AG==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57,60</w:t>
      </w:r>
      <w:r w:rsidR="00620025" w:rsidRPr="00412F32">
        <w:rPr>
          <w:rFonts w:cs="Times New Roman"/>
        </w:rPr>
        <w:fldChar w:fldCharType="end"/>
      </w:r>
      <w:r w:rsidRPr="00B53C54">
        <w:rPr>
          <w:rFonts w:cs="Times New Roman"/>
        </w:rPr>
        <w:t>, both the bioavailability and quantity are greatly decreased</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&lt;EndNote&gt;&lt;Cite&gt;&lt;Author&gt;Demidova-Rice&lt;/Author&gt;&lt;Year&gt;2012&lt;/Year&gt;&lt;IDText&gt;Acute and impaired wound healing: pathophysiology and current methods for drug delivery, part 1: normal and chronic wounds: biology, causes, and approaches to care&lt;/IDText&gt;&lt;DisplayText&gt;&lt;style face="superscript"&gt;60&lt;/style&gt;&lt;/DisplayText&gt;&lt;record&gt;&lt;dates&gt;&lt;pub-dates&gt;&lt;date&gt;Jul&lt;/date&gt;&lt;/pub-dates&gt;&lt;year&gt;2012&lt;/year&gt;&lt;/dates&gt;&lt;keywords&gt;&lt;/keywords&gt;&lt;urls&gt;&lt;related-urls&gt;&lt;url&gt;http://www.ncbi.nlm.nih.gov/pubmed/22713781&lt;/url&gt;&lt;/related-urls&gt;&lt;/urls&gt;&lt;isbn&gt;1538-8654&lt;/isbn&gt;&lt;custom2&gt;PMC3428147&lt;/custom2&gt;&lt;titles&gt;&lt;title&gt;Acute and impaired wound healing: pathophysiology and current methods for drug delivery, part 1: normal and chronic wounds: biology, causes, and approaches to care&lt;/title&gt;&lt;secondary-title&gt;Adv Skin Wound Care&lt;/secondary-title&gt;&lt;/titles&gt;&lt;pages&gt;304-14&lt;/pages&gt;&lt;number&gt;7&lt;/number&gt;&lt;contributors&gt;&lt;authors&gt;&lt;author&gt;Demidova-Rice, T. N.&lt;/author&gt;&lt;author&gt;Hamblin, M. R.&lt;/author&gt;&lt;author&gt;Herman, I. M.&lt;/author&gt;&lt;/authors&gt;&lt;/contributors&gt;&lt;language&gt;eng&lt;/language&gt;&lt;added-date format="utc"&gt;1377788310&lt;/added-date&gt;&lt;ref-type name="Journal Article"&gt;17&lt;/ref-type&gt;&lt;auth-address&gt;E.L. Steele Laboratory of Tumor Biology, Massachusetts General Hospital, Boston, USA.&lt;/auth-address&gt;&lt;rec-number&gt;352&lt;/rec-number&gt;&lt;last-updated-date format="utc"&gt;1377788310&lt;/last-updated-date&gt;&lt;accession-num&gt;22713781&lt;/accession-num&gt;&lt;electronic-resource-num&gt;10.1097/01.ASW.0000416006.55218.d0&lt;/electronic-resource-num&gt;&lt;volume&gt;25&lt;/volume&gt;&lt;/record&gt;&lt;/Cite&gt;&lt;/EndNote&gt;</w:instrText>
      </w:r>
      <w:r w:rsidR="00620025" w:rsidRPr="00412F32">
        <w:rPr>
          <w:rFonts w:cs="Times New Roman"/>
        </w:rPr>
        <w:fldChar w:fldCharType="separate"/>
      </w:r>
      <w:r w:rsidR="004C51F0" w:rsidRPr="004C51F0">
        <w:rPr>
          <w:rFonts w:cs="Times New Roman"/>
          <w:noProof/>
          <w:vertAlign w:val="superscript"/>
        </w:rPr>
        <w:t>60</w:t>
      </w:r>
      <w:r w:rsidR="00620025" w:rsidRPr="00412F32">
        <w:rPr>
          <w:rFonts w:cs="Times New Roman"/>
        </w:rPr>
        <w:fldChar w:fldCharType="end"/>
      </w:r>
      <w:r w:rsidRPr="00B53C54">
        <w:rPr>
          <w:rFonts w:cs="Times New Roman"/>
        </w:rPr>
        <w:t xml:space="preserve">. Thus, the angiogenic response is interrupted, making it extremely difficult for wound repair to continue. </w:t>
      </w:r>
    </w:p>
    <w:p w14:paraId="794939DB" w14:textId="77777777" w:rsidR="00710F4E" w:rsidRPr="00B53C54" w:rsidRDefault="00710F4E" w:rsidP="00710F4E">
      <w:pPr>
        <w:spacing w:line="480" w:lineRule="auto"/>
        <w:ind w:firstLine="720"/>
        <w:rPr>
          <w:rFonts w:cs="Times New Roman"/>
        </w:rPr>
      </w:pPr>
      <w:r w:rsidRPr="00B53C54">
        <w:rPr>
          <w:rFonts w:cs="Times New Roman"/>
        </w:rPr>
        <w:lastRenderedPageBreak/>
        <w:t>In a normal wound, protease activity is controlled, only eliminating proteins that would interfere with the wound healing process</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&lt;EndNote&gt;&lt;Cite&gt;&lt;Author&gt;Trengove&lt;/Author&gt;&lt;Year&gt;1999&lt;/Year&gt;&lt;IDText&gt;Analysis of the acute and chronic wound environments: the role of proteases and their inhibitors&lt;/IDText&gt;&lt;DisplayText&gt;&lt;style face="superscript"&gt;66&lt;/style&gt;&lt;/DisplayText&gt;&lt;record&gt;&lt;dates&gt;&lt;pub-dates&gt;&lt;date&gt;1999 Nov-Dec&lt;/date&gt;&lt;/pub-dates&gt;&lt;year&gt;1999&lt;/year&gt;&lt;/dates&gt;&lt;keywords&gt;&lt;/keywords&gt;&lt;urls&gt;&lt;related-urls&gt;&lt;url&gt;http://www.ncbi.nlm.nih.gov/pubmed/10633003&lt;/url&gt;&lt;/related-urls&gt;&lt;/urls&gt;&lt;isbn&gt;1067-1927&lt;/isbn&gt;&lt;titles&gt;&lt;title&gt;Analysis of the acute and chronic wound environments: the role of proteases and their inhibitors&lt;/title&gt;&lt;secondary-title&gt;Wound Repair Regen&lt;/secondary-title&gt;&lt;/titles&gt;&lt;pages&gt;442-52&lt;/pages&gt;&lt;number&gt;6&lt;/number&gt;&lt;contributors&gt;&lt;authors&gt;&lt;author&gt;Trengove, N. J.&lt;/author&gt;&lt;author&gt;Stacey, M. C.&lt;/author&gt;&lt;author&gt;MacAuley, S.&lt;/author&gt;&lt;author&gt;Bennett, N.&lt;/author&gt;&lt;author&gt;Gibson, J.&lt;/author&gt;&lt;author&gt;Burslem, F.&lt;/author&gt;&lt;author&gt;Murphy, G.&lt;/author&gt;&lt;author&gt;Schultz, G.&lt;/author&gt;&lt;/authors&gt;&lt;/contributors&gt;&lt;language&gt;eng&lt;/language&gt;&lt;added-date format="utc"&gt;1395604846&lt;/added-date&gt;&lt;ref-type name="Journal Article"&gt;17&lt;/ref-type&gt;&lt;rec-number&gt;562&lt;/rec-number&gt;&lt;last-updated-date format="utc"&gt;1395604846&lt;/last-updated-date&gt;&lt;accession-num&gt;10633003&lt;/accession-num&gt;&lt;volume&gt;7&lt;/volume&gt;&lt;/record&gt;&lt;/Cite&gt;&lt;/EndNote&gt;</w:instrText>
      </w:r>
      <w:r w:rsidR="00620025">
        <w:rPr>
          <w:rFonts w:cs="Times New Roman"/>
        </w:rPr>
        <w:fldChar w:fldCharType="separate"/>
      </w:r>
      <w:r w:rsidR="0077224A" w:rsidRPr="0077224A">
        <w:rPr>
          <w:rFonts w:cs="Times New Roman"/>
          <w:noProof/>
          <w:vertAlign w:val="superscript"/>
        </w:rPr>
        <w:t>66</w:t>
      </w:r>
      <w:r w:rsidR="00620025">
        <w:rPr>
          <w:rFonts w:cs="Times New Roman"/>
        </w:rPr>
        <w:fldChar w:fldCharType="end"/>
      </w:r>
      <w:r w:rsidR="0077224A">
        <w:rPr>
          <w:rFonts w:cs="Times New Roman"/>
        </w:rPr>
        <w:t xml:space="preserve">. </w:t>
      </w:r>
      <w:r w:rsidRPr="00B53C54">
        <w:rPr>
          <w:rFonts w:cs="Times New Roman"/>
        </w:rPr>
        <w:t>In chronic wounds, protease act</w:t>
      </w:r>
      <w:r w:rsidR="0077224A">
        <w:rPr>
          <w:rFonts w:cs="Times New Roman"/>
        </w:rPr>
        <w:t>ivity is deregulated</w:t>
      </w:r>
      <w:r w:rsidRPr="00B53C54">
        <w:rPr>
          <w:rFonts w:cs="Times New Roman"/>
        </w:rPr>
        <w:t xml:space="preserve"> due to</w:t>
      </w:r>
      <w:r w:rsidR="00C66DD3">
        <w:rPr>
          <w:rFonts w:cs="Times New Roman"/>
        </w:rPr>
        <w:t xml:space="preserve"> the presence of inactive prote</w:t>
      </w:r>
      <w:r w:rsidRPr="00B53C54">
        <w:rPr>
          <w:rFonts w:cs="Times New Roman"/>
        </w:rPr>
        <w:t xml:space="preserve">ase inhibitors, </w:t>
      </w:r>
      <w:r w:rsidR="00816414" w:rsidRPr="00B53C54">
        <w:rPr>
          <w:rFonts w:cs="Times New Roman"/>
        </w:rPr>
        <w:t>causing</w:t>
      </w:r>
      <w:r w:rsidRPr="00B53C54">
        <w:rPr>
          <w:rFonts w:cs="Times New Roman"/>
        </w:rPr>
        <w:t xml:space="preserve"> detrimental effects on the ability of the wound to heal</w:t>
      </w:r>
      <w:r w:rsidR="007243A1">
        <w:rPr>
          <w:rFonts w:cs="Times New Roman"/>
        </w:rPr>
        <w:t xml:space="preserve"> </w:t>
      </w:r>
      <w:r w:rsidR="00620025" w:rsidRPr="00412F32">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 </w:instrText>
      </w:r>
      <w:r w:rsidR="00620025">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48,60</w:t>
      </w:r>
      <w:r w:rsidR="00620025" w:rsidRPr="00412F32">
        <w:rPr>
          <w:rFonts w:cs="Times New Roman"/>
        </w:rPr>
        <w:fldChar w:fldCharType="end"/>
      </w:r>
      <w:r w:rsidRPr="00B53C54">
        <w:rPr>
          <w:rFonts w:cs="Times New Roman" w:hint="eastAsia"/>
        </w:rPr>
        <w:t>. Proteases can breakdown essential growth fact</w:t>
      </w:r>
      <w:r w:rsidR="00ED0F2E">
        <w:rPr>
          <w:rFonts w:cs="Times New Roman" w:hint="eastAsia"/>
        </w:rPr>
        <w:t>ors such as VEGF, PDGF, and TGF</w:t>
      </w:r>
      <w:r w:rsidRPr="00B53C54">
        <w:rPr>
          <w:rFonts w:cs="Times New Roman" w:hint="eastAsia"/>
        </w:rPr>
        <w:t>-</w:t>
      </w:r>
      <w:r w:rsidR="00ED0F2E">
        <w:rPr>
          <w:rFonts w:cs="Times New Roman" w:hint="eastAsia"/>
        </w:rPr>
        <w:sym w:font="Symbol" w:char="F061"/>
      </w:r>
      <w:r w:rsidRPr="00B53C54">
        <w:rPr>
          <w:rFonts w:cs="Times New Roman" w:hint="eastAsia"/>
        </w:rPr>
        <w:t xml:space="preserve"> and components of the extracellular matrix, which as discussed in normal wound healing, are both integral to the intracellular </w:t>
      </w:r>
      <w:r w:rsidR="0032285D" w:rsidRPr="00B53C54">
        <w:rPr>
          <w:rFonts w:cs="Times New Roman"/>
        </w:rPr>
        <w:t xml:space="preserve">healing </w:t>
      </w:r>
      <w:r w:rsidRPr="00B53C54">
        <w:rPr>
          <w:rFonts w:cs="Times New Roman"/>
        </w:rPr>
        <w:t>processes</w:t>
      </w:r>
      <w:r w:rsidR="007243A1">
        <w:rPr>
          <w:rFonts w:cs="Times New Roman"/>
        </w:rPr>
        <w:t xml:space="preserve"> </w:t>
      </w:r>
      <w:r w:rsidR="00620025" w:rsidRPr="00412F32">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 </w:instrText>
      </w:r>
      <w:r w:rsidR="00620025">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48,60</w:t>
      </w:r>
      <w:r w:rsidR="00620025" w:rsidRPr="00412F32">
        <w:rPr>
          <w:rFonts w:cs="Times New Roman"/>
        </w:rPr>
        <w:fldChar w:fldCharType="end"/>
      </w:r>
      <w:r w:rsidRPr="00B53C54">
        <w:rPr>
          <w:rFonts w:cs="Times New Roman"/>
        </w:rPr>
        <w:t>.</w:t>
      </w:r>
    </w:p>
    <w:p w14:paraId="093D8CE9" w14:textId="77777777" w:rsidR="00710F4E" w:rsidRPr="00B53C54" w:rsidRDefault="009A63F6" w:rsidP="00710F4E">
      <w:pPr>
        <w:spacing w:line="480" w:lineRule="auto"/>
        <w:ind w:firstLine="720"/>
        <w:rPr>
          <w:rFonts w:cs="Times New Roman"/>
        </w:rPr>
      </w:pPr>
      <w:r w:rsidRPr="00B53C54">
        <w:rPr>
          <w:rFonts w:cs="Times New Roman"/>
        </w:rPr>
        <w:t>Finally, i</w:t>
      </w:r>
      <w:r w:rsidR="00710F4E" w:rsidRPr="00B53C54">
        <w:rPr>
          <w:rFonts w:cs="Times New Roman"/>
        </w:rPr>
        <w:t>n a normal wound, endothelial cells play an important role in the wound healing process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format="utc"&gt;1378095817&lt;/last-updated-date&gt;&lt;accession-num&gt;16801750&lt;/accession-num&gt;&lt;electronic-resource-num&gt;10.1097/01.prs.0000222562.60260.f9&lt;/electronic-resource-num&gt;&lt;volume&gt;117&lt;/volume&gt;&lt;/record&gt;&lt;/Cite&gt;&lt;/EndNote&gt;</w:instrText>
      </w:r>
      <w:r w:rsidR="00620025" w:rsidRPr="00412F32">
        <w:rPr>
          <w:rFonts w:cs="Times New Roman"/>
        </w:rPr>
        <w:fldChar w:fldCharType="separate"/>
      </w:r>
      <w:r w:rsidR="0077224A" w:rsidRPr="0077224A">
        <w:rPr>
          <w:rFonts w:cs="Times New Roman"/>
          <w:noProof/>
          <w:vertAlign w:val="superscript"/>
        </w:rPr>
        <w:t>51</w:t>
      </w:r>
      <w:r w:rsidR="00620025" w:rsidRPr="00412F32">
        <w:rPr>
          <w:rFonts w:cs="Times New Roman"/>
        </w:rPr>
        <w:fldChar w:fldCharType="end"/>
      </w:r>
      <w:r w:rsidR="00710F4E" w:rsidRPr="00B53C54">
        <w:rPr>
          <w:rFonts w:cs="Times New Roman"/>
        </w:rPr>
        <w:t xml:space="preserve">. In chronic wounds, endothelial cell dysfunction is quite apparent. More specifically, the endothelial cells have difficulty with vasodilation, proliferation, </w:t>
      </w:r>
      <w:r w:rsidR="007C336E">
        <w:rPr>
          <w:rFonts w:cs="Times New Roman"/>
        </w:rPr>
        <w:t xml:space="preserve">and </w:t>
      </w:r>
      <w:r w:rsidR="00710F4E" w:rsidRPr="00B53C54">
        <w:rPr>
          <w:rFonts w:cs="Times New Roman"/>
        </w:rPr>
        <w:t>migration as well as inhibition of white blood cell activity</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&lt;EndNote&gt;&lt;Cite&gt;&lt;Author&gt;Kolluru&lt;/Author&gt;&lt;Year&gt;2012&lt;/Year&gt;&lt;IDText&gt;Endothelial dysfunction and diabetes: effects on angiogenesis, vascular remodeling, and wound healing&lt;/IDText&gt;&lt;DisplayText&gt;&lt;style face="superscript"&gt;67&lt;/style&gt;&lt;/DisplayText&gt;&lt;record&gt;&lt;urls&gt;&lt;related-urls&gt;&lt;url&gt;http://www.ncbi.nlm.nih.gov/pubmed/22611498&lt;/url&gt;&lt;/related-urls&gt;&lt;/urls&gt;&lt;isbn&gt;2090-2832&lt;/isbn&gt;&lt;custom2&gt;PMC3348526&lt;/custom2&gt;&lt;titles&gt;&lt;title&gt;Endothelial dysfunction and diabetes: effects on angiogenesis, vascular remodeling, and wound healing&lt;/title&gt;&lt;secondary-title&gt;Int J Vasc Med&lt;/secondary-title&gt;&lt;/titles&gt;&lt;pages&gt;918267&lt;/pages&gt;&lt;contributors&gt;&lt;authors&gt;&lt;author&gt;Kolluru, G. K.&lt;/author&gt;&lt;author&gt;Bir, S. C.&lt;/author&gt;&lt;author&gt;Kevil, C. G.&lt;/author&gt;&lt;/authors&gt;&lt;/contributors&gt;&lt;language&gt;eng&lt;/language&gt;&lt;added-date format="utc"&gt;1377788263&lt;/added-date&gt;&lt;ref-type name="Journal Article"&gt;17&lt;/ref-type&gt;&lt;auth-address&gt;Department of Pathology, LSU Health Sciences Center-Shreveport, 1501 Kings Highway, Shreveport, LA 71130, USA.&lt;/auth-address&gt;&lt;dates&gt;&lt;year&gt;2012&lt;/year&gt;&lt;/dates&gt;&lt;rec-number&gt;351&lt;/rec-number&gt;&lt;last-updated-date format="utc"&gt;1377788263&lt;/last-updated-date&gt;&lt;accession-num&gt;22611498&lt;/accession-num&gt;&lt;electronic-resource-num&gt;10.1155/2012/918267&lt;/electronic-resource-num&gt;&lt;volume&gt;2012&lt;/volume&gt;&lt;/record&gt;&lt;/Cite&gt;&lt;/EndNote&gt;</w:instrText>
      </w:r>
      <w:r w:rsidR="00620025" w:rsidRPr="00412F32">
        <w:rPr>
          <w:rFonts w:cs="Times New Roman"/>
        </w:rPr>
        <w:fldChar w:fldCharType="separate"/>
      </w:r>
      <w:r w:rsidR="0077224A" w:rsidRPr="0077224A">
        <w:rPr>
          <w:rFonts w:cs="Times New Roman"/>
          <w:noProof/>
          <w:vertAlign w:val="superscript"/>
        </w:rPr>
        <w:t>67</w:t>
      </w:r>
      <w:r w:rsidR="00620025" w:rsidRPr="00412F32">
        <w:rPr>
          <w:rFonts w:cs="Times New Roman"/>
        </w:rPr>
        <w:fldChar w:fldCharType="end"/>
      </w:r>
      <w:r w:rsidR="00710F4E" w:rsidRPr="00B53C54">
        <w:rPr>
          <w:rFonts w:cs="Times New Roman"/>
        </w:rPr>
        <w:t>. Due to the severe limitations of the endothelial cells, neovascularization is impaired</w:t>
      </w:r>
      <w:r w:rsidR="007243A1">
        <w:rPr>
          <w:rFonts w:cs="Times New Roman"/>
        </w:rPr>
        <w:t xml:space="preserve"> </w:t>
      </w:r>
      <w:r w:rsidR="00620025" w:rsidRPr="00412F32">
        <w:rPr>
          <w:rFonts w:cs="Times New Roman"/>
        </w:rPr>
        <w:fldChar w:fldCharType="begin"/>
      </w:r>
      <w:r w:rsidR="004C51F0">
        <w:rPr>
          <w:rFonts w:cs="Times New Roman"/>
        </w:rPr>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rsidRPr="00412F32">
        <w:rPr>
          <w:rFonts w:cs="Times New Roman"/>
        </w:rPr>
        <w:fldChar w:fldCharType="separate"/>
      </w:r>
      <w:r w:rsidR="004C51F0" w:rsidRPr="004C51F0">
        <w:rPr>
          <w:rFonts w:cs="Times New Roman"/>
          <w:noProof/>
          <w:vertAlign w:val="superscript"/>
        </w:rPr>
        <w:t>58</w:t>
      </w:r>
      <w:r w:rsidR="00620025" w:rsidRPr="00412F32">
        <w:rPr>
          <w:rFonts w:cs="Times New Roman"/>
        </w:rPr>
        <w:fldChar w:fldCharType="end"/>
      </w:r>
      <w:r w:rsidR="00710F4E" w:rsidRPr="00B53C54">
        <w:rPr>
          <w:rFonts w:cs="Times New Roman"/>
        </w:rPr>
        <w:t>. Without the essential blood supply to carry immune cells and oxygen to the affected site, the wound remains in a chronic, injured state.</w:t>
      </w:r>
    </w:p>
    <w:p w14:paraId="19536DFC" w14:textId="77777777" w:rsidR="0026786B" w:rsidRPr="000C29C7" w:rsidRDefault="00304EBF" w:rsidP="0026786B">
      <w:pPr>
        <w:pStyle w:val="SubSection"/>
        <w:rPr>
          <w:lang w:eastAsia="en-US"/>
        </w:rPr>
      </w:pPr>
      <w:r>
        <w:rPr>
          <w:lang w:eastAsia="en-US"/>
        </w:rPr>
        <w:t xml:space="preserve">2.3 </w:t>
      </w:r>
      <w:r w:rsidR="0026786B" w:rsidRPr="00900658">
        <w:rPr>
          <w:lang w:eastAsia="en-US"/>
        </w:rPr>
        <w:t>Body’s Natural Bioelectric Field and Wounding</w:t>
      </w:r>
    </w:p>
    <w:p w14:paraId="30AF1DE3" w14:textId="77777777" w:rsidR="00853FBE" w:rsidRDefault="0026786B" w:rsidP="00D139FE">
      <w:pPr>
        <w:spacing w:line="480" w:lineRule="auto"/>
        <w:ind w:firstLine="720"/>
        <w:rPr>
          <w:rFonts w:eastAsia="Times New Roman" w:cs="Times New Roman"/>
          <w:color w:val="000000"/>
        </w:rPr>
      </w:pPr>
      <w:r>
        <w:rPr>
          <w:rFonts w:eastAsia="Times New Roman" w:cs="Times New Roman"/>
          <w:color w:val="000000"/>
        </w:rPr>
        <w:t>The formation of electrical fields in the human body was first studie</w:t>
      </w:r>
      <w:r w:rsidR="007C336E">
        <w:rPr>
          <w:rFonts w:eastAsia="Times New Roman" w:cs="Times New Roman"/>
          <w:color w:val="000000"/>
        </w:rPr>
        <w:t>d over 150 years ago by German p</w:t>
      </w:r>
      <w:r>
        <w:rPr>
          <w:rFonts w:eastAsia="Times New Roman" w:cs="Times New Roman"/>
          <w:color w:val="000000"/>
        </w:rPr>
        <w:t>hysiologist Emil Du-Bois Reymond</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&lt;EndNote&gt;&lt;Cite&gt;&lt;Author&gt;DuBois-Reymond&lt;/Author&gt;&lt;Year&gt;1843&lt;/Year&gt;&lt;IDText&gt;Vorläufiger Abriss einer Untersuchung über den sogenannten Froschstrom und die electomotrischen Fische&lt;/IDText&gt;&lt;DisplayText&gt;&lt;style face="superscript"&gt;68&lt;/style&gt;&lt;/DisplayText&gt;&lt;record&gt;&lt;titles&gt;&lt;title&gt;Vorläufiger Abriss einer Untersuchung über den sogenannten Froschstrom und die electomotrischen Fische&lt;/title&gt;&lt;secondary-title&gt;Ann. Phy. U. Chem.&lt;/secondary-title&gt;&lt;/titles&gt;&lt;pages&gt;1-30&lt;/pages&gt;&lt;contributors&gt;&lt;authors&gt;&lt;author&gt;DuBois-Reymond, E&lt;/author&gt;&lt;/authors&gt;&lt;/contributors&gt;&lt;added-date format="utc"&gt;1391986048&lt;/added-date&gt;&lt;ref-type name="Journal Article"&gt;17&lt;/ref-type&gt;&lt;dates&gt;&lt;year&gt;1843&lt;/year&gt;&lt;/dates&gt;&lt;rec-number&gt;502&lt;/rec-number&gt;&lt;last-updated-date format="utc"&gt;1391986198&lt;/last-updated-date&gt;&lt;volume&gt;58&lt;/volume&gt;&lt;/record&gt;&lt;/Cite&gt;&lt;/EndNote&gt;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68</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Individual cells in the body maintain an electric potential across the plasma membrane (V</w:t>
      </w:r>
      <w:r>
        <w:rPr>
          <w:rFonts w:eastAsia="Times New Roman" w:cs="Times New Roman"/>
          <w:color w:val="000000"/>
          <w:vertAlign w:val="subscript"/>
        </w:rPr>
        <w:t>m</w:t>
      </w:r>
      <w:r>
        <w:rPr>
          <w:rFonts w:eastAsia="Times New Roman" w:cs="Times New Roman"/>
          <w:color w:val="000000"/>
        </w:rPr>
        <w:t>) between -70 and -90 mV</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&lt;EndNote&gt;&lt;Cite&gt;&lt;Author&gt;Alberts&lt;/Author&gt;&lt;Year&gt;2008&lt;/Year&gt;&lt;IDText&gt;Molecular Biology of the Cell&lt;/IDText&gt;&lt;DisplayText&gt;&lt;style face="superscript"&gt;69&lt;/style&gt;&lt;/DisplayText&gt;&lt;record&gt;&lt;titles&gt;&lt;title&gt;Molecular Biology of the Cell&lt;/title&gt;&lt;/titles&gt;&lt;contributors&gt;&lt;authors&gt;&lt;author&gt;Alberts, Bruce&lt;/author&gt;&lt;author&gt;Johnson, Alexander,&lt;/author&gt;&lt;author&gt;Lewis, Julian&lt;/author&gt;&lt;author&gt;Raff, Martin&lt;/author&gt;&lt;author&gt;Roberts, Keith&lt;/author&gt;&lt;author&gt;Walter, Peter&lt;/author&gt;&lt;/authors&gt;&lt;/contributors&gt;&lt;edition&gt;5&lt;/edition&gt;&lt;added-date format="utc"&gt;1389750488&lt;/added-date&gt;&lt;pub-location&gt;New York, New York&lt;/pub-location&gt;&lt;ref-type name="Book"&gt;6&lt;/ref-type&gt;&lt;dates&gt;&lt;year&gt;2008&lt;/year&gt;&lt;/dates&gt;&lt;rec-number&gt;476&lt;/rec-number&gt;&lt;publisher&gt;Garland Science&lt;/publisher&gt;&lt;last-updated-date format="utc"&gt;1389750618&lt;/last-updated-date&gt;&lt;/record&gt;&lt;/Cite&gt;&lt;/EndNote&gt;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69</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This potential is the result of the selective activity of </w:t>
      </w:r>
      <w:r w:rsidR="00853FBE">
        <w:rPr>
          <w:rFonts w:eastAsia="Times New Roman" w:cs="Times New Roman"/>
          <w:color w:val="000000"/>
        </w:rPr>
        <w:t>sodium and p</w:t>
      </w:r>
      <w:r>
        <w:rPr>
          <w:rFonts w:eastAsia="Times New Roman" w:cs="Times New Roman"/>
          <w:color w:val="000000"/>
        </w:rPr>
        <w:t>otassium ion channels in the cell’s plasma membrane</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&lt;EndNote&gt;&lt;Cite&gt;&lt;Author&gt;Alberts&lt;/Author&gt;&lt;Year&gt;2008&lt;/Year&gt;&lt;IDText&gt;Molecular Biology of the Cell&lt;/IDText&gt;&lt;DisplayText&gt;&lt;style face="superscript"&gt;69&lt;/style&gt;&lt;/DisplayText&gt;&lt;record&gt;&lt;titles&gt;&lt;title&gt;Molecular Biology of the Cell&lt;/title&gt;&lt;/titles&gt;&lt;contributors&gt;&lt;authors&gt;&lt;author&gt;Alberts, Bruce&lt;/author&gt;&lt;author&gt;Johnson, Alexander,&lt;/author&gt;&lt;author&gt;Lewis, Julian&lt;/author&gt;&lt;author&gt;Raff, Martin&lt;/author&gt;&lt;author&gt;Roberts, Keith&lt;/author&gt;&lt;author&gt;Walter, Peter&lt;/author&gt;&lt;/authors&gt;&lt;/contributors&gt;&lt;edition&gt;5&lt;/edition&gt;&lt;added-date format="utc"&gt;1389750488&lt;/added-date&gt;&lt;pub-location&gt;New York, New York&lt;/pub-location&gt;&lt;ref-type name="Book"&gt;6&lt;/ref-type&gt;&lt;dates&gt;&lt;year&gt;2008&lt;/year&gt;&lt;/dates&gt;&lt;rec-number&gt;476&lt;/rec-number&gt;&lt;publisher&gt;Garland Science&lt;/publisher&gt;&lt;last-updated-date format="utc"&gt;1389750618&lt;/last-updated-date&gt;&lt;/record&gt;&lt;/Cite&gt;&lt;/EndNote&gt;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69</w:t>
      </w:r>
      <w:r w:rsidR="00620025">
        <w:rPr>
          <w:rFonts w:eastAsia="Times New Roman" w:cs="Times New Roman"/>
          <w:color w:val="000000"/>
        </w:rPr>
        <w:fldChar w:fldCharType="end"/>
      </w:r>
      <w:r>
        <w:rPr>
          <w:rFonts w:eastAsia="Times New Roman" w:cs="Times New Roman"/>
          <w:color w:val="000000"/>
        </w:rPr>
        <w:t>. This selective ion transport results in an accumulation of negative charge inside the cell</w:t>
      </w:r>
      <w:r w:rsidR="00D139FE">
        <w:rPr>
          <w:rFonts w:eastAsia="Times New Roman" w:cs="Times New Roman"/>
          <w:color w:val="000000"/>
        </w:rPr>
        <w:t xml:space="preserve"> relative to extracellular space</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&lt;EndNote&gt;&lt;Cite&gt;&lt;Author&gt;Alberts&lt;/Author&gt;&lt;Year&gt;2008&lt;/Year&gt;&lt;IDText&gt;Molecular Biology of the Cell&lt;/IDText&gt;&lt;DisplayText&gt;&lt;style face="superscript"&gt;69&lt;/style&gt;&lt;/DisplayText&gt;&lt;record&gt;&lt;titles&gt;&lt;title&gt;Molecular Biology of the Cell&lt;/title&gt;&lt;/titles&gt;&lt;contributors&gt;&lt;authors&gt;&lt;author&gt;Alberts, Bruce&lt;/author&gt;&lt;author&gt;Johnson, Alexander,&lt;/author&gt;&lt;author&gt;Lewis, Julian&lt;/author&gt;&lt;author&gt;Raff, Martin&lt;/author&gt;&lt;author&gt;Roberts, Keith&lt;/author&gt;&lt;author&gt;Walter, Peter&lt;/author&gt;&lt;/authors&gt;&lt;/contributors&gt;&lt;edition&gt;5&lt;/edition&gt;&lt;added-date format="utc"&gt;1389750488&lt;/added-date&gt;&lt;pub-location&gt;New York, New York&lt;/pub-location&gt;&lt;ref-type name="Book"&gt;6&lt;/ref-type&gt;&lt;dates&gt;&lt;year&gt;2008&lt;/year&gt;&lt;/dates&gt;&lt;rec-number&gt;476&lt;/rec-number&gt;&lt;publisher&gt;Garland Science&lt;/publisher&gt;&lt;last-updated-date format="utc"&gt;1389750618&lt;/last-updated-date&gt;&lt;/record&gt;&lt;/Cite&gt;&lt;/EndNote&gt;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69</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w:t>
      </w:r>
    </w:p>
    <w:p w14:paraId="491A4FED" w14:textId="77777777" w:rsidR="00853FBE" w:rsidRDefault="00853FBE" w:rsidP="00D139FE">
      <w:pPr>
        <w:keepNext/>
        <w:spacing w:line="480" w:lineRule="auto"/>
        <w:jc w:val="center"/>
      </w:pPr>
      <w:r>
        <w:rPr>
          <w:rFonts w:eastAsia="Times New Roman" w:cs="Times New Roman"/>
          <w:noProof/>
          <w:color w:val="000000"/>
          <w:lang w:eastAsia="en-US"/>
        </w:rPr>
        <w:lastRenderedPageBreak/>
        <w:drawing>
          <wp:inline distT="0" distB="0" distL="0" distR="0" wp14:anchorId="4169C173" wp14:editId="112F2DE6">
            <wp:extent cx="3886200" cy="3650509"/>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ane_Potential (1).png"/>
                    <pic:cNvPicPr/>
                  </pic:nvPicPr>
                  <pic:blipFill>
                    <a:blip r:embed="rId13">
                      <a:extLst>
                        <a:ext uri="{28A0092B-C50C-407E-A947-70E740481C1C}">
                          <a14:useLocalDpi xmlns:a14="http://schemas.microsoft.com/office/drawing/2010/main" val="0"/>
                        </a:ext>
                      </a:extLst>
                    </a:blip>
                    <a:stretch>
                      <a:fillRect/>
                    </a:stretch>
                  </pic:blipFill>
                  <pic:spPr>
                    <a:xfrm>
                      <a:off x="0" y="0"/>
                      <a:ext cx="3886200" cy="3650509"/>
                    </a:xfrm>
                    <a:prstGeom prst="rect">
                      <a:avLst/>
                    </a:prstGeom>
                  </pic:spPr>
                </pic:pic>
              </a:graphicData>
            </a:graphic>
          </wp:inline>
        </w:drawing>
      </w:r>
    </w:p>
    <w:p w14:paraId="1179155C" w14:textId="77777777" w:rsidR="00853FBE" w:rsidRPr="00853FBE" w:rsidRDefault="00853FBE" w:rsidP="00853FBE">
      <w:pPr>
        <w:pStyle w:val="Caption"/>
        <w:rPr>
          <w:rFonts w:eastAsia="Times New Roman" w:cs="Times New Roman"/>
          <w:b w:val="0"/>
          <w:color w:val="auto"/>
          <w:sz w:val="20"/>
          <w:szCs w:val="20"/>
        </w:rPr>
      </w:pPr>
      <w:r w:rsidRPr="00853FBE">
        <w:rPr>
          <w:color w:val="auto"/>
          <w:sz w:val="20"/>
          <w:szCs w:val="20"/>
        </w:rPr>
        <w:t xml:space="preserve">Figure </w:t>
      </w:r>
      <w:r w:rsidR="005D7782">
        <w:rPr>
          <w:color w:val="auto"/>
          <w:sz w:val="20"/>
          <w:szCs w:val="20"/>
        </w:rPr>
        <w:t>3</w:t>
      </w:r>
      <w:r w:rsidRPr="00853FBE">
        <w:rPr>
          <w:color w:val="auto"/>
          <w:sz w:val="20"/>
          <w:szCs w:val="20"/>
        </w:rPr>
        <w:t>:</w:t>
      </w:r>
      <w:r w:rsidR="00AF2360">
        <w:rPr>
          <w:color w:val="auto"/>
          <w:sz w:val="20"/>
          <w:szCs w:val="20"/>
        </w:rPr>
        <w:t xml:space="preserve"> Membrane P</w:t>
      </w:r>
      <w:r>
        <w:rPr>
          <w:color w:val="auto"/>
          <w:sz w:val="20"/>
          <w:szCs w:val="20"/>
        </w:rPr>
        <w:t xml:space="preserve">otential. </w:t>
      </w:r>
      <w:r>
        <w:rPr>
          <w:b w:val="0"/>
          <w:color w:val="auto"/>
          <w:sz w:val="20"/>
          <w:szCs w:val="20"/>
        </w:rPr>
        <w:t xml:space="preserve">A typical cell is depicted with an outset of the plasma membrane. The </w:t>
      </w:r>
      <w:r w:rsidR="0077224A">
        <w:rPr>
          <w:b w:val="0"/>
          <w:color w:val="auto"/>
          <w:sz w:val="20"/>
          <w:szCs w:val="20"/>
        </w:rPr>
        <w:t>phos</w:t>
      </w:r>
      <w:r w:rsidR="007C336E">
        <w:rPr>
          <w:b w:val="0"/>
          <w:color w:val="auto"/>
          <w:sz w:val="20"/>
          <w:szCs w:val="20"/>
        </w:rPr>
        <w:t xml:space="preserve">pholipids in the plasma membrane are shown </w:t>
      </w:r>
      <w:r>
        <w:rPr>
          <w:b w:val="0"/>
          <w:color w:val="auto"/>
          <w:sz w:val="20"/>
          <w:szCs w:val="20"/>
        </w:rPr>
        <w:t>with their hydrophobic tails on the inside and their hydrophilic heads facing outwards. An ion transport channel is shown as an integral protein in the plasma membrane. The dist</w:t>
      </w:r>
      <w:r w:rsidR="00DA1E0C">
        <w:rPr>
          <w:b w:val="0"/>
          <w:color w:val="auto"/>
          <w:sz w:val="20"/>
          <w:szCs w:val="20"/>
        </w:rPr>
        <w:t xml:space="preserve">ribution of sodium (orange), potassium (red) ions, chloride (blue) ions are shown with an excess of sodium ions on the outside of the cell and an excess of potassium and chloride ions on the inside of the cell. The outside of the cell is shown as being positively charged, while the inside is shown as being negatively charged. </w:t>
      </w:r>
    </w:p>
    <w:p w14:paraId="6D35313A" w14:textId="77777777" w:rsidR="0026786B" w:rsidRDefault="0026786B" w:rsidP="00DA1E0C">
      <w:pPr>
        <w:spacing w:line="480" w:lineRule="auto"/>
        <w:ind w:firstLine="720"/>
        <w:rPr>
          <w:rFonts w:eastAsia="Times New Roman" w:cs="Times New Roman"/>
          <w:color w:val="000000"/>
        </w:rPr>
      </w:pPr>
      <w:r>
        <w:rPr>
          <w:rFonts w:eastAsia="Times New Roman" w:cs="Times New Roman"/>
          <w:color w:val="000000"/>
        </w:rPr>
        <w:t>Physiologically, changes in</w:t>
      </w:r>
      <w:r w:rsidR="00853FBE">
        <w:rPr>
          <w:rFonts w:eastAsia="Times New Roman" w:cs="Times New Roman"/>
          <w:color w:val="000000"/>
        </w:rPr>
        <w:t xml:space="preserve"> concentration of sodium and p</w:t>
      </w:r>
      <w:r>
        <w:rPr>
          <w:rFonts w:eastAsia="Times New Roman" w:cs="Times New Roman"/>
          <w:color w:val="000000"/>
        </w:rPr>
        <w:t xml:space="preserve">otassium ions play a key role in the function of excitable cells, </w:t>
      </w:r>
      <w:r w:rsidR="00D139FE">
        <w:rPr>
          <w:rFonts w:eastAsia="Times New Roman" w:cs="Times New Roman"/>
          <w:color w:val="000000"/>
        </w:rPr>
        <w:t>such as neurons and muscle cell</w:t>
      </w:r>
      <w:r w:rsidR="0077224A">
        <w:rPr>
          <w:rFonts w:eastAsia="Times New Roman" w:cs="Times New Roman"/>
          <w:color w:val="000000"/>
        </w:rPr>
        <w:t>s</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PEVuZE5vdGU+PENpdGU+PEF1dGhvcj5TdGVybjwvQXV0aG9yPjxZZWFyPjE5OTc8L1llYXI+PElE
VGV4dD5TcG9udGFuZW91cyBzdWJ0aHJlc2hvbGQgbWVtYnJhbmUgcG90ZW50aWFsIGZsdWN0dWF0
aW9ucyBhbmQgYWN0aW9uIHBvdGVudGlhbCB2YXJpYWJpbGl0eSBvZiByYXQgY29ydGljb3N0cmlh
dGFsIGFuZCBzdHJpYXRhbCBuZXVyb25zIGluIHZpdm88L0lEVGV4dD48RGlzcGxheVRleHQ+PHN0
eWxlIGZhY2U9InN1cGVyc2NyaXB0Ij43MCw3MTwvc3R5bGU+PC9EaXNwbGF5VGV4dD48cmVjb3Jk
PjxkYXRlcz48cHViLWRhdGVzPjxkYXRlPkFwcjwvZGF0ZT48L3B1Yi1kYXRlcz48eWVhcj4xOTk3
PC95ZWFyPjwvZGF0ZXM+PGtleXdvcmRzPjwva2V5d29yZHM+PHVybHM+PHJlbGF0ZWQtdXJscz48
dXJsPmh0dHA6Ly93d3cubmNiaS5ubG0ubmloLmdvdi9wdWJtZWQvOTExNDIzMDwvdXJsPjwvcmVs
YXRlZC11cmxzPjwvdXJscz48aXNibj4wMDIyLTMwNzc8L2lzYm4+PHRpdGxlcz48dGl0bGU+U3Bv
bnRhbmVvdXMgc3VidGhyZXNob2xkIG1lbWJyYW5lIHBvdGVudGlhbCBmbHVjdHVhdGlvbnMgYW5k
IGFjdGlvbiBwb3RlbnRpYWwgdmFyaWFiaWxpdHkgb2YgcmF0IGNvcnRpY29zdHJpYXRhbCBhbmQg
c3RyaWF0YWwgbmV1cm9ucyBpbiB2aXZvPC90aXRsZT48c2Vjb25kYXJ5LXRpdGxlPkogTmV1cm9w
aHlzaW9sPC9zZWNvbmRhcnktdGl0bGU+PC90aXRsZXM+PHBhZ2VzPjE2OTctNzE1PC9wYWdlcz48
bnVtYmVyPjQ8L251bWJlcj48Y29udHJpYnV0b3JzPjxhdXRob3JzPjxhdXRob3I+U3Rlcm4sIEUu
IEEuPC9hdXRob3I+PGF1dGhvcj5LaW5jYWlkLCBBLiBFLjwvYXV0aG9yPjxhdXRob3I+V2lsc29u
LCBDLiBKLjwvYXV0aG9yPjwvYXV0aG9ycz48L2NvbnRyaWJ1dG9ycz48bGFuZ3VhZ2U+ZW5nPC9s
YW5ndWFnZT48YWRkZWQtZGF0ZSBmb3JtYXQ9InV0YyI+MTM4OTc1MDgxNDwvYWRkZWQtZGF0ZT48
cmVmLXR5cGUgbmFtZT0iSm91cm5hbCBBcnRpY2xlIj4xNzwvcmVmLXR5cGU+PHJlYy1udW1iZXI+
NDc3PC9yZWMtbnVtYmVyPjxsYXN0LXVwZGF0ZWQtZGF0ZSBmb3JtYXQ9InV0YyI+MTM4OTc1MDgx
NDwvbGFzdC11cGRhdGVkLWRhdGU+PGFjY2Vzc2lvbi1udW0+OTExNDIzMDwvYWNjZXNzaW9uLW51
bT48dm9sdW1lPjc3PC92b2x1bWU+PC9yZWNvcmQ+PC9DaXRlPjxDaXRlPjxBdXRob3I+V0VJRE1B
Tk48L0F1dGhvcj48WWVhcj4xOTUxPC9ZZWFyPjxJRFRleHQ+RWZmZWN0IG9mIGN1cnJlbnQgZmxv
dyBvbiB0aGUgbWVtYnJhbmUgcG90ZW50aWFsIG9mIGNhcmRpYWMgbXVzY2xlPC9JRFRleHQ+PHJl
Y29yZD48ZGF0ZXM+PHB1Yi1kYXRlcz48ZGF0ZT5PY3Q8L2RhdGU+PC9wdWItZGF0ZXM+PHllYXI+
MTk1MTwveWVhcj48L2RhdGVzPjxrZXl3b3Jkcz48L2tleXdvcmRzPjx1cmxzPjxyZWxhdGVkLXVy
bHM+PHVybD5odHRwOi8vd3d3Lm5jYmkubmxtLm5paC5nb3YvcHVibWVkLzE0ODk4NDg4PC91cmw+
PC9yZWxhdGVkLXVybHM+PC91cmxzPjxpc2JuPjAwMjItMzc1MTwvaXNibj48Y3VzdG9tMj5QTUMx
MzkxOTk4PC9jdXN0b20yPjx0aXRsZXM+PHRpdGxlPkVmZmVjdCBvZiBjdXJyZW50IGZsb3cgb24g
dGhlIG1lbWJyYW5lIHBvdGVudGlhbCBvZiBjYXJkaWFjIG11c2NsZTwvdGl0bGU+PHNlY29uZGFy
eS10aXRsZT5KIFBoeXNpb2w8L3NlY29uZGFyeS10aXRsZT48L3RpdGxlcz48cGFnZXM+MjI3LTM2
PC9wYWdlcz48bnVtYmVyPjI8L251bWJlcj48Y29udHJpYnV0b3JzPjxhdXRob3JzPjxhdXRob3I+
V0VJRE1BTk4sIFMuPC9hdXRob3I+PC9hdXRob3JzPjwvY29udHJpYnV0b3JzPjxsYW5ndWFnZT5l
bmc8L2xhbmd1YWdlPjxhZGRlZC1kYXRlIGZvcm1hdD0idXRjIj4xMzg5NzUwODc5PC9hZGRlZC1k
YXRlPjxyZWYtdHlwZSBuYW1lPSJKb3VybmFsIEFydGljbGUiPjE3PC9yZWYtdHlwZT48cmVjLW51
bWJlcj40Nzg8L3JlYy1udW1iZXI+PGxhc3QtdXBkYXRlZC1kYXRlIGZvcm1hdD0idXRjIj4xMzg5
NzUwODc5PC9sYXN0LXVwZGF0ZWQtZGF0ZT48YWNjZXNzaW9uLW51bT4xNDg5ODQ4ODwvYWNjZXNz
aW9uLW51bT48dm9sdW1lPjExNTwvdm9sdW1lPjwvcmVjb3JkPjwvQ2l0ZT48L0VuZE5vdGU+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PEVuZE5vdGU+PENpdGU+PEF1dGhvcj5TdGVybjwvQXV0aG9yPjxZZWFyPjE5OTc8L1llYXI+PElE
VGV4dD5TcG9udGFuZW91cyBzdWJ0aHJlc2hvbGQgbWVtYnJhbmUgcG90ZW50aWFsIGZsdWN0dWF0
aW9ucyBhbmQgYWN0aW9uIHBvdGVudGlhbCB2YXJpYWJpbGl0eSBvZiByYXQgY29ydGljb3N0cmlh
dGFsIGFuZCBzdHJpYXRhbCBuZXVyb25zIGluIHZpdm88L0lEVGV4dD48RGlzcGxheVRleHQ+PHN0
eWxlIGZhY2U9InN1cGVyc2NyaXB0Ij43MCw3MTwvc3R5bGU+PC9EaXNwbGF5VGV4dD48cmVjb3Jk
PjxkYXRlcz48cHViLWRhdGVzPjxkYXRlPkFwcjwvZGF0ZT48L3B1Yi1kYXRlcz48eWVhcj4xOTk3
PC95ZWFyPjwvZGF0ZXM+PGtleXdvcmRzPjwva2V5d29yZHM+PHVybHM+PHJlbGF0ZWQtdXJscz48
dXJsPmh0dHA6Ly93d3cubmNiaS5ubG0ubmloLmdvdi9wdWJtZWQvOTExNDIzMDwvdXJsPjwvcmVs
YXRlZC11cmxzPjwvdXJscz48aXNibj4wMDIyLTMwNzc8L2lzYm4+PHRpdGxlcz48dGl0bGU+U3Bv
bnRhbmVvdXMgc3VidGhyZXNob2xkIG1lbWJyYW5lIHBvdGVudGlhbCBmbHVjdHVhdGlvbnMgYW5k
IGFjdGlvbiBwb3RlbnRpYWwgdmFyaWFiaWxpdHkgb2YgcmF0IGNvcnRpY29zdHJpYXRhbCBhbmQg
c3RyaWF0YWwgbmV1cm9ucyBpbiB2aXZvPC90aXRsZT48c2Vjb25kYXJ5LXRpdGxlPkogTmV1cm9w
aHlzaW9sPC9zZWNvbmRhcnktdGl0bGU+PC90aXRsZXM+PHBhZ2VzPjE2OTctNzE1PC9wYWdlcz48
bnVtYmVyPjQ8L251bWJlcj48Y29udHJpYnV0b3JzPjxhdXRob3JzPjxhdXRob3I+U3Rlcm4sIEUu
IEEuPC9hdXRob3I+PGF1dGhvcj5LaW5jYWlkLCBBLiBFLjwvYXV0aG9yPjxhdXRob3I+V2lsc29u
LCBDLiBKLjwvYXV0aG9yPjwvYXV0aG9ycz48L2NvbnRyaWJ1dG9ycz48bGFuZ3VhZ2U+ZW5nPC9s
YW5ndWFnZT48YWRkZWQtZGF0ZSBmb3JtYXQ9InV0YyI+MTM4OTc1MDgxNDwvYWRkZWQtZGF0ZT48
cmVmLXR5cGUgbmFtZT0iSm91cm5hbCBBcnRpY2xlIj4xNzwvcmVmLXR5cGU+PHJlYy1udW1iZXI+
NDc3PC9yZWMtbnVtYmVyPjxsYXN0LXVwZGF0ZWQtZGF0ZSBmb3JtYXQ9InV0YyI+MTM4OTc1MDgx
NDwvbGFzdC11cGRhdGVkLWRhdGU+PGFjY2Vzc2lvbi1udW0+OTExNDIzMDwvYWNjZXNzaW9uLW51
bT48dm9sdW1lPjc3PC92b2x1bWU+PC9yZWNvcmQ+PC9DaXRlPjxDaXRlPjxBdXRob3I+V0VJRE1B
Tk48L0F1dGhvcj48WWVhcj4xOTUxPC9ZZWFyPjxJRFRleHQ+RWZmZWN0IG9mIGN1cnJlbnQgZmxv
dyBvbiB0aGUgbWVtYnJhbmUgcG90ZW50aWFsIG9mIGNhcmRpYWMgbXVzY2xlPC9JRFRleHQ+PHJl
Y29yZD48ZGF0ZXM+PHB1Yi1kYXRlcz48ZGF0ZT5PY3Q8L2RhdGU+PC9wdWItZGF0ZXM+PHllYXI+
MTk1MTwveWVhcj48L2RhdGVzPjxrZXl3b3Jkcz48L2tleXdvcmRzPjx1cmxzPjxyZWxhdGVkLXVy
bHM+PHVybD5odHRwOi8vd3d3Lm5jYmkubmxtLm5paC5nb3YvcHVibWVkLzE0ODk4NDg4PC91cmw+
PC9yZWxhdGVkLXVybHM+PC91cmxzPjxpc2JuPjAwMjItMzc1MTwvaXNibj48Y3VzdG9tMj5QTUMx
MzkxOTk4PC9jdXN0b20yPjx0aXRsZXM+PHRpdGxlPkVmZmVjdCBvZiBjdXJyZW50IGZsb3cgb24g
dGhlIG1lbWJyYW5lIHBvdGVudGlhbCBvZiBjYXJkaWFjIG11c2NsZTwvdGl0bGU+PHNlY29uZGFy
eS10aXRsZT5KIFBoeXNpb2w8L3NlY29uZGFyeS10aXRsZT48L3RpdGxlcz48cGFnZXM+MjI3LTM2
PC9wYWdlcz48bnVtYmVyPjI8L251bWJlcj48Y29udHJpYnV0b3JzPjxhdXRob3JzPjxhdXRob3I+
V0VJRE1BTk4sIFMuPC9hdXRob3I+PC9hdXRob3JzPjwvY29udHJpYnV0b3JzPjxsYW5ndWFnZT5l
bmc8L2xhbmd1YWdlPjxhZGRlZC1kYXRlIGZvcm1hdD0idXRjIj4xMzg5NzUwODc5PC9hZGRlZC1k
YXRlPjxyZWYtdHlwZSBuYW1lPSJKb3VybmFsIEFydGljbGUiPjE3PC9yZWYtdHlwZT48cmVjLW51
bWJlcj40Nzg8L3JlYy1udW1iZXI+PGxhc3QtdXBkYXRlZC1kYXRlIGZvcm1hdD0idXRjIj4xMzg5
NzUwODc5PC9sYXN0LXVwZGF0ZWQtZGF0ZT48YWNjZXNzaW9uLW51bT4xNDg5ODQ4ODwvYWNjZXNz
aW9uLW51bT48dm9sdW1lPjExNTwvdm9sdW1lPjwvcmVjb3JkPjwvQ2l0ZT48L0VuZE5vdGU+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70,71</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Similarly to excitable cells, cells in the human epithelium</w:t>
      </w:r>
      <w:r w:rsidR="001403FE">
        <w:rPr>
          <w:rFonts w:eastAsia="Times New Roman" w:cs="Times New Roman"/>
          <w:color w:val="000000"/>
        </w:rPr>
        <w:t xml:space="preserve"> and endothelium</w:t>
      </w:r>
      <w:r>
        <w:rPr>
          <w:rFonts w:eastAsia="Times New Roman" w:cs="Times New Roman"/>
          <w:color w:val="000000"/>
        </w:rPr>
        <w:t xml:space="preserve"> exhibit selective ion transport across the plasma membrane, which also results in a significant electric potential difference across the skin</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PEVuZE5vdGU+PENpdGU+PEF1dGhvcj5NY0NhaWc8L0F1dGhvcj48WWVhcj4yMDA1PC9ZZWFyPjxJ
RFRleHQ+Q29udHJvbGxpbmcgY2VsbCBiZWhhdmlvciBlbGVjdHJpY2FsbHk6IGN1cnJlbnQgdmll
d3MgYW5kIGZ1dHVyZSBwb3RlbnRpYWw8L0lEVGV4dD48RGlzcGxheVRleHQ+PHN0eWxlIGZhY2U9
InN1cGVyc2NyaXB0Ij43Mi03NDwvc3R5bGU+PC9EaXNwbGF5VGV4dD48cmVjb3JkPjxkYXRlcz48
cHViLWRhdGVzPjxkYXRlPkp1bDwvZGF0ZT48L3B1Yi1kYXRlcz48eWVhcj4yMDA1PC95ZWFyPjwv
ZGF0ZXM+PGtleXdvcmRzPjwva2V5d29yZHM+PHVybHM+PHJlbGF0ZWQtdXJscz48dXJsPmh0dHA6
Ly93d3cubmNiaS5ubG0ubmloLmdvdi9wdWJtZWQvMTU5ODc3OTk8L3VybD48L3JlbGF0ZWQtdXJs
cz48L3VybHM+PGlzYm4+MDAzMS05MzMzPC9pc2JuPjx0aXRsZXM+PHRpdGxlPkNvbnRyb2xsaW5n
IGNlbGwgYmVoYXZpb3IgZWxlY3RyaWNhbGx5OiBjdXJyZW50IHZpZXdzIGFuZCBmdXR1cmUgcG90
ZW50aWFsPC90aXRsZT48c2Vjb25kYXJ5LXRpdGxlPlBoeXNpb2wgUmV2PC9zZWNvbmRhcnktdGl0
bGU+PC90aXRsZXM+PHBhZ2VzPjk0My03ODwvcGFnZXM+PG51bWJlcj4zPC9udW1iZXI+PGNvbnRy
aWJ1dG9ycz48YXV0aG9ycz48YXV0aG9yPk1jQ2FpZywgQy4gRC48L2F1dGhvcj48YXV0aG9yPlJh
am5pY2VrLCBBLiBNLjwvYXV0aG9yPjxhdXRob3I+U29uZywgQi48L2F1dGhvcj48YXV0aG9yPlpo
YW8sIE0uPC9hdXRob3I+PC9hdXRob3JzPjwvY29udHJpYnV0b3JzPjxsYW5ndWFnZT5lbmc8L2xh
bmd1YWdlPjxhZGRlZC1kYXRlIGZvcm1hdD0idXRjIj4xMzkxOTg1NTI2PC9hZGRlZC1kYXRlPjxy
ZWYtdHlwZSBuYW1lPSJKb3VybmFsIEFydGljbGUiPjE3PC9yZWYtdHlwZT48cmVjLW51bWJlcj40
OTc8L3JlYy1udW1iZXI+PGxhc3QtdXBkYXRlZC1kYXRlIGZvcm1hdD0idXRjIj4xMzkxOTg1NTI2
PC9sYXN0LXVwZGF0ZWQtZGF0ZT48YWNjZXNzaW9uLW51bT4xNTk4Nzc5OTwvYWNjZXNzaW9uLW51
bT48ZWxlY3Ryb25pYy1yZXNvdXJjZS1udW0+MTAuMTE1Mi9waHlzcmV2LjAwMDIwLjIwMDQ8L2Vs
ZWN0cm9uaWMtcmVzb3VyY2UtbnVtPjx2b2x1bWU+ODU8L3ZvbHVtZT48L3JlY29yZD48L0NpdGU+
PENpdGU+PEF1dGhvcj5CYXJrZXI8L0F1dGhvcj48WWVhcj4xOTgyPC9ZZWFyPjxJRFRleHQ+VGhl
IGdsYWJyb3VzIGVwaWRlcm1pcyBvZiBjYXZpZXMgY29udGFpbnMgYSBwb3dlcmZ1bCBiYXR0ZXJ5
PC9JRFRleHQ+PHJlY29yZD48ZGF0ZXM+PHB1Yi1kYXRlcz48ZGF0ZT5NYXI8L2RhdGU+PC9wdWIt
ZGF0ZXM+PHllYXI+MTk4MjwveWVhcj48L2RhdGVzPjxrZXl3b3Jkcz48L2tleXdvcmRzPjx1cmxz
PjxyZWxhdGVkLXVybHM+PHVybD5odHRwOi8vd3d3Lm5jYmkubmxtLm5paC5nb3YvcHVibWVkLzcw
NjUyMzI8L3VybD48L3JlbGF0ZWQtdXJscz48L3VybHM+PGlzYm4+MDAwMi05NTEzPC9pc2JuPjx0
aXRsZXM+PHRpdGxlPlRoZSBnbGFicm91cyBlcGlkZXJtaXMgb2YgY2F2aWVzIGNvbnRhaW5zIGEg
cG93ZXJmdWwgYmF0dGVyeTwvdGl0bGU+PHNlY29uZGFyeS10aXRsZT5BbSBKIFBoeXNpb2w8L3Nl
Y29uZGFyeS10aXRsZT48L3RpdGxlcz48cGFnZXM+UjM1OC02NjwvcGFnZXM+PG51bWJlcj4zPC9u
dW1iZXI+PGNvbnRyaWJ1dG9ycz48YXV0aG9ycz48YXV0aG9yPkJhcmtlciwgQS4gVC48L2F1dGhv
cj48YXV0aG9yPkphZmZlLCBMLiBGLjwvYXV0aG9yPjxhdXRob3I+VmFuYWJsZSwgSi4gVy48L2F1
dGhvcj48L2F1dGhvcnM+PC9jb250cmlidXRvcnM+PGxhbmd1YWdlPmVuZzwvbGFuZ3VhZ2U+PGFk
ZGVkLWRhdGUgZm9ybWF0PSJ1dGMiPjEzOTE5ODU2MDM8L2FkZGVkLWRhdGU+PHJlZi10eXBlIG5h
bWU9IkpvdXJuYWwgQXJ0aWNsZSI+MTc8L3JlZi10eXBlPjxyZWMtbnVtYmVyPjQ5ODwvcmVjLW51
bWJlcj48bGFzdC11cGRhdGVkLWRhdGUgZm9ybWF0PSJ1dGMiPjEzOTE5ODU2MDM8L2xhc3QtdXBk
YXRlZC1kYXRlPjxhY2Nlc3Npb24tbnVtPjcwNjUyMzI8L2FjY2Vzc2lvbi1udW0+PHZvbHVtZT4y
NDI8L3ZvbHVtZT48L3JlY29yZD48L0NpdGU+PENpdGU+PEF1dGhvcj5aaGFvPC9BdXRob3I+PFll
YXI+MjAxMjwvWWVhcj48SURUZXh0PkRpcmVjdGluZyBtaWdyYXRpb24gb2YgZW5kb3RoZWxpYWwg
cHJvZ2VuaXRvciBjZWxscyB3aXRoIGFwcGxpZWQgREMgZWxlY3RyaWMgZmllbGRzPC9JRFRleHQ+
PHJlY29yZD48ZGF0ZXM+PHB1Yi1kYXRlcz48ZGF0ZT5KYW48L2RhdGU+PC9wdWItZGF0ZXM+PHll
YXI+MjAxMjwveWVhcj48L2RhdGVzPjxrZXl3b3Jkcz48L2tleXdvcmRzPjx1cmxzPjxyZWxhdGVk
LXVybHM+PHVybD5odHRwOi8vd3d3Lm5jYmkubmxtLm5paC5nb3YvcHVibWVkLzIyMDk5MDE5PC91
cmw+PC9yZWxhdGVkLXVybHM+PC91cmxzPjxpc2JuPjE4NzYtNzc1MzwvaXNibj48Y3VzdG9tMj5Q
TUMzMjM4NDY4PC9jdXN0b20yPjx0aXRsZXM+PHRpdGxlPkRpcmVjdGluZyBtaWdyYXRpb24gb2Yg
ZW5kb3RoZWxpYWwgcHJvZ2VuaXRvciBjZWxscyB3aXRoIGFwcGxpZWQgREMgZWxlY3RyaWMgZmll
bGRzPC90aXRsZT48c2Vjb25kYXJ5LXRpdGxlPlN0ZW0gQ2VsbCBSZXM8L3NlY29uZGFyeS10aXRs
ZT48L3RpdGxlcz48cGFnZXM+MzgtNDg8L3BhZ2VzPjxudW1iZXI+MTwvbnVtYmVyPjxjb250cmli
dXRvcnM+PGF1dGhvcnM+PGF1dGhvcj5aaGFvLCBaLjwvYXV0aG9yPjxhdXRob3I+UWluLCBMLjwv
YXV0aG9yPjxhdXRob3I+UmVpZCwgQi48L2F1dGhvcj48YXV0aG9yPlB1LCBKLjwvYXV0aG9yPjxh
dXRob3I+SGFyYSwgVC48L2F1dGhvcj48YXV0aG9yPlpoYW8sIE0uPC9hdXRob3I+PC9hdXRob3Jz
PjwvY29udHJpYnV0b3JzPjxsYW5ndWFnZT5lbmc8L2xhbmd1YWdlPjxhZGRlZC1kYXRlIGZvcm1h
dD0idXRjIj4xMzkyNjk1MzQ4PC9hZGRlZC1kYXRlPjxyZWYtdHlwZSBuYW1lPSJKb3VybmFsIEFy
dGljbGUiPjE3PC9yZWYtdHlwZT48cmVjLW51bWJlcj41MjA8L3JlYy1udW1iZXI+PGxhc3QtdXBk
YXRlZC1kYXRlIGZvcm1hdD0idXRjIj4xMzkyNjk1MzQ4PC9sYXN0LXVwZGF0ZWQtZGF0ZT48YWNj
ZXNzaW9uLW51bT4yMjA5OTAxOTwvYWNjZXNzaW9uLW51bT48ZWxlY3Ryb25pYy1yZXNvdXJjZS1u
dW0+MTAuMTAxNi9qLnNjci4yMDExLjA4LjAwMTwvZWxlY3Ryb25pYy1yZXNvdXJjZS1udW0+PHZv
bHVtZT44PC92b2x1bWU+PC9yZWNvcmQ+PC9DaXRlPjwvRW5kTm90ZT4A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PEVuZE5vdGU+PENpdGU+PEF1dGhvcj5NY0NhaWc8L0F1dGhvcj48WWVhcj4yMDA1PC9ZZWFyPjxJ
RFRleHQ+Q29udHJvbGxpbmcgY2VsbCBiZWhhdmlvciBlbGVjdHJpY2FsbHk6IGN1cnJlbnQgdmll
d3MgYW5kIGZ1dHVyZSBwb3RlbnRpYWw8L0lEVGV4dD48RGlzcGxheVRleHQ+PHN0eWxlIGZhY2U9
InN1cGVyc2NyaXB0Ij43Mi03NDwvc3R5bGU+PC9EaXNwbGF5VGV4dD48cmVjb3JkPjxkYXRlcz48
cHViLWRhdGVzPjxkYXRlPkp1bDwvZGF0ZT48L3B1Yi1kYXRlcz48eWVhcj4yMDA1PC95ZWFyPjwv
ZGF0ZXM+PGtleXdvcmRzPjwva2V5d29yZHM+PHVybHM+PHJlbGF0ZWQtdXJscz48dXJsPmh0dHA6
Ly93d3cubmNiaS5ubG0ubmloLmdvdi9wdWJtZWQvMTU5ODc3OTk8L3VybD48L3JlbGF0ZWQtdXJs
cz48L3VybHM+PGlzYm4+MDAzMS05MzMzPC9pc2JuPjx0aXRsZXM+PHRpdGxlPkNvbnRyb2xsaW5n
IGNlbGwgYmVoYXZpb3IgZWxlY3RyaWNhbGx5OiBjdXJyZW50IHZpZXdzIGFuZCBmdXR1cmUgcG90
ZW50aWFsPC90aXRsZT48c2Vjb25kYXJ5LXRpdGxlPlBoeXNpb2wgUmV2PC9zZWNvbmRhcnktdGl0
bGU+PC90aXRsZXM+PHBhZ2VzPjk0My03ODwvcGFnZXM+PG51bWJlcj4zPC9udW1iZXI+PGNvbnRy
aWJ1dG9ycz48YXV0aG9ycz48YXV0aG9yPk1jQ2FpZywgQy4gRC48L2F1dGhvcj48YXV0aG9yPlJh
am5pY2VrLCBBLiBNLjwvYXV0aG9yPjxhdXRob3I+U29uZywgQi48L2F1dGhvcj48YXV0aG9yPlpo
YW8sIE0uPC9hdXRob3I+PC9hdXRob3JzPjwvY29udHJpYnV0b3JzPjxsYW5ndWFnZT5lbmc8L2xh
bmd1YWdlPjxhZGRlZC1kYXRlIGZvcm1hdD0idXRjIj4xMzkxOTg1NTI2PC9hZGRlZC1kYXRlPjxy
ZWYtdHlwZSBuYW1lPSJKb3VybmFsIEFydGljbGUiPjE3PC9yZWYtdHlwZT48cmVjLW51bWJlcj40
OTc8L3JlYy1udW1iZXI+PGxhc3QtdXBkYXRlZC1kYXRlIGZvcm1hdD0idXRjIj4xMzkxOTg1NTI2
PC9sYXN0LXVwZGF0ZWQtZGF0ZT48YWNjZXNzaW9uLW51bT4xNTk4Nzc5OTwvYWNjZXNzaW9uLW51
bT48ZWxlY3Ryb25pYy1yZXNvdXJjZS1udW0+MTAuMTE1Mi9waHlzcmV2LjAwMDIwLjIwMDQ8L2Vs
ZWN0cm9uaWMtcmVzb3VyY2UtbnVtPjx2b2x1bWU+ODU8L3ZvbHVtZT48L3JlY29yZD48L0NpdGU+
PENpdGU+PEF1dGhvcj5CYXJrZXI8L0F1dGhvcj48WWVhcj4xOTgyPC9ZZWFyPjxJRFRleHQ+VGhl
IGdsYWJyb3VzIGVwaWRlcm1pcyBvZiBjYXZpZXMgY29udGFpbnMgYSBwb3dlcmZ1bCBiYXR0ZXJ5
PC9JRFRleHQ+PHJlY29yZD48ZGF0ZXM+PHB1Yi1kYXRlcz48ZGF0ZT5NYXI8L2RhdGU+PC9wdWIt
ZGF0ZXM+PHllYXI+MTk4MjwveWVhcj48L2RhdGVzPjxrZXl3b3Jkcz48L2tleXdvcmRzPjx1cmxz
PjxyZWxhdGVkLXVybHM+PHVybD5odHRwOi8vd3d3Lm5jYmkubmxtLm5paC5nb3YvcHVibWVkLzcw
NjUyMzI8L3VybD48L3JlbGF0ZWQtdXJscz48L3VybHM+PGlzYm4+MDAwMi05NTEzPC9pc2JuPjx0
aXRsZXM+PHRpdGxlPlRoZSBnbGFicm91cyBlcGlkZXJtaXMgb2YgY2F2aWVzIGNvbnRhaW5zIGEg
cG93ZXJmdWwgYmF0dGVyeTwvdGl0bGU+PHNlY29uZGFyeS10aXRsZT5BbSBKIFBoeXNpb2w8L3Nl
Y29uZGFyeS10aXRsZT48L3RpdGxlcz48cGFnZXM+UjM1OC02NjwvcGFnZXM+PG51bWJlcj4zPC9u
dW1iZXI+PGNvbnRyaWJ1dG9ycz48YXV0aG9ycz48YXV0aG9yPkJhcmtlciwgQS4gVC48L2F1dGhv
cj48YXV0aG9yPkphZmZlLCBMLiBGLjwvYXV0aG9yPjxhdXRob3I+VmFuYWJsZSwgSi4gVy48L2F1
dGhvcj48L2F1dGhvcnM+PC9jb250cmlidXRvcnM+PGxhbmd1YWdlPmVuZzwvbGFuZ3VhZ2U+PGFk
ZGVkLWRhdGUgZm9ybWF0PSJ1dGMiPjEzOTE5ODU2MDM8L2FkZGVkLWRhdGU+PHJlZi10eXBlIG5h
bWU9IkpvdXJuYWwgQXJ0aWNsZSI+MTc8L3JlZi10eXBlPjxyZWMtbnVtYmVyPjQ5ODwvcmVjLW51
bWJlcj48bGFzdC11cGRhdGVkLWRhdGUgZm9ybWF0PSJ1dGMiPjEzOTE5ODU2MDM8L2xhc3QtdXBk
YXRlZC1kYXRlPjxhY2Nlc3Npb24tbnVtPjcwNjUyMzI8L2FjY2Vzc2lvbi1udW0+PHZvbHVtZT4y
NDI8L3ZvbHVtZT48L3JlY29yZD48L0NpdGU+PENpdGU+PEF1dGhvcj5aaGFvPC9BdXRob3I+PFll
YXI+MjAxMjwvWWVhcj48SURUZXh0PkRpcmVjdGluZyBtaWdyYXRpb24gb2YgZW5kb3RoZWxpYWwg
cHJvZ2VuaXRvciBjZWxscyB3aXRoIGFwcGxpZWQgREMgZWxlY3RyaWMgZmllbGRzPC9JRFRleHQ+
PHJlY29yZD48ZGF0ZXM+PHB1Yi1kYXRlcz48ZGF0ZT5KYW48L2RhdGU+PC9wdWItZGF0ZXM+PHll
YXI+MjAxMjwveWVhcj48L2RhdGVzPjxrZXl3b3Jkcz48L2tleXdvcmRzPjx1cmxzPjxyZWxhdGVk
LXVybHM+PHVybD5odHRwOi8vd3d3Lm5jYmkubmxtLm5paC5nb3YvcHVibWVkLzIyMDk5MDE5PC91
cmw+PC9yZWxhdGVkLXVybHM+PC91cmxzPjxpc2JuPjE4NzYtNzc1MzwvaXNibj48Y3VzdG9tMj5Q
TUMzMjM4NDY4PC9jdXN0b20yPjx0aXRsZXM+PHRpdGxlPkRpcmVjdGluZyBtaWdyYXRpb24gb2Yg
ZW5kb3RoZWxpYWwgcHJvZ2VuaXRvciBjZWxscyB3aXRoIGFwcGxpZWQgREMgZWxlY3RyaWMgZmll
bGRzPC90aXRsZT48c2Vjb25kYXJ5LXRpdGxlPlN0ZW0gQ2VsbCBSZXM8L3NlY29uZGFyeS10aXRs
ZT48L3RpdGxlcz48cGFnZXM+MzgtNDg8L3BhZ2VzPjxudW1iZXI+MTwvbnVtYmVyPjxjb250cmli
dXRvcnM+PGF1dGhvcnM+PGF1dGhvcj5aaGFvLCBaLjwvYXV0aG9yPjxhdXRob3I+UWluLCBMLjwv
YXV0aG9yPjxhdXRob3I+UmVpZCwgQi48L2F1dGhvcj48YXV0aG9yPlB1LCBKLjwvYXV0aG9yPjxh
dXRob3I+SGFyYSwgVC48L2F1dGhvcj48YXV0aG9yPlpoYW8sIE0uPC9hdXRob3I+PC9hdXRob3Jz
PjwvY29udHJpYnV0b3JzPjxsYW5ndWFnZT5lbmc8L2xhbmd1YWdlPjxhZGRlZC1kYXRlIGZvcm1h
dD0idXRjIj4xMzkyNjk1MzQ4PC9hZGRlZC1kYXRlPjxyZWYtdHlwZSBuYW1lPSJKb3VybmFsIEFy
dGljbGUiPjE3PC9yZWYtdHlwZT48cmVjLW51bWJlcj41MjA8L3JlYy1udW1iZXI+PGxhc3QtdXBk
YXRlZC1kYXRlIGZvcm1hdD0idXRjIj4xMzkyNjk1MzQ4PC9sYXN0LXVwZGF0ZWQtZGF0ZT48YWNj
ZXNzaW9uLW51bT4yMjA5OTAxOTwvYWNjZXNzaW9uLW51bT48ZWxlY3Ryb25pYy1yZXNvdXJjZS1u
dW0+MTAuMTAxNi9qLnNjci4yMDExLjA4LjAwMTwvZWxlY3Ryb25pYy1yZXNvdXJjZS1udW0+PHZv
bHVtZT44PC92b2x1bWU+PC9yZWNvcmQ+PC9DaXRlPjwvRW5kTm90ZT4A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72-74</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This naturally occurring trans-epithelial potential (TEP) is one of the driving forces responsible for the initiation of wound healing</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&lt;EndNote&gt;&lt;Cite&gt;&lt;Author&gt;McCaig&lt;/Author&gt;&lt;Year&gt;2005&lt;/Year&gt;&lt;IDText&gt;Controlling cell behavior electrically: current views and future potential&lt;/IDText&gt;&lt;DisplayText&gt;&lt;style face="superscript"&gt;72&lt;/style&gt;&lt;/DisplayText&gt;&lt;record&gt;&lt;dates&gt;&lt;pub-dates&gt;&lt;date&gt;Jul&lt;/date&gt;&lt;/pub-dates&gt;&lt;year&gt;2005&lt;/year&gt;&lt;/dates&gt;&lt;keywords&gt;&lt;/keywords&gt;&lt;urls&gt;&lt;related-urls&gt;&lt;url&gt;http://www.ncbi.nlm.nih.gov/pubmed/15987799&lt;/url&gt;&lt;/related-urls&gt;&lt;/urls&gt;&lt;isbn&gt;0031-9333&lt;/isbn&gt;&lt;titles&gt;&lt;title&gt;Controlling cell behavior electrically: current views and future potential&lt;/title&gt;&lt;secondary-title&gt;Physiol Rev&lt;/secondary-title&gt;&lt;/titles&gt;&lt;pages&gt;943-78&lt;/pages&gt;&lt;number&gt;3&lt;/number&gt;&lt;contributors&gt;&lt;authors&gt;&lt;author&gt;McCaig, C. D.&lt;/author&gt;&lt;author&gt;Rajnicek, A. M.&lt;/author&gt;&lt;author&gt;Song, B.&lt;/author&gt;&lt;author&gt;Zhao, M.&lt;/author&gt;&lt;/authors&gt;&lt;/contributors&gt;&lt;language&gt;eng&lt;/language&gt;&lt;added-date format="utc"&gt;1391985526&lt;/added-date&gt;&lt;ref-type name="Journal Article"&gt;17&lt;/ref-type&gt;&lt;rec-number&gt;497&lt;/rec-number&gt;&lt;last-updated-date format="utc"&gt;1391985526&lt;/last-updated-date&gt;&lt;accession-num&gt;15987799&lt;/accession-num&gt;&lt;electronic-resource-num&gt;10.1152/physrev.00020.2004&lt;/electronic-resource-num&gt;&lt;volume&gt;85&lt;/volume&gt;&lt;/record&gt;&lt;/Cite&gt;&lt;/EndNote&gt;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72</w:t>
      </w:r>
      <w:r w:rsidR="00620025">
        <w:rPr>
          <w:rFonts w:eastAsia="Times New Roman" w:cs="Times New Roman"/>
          <w:color w:val="000000"/>
        </w:rPr>
        <w:fldChar w:fldCharType="end"/>
      </w:r>
      <w:r w:rsidR="00D139FE">
        <w:rPr>
          <w:rFonts w:eastAsia="Times New Roman" w:cs="Times New Roman"/>
          <w:color w:val="000000"/>
        </w:rPr>
        <w:t>.</w:t>
      </w:r>
      <w:r>
        <w:rPr>
          <w:rFonts w:eastAsia="Times New Roman" w:cs="Times New Roman"/>
          <w:color w:val="000000"/>
        </w:rPr>
        <w:t xml:space="preserve"> </w:t>
      </w:r>
    </w:p>
    <w:p w14:paraId="2CAE70DD" w14:textId="77777777" w:rsidR="00DA1E0C" w:rsidRDefault="0026786B" w:rsidP="0026786B">
      <w:pPr>
        <w:spacing w:line="480" w:lineRule="auto"/>
        <w:ind w:firstLine="720"/>
        <w:rPr>
          <w:rFonts w:eastAsia="Times New Roman" w:cs="Times New Roman"/>
          <w:color w:val="000000"/>
        </w:rPr>
      </w:pPr>
      <w:r>
        <w:rPr>
          <w:rFonts w:eastAsia="Times New Roman" w:cs="Times New Roman"/>
          <w:color w:val="000000"/>
        </w:rPr>
        <w:t xml:space="preserve">When the human epithelial layer is injured, a current leak is created at the wound site, which results in the collapse of the TEP and, subsequently, in the creation of lateral </w:t>
      </w:r>
      <w:r>
        <w:rPr>
          <w:rFonts w:eastAsia="Times New Roman" w:cs="Times New Roman"/>
          <w:color w:val="000000"/>
        </w:rPr>
        <w:lastRenderedPageBreak/>
        <w:t>electric fields</w:t>
      </w:r>
      <w:r w:rsidR="00EF68FE">
        <w:rPr>
          <w:rFonts w:eastAsia="Times New Roman" w:cs="Times New Roman"/>
          <w:color w:val="000000"/>
        </w:rPr>
        <w:t xml:space="preserve"> of 40-200 mV/mm</w:t>
      </w:r>
      <w:r>
        <w:rPr>
          <w:rFonts w:eastAsia="Times New Roman" w:cs="Times New Roman"/>
          <w:color w:val="000000"/>
        </w:rPr>
        <w:t xml:space="preserve"> directed toward the center of the wound</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PEVuZE5vdGU+PENpdGU+PEF1dGhvcj5NY0NhaWc8L0F1dGhvcj48WWVhcj4yMDA1PC9ZZWFyPjxJ
RFRleHQ+Q29udHJvbGxpbmcgY2VsbCBiZWhhdmlvciBlbGVjdHJpY2FsbHk6IGN1cnJlbnQgdmll
d3MgYW5kIGZ1dHVyZSBwb3RlbnRpYWw8L0lEVGV4dD48RGlzcGxheVRleHQ+PHN0eWxlIGZhY2U9
InN1cGVyc2NyaXB0Ij43Miw3NTwvc3R5bGU+PC9EaXNwbGF5VGV4dD48cmVjb3JkPjxkYXRlcz48
cHViLWRhdGVzPjxkYXRlPkp1bDwvZGF0ZT48L3B1Yi1kYXRlcz48eWVhcj4yMDA1PC95ZWFyPjwv
ZGF0ZXM+PGtleXdvcmRzPjwva2V5d29yZHM+PHVybHM+PHJlbGF0ZWQtdXJscz48dXJsPmh0dHA6
Ly93d3cubmNiaS5ubG0ubmloLmdvdi9wdWJtZWQvMTU5ODc3OTk8L3VybD48L3JlbGF0ZWQtdXJs
cz48L3VybHM+PGlzYm4+MDAzMS05MzMzPC9pc2JuPjx0aXRsZXM+PHRpdGxlPkNvbnRyb2xsaW5n
IGNlbGwgYmVoYXZpb3IgZWxlY3RyaWNhbGx5OiBjdXJyZW50IHZpZXdzIGFuZCBmdXR1cmUgcG90
ZW50aWFsPC90aXRsZT48c2Vjb25kYXJ5LXRpdGxlPlBoeXNpb2wgUmV2PC9zZWNvbmRhcnktdGl0
bGU+PC90aXRsZXM+PHBhZ2VzPjk0My03ODwvcGFnZXM+PG51bWJlcj4zPC9udW1iZXI+PGNvbnRy
aWJ1dG9ycz48YXV0aG9ycz48YXV0aG9yPk1jQ2FpZywgQy4gRC48L2F1dGhvcj48YXV0aG9yPlJh
am5pY2VrLCBBLiBNLjwvYXV0aG9yPjxhdXRob3I+U29uZywgQi48L2F1dGhvcj48YXV0aG9yPlpo
YW8sIE0uPC9hdXRob3I+PC9hdXRob3JzPjwvY29udHJpYnV0b3JzPjxsYW5ndWFnZT5lbmc8L2xh
bmd1YWdlPjxhZGRlZC1kYXRlIGZvcm1hdD0idXRjIj4xMzkxOTg1NTI2PC9hZGRlZC1kYXRlPjxy
ZWYtdHlwZSBuYW1lPSJKb3VybmFsIEFydGljbGUiPjE3PC9yZWYtdHlwZT48cmVjLW51bWJlcj40
OTc8L3JlYy1udW1iZXI+PGxhc3QtdXBkYXRlZC1kYXRlIGZvcm1hdD0idXRjIj4xMzkxOTg1NTI2
PC9sYXN0LXVwZGF0ZWQtZGF0ZT48YWNjZXNzaW9uLW51bT4xNTk4Nzc5OTwvYWNjZXNzaW9uLW51
bT48ZWxlY3Ryb25pYy1yZXNvdXJjZS1udW0+MTAuMTE1Mi9waHlzcmV2LjAwMDIwLjIwMDQ8L2Vs
ZWN0cm9uaWMtcmVzb3VyY2UtbnVtPjx2b2x1bWU+ODU8L3ZvbHVtZT48L3JlY29yZD48L0NpdGU+
PENpdGU+PEF1dGhvcj5DaGlhbmc8L0F1dGhvcj48WWVhcj4xOTkyPC9ZZWFyPjxJRFRleHQ+RWxl
Y3RyaWNhbCBmaWVsZHMgaW4gdGhlIHZpY2luaXR5IG9mIGVwaXRoZWxpYWwgd291bmRzIGluIHRo
ZSBpc29sYXRlZCBib3ZpbmUgZXllPC9JRFRleHQ+PHJlY29yZD48ZGF0ZXM+PHB1Yi1kYXRlcz48
ZGF0ZT5KdW48L2RhdGU+PC9wdWItZGF0ZXM+PHllYXI+MTk5MjwveWVhcj48L2RhdGVzPjxrZXl3
b3Jkcz48L2tleXdvcmRzPjx1cmxzPjxyZWxhdGVkLXVybHM+PHVybD5odHRwOi8vd3d3Lm5jYmku
bmxtLm5paC5nb3YvcHVibWVkLzE1MjE1OTA8L3VybD48L3JlbGF0ZWQtdXJscz48L3VybHM+PGlz
Ym4+MDAxNC00ODM1PC9pc2JuPjx0aXRsZXM+PHRpdGxlPkVsZWN0cmljYWwgZmllbGRzIGluIHRo
ZSB2aWNpbml0eSBvZiBlcGl0aGVsaWFsIHdvdW5kcyBpbiB0aGUgaXNvbGF0ZWQgYm92aW5lIGV5
ZTwvdGl0bGU+PHNlY29uZGFyeS10aXRsZT5FeHAgRXllIFJlczwvc2Vjb25kYXJ5LXRpdGxlPjwv
dGl0bGVzPjxwYWdlcz45OTktMTAwMzwvcGFnZXM+PG51bWJlcj42PC9udW1iZXI+PGNvbnRyaWJ1
dG9ycz48YXV0aG9ycz48YXV0aG9yPkNoaWFuZywgTS48L2F1dGhvcj48YXV0aG9yPlJvYmluc29u
LCBLLiBSLjwvYXV0aG9yPjxhdXRob3I+VmFuYWJsZSwgSi4gVy48L2F1dGhvcj48L2F1dGhvcnM+
PC9jb250cmlidXRvcnM+PGxhbmd1YWdlPmVuZzwvbGFuZ3VhZ2U+PGFkZGVkLWRhdGUgZm9ybWF0
PSJ1dGMiPjEzODMwODQ3NTE8L2FkZGVkLWRhdGU+PHJlZi10eXBlIG5hbWU9IkpvdXJuYWwgQXJ0
aWNsZSI+MTc8L3JlZi10eXBlPjxhdXRoLWFkZHJlc3M+RGVwYXJ0bWVudCBvZiBCaW9sb2dpY2Fs
IFNjaWVuY2VzLCBQdXJkdWUgVW5pdmVyc2l0eSwgV2VzdCBMYWZheWV0dGUsIElOIDQ3OTA3Ljwv
YXV0aC1hZGRyZXNzPjxyZWMtbnVtYmVyPjQwNDwvcmVjLW51bWJlcj48bGFzdC11cGRhdGVkLWRh
dGUgZm9ybWF0PSJ1dGMiPjEzODMwODQ3NTE8L2xhc3QtdXBkYXRlZC1kYXRlPjxhY2Nlc3Npb24t
bnVtPjE1MjE1OTA8L2FjY2Vzc2lvbi1udW0+PHZvbHVtZT41NDwvdm9sdW1lPjwvcmVjb3JkPjwv
Q2l0ZT48L0VuZE5vdGU+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PEVuZE5vdGU+PENpdGU+PEF1dGhvcj5NY0NhaWc8L0F1dGhvcj48WWVhcj4yMDA1PC9ZZWFyPjxJ
RFRleHQ+Q29udHJvbGxpbmcgY2VsbCBiZWhhdmlvciBlbGVjdHJpY2FsbHk6IGN1cnJlbnQgdmll
d3MgYW5kIGZ1dHVyZSBwb3RlbnRpYWw8L0lEVGV4dD48RGlzcGxheVRleHQ+PHN0eWxlIGZhY2U9
InN1cGVyc2NyaXB0Ij43Miw3NTwvc3R5bGU+PC9EaXNwbGF5VGV4dD48cmVjb3JkPjxkYXRlcz48
cHViLWRhdGVzPjxkYXRlPkp1bDwvZGF0ZT48L3B1Yi1kYXRlcz48eWVhcj4yMDA1PC95ZWFyPjwv
ZGF0ZXM+PGtleXdvcmRzPjwva2V5d29yZHM+PHVybHM+PHJlbGF0ZWQtdXJscz48dXJsPmh0dHA6
Ly93d3cubmNiaS5ubG0ubmloLmdvdi9wdWJtZWQvMTU5ODc3OTk8L3VybD48L3JlbGF0ZWQtdXJs
cz48L3VybHM+PGlzYm4+MDAzMS05MzMzPC9pc2JuPjx0aXRsZXM+PHRpdGxlPkNvbnRyb2xsaW5n
IGNlbGwgYmVoYXZpb3IgZWxlY3RyaWNhbGx5OiBjdXJyZW50IHZpZXdzIGFuZCBmdXR1cmUgcG90
ZW50aWFsPC90aXRsZT48c2Vjb25kYXJ5LXRpdGxlPlBoeXNpb2wgUmV2PC9zZWNvbmRhcnktdGl0
bGU+PC90aXRsZXM+PHBhZ2VzPjk0My03ODwvcGFnZXM+PG51bWJlcj4zPC9udW1iZXI+PGNvbnRy
aWJ1dG9ycz48YXV0aG9ycz48YXV0aG9yPk1jQ2FpZywgQy4gRC48L2F1dGhvcj48YXV0aG9yPlJh
am5pY2VrLCBBLiBNLjwvYXV0aG9yPjxhdXRob3I+U29uZywgQi48L2F1dGhvcj48YXV0aG9yPlpo
YW8sIE0uPC9hdXRob3I+PC9hdXRob3JzPjwvY29udHJpYnV0b3JzPjxsYW5ndWFnZT5lbmc8L2xh
bmd1YWdlPjxhZGRlZC1kYXRlIGZvcm1hdD0idXRjIj4xMzkxOTg1NTI2PC9hZGRlZC1kYXRlPjxy
ZWYtdHlwZSBuYW1lPSJKb3VybmFsIEFydGljbGUiPjE3PC9yZWYtdHlwZT48cmVjLW51bWJlcj40
OTc8L3JlYy1udW1iZXI+PGxhc3QtdXBkYXRlZC1kYXRlIGZvcm1hdD0idXRjIj4xMzkxOTg1NTI2
PC9sYXN0LXVwZGF0ZWQtZGF0ZT48YWNjZXNzaW9uLW51bT4xNTk4Nzc5OTwvYWNjZXNzaW9uLW51
bT48ZWxlY3Ryb25pYy1yZXNvdXJjZS1udW0+MTAuMTE1Mi9waHlzcmV2LjAwMDIwLjIwMDQ8L2Vs
ZWN0cm9uaWMtcmVzb3VyY2UtbnVtPjx2b2x1bWU+ODU8L3ZvbHVtZT48L3JlY29yZD48L0NpdGU+
PENpdGU+PEF1dGhvcj5DaGlhbmc8L0F1dGhvcj48WWVhcj4xOTkyPC9ZZWFyPjxJRFRleHQ+RWxl
Y3RyaWNhbCBmaWVsZHMgaW4gdGhlIHZpY2luaXR5IG9mIGVwaXRoZWxpYWwgd291bmRzIGluIHRo
ZSBpc29sYXRlZCBib3ZpbmUgZXllPC9JRFRleHQ+PHJlY29yZD48ZGF0ZXM+PHB1Yi1kYXRlcz48
ZGF0ZT5KdW48L2RhdGU+PC9wdWItZGF0ZXM+PHllYXI+MTk5MjwveWVhcj48L2RhdGVzPjxrZXl3
b3Jkcz48L2tleXdvcmRzPjx1cmxzPjxyZWxhdGVkLXVybHM+PHVybD5odHRwOi8vd3d3Lm5jYmku
bmxtLm5paC5nb3YvcHVibWVkLzE1MjE1OTA8L3VybD48L3JlbGF0ZWQtdXJscz48L3VybHM+PGlz
Ym4+MDAxNC00ODM1PC9pc2JuPjx0aXRsZXM+PHRpdGxlPkVsZWN0cmljYWwgZmllbGRzIGluIHRo
ZSB2aWNpbml0eSBvZiBlcGl0aGVsaWFsIHdvdW5kcyBpbiB0aGUgaXNvbGF0ZWQgYm92aW5lIGV5
ZTwvdGl0bGU+PHNlY29uZGFyeS10aXRsZT5FeHAgRXllIFJlczwvc2Vjb25kYXJ5LXRpdGxlPjwv
dGl0bGVzPjxwYWdlcz45OTktMTAwMzwvcGFnZXM+PG51bWJlcj42PC9udW1iZXI+PGNvbnRyaWJ1
dG9ycz48YXV0aG9ycz48YXV0aG9yPkNoaWFuZywgTS48L2F1dGhvcj48YXV0aG9yPlJvYmluc29u
LCBLLiBSLjwvYXV0aG9yPjxhdXRob3I+VmFuYWJsZSwgSi4gVy48L2F1dGhvcj48L2F1dGhvcnM+
PC9jb250cmlidXRvcnM+PGxhbmd1YWdlPmVuZzwvbGFuZ3VhZ2U+PGFkZGVkLWRhdGUgZm9ybWF0
PSJ1dGMiPjEzODMwODQ3NTE8L2FkZGVkLWRhdGU+PHJlZi10eXBlIG5hbWU9IkpvdXJuYWwgQXJ0
aWNsZSI+MTc8L3JlZi10eXBlPjxhdXRoLWFkZHJlc3M+RGVwYXJ0bWVudCBvZiBCaW9sb2dpY2Fs
IFNjaWVuY2VzLCBQdXJkdWUgVW5pdmVyc2l0eSwgV2VzdCBMYWZheWV0dGUsIElOIDQ3OTA3Ljwv
YXV0aC1hZGRyZXNzPjxyZWMtbnVtYmVyPjQwNDwvcmVjLW51bWJlcj48bGFzdC11cGRhdGVkLWRh
dGUgZm9ybWF0PSJ1dGMiPjEzODMwODQ3NTE8L2xhc3QtdXBkYXRlZC1kYXRlPjxhY2Nlc3Npb24t
bnVtPjE1MjE1OTA8L2FjY2Vzc2lvbi1udW0+PHZvbHVtZT41NDwvdm9sdW1lPjwvcmVjb3JkPjwv
Q2l0ZT48L0VuZE5vdGU+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72,75</w:t>
      </w:r>
      <w:r w:rsidR="00620025">
        <w:rPr>
          <w:rFonts w:eastAsia="Times New Roman" w:cs="Times New Roman"/>
          <w:color w:val="000000"/>
        </w:rPr>
        <w:fldChar w:fldCharType="end"/>
      </w:r>
      <w:r w:rsidRPr="00B53C54">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&lt;EndNote&gt;&lt;Cite&gt;&lt;Author&gt;Nuccitelli&lt;/Author&gt;&lt;Year&gt;2003&lt;/Year&gt;&lt;IDText&gt;A role for endogenous electric fields in wound healing&lt;/IDText&gt;&lt;DisplayText&gt;&lt;style face="superscript"&gt;76&lt;/style&gt;&lt;/DisplayText&gt;&lt;record&gt;&lt;keywords&gt;&lt;/keywords&gt;&lt;urls&gt;&lt;related-urls&gt;&lt;url&gt;http://www.ncbi.nlm.nih.gov/pubmed/14711011&lt;/url&gt;&lt;/related-urls&gt;&lt;/urls&gt;&lt;isbn&gt;0070-2153&lt;/isbn&gt;&lt;titles&gt;&lt;title&gt;A role for endogenous electric fields in wound healing&lt;/title&gt;&lt;secondary-title&gt;Curr Top Dev Biol&lt;/secondary-title&gt;&lt;/titles&gt;&lt;pages&gt;1-26&lt;/pages&gt;&lt;contributors&gt;&lt;authors&gt;&lt;author&gt;Nuccitelli, R.&lt;/author&gt;&lt;/authors&gt;&lt;/contributors&gt;&lt;language&gt;eng&lt;/language&gt;&lt;added-date format="utc"&gt;1394490744&lt;/added-date&gt;&lt;ref-type name="Journal Article"&gt;17&lt;/ref-type&gt;&lt;dates&gt;&lt;year&gt;2003&lt;/year&gt;&lt;/dates&gt;&lt;rec-number&gt;559&lt;/rec-number&gt;&lt;last-updated-date format="utc"&gt;1394490744&lt;/last-updated-date&gt;&lt;accession-num&gt;14711011&lt;/accession-num&gt;&lt;volume&gt;58&lt;/volume&gt;&lt;/record&gt;&lt;/Cite&gt;&lt;/EndNote&gt;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76</w:t>
      </w:r>
      <w:r w:rsidR="00620025">
        <w:rPr>
          <w:rFonts w:eastAsia="Times New Roman" w:cs="Times New Roman"/>
          <w:color w:val="000000"/>
        </w:rPr>
        <w:fldChar w:fldCharType="end"/>
      </w:r>
      <w:r w:rsidR="007C336E">
        <w:rPr>
          <w:rFonts w:eastAsia="Times New Roman" w:cs="Times New Roman"/>
          <w:color w:val="000000"/>
        </w:rPr>
        <w:t xml:space="preserve">. </w:t>
      </w:r>
      <w:r>
        <w:rPr>
          <w:rFonts w:eastAsia="Times New Roman" w:cs="Times New Roman"/>
          <w:color w:val="000000"/>
        </w:rPr>
        <w:t>These lateral electric fields serve as the predominant signals responsible for the observed directional migration of epithelial cells into the wound center, a process known as galvanotaxis</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PEVuZE5vdGU+PENpdGU+PEF1dGhvcj5UYWk8L0F1dGhvcj48WWVhcj4yMDA5PC9ZZWFyPjxJRFRl
eHQ+RWxlY3Ryb3RheGlzIGFuZCB3b3VuZCBoZWFsaW5nOiBleHBlcmltZW50YWwgbWV0aG9kcyB0
byBzdHVkeSBlbGVjdHJpYyBmaWVsZHMgYXMgYSBkaXJlY3Rpb25hbCBzaWduYWwgZm9yIGNlbGwg
bWlncmF0aW9uPC9JRFRleHQ+PERpc3BsYXlUZXh0PjxzdHlsZSBmYWNlPSJzdXBlcnNjcmlwdCI+
NzctODA8L3N0eWxlPjwvRGlzcGxheVRleHQ+PHJlY29yZD48a2V5d29yZHM+PC9rZXl3b3Jkcz48
dXJscz48cmVsYXRlZC11cmxzPjx1cmw+aHR0cDovL3d3dy5uY2JpLm5sbS5uaWguZ292L3B1Ym1l
ZC8xOTc2Mzk2MDwvdXJsPjwvcmVsYXRlZC11cmxzPjwvdXJscz48aXNibj4xOTQwLTYwMjk8L2lz
Ym4+PHRpdGxlcz48dGl0bGU+RWxlY3Ryb3RheGlzIGFuZCB3b3VuZCBoZWFsaW5nOiBleHBlcmlt
ZW50YWwgbWV0aG9kcyB0byBzdHVkeSBlbGVjdHJpYyBmaWVsZHMgYXMgYSBkaXJlY3Rpb25hbCBz
aWduYWwgZm9yIGNlbGwgbWlncmF0aW9uPC90aXRsZT48c2Vjb25kYXJ5LXRpdGxlPk1ldGhvZHMg
TW9sIEJpb2w8L3NlY29uZGFyeS10aXRsZT48L3RpdGxlcz48cGFnZXM+NzctOTc8L3BhZ2VzPjxj
b250cmlidXRvcnM+PGF1dGhvcnM+PGF1dGhvcj5UYWksIEcuPC9hdXRob3I+PGF1dGhvcj5SZWlk
LCBCLjwvYXV0aG9yPjxhdXRob3I+Q2FvLCBMLjwvYXV0aG9yPjxhdXRob3I+WmhhbywgTS48L2F1
dGhvcj48L2F1dGhvcnM+PC9jb250cmlidXRvcnM+PGxhbmd1YWdlPmVuZzwvbGFuZ3VhZ2U+PGFk
ZGVkLWRhdGUgZm9ybWF0PSJ1dGMiPjEzODIyODU1NzU8L2FkZGVkLWRhdGU+PHJlZi10eXBlIG5h
bWU9IkpvdXJuYWwgQXJ0aWNsZSI+MTc8L3JlZi10eXBlPjxhdXRoLWFkZHJlc3M+Q2VudGVyIGZv
ciBJbnRlZ3JhdGl2ZSBQaHlzaW9sb2d5LCBVbml2ZXJzaXR5IG9mIEVkaW5idXJnaCwgRWRpbmJ1
cmdoLCBVSy48L2F1dGgtYWRkcmVzcz48ZGF0ZXM+PHllYXI+MjAwOTwveWVhcj48L2RhdGVzPjxy
ZWMtbnVtYmVyPjM3NjwvcmVjLW51bWJlcj48bGFzdC11cGRhdGVkLWRhdGUgZm9ybWF0PSJ1dGMi
PjEzODIyODU1NzU8L2xhc3QtdXBkYXRlZC1kYXRlPjxhY2Nlc3Npb24tbnVtPjE5NzYzOTYwPC9h
Y2Nlc3Npb24tbnVtPjxlbGVjdHJvbmljLXJlc291cmNlLW51bT4xMC4xMDA3Lzk3OC0xLTYwNzYx
LTE5OC0xXzU8L2VsZWN0cm9uaWMtcmVzb3VyY2UtbnVtPjx2b2x1bWU+NTcxPC92b2x1bWU+PC9y
ZWNvcmQ+PC9DaXRlPjxDaXRlPjxBdXRob3I+UHVsbGFyPC9BdXRob3I+PFllYXI+MjAwNTwvWWVh
cj48SURUZXh0PkN5Y2xpYyBBTVAgbWVkaWF0ZXMga2VyYXRpbm9jeXRlIGRpcmVjdGlvbmFsIG1p
Z3JhdGlvbiBpbiBhbiBlbGVjdHJpYyBmaWVsZDwvSURUZXh0PjxyZWNvcmQ+PGRhdGVzPjxwdWIt
ZGF0ZXM+PGRhdGU+TWF5PC9kYXRlPjwvcHViLWRhdGVzPjx5ZWFyPjIwMDU8L3llYXI+PC9kYXRl
cz48a2V5d29yZHM+PC9rZXl3b3Jkcz48dXJscz48cmVsYXRlZC11cmxzPjx1cmw+aHR0cDovL3d3
dy5uY2JpLm5sbS5uaWguZ292L3B1Ym1lZC8xNTg0MDY1MDwvdXJsPjwvcmVsYXRlZC11cmxzPjwv
dXJscz48aXNibj4wMDIxLTk1MzM8L2lzYm4+PHRpdGxlcz48dGl0bGU+Q3ljbGljIEFNUCBtZWRp
YXRlcyBrZXJhdGlub2N5dGUgZGlyZWN0aW9uYWwgbWlncmF0aW9uIGluIGFuIGVsZWN0cmljIGZp
ZWxkPC90aXRsZT48c2Vjb25kYXJ5LXRpdGxlPkogQ2VsbCBTY2k8L3NlY29uZGFyeS10aXRsZT48
L3RpdGxlcz48cGFnZXM+MjAyMy0zNDwvcGFnZXM+PG51bWJlcj5QdCA5PC9udW1iZXI+PGNvbnRy
aWJ1dG9ycz48YXV0aG9ycz48YXV0aG9yPlB1bGxhciwgQy4gRS48L2F1dGhvcj48YXV0aG9yPklz
c2Vyb2ZmLCBSLiBSLjwvYXV0aG9yPjwvYXV0aG9ycz48L2NvbnRyaWJ1dG9ycz48bGFuZ3VhZ2U+
ZW5nPC9sYW5ndWFnZT48YWRkZWQtZGF0ZSBmb3JtYXQ9InV0YyI+MTM4MzA4NTMwNzwvYWRkZWQt
ZGF0ZT48cmVmLXR5cGUgbmFtZT0iSm91cm5hbCBBcnRpY2xlIj4xNzwvcmVmLXR5cGU+PGF1dGgt
YWRkcmVzcz5EZXBhcnRtZW50IG9mIERlcm1hdG9sb2d5LCBVbml2ZXJzaXR5IG9mIENhbGlmb3Ju
aWEsIERhdmlzLCBDQSA5NTYxNiwgVVNBLiBjZXB1bGxhckB1Y2RhdmlzLmVkdTwvYXV0aC1hZGRy
ZXNzPjxyZWMtbnVtYmVyPjQxMDwvcmVjLW51bWJlcj48bGFzdC11cGRhdGVkLWRhdGUgZm9ybWF0
PSJ1dGMiPjEzODMwODUzMDc8L2xhc3QtdXBkYXRlZC1kYXRlPjxhY2Nlc3Npb24tbnVtPjE1ODQw
NjUwPC9hY2Nlc3Npb24tbnVtPjxlbGVjdHJvbmljLXJlc291cmNlLW51bT4xMC4xMjQyL2pjcy4w
MjMzMDwvZWxlY3Ryb25pYy1yZXNvdXJjZS1udW0+PHZvbHVtZT4xMTg8L3ZvbHVtZT48L3JlY29y
ZD48L0NpdGU+PENpdGU+PEF1dGhvcj5NeWNpZWxza2E8L0F1dGhvcj48WWVhcj4yMDA0PC9ZZWFy
PjxJRFRleHQ+Q2VsbHVsYXIgbWVjaGFuaXNtcyBvZiBkaXJlY3QtY3VycmVudCBlbGVjdHJpYyBm
aWVsZCBlZmZlY3RzOiBnYWx2YW5vdGF4aXMgYW5kIG1ldGFzdGF0aWMgZGlzZWFzZTwvSURUZXh0
PjxyZWNvcmQ+PGRhdGVzPjxwdWItZGF0ZXM+PGRhdGU+QXByPC9kYXRlPjwvcHViLWRhdGVzPjx5
ZWFyPjIwMDQ8L3llYXI+PC9kYXRlcz48a2V5d29yZHM+PC9rZXl3b3Jkcz48dXJscz48cmVsYXRl
ZC11cmxzPjx1cmw+aHR0cDovL3d3dy5uY2JpLm5sbS5uaWguZ292L3B1Ym1lZC8xNTA3NTIyNTwv
dXJsPjwvcmVsYXRlZC11cmxzPjwvdXJscz48aXNibj4wMDIxLTk1MzM8L2lzYm4+PHRpdGxlcz48
dGl0bGU+Q2VsbHVsYXIgbWVjaGFuaXNtcyBvZiBkaXJlY3QtY3VycmVudCBlbGVjdHJpYyBmaWVs
ZCBlZmZlY3RzOiBnYWx2YW5vdGF4aXMgYW5kIG1ldGFzdGF0aWMgZGlzZWFzZTwvdGl0bGU+PHNl
Y29uZGFyeS10aXRsZT5KIENlbGwgU2NpPC9zZWNvbmRhcnktdGl0bGU+PC90aXRsZXM+PHBhZ2Vz
PjE2MzEtOTwvcGFnZXM+PG51bWJlcj5QdCA5PC9udW1iZXI+PGNvbnRyaWJ1dG9ycz48YXV0aG9y
cz48YXV0aG9yPk15Y2llbHNrYSwgTS4gRS48L2F1dGhvcj48YXV0aG9yPkRqYW1nb3osIE0uIEIu
PC9hdXRob3I+PC9hdXRob3JzPjwvY29udHJpYnV0b3JzPjxsYW5ndWFnZT5lbmc8L2xhbmd1YWdl
PjxhZGRlZC1kYXRlIGZvcm1hdD0idXRjIj4xMzgzMDg1Mzk3PC9hZGRlZC1kYXRlPjxyZWYtdHlw
ZSBuYW1lPSJKb3VybmFsIEFydGljbGUiPjE3PC9yZWYtdHlwZT48YXV0aC1hZGRyZXNzPkRlcGFy
dG1lbnQgb2YgQmlvbG9naWNhbCBTY2llbmNlcywgTmV1cm9zY2llbmNlIFNvbHV0aW9ucyB0byBD
YW5jZXIgUmVzZWFyY2ggR3JvdXAsIEltcGVyaWFsIENvbGxlZ2UgTG9uZG9uLCBTaXIgQWxleGFu
ZGVyIEZsZW1pbmcgQnVpbGRpbmcsIFNvdXRoIEtlbnNpbmd0b24gQ2FtcHVzLCBMb25kb24sIFNX
NyAyQVosIFVLLjwvYXV0aC1hZGRyZXNzPjxyZWMtbnVtYmVyPjQxMTwvcmVjLW51bWJlcj48bGFz
dC11cGRhdGVkLWRhdGUgZm9ybWF0PSJ1dGMiPjEzODMwODUzOTc8L2xhc3QtdXBkYXRlZC1kYXRl
PjxhY2Nlc3Npb24tbnVtPjE1MDc1MjI1PC9hY2Nlc3Npb24tbnVtPjxlbGVjdHJvbmljLXJlc291
cmNlLW51bT4xMC4xMjQyL2pjcy4wMTEyNTwvZWxlY3Ryb25pYy1yZXNvdXJjZS1udW0+PHZvbHVt
ZT4xMTc8L3ZvbHVtZT48L3JlY29yZD48L0NpdGU+PENpdGU+PEF1dGhvcj5LZWVzZTwvQXV0aG9y
PjxZZWFyPjIwMDQ8L1llYXI+PElEVGV4dD5FbGVjdHJpY2FsIHdvdW5kLWhlYWxpbmcgYXNzYXkg
Zm9yIGNlbGxzIGluIHZpdHJvPC9JRFRleHQ+PHJlY29yZD48ZGF0ZXM+PHB1Yi1kYXRlcz48ZGF0
ZT5GZWI8L2RhdGU+PC9wdWItZGF0ZXM+PHllYXI+MjAwNDwveWVhcj48L2RhdGVzPjxrZXl3b3Jk
cz48L2tleXdvcmRzPjx1cmxzPjxyZWxhdGVkLXVybHM+PHVybD5odHRwOi8vd3d3Lm5jYmkubmxt
Lm5paC5nb3YvcHVibWVkLzE0NzQ3NjU0PC91cmw+PC9yZWxhdGVkLXVybHM+PC91cmxzPjxpc2Ju
PjAwMjctODQyNDwvaXNibj48Y3VzdG9tMj5QTUMzNDE3NzM8L2N1c3RvbTI+PHRpdGxlcz48dGl0
bGU+RWxlY3RyaWNhbCB3b3VuZC1oZWFsaW5nIGFzc2F5IGZvciBjZWxscyBpbiB2aXRybzwvdGl0
bGU+PHNlY29uZGFyeS10aXRsZT5Qcm9jIE5hdGwgQWNhZCBTY2kgVSBTIEE8L3NlY29uZGFyeS10
aXRsZT48L3RpdGxlcz48cGFnZXM+MTU1NC05PC9wYWdlcz48bnVtYmVyPjY8L251bWJlcj48Y29u
dHJpYnV0b3JzPjxhdXRob3JzPjxhdXRob3I+S2Vlc2UsIEMuIFIuPC9hdXRob3I+PGF1dGhvcj5X
ZWdlbmVyLCBKLjwvYXV0aG9yPjxhdXRob3I+V2Fsa2VyLCBTLiBSLjwvYXV0aG9yPjxhdXRob3I+
R2lhZXZlciwgSS48L2F1dGhvcj48L2F1dGhvcnM+PC9jb250cmlidXRvcnM+PGxhbmd1YWdlPmVu
ZzwvbGFuZ3VhZ2U+PGFkZGVkLWRhdGUgZm9ybWF0PSJ1dGMiPjEzOTE5ODU3MTk8L2FkZGVkLWRh
dGU+PHJlZi10eXBlIG5hbWU9IkpvdXJuYWwgQXJ0aWNsZSI+MTc8L3JlZi10eXBlPjxyZWMtbnVt
YmVyPjUwMDwvcmVjLW51bWJlcj48bGFzdC11cGRhdGVkLWRhdGUgZm9ybWF0PSJ1dGMiPjEzOTE5
ODU3MTk8L2xhc3QtdXBkYXRlZC1kYXRlPjxhY2Nlc3Npb24tbnVtPjE0NzQ3NjU0PC9hY2Nlc3Np
b24tbnVtPjxlbGVjdHJvbmljLXJlc291cmNlLW51bT4xMC4xMDczL3BuYXMuMDMwNzU4ODEwMDwv
ZWxlY3Ryb25pYy1yZXNvdXJjZS1udW0+PHZvbHVtZT4xMDE8L3ZvbHVtZT48L3JlY29yZD48L0Np
dGU+PC9FbmROb3RlPn==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PEVuZE5vdGU+PENpdGU+PEF1dGhvcj5UYWk8L0F1dGhvcj48WWVhcj4yMDA5PC9ZZWFyPjxJRFRl
eHQ+RWxlY3Ryb3RheGlzIGFuZCB3b3VuZCBoZWFsaW5nOiBleHBlcmltZW50YWwgbWV0aG9kcyB0
byBzdHVkeSBlbGVjdHJpYyBmaWVsZHMgYXMgYSBkaXJlY3Rpb25hbCBzaWduYWwgZm9yIGNlbGwg
bWlncmF0aW9uPC9JRFRleHQ+PERpc3BsYXlUZXh0PjxzdHlsZSBmYWNlPSJzdXBlcnNjcmlwdCI+
NzctODA8L3N0eWxlPjwvRGlzcGxheVRleHQ+PHJlY29yZD48a2V5d29yZHM+PC9rZXl3b3Jkcz48
dXJscz48cmVsYXRlZC11cmxzPjx1cmw+aHR0cDovL3d3dy5uY2JpLm5sbS5uaWguZ292L3B1Ym1l
ZC8xOTc2Mzk2MDwvdXJsPjwvcmVsYXRlZC11cmxzPjwvdXJscz48aXNibj4xOTQwLTYwMjk8L2lz
Ym4+PHRpdGxlcz48dGl0bGU+RWxlY3Ryb3RheGlzIGFuZCB3b3VuZCBoZWFsaW5nOiBleHBlcmlt
ZW50YWwgbWV0aG9kcyB0byBzdHVkeSBlbGVjdHJpYyBmaWVsZHMgYXMgYSBkaXJlY3Rpb25hbCBz
aWduYWwgZm9yIGNlbGwgbWlncmF0aW9uPC90aXRsZT48c2Vjb25kYXJ5LXRpdGxlPk1ldGhvZHMg
TW9sIEJpb2w8L3NlY29uZGFyeS10aXRsZT48L3RpdGxlcz48cGFnZXM+NzctOTc8L3BhZ2VzPjxj
b250cmlidXRvcnM+PGF1dGhvcnM+PGF1dGhvcj5UYWksIEcuPC9hdXRob3I+PGF1dGhvcj5SZWlk
LCBCLjwvYXV0aG9yPjxhdXRob3I+Q2FvLCBMLjwvYXV0aG9yPjxhdXRob3I+WmhhbywgTS48L2F1
dGhvcj48L2F1dGhvcnM+PC9jb250cmlidXRvcnM+PGxhbmd1YWdlPmVuZzwvbGFuZ3VhZ2U+PGFk
ZGVkLWRhdGUgZm9ybWF0PSJ1dGMiPjEzODIyODU1NzU8L2FkZGVkLWRhdGU+PHJlZi10eXBlIG5h
bWU9IkpvdXJuYWwgQXJ0aWNsZSI+MTc8L3JlZi10eXBlPjxhdXRoLWFkZHJlc3M+Q2VudGVyIGZv
ciBJbnRlZ3JhdGl2ZSBQaHlzaW9sb2d5LCBVbml2ZXJzaXR5IG9mIEVkaW5idXJnaCwgRWRpbmJ1
cmdoLCBVSy48L2F1dGgtYWRkcmVzcz48ZGF0ZXM+PHllYXI+MjAwOTwveWVhcj48L2RhdGVzPjxy
ZWMtbnVtYmVyPjM3NjwvcmVjLW51bWJlcj48bGFzdC11cGRhdGVkLWRhdGUgZm9ybWF0PSJ1dGMi
PjEzODIyODU1NzU8L2xhc3QtdXBkYXRlZC1kYXRlPjxhY2Nlc3Npb24tbnVtPjE5NzYzOTYwPC9h
Y2Nlc3Npb24tbnVtPjxlbGVjdHJvbmljLXJlc291cmNlLW51bT4xMC4xMDA3Lzk3OC0xLTYwNzYx
LTE5OC0xXzU8L2VsZWN0cm9uaWMtcmVzb3VyY2UtbnVtPjx2b2x1bWU+NTcxPC92b2x1bWU+PC9y
ZWNvcmQ+PC9DaXRlPjxDaXRlPjxBdXRob3I+UHVsbGFyPC9BdXRob3I+PFllYXI+MjAwNTwvWWVh
cj48SURUZXh0PkN5Y2xpYyBBTVAgbWVkaWF0ZXMga2VyYXRpbm9jeXRlIGRpcmVjdGlvbmFsIG1p
Z3JhdGlvbiBpbiBhbiBlbGVjdHJpYyBmaWVsZDwvSURUZXh0PjxyZWNvcmQ+PGRhdGVzPjxwdWIt
ZGF0ZXM+PGRhdGU+TWF5PC9kYXRlPjwvcHViLWRhdGVzPjx5ZWFyPjIwMDU8L3llYXI+PC9kYXRl
cz48a2V5d29yZHM+PC9rZXl3b3Jkcz48dXJscz48cmVsYXRlZC11cmxzPjx1cmw+aHR0cDovL3d3
dy5uY2JpLm5sbS5uaWguZ292L3B1Ym1lZC8xNTg0MDY1MDwvdXJsPjwvcmVsYXRlZC11cmxzPjwv
dXJscz48aXNibj4wMDIxLTk1MzM8L2lzYm4+PHRpdGxlcz48dGl0bGU+Q3ljbGljIEFNUCBtZWRp
YXRlcyBrZXJhdGlub2N5dGUgZGlyZWN0aW9uYWwgbWlncmF0aW9uIGluIGFuIGVsZWN0cmljIGZp
ZWxkPC90aXRsZT48c2Vjb25kYXJ5LXRpdGxlPkogQ2VsbCBTY2k8L3NlY29uZGFyeS10aXRsZT48
L3RpdGxlcz48cGFnZXM+MjAyMy0zNDwvcGFnZXM+PG51bWJlcj5QdCA5PC9udW1iZXI+PGNvbnRy
aWJ1dG9ycz48YXV0aG9ycz48YXV0aG9yPlB1bGxhciwgQy4gRS48L2F1dGhvcj48YXV0aG9yPklz
c2Vyb2ZmLCBSLiBSLjwvYXV0aG9yPjwvYXV0aG9ycz48L2NvbnRyaWJ1dG9ycz48bGFuZ3VhZ2U+
ZW5nPC9sYW5ndWFnZT48YWRkZWQtZGF0ZSBmb3JtYXQ9InV0YyI+MTM4MzA4NTMwNzwvYWRkZWQt
ZGF0ZT48cmVmLXR5cGUgbmFtZT0iSm91cm5hbCBBcnRpY2xlIj4xNzwvcmVmLXR5cGU+PGF1dGgt
YWRkcmVzcz5EZXBhcnRtZW50IG9mIERlcm1hdG9sb2d5LCBVbml2ZXJzaXR5IG9mIENhbGlmb3Ju
aWEsIERhdmlzLCBDQSA5NTYxNiwgVVNBLiBjZXB1bGxhckB1Y2RhdmlzLmVkdTwvYXV0aC1hZGRy
ZXNzPjxyZWMtbnVtYmVyPjQxMDwvcmVjLW51bWJlcj48bGFzdC11cGRhdGVkLWRhdGUgZm9ybWF0
PSJ1dGMiPjEzODMwODUzMDc8L2xhc3QtdXBkYXRlZC1kYXRlPjxhY2Nlc3Npb24tbnVtPjE1ODQw
NjUwPC9hY2Nlc3Npb24tbnVtPjxlbGVjdHJvbmljLXJlc291cmNlLW51bT4xMC4xMjQyL2pjcy4w
MjMzMDwvZWxlY3Ryb25pYy1yZXNvdXJjZS1udW0+PHZvbHVtZT4xMTg8L3ZvbHVtZT48L3JlY29y
ZD48L0NpdGU+PENpdGU+PEF1dGhvcj5NeWNpZWxza2E8L0F1dGhvcj48WWVhcj4yMDA0PC9ZZWFy
PjxJRFRleHQ+Q2VsbHVsYXIgbWVjaGFuaXNtcyBvZiBkaXJlY3QtY3VycmVudCBlbGVjdHJpYyBm
aWVsZCBlZmZlY3RzOiBnYWx2YW5vdGF4aXMgYW5kIG1ldGFzdGF0aWMgZGlzZWFzZTwvSURUZXh0
PjxyZWNvcmQ+PGRhdGVzPjxwdWItZGF0ZXM+PGRhdGU+QXByPC9kYXRlPjwvcHViLWRhdGVzPjx5
ZWFyPjIwMDQ8L3llYXI+PC9kYXRlcz48a2V5d29yZHM+PC9rZXl3b3Jkcz48dXJscz48cmVsYXRl
ZC11cmxzPjx1cmw+aHR0cDovL3d3dy5uY2JpLm5sbS5uaWguZ292L3B1Ym1lZC8xNTA3NTIyNTwv
dXJsPjwvcmVsYXRlZC11cmxzPjwvdXJscz48aXNibj4wMDIxLTk1MzM8L2lzYm4+PHRpdGxlcz48
dGl0bGU+Q2VsbHVsYXIgbWVjaGFuaXNtcyBvZiBkaXJlY3QtY3VycmVudCBlbGVjdHJpYyBmaWVs
ZCBlZmZlY3RzOiBnYWx2YW5vdGF4aXMgYW5kIG1ldGFzdGF0aWMgZGlzZWFzZTwvdGl0bGU+PHNl
Y29uZGFyeS10aXRsZT5KIENlbGwgU2NpPC9zZWNvbmRhcnktdGl0bGU+PC90aXRsZXM+PHBhZ2Vz
PjE2MzEtOTwvcGFnZXM+PG51bWJlcj5QdCA5PC9udW1iZXI+PGNvbnRyaWJ1dG9ycz48YXV0aG9y
cz48YXV0aG9yPk15Y2llbHNrYSwgTS4gRS48L2F1dGhvcj48YXV0aG9yPkRqYW1nb3osIE0uIEIu
PC9hdXRob3I+PC9hdXRob3JzPjwvY29udHJpYnV0b3JzPjxsYW5ndWFnZT5lbmc8L2xhbmd1YWdl
PjxhZGRlZC1kYXRlIGZvcm1hdD0idXRjIj4xMzgzMDg1Mzk3PC9hZGRlZC1kYXRlPjxyZWYtdHlw
ZSBuYW1lPSJKb3VybmFsIEFydGljbGUiPjE3PC9yZWYtdHlwZT48YXV0aC1hZGRyZXNzPkRlcGFy
dG1lbnQgb2YgQmlvbG9naWNhbCBTY2llbmNlcywgTmV1cm9zY2llbmNlIFNvbHV0aW9ucyB0byBD
YW5jZXIgUmVzZWFyY2ggR3JvdXAsIEltcGVyaWFsIENvbGxlZ2UgTG9uZG9uLCBTaXIgQWxleGFu
ZGVyIEZsZW1pbmcgQnVpbGRpbmcsIFNvdXRoIEtlbnNpbmd0b24gQ2FtcHVzLCBMb25kb24sIFNX
NyAyQVosIFVLLjwvYXV0aC1hZGRyZXNzPjxyZWMtbnVtYmVyPjQxMTwvcmVjLW51bWJlcj48bGFz
dC11cGRhdGVkLWRhdGUgZm9ybWF0PSJ1dGMiPjEzODMwODUzOTc8L2xhc3QtdXBkYXRlZC1kYXRl
PjxhY2Nlc3Npb24tbnVtPjE1MDc1MjI1PC9hY2Nlc3Npb24tbnVtPjxlbGVjdHJvbmljLXJlc291
cmNlLW51bT4xMC4xMjQyL2pjcy4wMTEyNTwvZWxlY3Ryb25pYy1yZXNvdXJjZS1udW0+PHZvbHVt
ZT4xMTc8L3ZvbHVtZT48L3JlY29yZD48L0NpdGU+PENpdGU+PEF1dGhvcj5LZWVzZTwvQXV0aG9y
PjxZZWFyPjIwMDQ8L1llYXI+PElEVGV4dD5FbGVjdHJpY2FsIHdvdW5kLWhlYWxpbmcgYXNzYXkg
Zm9yIGNlbGxzIGluIHZpdHJvPC9JRFRleHQ+PHJlY29yZD48ZGF0ZXM+PHB1Yi1kYXRlcz48ZGF0
ZT5GZWI8L2RhdGU+PC9wdWItZGF0ZXM+PHllYXI+MjAwNDwveWVhcj48L2RhdGVzPjxrZXl3b3Jk
cz48L2tleXdvcmRzPjx1cmxzPjxyZWxhdGVkLXVybHM+PHVybD5odHRwOi8vd3d3Lm5jYmkubmxt
Lm5paC5nb3YvcHVibWVkLzE0NzQ3NjU0PC91cmw+PC9yZWxhdGVkLXVybHM+PC91cmxzPjxpc2Ju
PjAwMjctODQyNDwvaXNibj48Y3VzdG9tMj5QTUMzNDE3NzM8L2N1c3RvbTI+PHRpdGxlcz48dGl0
bGU+RWxlY3RyaWNhbCB3b3VuZC1oZWFsaW5nIGFzc2F5IGZvciBjZWxscyBpbiB2aXRybzwvdGl0
bGU+PHNlY29uZGFyeS10aXRsZT5Qcm9jIE5hdGwgQWNhZCBTY2kgVSBTIEE8L3NlY29uZGFyeS10
aXRsZT48L3RpdGxlcz48cGFnZXM+MTU1NC05PC9wYWdlcz48bnVtYmVyPjY8L251bWJlcj48Y29u
dHJpYnV0b3JzPjxhdXRob3JzPjxhdXRob3I+S2Vlc2UsIEMuIFIuPC9hdXRob3I+PGF1dGhvcj5X
ZWdlbmVyLCBKLjwvYXV0aG9yPjxhdXRob3I+V2Fsa2VyLCBTLiBSLjwvYXV0aG9yPjxhdXRob3I+
R2lhZXZlciwgSS48L2F1dGhvcj48L2F1dGhvcnM+PC9jb250cmlidXRvcnM+PGxhbmd1YWdlPmVu
ZzwvbGFuZ3VhZ2U+PGFkZGVkLWRhdGUgZm9ybWF0PSJ1dGMiPjEzOTE5ODU3MTk8L2FkZGVkLWRh
dGU+PHJlZi10eXBlIG5hbWU9IkpvdXJuYWwgQXJ0aWNsZSI+MTc8L3JlZi10eXBlPjxyZWMtbnVt
YmVyPjUwMDwvcmVjLW51bWJlcj48bGFzdC11cGRhdGVkLWRhdGUgZm9ybWF0PSJ1dGMiPjEzOTE5
ODU3MTk8L2xhc3QtdXBkYXRlZC1kYXRlPjxhY2Nlc3Npb24tbnVtPjE0NzQ3NjU0PC9hY2Nlc3Np
b24tbnVtPjxlbGVjdHJvbmljLXJlc291cmNlLW51bT4xMC4xMDczL3BuYXMuMDMwNzU4ODEwMDwv
ZWxlY3Ryb25pYy1yZXNvdXJjZS1udW0+PHZvbHVtZT4xMDE8L3ZvbHVtZT48L3JlY29yZD48L0Np
dGU+PC9FbmROb3RlPn==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77-80</w:t>
      </w:r>
      <w:r w:rsidR="00620025">
        <w:rPr>
          <w:rFonts w:eastAsia="Times New Roman" w:cs="Times New Roman"/>
          <w:color w:val="000000"/>
        </w:rPr>
        <w:fldChar w:fldCharType="end"/>
      </w:r>
      <w:r w:rsidR="0077224A">
        <w:rPr>
          <w:rFonts w:eastAsia="Times New Roman" w:cs="Times New Roman"/>
          <w:color w:val="000000"/>
        </w:rPr>
        <w:t>.</w:t>
      </w:r>
    </w:p>
    <w:p w14:paraId="3B2C8C40" w14:textId="77777777" w:rsidR="00DA1E0C" w:rsidRDefault="00DA1E0C" w:rsidP="00DA1E0C">
      <w:pPr>
        <w:keepNext/>
        <w:spacing w:line="480" w:lineRule="auto"/>
      </w:pPr>
      <w:r>
        <w:rPr>
          <w:rFonts w:eastAsia="Times New Roman" w:cs="Times New Roman"/>
          <w:noProof/>
          <w:color w:val="000000"/>
          <w:lang w:eastAsia="en-US"/>
        </w:rPr>
        <w:drawing>
          <wp:inline distT="0" distB="0" distL="0" distR="0" wp14:anchorId="5A009137" wp14:editId="62CFE1D1">
            <wp:extent cx="5257800" cy="1513800"/>
            <wp:effectExtent l="0" t="0" r="0" b="1079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EF.png"/>
                    <pic:cNvPicPr/>
                  </pic:nvPicPr>
                  <pic:blipFill rotWithShape="1">
                    <a:blip r:embed="rId14">
                      <a:extLst>
                        <a:ext uri="{28A0092B-C50C-407E-A947-70E740481C1C}">
                          <a14:useLocalDpi xmlns:a14="http://schemas.microsoft.com/office/drawing/2010/main" val="0"/>
                        </a:ext>
                      </a:extLst>
                    </a:blip>
                    <a:srcRect t="25253" b="36359"/>
                    <a:stretch/>
                  </pic:blipFill>
                  <pic:spPr bwMode="auto">
                    <a:xfrm>
                      <a:off x="0" y="0"/>
                      <a:ext cx="5259939" cy="1514416"/>
                    </a:xfrm>
                    <a:prstGeom prst="rect">
                      <a:avLst/>
                    </a:prstGeom>
                    <a:ln>
                      <a:noFill/>
                    </a:ln>
                    <a:extLst>
                      <a:ext uri="{53640926-AAD7-44d8-BBD7-CCE9431645EC}">
                        <a14:shadowObscured xmlns:a14="http://schemas.microsoft.com/office/drawing/2010/main"/>
                      </a:ext>
                    </a:extLst>
                  </pic:spPr>
                </pic:pic>
              </a:graphicData>
            </a:graphic>
          </wp:inline>
        </w:drawing>
      </w:r>
    </w:p>
    <w:p w14:paraId="370D5568" w14:textId="77777777" w:rsidR="00DA1E0C" w:rsidRPr="00D139FE" w:rsidRDefault="00DA1E0C" w:rsidP="00DA1E0C">
      <w:pPr>
        <w:pStyle w:val="Caption"/>
        <w:rPr>
          <w:rFonts w:eastAsia="Times New Roman" w:cs="Times New Roman"/>
          <w:b w:val="0"/>
          <w:color w:val="auto"/>
          <w:sz w:val="20"/>
          <w:szCs w:val="20"/>
        </w:rPr>
      </w:pPr>
      <w:r w:rsidRPr="00DA1E0C">
        <w:rPr>
          <w:color w:val="auto"/>
          <w:sz w:val="20"/>
          <w:szCs w:val="20"/>
        </w:rPr>
        <w:t xml:space="preserve">Figure </w:t>
      </w:r>
      <w:r w:rsidR="005D7782">
        <w:rPr>
          <w:color w:val="auto"/>
          <w:sz w:val="20"/>
          <w:szCs w:val="20"/>
        </w:rPr>
        <w:t>4</w:t>
      </w:r>
      <w:r w:rsidR="00C96C50">
        <w:rPr>
          <w:color w:val="auto"/>
          <w:sz w:val="20"/>
          <w:szCs w:val="20"/>
        </w:rPr>
        <w:t>: Electrical fields in normal tissue and wounded tissue</w:t>
      </w:r>
      <w:r>
        <w:rPr>
          <w:color w:val="auto"/>
          <w:sz w:val="20"/>
          <w:szCs w:val="20"/>
        </w:rPr>
        <w:t xml:space="preserve">. </w:t>
      </w:r>
      <w:r w:rsidR="00D139FE">
        <w:rPr>
          <w:b w:val="0"/>
          <w:color w:val="auto"/>
          <w:sz w:val="20"/>
          <w:szCs w:val="20"/>
        </w:rPr>
        <w:t>A layer of</w:t>
      </w:r>
      <w:r w:rsidR="00C96C50">
        <w:rPr>
          <w:b w:val="0"/>
          <w:color w:val="auto"/>
          <w:sz w:val="20"/>
          <w:szCs w:val="20"/>
        </w:rPr>
        <w:t xml:space="preserve"> normal</w:t>
      </w:r>
      <w:r w:rsidR="00D139FE">
        <w:rPr>
          <w:b w:val="0"/>
          <w:color w:val="auto"/>
          <w:sz w:val="20"/>
          <w:szCs w:val="20"/>
        </w:rPr>
        <w:t xml:space="preserve"> epithelial tissue is shown with the trans-epithelial potential</w:t>
      </w:r>
      <w:r w:rsidR="00C96C50">
        <w:rPr>
          <w:b w:val="0"/>
          <w:color w:val="auto"/>
          <w:sz w:val="20"/>
          <w:szCs w:val="20"/>
        </w:rPr>
        <w:t xml:space="preserve"> on the left</w:t>
      </w:r>
      <w:r w:rsidR="00D139FE">
        <w:rPr>
          <w:b w:val="0"/>
          <w:color w:val="auto"/>
          <w:sz w:val="20"/>
          <w:szCs w:val="20"/>
        </w:rPr>
        <w:t>. The outer layer of the skin is collectively negatively charged, while the inner layer of the skin is collectively positively charge</w:t>
      </w:r>
      <w:r w:rsidR="0015176B">
        <w:rPr>
          <w:b w:val="0"/>
          <w:color w:val="auto"/>
          <w:sz w:val="20"/>
          <w:szCs w:val="20"/>
        </w:rPr>
        <w:t>d</w:t>
      </w:r>
      <w:r w:rsidR="00D139FE">
        <w:rPr>
          <w:b w:val="0"/>
          <w:color w:val="auto"/>
          <w:sz w:val="20"/>
          <w:szCs w:val="20"/>
        </w:rPr>
        <w:t>.</w:t>
      </w:r>
      <w:r w:rsidR="00C96C50">
        <w:rPr>
          <w:b w:val="0"/>
          <w:color w:val="auto"/>
          <w:sz w:val="20"/>
          <w:szCs w:val="20"/>
        </w:rPr>
        <w:t xml:space="preserve"> When a wound occurs,</w:t>
      </w:r>
      <w:r w:rsidR="0015176B">
        <w:rPr>
          <w:b w:val="0"/>
          <w:color w:val="auto"/>
          <w:sz w:val="20"/>
          <w:szCs w:val="20"/>
        </w:rPr>
        <w:t xml:space="preserve"> the TEP is dissolved.</w:t>
      </w:r>
      <w:r w:rsidR="00D139FE">
        <w:rPr>
          <w:b w:val="0"/>
          <w:color w:val="auto"/>
          <w:sz w:val="20"/>
          <w:szCs w:val="20"/>
        </w:rPr>
        <w:t xml:space="preserve"> </w:t>
      </w:r>
      <w:r w:rsidR="00C96C50">
        <w:rPr>
          <w:b w:val="0"/>
          <w:color w:val="auto"/>
          <w:sz w:val="20"/>
          <w:szCs w:val="20"/>
        </w:rPr>
        <w:t xml:space="preserve">A layer of wounded tissue is shown on the right. </w:t>
      </w:r>
      <w:r w:rsidR="00D139FE">
        <w:rPr>
          <w:b w:val="0"/>
          <w:color w:val="auto"/>
          <w:sz w:val="20"/>
          <w:szCs w:val="20"/>
        </w:rPr>
        <w:t>The red arrow shows the direction of the</w:t>
      </w:r>
      <w:r w:rsidR="0015176B">
        <w:rPr>
          <w:b w:val="0"/>
          <w:color w:val="auto"/>
          <w:sz w:val="20"/>
          <w:szCs w:val="20"/>
        </w:rPr>
        <w:t xml:space="preserve"> lateral electric field, which is crea</w:t>
      </w:r>
      <w:r w:rsidR="00ED0F2E">
        <w:rPr>
          <w:b w:val="0"/>
          <w:color w:val="auto"/>
          <w:sz w:val="20"/>
          <w:szCs w:val="20"/>
        </w:rPr>
        <w:t>ted after the TEP i</w:t>
      </w:r>
      <w:r w:rsidR="0015176B">
        <w:rPr>
          <w:b w:val="0"/>
          <w:color w:val="auto"/>
          <w:sz w:val="20"/>
          <w:szCs w:val="20"/>
        </w:rPr>
        <w:t xml:space="preserve">s dissolved. The lateral electric field is in the direction of the wound and promotes cell migration to the wound site through galvanotaxis. </w:t>
      </w:r>
    </w:p>
    <w:p w14:paraId="15924EAD" w14:textId="77777777" w:rsidR="00320A3B" w:rsidRDefault="0026786B" w:rsidP="005008B5">
      <w:pPr>
        <w:spacing w:line="480" w:lineRule="auto"/>
        <w:ind w:firstLine="720"/>
        <w:rPr>
          <w:rFonts w:eastAsia="Times New Roman" w:cs="Times New Roman"/>
          <w:color w:val="000000"/>
        </w:rPr>
      </w:pPr>
      <w:r>
        <w:rPr>
          <w:rFonts w:eastAsia="Times New Roman" w:cs="Times New Roman"/>
          <w:color w:val="000000"/>
        </w:rPr>
        <w:t>A stud</w:t>
      </w:r>
      <w:r w:rsidR="0015176B">
        <w:rPr>
          <w:rFonts w:eastAsia="Times New Roman" w:cs="Times New Roman"/>
          <w:color w:val="000000"/>
        </w:rPr>
        <w:t xml:space="preserve">y performed by Song </w:t>
      </w:r>
      <w:r w:rsidR="007243A1" w:rsidRPr="007243A1">
        <w:rPr>
          <w:rFonts w:eastAsia="Times New Roman" w:cs="Times New Roman"/>
          <w:i/>
          <w:color w:val="000000"/>
        </w:rPr>
        <w:t>et al</w:t>
      </w:r>
      <w:r w:rsidR="0015176B">
        <w:rPr>
          <w:rFonts w:eastAsia="Times New Roman" w:cs="Times New Roman"/>
          <w:color w:val="000000"/>
        </w:rPr>
        <w:t>. demonstrated</w:t>
      </w:r>
      <w:r>
        <w:rPr>
          <w:rFonts w:eastAsia="Times New Roman" w:cs="Times New Roman"/>
          <w:color w:val="000000"/>
        </w:rPr>
        <w:t xml:space="preserve"> that the lateral electric fields that are generated upon injury are also key regulators of the orientation and frequency of epithelial cell division at the wound site and, hence, the rate of wound healing </w:t>
      </w:r>
      <w:r>
        <w:rPr>
          <w:rFonts w:eastAsia="Times New Roman" w:cs="Times New Roman"/>
          <w:i/>
          <w:color w:val="000000"/>
        </w:rPr>
        <w:t>in vivo</w:t>
      </w:r>
      <w:r w:rsidR="007243A1">
        <w:rPr>
          <w:rFonts w:eastAsia="Times New Roman" w:cs="Times New Roman"/>
          <w:i/>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&lt;EndNote&gt;&lt;Cite&gt;&lt;Author&gt;Song&lt;/Author&gt;&lt;Year&gt;2002&lt;/Year&gt;&lt;IDText&gt;Electrical cues regulate the orientation and frequency of cell division and the rate of wound healing in vivo&lt;/IDText&gt;&lt;DisplayText&gt;&lt;style face="superscript"&gt;81&lt;/style&gt;&lt;/DisplayText&gt;&lt;record&gt;&lt;dates&gt;&lt;pub-dates&gt;&lt;date&gt;Oct&lt;/date&gt;&lt;/pub-dates&gt;&lt;year&gt;2002&lt;/year&gt;&lt;/dates&gt;&lt;keywords&gt;&lt;/keywords&gt;&lt;urls&gt;&lt;related-urls&gt;&lt;url&gt;http://www.ncbi.nlm.nih.gov/pubmed/12368473&lt;/url&gt;&lt;/related-urls&gt;&lt;/urls&gt;&lt;isbn&gt;0027-8424&lt;/isbn&gt;&lt;custom2&gt;PMC129716&lt;/custom2&gt;&lt;titles&gt;&lt;title&gt;Electrical cues regulate the orientation and frequency of cell division and the rate of wound healing in vivo&lt;/title&gt;&lt;secondary-title&gt;Proc Natl Acad Sci U S A&lt;/secondary-title&gt;&lt;/titles&gt;&lt;pages&gt;13577-82&lt;/pages&gt;&lt;number&gt;21&lt;/number&gt;&lt;contributors&gt;&lt;authors&gt;&lt;author&gt;Song, B.&lt;/author&gt;&lt;author&gt;Zhao, M.&lt;/author&gt;&lt;author&gt;Forrester, J. V.&lt;/author&gt;&lt;author&gt;McCaig, C. D.&lt;/author&gt;&lt;/authors&gt;&lt;/contributors&gt;&lt;language&gt;eng&lt;/language&gt;&lt;added-date format="utc"&gt;1391985755&lt;/added-date&gt;&lt;ref-type name="Journal Article"&gt;17&lt;/ref-type&gt;&lt;rec-number&gt;501&lt;/rec-number&gt;&lt;last-updated-date format="utc"&gt;1391985755&lt;/last-updated-date&gt;&lt;accession-num&gt;12368473&lt;/accession-num&gt;&lt;electronic-resource-num&gt;10.1073/pnas.202235299&lt;/electronic-resource-num&gt;&lt;volume&gt;99&lt;/volume&gt;&lt;/record&gt;&lt;/Cite&gt;&lt;/EndNote&gt;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81</w:t>
      </w:r>
      <w:r w:rsidR="00620025">
        <w:rPr>
          <w:rFonts w:eastAsia="Times New Roman" w:cs="Times New Roman"/>
          <w:color w:val="000000"/>
        </w:rPr>
        <w:fldChar w:fldCharType="end"/>
      </w:r>
      <w:r w:rsidR="0015176B">
        <w:rPr>
          <w:rFonts w:eastAsia="Times New Roman" w:cs="Times New Roman"/>
          <w:color w:val="000000"/>
        </w:rPr>
        <w:t>.</w:t>
      </w:r>
      <w:r w:rsidRPr="00B53C54">
        <w:rPr>
          <w:rFonts w:eastAsia="Times New Roman" w:cs="Times New Roman"/>
          <w:color w:val="000000"/>
        </w:rPr>
        <w:t xml:space="preserve"> </w:t>
      </w:r>
      <w:r w:rsidR="0015176B">
        <w:rPr>
          <w:rFonts w:eastAsia="Times New Roman" w:cs="Times New Roman"/>
          <w:color w:val="000000"/>
        </w:rPr>
        <w:t>The same study also showed</w:t>
      </w:r>
      <w:r>
        <w:rPr>
          <w:rFonts w:eastAsia="Times New Roman" w:cs="Times New Roman"/>
          <w:color w:val="000000"/>
        </w:rPr>
        <w:t xml:space="preserve"> that the directed cellular migration</w:t>
      </w:r>
      <w:r w:rsidR="00B57A4C">
        <w:rPr>
          <w:rFonts w:eastAsia="Times New Roman" w:cs="Times New Roman"/>
          <w:color w:val="000000"/>
        </w:rPr>
        <w:t xml:space="preserve"> in the same cell population</w:t>
      </w:r>
      <w:r>
        <w:rPr>
          <w:rFonts w:eastAsia="Times New Roman" w:cs="Times New Roman"/>
          <w:color w:val="000000"/>
        </w:rPr>
        <w:t xml:space="preserve"> is interrupted when the electric field polarity is reversed, which emphasizes the importance of the direction of the lateral electric fields in the direction of cellular movement and wound closure</w:t>
      </w:r>
      <w:r w:rsidR="0015176B" w:rsidRPr="0015176B">
        <w:rPr>
          <w:rFonts w:eastAsia="Times New Roman" w:cs="Times New Roman"/>
          <w:i/>
          <w:color w:val="000000"/>
        </w:rPr>
        <w:t xml:space="preserve"> </w:t>
      </w:r>
      <w:r w:rsidR="00727561">
        <w:rPr>
          <w:rFonts w:eastAsia="Times New Roman" w:cs="Times New Roman"/>
          <w:i/>
          <w:color w:val="000000"/>
        </w:rPr>
        <w:t xml:space="preserve">in </w:t>
      </w:r>
      <w:r w:rsidR="0015176B">
        <w:rPr>
          <w:rFonts w:eastAsia="Times New Roman" w:cs="Times New Roman"/>
          <w:i/>
          <w:color w:val="000000"/>
        </w:rPr>
        <w:t>vivo</w:t>
      </w:r>
      <w:r w:rsidR="007243A1">
        <w:rPr>
          <w:rFonts w:eastAsia="Times New Roman" w:cs="Times New Roman"/>
          <w:i/>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&lt;EndNote&gt;&lt;Cite&gt;&lt;Author&gt;Song&lt;/Author&gt;&lt;Year&gt;2002&lt;/Year&gt;&lt;IDText&gt;Electrical cues regulate the orientation and frequency of cell division and the rate of wound healing in vivo&lt;/IDText&gt;&lt;DisplayText&gt;&lt;style face="superscript"&gt;81&lt;/style&gt;&lt;/DisplayText&gt;&lt;record&gt;&lt;dates&gt;&lt;pub-dates&gt;&lt;date&gt;Oct&lt;/date&gt;&lt;/pub-dates&gt;&lt;year&gt;2002&lt;/year&gt;&lt;/dates&gt;&lt;keywords&gt;&lt;/keywords&gt;&lt;urls&gt;&lt;related-urls&gt;&lt;url&gt;http://www.ncbi.nlm.nih.gov/pubmed/12368473&lt;/url&gt;&lt;/related-urls&gt;&lt;/urls&gt;&lt;isbn&gt;0027-8424&lt;/isbn&gt;&lt;custom2&gt;PMC129716&lt;/custom2&gt;&lt;titles&gt;&lt;title&gt;Electrical cues regulate the orientation and frequency of cell division and the rate of wound healing in vivo&lt;/title&gt;&lt;secondary-title&gt;Proc Natl Acad Sci U S A&lt;/secondary-title&gt;&lt;/titles&gt;&lt;pages&gt;13577-82&lt;/pages&gt;&lt;number&gt;21&lt;/number&gt;&lt;contributors&gt;&lt;authors&gt;&lt;author&gt;Song, B.&lt;/author&gt;&lt;author&gt;Zhao, M.&lt;/author&gt;&lt;author&gt;Forrester, J. V.&lt;/author&gt;&lt;author&gt;McCaig, C. D.&lt;/author&gt;&lt;/authors&gt;&lt;/contributors&gt;&lt;language&gt;eng&lt;/language&gt;&lt;added-date format="utc"&gt;1391985755&lt;/added-date&gt;&lt;ref-type name="Journal Article"&gt;17&lt;/ref-type&gt;&lt;rec-number&gt;501&lt;/rec-number&gt;&lt;last-updated-date format="utc"&gt;1391985755&lt;/last-updated-date&gt;&lt;accession-num&gt;12368473&lt;/accession-num&gt;&lt;electronic-resource-num&gt;10.1073/pnas.202235299&lt;/electronic-resource-num&gt;&lt;volume&gt;99&lt;/volume&gt;&lt;/record&gt;&lt;/Cite&gt;&lt;/EndNote&gt;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81</w:t>
      </w:r>
      <w:r w:rsidR="00620025">
        <w:rPr>
          <w:rFonts w:eastAsia="Times New Roman" w:cs="Times New Roman"/>
          <w:color w:val="000000"/>
        </w:rPr>
        <w:fldChar w:fldCharType="end"/>
      </w:r>
      <w:r w:rsidR="0015176B">
        <w:rPr>
          <w:rFonts w:eastAsia="Times New Roman" w:cs="Times New Roman"/>
          <w:color w:val="000000"/>
        </w:rPr>
        <w:t>.</w:t>
      </w:r>
      <w:r w:rsidR="00B57A4C">
        <w:rPr>
          <w:rFonts w:eastAsia="Times New Roman" w:cs="Times New Roman"/>
          <w:color w:val="000000"/>
        </w:rPr>
        <w:t xml:space="preserve"> Additional r</w:t>
      </w:r>
      <w:r w:rsidR="00EB4C71">
        <w:rPr>
          <w:rFonts w:eastAsia="Times New Roman" w:cs="Times New Roman"/>
          <w:color w:val="000000"/>
        </w:rPr>
        <w:t>esearch has shown that directional migration based on polarity of the electric field is dependent on cell type and origin</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&lt;EndNote&gt;&lt;Cite&gt;&lt;Author&gt;Zhao&lt;/Author&gt;&lt;Year&gt;2012&lt;/Year&gt;&lt;IDText&gt;Directing migration of endothelial progenitor cells with applied DC electric fields&lt;/IDText&gt;&lt;DisplayText&gt;&lt;style face="superscript"&gt;74&lt;/style&gt;&lt;/DisplayText&gt;&lt;record&gt;&lt;dates&gt;&lt;pub-dates&gt;&lt;date&gt;Jan&lt;/date&gt;&lt;/pub-dates&gt;&lt;year&gt;2012&lt;/year&gt;&lt;/dates&gt;&lt;keywords&gt;&lt;/keywords&gt;&lt;urls&gt;&lt;related-urls&gt;&lt;url&gt;http://www.ncbi.nlm.nih.gov/pubmed/22099019&lt;/url&gt;&lt;/related-urls&gt;&lt;/urls&gt;&lt;isbn&gt;1876-7753&lt;/isbn&gt;&lt;custom2&gt;PMC3238468&lt;/custom2&gt;&lt;titles&gt;&lt;title&gt;Directing migration of endothelial progenitor cells with applied DC electric fields&lt;/title&gt;&lt;secondary-title&gt;Stem Cell Res&lt;/secondary-title&gt;&lt;/titles&gt;&lt;pages&gt;38-48&lt;/pages&gt;&lt;number&gt;1&lt;/number&gt;&lt;contributors&gt;&lt;authors&gt;&lt;author&gt;Zhao, Z.&lt;/author&gt;&lt;author&gt;Qin, L.&lt;/author&gt;&lt;author&gt;Reid, B.&lt;/author&gt;&lt;author&gt;Pu, J.&lt;/author&gt;&lt;author&gt;Hara, T.&lt;/author&gt;&lt;author&gt;Zhao, M.&lt;/author&gt;&lt;/authors&gt;&lt;/contributors&gt;&lt;language&gt;eng&lt;/language&gt;&lt;added-date format="utc"&gt;1392695348&lt;/added-date&gt;&lt;ref-type name="Journal Article"&gt;17&lt;/ref-type&gt;&lt;rec-number&gt;520&lt;/rec-number&gt;&lt;last-updated-date format="utc"&gt;1392695348&lt;/last-updated-date&gt;&lt;accession-num&gt;22099019&lt;/accession-num&gt;&lt;electronic-resource-num&gt;10.1016/j.scr.2011.08.001&lt;/electronic-resource-num&gt;&lt;volume&gt;8&lt;/volume&gt;&lt;/record&gt;&lt;/Cite&gt;&lt;/EndNote&gt;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74</w:t>
      </w:r>
      <w:r w:rsidR="00620025">
        <w:rPr>
          <w:rFonts w:eastAsia="Times New Roman" w:cs="Times New Roman"/>
          <w:color w:val="000000"/>
        </w:rPr>
        <w:fldChar w:fldCharType="end"/>
      </w:r>
      <w:r w:rsidR="00EB4C71">
        <w:rPr>
          <w:rFonts w:eastAsia="Times New Roman" w:cs="Times New Roman"/>
          <w:color w:val="000000"/>
        </w:rPr>
        <w:t xml:space="preserve">. </w:t>
      </w:r>
      <w:r w:rsidR="00EE495A">
        <w:rPr>
          <w:rFonts w:eastAsia="Times New Roman" w:cs="Times New Roman"/>
          <w:color w:val="000000"/>
        </w:rPr>
        <w:t>For ex</w:t>
      </w:r>
      <w:r w:rsidR="00D968CF">
        <w:rPr>
          <w:rFonts w:eastAsia="Times New Roman" w:cs="Times New Roman"/>
          <w:color w:val="000000"/>
        </w:rPr>
        <w:t xml:space="preserve">ample, corneal epithelial </w:t>
      </w:r>
      <w:r w:rsidR="00EE495A">
        <w:rPr>
          <w:rFonts w:eastAsia="Times New Roman" w:cs="Times New Roman"/>
          <w:color w:val="000000"/>
        </w:rPr>
        <w:t xml:space="preserve">and </w:t>
      </w:r>
      <w:r w:rsidR="009C0E82">
        <w:rPr>
          <w:rFonts w:eastAsia="Times New Roman" w:cs="Times New Roman"/>
          <w:color w:val="000000"/>
        </w:rPr>
        <w:t>metastatic breast cancer cells</w:t>
      </w:r>
      <w:r w:rsidR="00EE495A">
        <w:rPr>
          <w:rFonts w:eastAsia="Times New Roman" w:cs="Times New Roman"/>
          <w:color w:val="000000"/>
        </w:rPr>
        <w:t xml:space="preserve"> move towards the cathode</w:t>
      </w:r>
      <w:r w:rsidR="00ED0F2E">
        <w:rPr>
          <w:rFonts w:eastAsia="Times New Roman" w:cs="Times New Roman"/>
          <w:color w:val="000000"/>
        </w:rPr>
        <w:t xml:space="preserve"> of the electric field, or with the flow of electrons,</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PEVuZE5vdGU+PENpdGU+PEF1dGhvcj5aaGFvPC9BdXRob3I+PFllYXI+MTk5NjwvWWVhcj48SURU
ZXh0Pk9yaWVudGF0aW9uIGFuZCBkaXJlY3RlZCBtaWdyYXRpb24gb2YgY3VsdHVyZWQgY29ybmVh
bCBlcGl0aGVsaWFsIGNlbGxzIGluIHNtYWxsIGVsZWN0cmljIGZpZWxkcyBhcmUgc2VydW0gZGVw
ZW5kZW50PC9JRFRleHQ+PERpc3BsYXlUZXh0PjxzdHlsZSBmYWNlPSJzdXBlcnNjcmlwdCI+ODIs
ODM8L3N0eWxlPjwvRGlzcGxheVRleHQ+PHJlY29yZD48ZGF0ZXM+PHB1Yi1kYXRlcz48ZGF0ZT5K
dW48L2RhdGU+PC9wdWItZGF0ZXM+PHllYXI+MTk5NjwveWVhcj48L2RhdGVzPjxrZXl3b3Jkcz48
L2tleXdvcmRzPjx1cmxzPjxyZWxhdGVkLXVybHM+PHVybD5odHRwOi8vd3d3Lm5jYmkubmxtLm5p
aC5nb3YvcHVibWVkLzg3OTk4Mjg8L3VybD48L3JlbGF0ZWQtdXJscz48L3VybHM+PGlzYm4+MDAy
MS05NTMzPC9pc2JuPjx0aXRsZXM+PHRpdGxlPk9yaWVudGF0aW9uIGFuZCBkaXJlY3RlZCBtaWdy
YXRpb24gb2YgY3VsdHVyZWQgY29ybmVhbCBlcGl0aGVsaWFsIGNlbGxzIGluIHNtYWxsIGVsZWN0
cmljIGZpZWxkcyBhcmUgc2VydW0gZGVwZW5kZW50PC90aXRsZT48c2Vjb25kYXJ5LXRpdGxlPkog
Q2VsbCBTY2k8L3NlY29uZGFyeS10aXRsZT48L3RpdGxlcz48cGFnZXM+MTQwNS0xNDwvcGFnZXM+
PGNvbnRyaWJ1dG9ycz48YXV0aG9ycz48YXV0aG9yPlpoYW8sIE0uPC9hdXRob3I+PGF1dGhvcj5B
Z2l1cy1GZXJuYW5kZXosIEEuPC9hdXRob3I+PGF1dGhvcj5Gb3JyZXN0ZXIsIEouIFYuPC9hdXRo
b3I+PGF1dGhvcj5NY0NhaWcsIEMuIEQuPC9hdXRob3I+PC9hdXRob3JzPjwvY29udHJpYnV0b3Jz
PjxsYW5ndWFnZT5lbmc8L2xhbmd1YWdlPjxhZGRlZC1kYXRlIGZvcm1hdD0idXRjIj4xMzk0NDg0
ODU0PC9hZGRlZC1kYXRlPjxyZWYtdHlwZSBuYW1lPSJKb3VybmFsIEFydGljbGUiPjE3PC9yZWYt
dHlwZT48cmVjLW51bWJlcj41NTU8L3JlYy1udW1iZXI+PGxhc3QtdXBkYXRlZC1kYXRlIGZvcm1h
dD0idXRjIj4xMzk0NDg0ODU0PC9sYXN0LXVwZGF0ZWQtZGF0ZT48YWNjZXNzaW9uLW51bT44Nzk5
ODI4PC9hY2Nlc3Npb24tbnVtPjx2b2x1bWU+MTA5ICggUHQgNik8L3ZvbHVtZT48L3JlY29yZD48
L0NpdGU+PENpdGU+PEF1dGhvcj5XdTwvQXV0aG9yPjxZZWFyPjIwMTM8L1llYXI+PElEVGV4dD5E
QyBlbGVjdHJpYyBmaWVsZHMgZGlyZWN0IGJyZWFzdCBjYW5jZXIgY2VsbCBtaWdyYXRpb24sIGlu
ZHVjZSBFR0ZSIHBvbGFyaXphdGlvbiwgYW5kIGluY3JlYXNlIHRoZSBpbnRyYWNlbGx1bGFyIGxl
dmVsIG9mIGNhbGNpdW0gaW9uczwvSURUZXh0PjxyZWNvcmQ+PGRhdGVzPjxwdWItZGF0ZXM+PGRh
dGU+RGVjPC9kYXRlPjwvcHViLWRhdGVzPjx5ZWFyPjIwMTM8L3llYXI+PC9kYXRlcz48dXJscz48
cmVsYXRlZC11cmxzPjx1cmw+aHR0cDovL3d3dy5uY2JpLm5sbS5uaWguZ292L3B1Ym1lZC8yMzY1
NzkyMTwvdXJsPjwvcmVsYXRlZC11cmxzPjwvdXJscz48aXNibj4xNTU5LTAyODM8L2lzYm4+PHRp
dGxlcz48dGl0bGU+REMgZWxlY3RyaWMgZmllbGRzIGRpcmVjdCBicmVhc3QgY2FuY2VyIGNlbGwg
bWlncmF0aW9uLCBpbmR1Y2UgRUdGUiBwb2xhcml6YXRpb24sIGFuZCBpbmNyZWFzZSB0aGUgaW50
cmFjZWxsdWxhciBsZXZlbCBvZiBjYWxjaXVtIGlvbnM8L3RpdGxlPjxzZWNvbmRhcnktdGl0bGU+
Q2VsbCBCaW9jaGVtIEJpb3BoeXM8L3NlY29uZGFyeS10aXRsZT48L3RpdGxlcz48cGFnZXM+MTEx
NS0yNTwvcGFnZXM+PG51bWJlcj4zPC9udW1iZXI+PGNvbnRyaWJ1dG9ycz48YXV0aG9ycz48YXV0
aG9yPld1LCBELjwvYXV0aG9yPjxhdXRob3I+TWEsIFguPC9hdXRob3I+PGF1dGhvcj5MaW4sIEYu
PC9hdXRob3I+PC9hdXRob3JzPjwvY29udHJpYnV0b3JzPjxsYW5ndWFnZT5lbmc8L2xhbmd1YWdl
PjxhZGRlZC1kYXRlIGZvcm1hdD0idXRjIj4xMzk0NDg0OTYyPC9hZGRlZC1kYXRlPjxyZWYtdHlw
ZSBuYW1lPSJKb3VybmFsIEFydGljbGUiPjE3PC9yZWYtdHlwZT48cmVjLW51bWJlcj41NTY8L3Jl
Yy1udW1iZXI+PGxhc3QtdXBkYXRlZC1kYXRlIGZvcm1hdD0idXRjIj4xMzk0NDg0OTYyPC9sYXN0
LXVwZGF0ZWQtZGF0ZT48YWNjZXNzaW9uLW51bT4yMzY1NzkyMTwvYWNjZXNzaW9uLW51bT48ZWxl
Y3Ryb25pYy1yZXNvdXJjZS1udW0+MTAuMTAwNy9zMTIwMTMtMDEzLTk2MTUtNzwvZWxlY3Ryb25p
Yy1yZXNvdXJjZS1udW0+PHZvbHVtZT42Nzwvdm9sdW1lPjwvcmVjb3JkPjwvQ2l0ZT48L0VuZE5v
dGU+AG==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PEVuZE5vdGU+PENpdGU+PEF1dGhvcj5aaGFvPC9BdXRob3I+PFllYXI+MTk5NjwvWWVhcj48SURU
ZXh0Pk9yaWVudGF0aW9uIGFuZCBkaXJlY3RlZCBtaWdyYXRpb24gb2YgY3VsdHVyZWQgY29ybmVh
bCBlcGl0aGVsaWFsIGNlbGxzIGluIHNtYWxsIGVsZWN0cmljIGZpZWxkcyBhcmUgc2VydW0gZGVw
ZW5kZW50PC9JRFRleHQ+PERpc3BsYXlUZXh0PjxzdHlsZSBmYWNlPSJzdXBlcnNjcmlwdCI+ODIs
ODM8L3N0eWxlPjwvRGlzcGxheVRleHQ+PHJlY29yZD48ZGF0ZXM+PHB1Yi1kYXRlcz48ZGF0ZT5K
dW48L2RhdGU+PC9wdWItZGF0ZXM+PHllYXI+MTk5NjwveWVhcj48L2RhdGVzPjxrZXl3b3Jkcz48
L2tleXdvcmRzPjx1cmxzPjxyZWxhdGVkLXVybHM+PHVybD5odHRwOi8vd3d3Lm5jYmkubmxtLm5p
aC5nb3YvcHVibWVkLzg3OTk4Mjg8L3VybD48L3JlbGF0ZWQtdXJscz48L3VybHM+PGlzYm4+MDAy
MS05NTMzPC9pc2JuPjx0aXRsZXM+PHRpdGxlPk9yaWVudGF0aW9uIGFuZCBkaXJlY3RlZCBtaWdy
YXRpb24gb2YgY3VsdHVyZWQgY29ybmVhbCBlcGl0aGVsaWFsIGNlbGxzIGluIHNtYWxsIGVsZWN0
cmljIGZpZWxkcyBhcmUgc2VydW0gZGVwZW5kZW50PC90aXRsZT48c2Vjb25kYXJ5LXRpdGxlPkog
Q2VsbCBTY2k8L3NlY29uZGFyeS10aXRsZT48L3RpdGxlcz48cGFnZXM+MTQwNS0xNDwvcGFnZXM+
PGNvbnRyaWJ1dG9ycz48YXV0aG9ycz48YXV0aG9yPlpoYW8sIE0uPC9hdXRob3I+PGF1dGhvcj5B
Z2l1cy1GZXJuYW5kZXosIEEuPC9hdXRob3I+PGF1dGhvcj5Gb3JyZXN0ZXIsIEouIFYuPC9hdXRo
b3I+PGF1dGhvcj5NY0NhaWcsIEMuIEQuPC9hdXRob3I+PC9hdXRob3JzPjwvY29udHJpYnV0b3Jz
PjxsYW5ndWFnZT5lbmc8L2xhbmd1YWdlPjxhZGRlZC1kYXRlIGZvcm1hdD0idXRjIj4xMzk0NDg0
ODU0PC9hZGRlZC1kYXRlPjxyZWYtdHlwZSBuYW1lPSJKb3VybmFsIEFydGljbGUiPjE3PC9yZWYt
dHlwZT48cmVjLW51bWJlcj41NTU8L3JlYy1udW1iZXI+PGxhc3QtdXBkYXRlZC1kYXRlIGZvcm1h
dD0idXRjIj4xMzk0NDg0ODU0PC9sYXN0LXVwZGF0ZWQtZGF0ZT48YWNjZXNzaW9uLW51bT44Nzk5
ODI4PC9hY2Nlc3Npb24tbnVtPjx2b2x1bWU+MTA5ICggUHQgNik8L3ZvbHVtZT48L3JlY29yZD48
L0NpdGU+PENpdGU+PEF1dGhvcj5XdTwvQXV0aG9yPjxZZWFyPjIwMTM8L1llYXI+PElEVGV4dD5E
QyBlbGVjdHJpYyBmaWVsZHMgZGlyZWN0IGJyZWFzdCBjYW5jZXIgY2VsbCBtaWdyYXRpb24sIGlu
ZHVjZSBFR0ZSIHBvbGFyaXphdGlvbiwgYW5kIGluY3JlYXNlIHRoZSBpbnRyYWNlbGx1bGFyIGxl
dmVsIG9mIGNhbGNpdW0gaW9uczwvSURUZXh0PjxyZWNvcmQ+PGRhdGVzPjxwdWItZGF0ZXM+PGRh
dGU+RGVjPC9kYXRlPjwvcHViLWRhdGVzPjx5ZWFyPjIwMTM8L3llYXI+PC9kYXRlcz48dXJscz48
cmVsYXRlZC11cmxzPjx1cmw+aHR0cDovL3d3dy5uY2JpLm5sbS5uaWguZ292L3B1Ym1lZC8yMzY1
NzkyMTwvdXJsPjwvcmVsYXRlZC11cmxzPjwvdXJscz48aXNibj4xNTU5LTAyODM8L2lzYm4+PHRp
dGxlcz48dGl0bGU+REMgZWxlY3RyaWMgZmllbGRzIGRpcmVjdCBicmVhc3QgY2FuY2VyIGNlbGwg
bWlncmF0aW9uLCBpbmR1Y2UgRUdGUiBwb2xhcml6YXRpb24sIGFuZCBpbmNyZWFzZSB0aGUgaW50
cmFjZWxsdWxhciBsZXZlbCBvZiBjYWxjaXVtIGlvbnM8L3RpdGxlPjxzZWNvbmRhcnktdGl0bGU+
Q2VsbCBCaW9jaGVtIEJpb3BoeXM8L3NlY29uZGFyeS10aXRsZT48L3RpdGxlcz48cGFnZXM+MTEx
NS0yNTwvcGFnZXM+PG51bWJlcj4zPC9udW1iZXI+PGNvbnRyaWJ1dG9ycz48YXV0aG9ycz48YXV0
aG9yPld1LCBELjwvYXV0aG9yPjxhdXRob3I+TWEsIFguPC9hdXRob3I+PGF1dGhvcj5MaW4sIEYu
PC9hdXRob3I+PC9hdXRob3JzPjwvY29udHJpYnV0b3JzPjxsYW5ndWFnZT5lbmc8L2xhbmd1YWdl
PjxhZGRlZC1kYXRlIGZvcm1hdD0idXRjIj4xMzk0NDg0OTYyPC9hZGRlZC1kYXRlPjxyZWYtdHlw
ZSBuYW1lPSJKb3VybmFsIEFydGljbGUiPjE3PC9yZWYtdHlwZT48cmVjLW51bWJlcj41NTY8L3Jl
Yy1udW1iZXI+PGxhc3QtdXBkYXRlZC1kYXRlIGZvcm1hdD0idXRjIj4xMzk0NDg0OTYyPC9sYXN0
LXVwZGF0ZWQtZGF0ZT48YWNjZXNzaW9uLW51bT4yMzY1NzkyMTwvYWNjZXNzaW9uLW51bT48ZWxl
Y3Ryb25pYy1yZXNvdXJjZS1udW0+MTAuMTAwNy9zMTIwMTMtMDEzLTk2MTUtNzwvZWxlY3Ryb25p
Yy1yZXNvdXJjZS1udW0+PHZvbHVtZT42Nzwvdm9sdW1lPjwvcmVjb3JkPjwvQ2l0ZT48L0VuZE5v
dGU+AG==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82,83</w:t>
      </w:r>
      <w:r w:rsidR="00620025">
        <w:rPr>
          <w:rFonts w:eastAsia="Times New Roman" w:cs="Times New Roman"/>
          <w:color w:val="000000"/>
        </w:rPr>
        <w:fldChar w:fldCharType="end"/>
      </w:r>
      <w:r w:rsidR="00D968CF">
        <w:rPr>
          <w:rFonts w:eastAsia="Times New Roman" w:cs="Times New Roman"/>
          <w:color w:val="000000"/>
        </w:rPr>
        <w:t xml:space="preserve"> while</w:t>
      </w:r>
      <w:r w:rsidR="00EE495A">
        <w:rPr>
          <w:rFonts w:eastAsia="Times New Roman" w:cs="Times New Roman"/>
          <w:color w:val="000000"/>
        </w:rPr>
        <w:t xml:space="preserve"> </w:t>
      </w:r>
      <w:r w:rsidR="00D968CF">
        <w:rPr>
          <w:rFonts w:eastAsia="Times New Roman" w:cs="Times New Roman"/>
          <w:color w:val="000000"/>
        </w:rPr>
        <w:t xml:space="preserve">human glioma, human induced pluripotent, and </w:t>
      </w:r>
      <w:r w:rsidR="00D968CF">
        <w:t>human umbilical vein endothelial cells</w:t>
      </w:r>
      <w:r w:rsidR="00EE495A">
        <w:rPr>
          <w:rFonts w:eastAsia="Times New Roman" w:cs="Times New Roman"/>
          <w:color w:val="000000"/>
        </w:rPr>
        <w:t xml:space="preserve"> move towards the anode</w:t>
      </w:r>
      <w:r w:rsidR="00ED0F2E">
        <w:rPr>
          <w:rFonts w:eastAsia="Times New Roman" w:cs="Times New Roman"/>
          <w:color w:val="000000"/>
        </w:rPr>
        <w:t xml:space="preserve"> of the electric field, or against the flow of electrons</w:t>
      </w:r>
      <w:r w:rsidR="007243A1">
        <w:rPr>
          <w:rFonts w:eastAsia="Times New Roman" w:cs="Times New Roman"/>
          <w:color w:val="000000"/>
        </w:rPr>
        <w:t xml:space="preserve"> </w:t>
      </w:r>
      <w:r w:rsidR="00620025">
        <w:rPr>
          <w:rFonts w:eastAsia="Times New Roman" w:cs="Times New Roman"/>
          <w:color w:val="000000"/>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cm91Z2ggVkVHRiByZWNlcHRvcnM8L0lEVGV4dD48RGlzcGxheVRleHQ+PHN0eWxlIGZhY2U9InN1
cGVyc2NyaXB0Ij44NC04Njwvc3R5bGU+PC9EaXNwbGF5VGV4dD48cmVjb3JkPjxkYXRlcz48cHVi
LWRhdGVzPjxkYXRlPkphbjwvZGF0ZT48L3B1Yi1kYXRlcz48eWVhcj4yMDA0PC95ZWFyPjwvZGF0
ZXM+PGtleXdvcmRzPjwva2V5d29yZHM+PHVybHM+PHJlbGF0ZWQtdXJscz48dXJsPmh0dHA6Ly93
d3cubmNiaS5ubG0ubmloLmdvdi9wdWJtZWQvMTQ2NzkzMDc8L3VybD48L3JlbGF0ZWQtdXJscz48
L3VybHM+PGlzYm4+MDAyMS05NTMzPC9pc2JuPjxjdXN0b20yPlBNQzE0NTkyODQ8L2N1c3RvbTI+
PHRpdGxlcz48dGl0bGU+RWxlY3RyaWNhbCBzdGltdWxhdGlvbiBkaXJlY3RseSBpbmR1Y2VzIHBy
ZS1hbmdpb2dlbmljIHJlc3BvbnNlcyBpbiB2YXNjdWxhciBlbmRvdGhlbGlhbCBjZWxscyBieSBz
aWduYWxpbmcgdGhyb3VnaCBWRUdGIHJlY2VwdG9yczwvdGl0bGU+PHNlY29uZGFyeS10aXRsZT5K
IENlbGwgU2NpPC9zZWNvbmRhcnktdGl0bGU+PC90aXRsZXM+PHBhZ2VzPjM5Ny00MDU8L3BhZ2Vz
PjxudW1iZXI+UHQgMzwvbnVtYmVyPjxjb250cmlidXRvcnM+PGF1dGhvcnM+PGF1dGhvcj5aaGFv
LCBNLjwvYXV0aG9yPjxhdXRob3I+QmFpLCBILjwvYXV0aG9yPjxhdXRob3I+V2FuZywgRS48L2F1
dGhvcj48YXV0aG9yPkZvcnJlc3RlciwgSi4gVi48L2F1dGhvcj48YXV0aG9yPk1jQ2FpZywgQy4g
RC48L2F1dGhvcj48L2F1dGhvcnM+PC9jb250cmlidXRvcnM+PGxhbmd1YWdlPmVuZzwvbGFuZ3Vh
Z2U+PGFkZGVkLWRhdGUgZm9ybWF0PSJ1dGMiPjEzODQ4NjA2MzE8L2FkZGVkLWRhdGU+PHJlZi10
eXBlIG5hbWU9IkpvdXJuYWwgQXJ0aWNsZSI+MTc8L3JlZi10eXBlPjxhdXRoLWFkZHJlc3M+RGVw
YXJ0bWVudCBvZiBCaW9tZWRpY2FsIFNjaWVuY2VzLCBJbnN0aXR1dGUgb2YgTWVkaWNhbCBTY2ll
bmNlcywgVW5pdmVyc2l0eSBvZiBBYmVyZGVlbiwgQWJlcmRlZW4sIEFCMjUgMlpELCBVSy4gbS56
YWhuQGFiZG4uYWMudWs8L2F1dGgtYWRkcmVzcz48cmVjLW51bWJlcj40NDY8L3JlYy1udW1iZXI+
PGxhc3QtdXBkYXRlZC1kYXRlIGZvcm1hdD0idXRjIj4xMzg0ODYwNjMxPC9sYXN0LXVwZGF0ZWQt
ZGF0ZT48YWNjZXNzaW9uLW51bT4xNDY3OTMwNzwvYWNjZXNzaW9uLW51bT48ZWxlY3Ryb25pYy1y
ZXNvdXJjZS1udW0+MTAuMTI0Mi9qY3MuMDA4Njg8L2VsZWN0cm9uaWMtcmVzb3VyY2UtbnVtPjx2
b2x1bWU+MTE3PC92b2x1bWU+PC9yZWNvcmQ+PC9DaXRlPjxDaXRlPjxBdXRob3I+Wmhhbmc8L0F1
dGhvcj48WWVhcj4yMDExPC9ZZWFyPjxJRFRleHQ+RWxlY3RyaWNhbGx5IGd1aWRpbmcgbWlncmF0
aW9uIG9mIGh1bWFuIGluZHVjZWQgcGx1cmlwb3RlbnQgc3RlbSBjZWxsczwvSURUZXh0PjxyZWNv
cmQ+PGRhdGVzPjxwdWItZGF0ZXM+PGRhdGU+Tm92PC9kYXRlPjwvcHViLWRhdGVzPjx5ZWFyPjIw
MTE8L3llYXI+PC9kYXRlcz48a2V5d29yZHM+PC9rZXl3b3Jkcz48dXJscz48cmVsYXRlZC11cmxz
Pjx1cmw+aHR0cDovL3d3dy5uY2JpLm5sbS5uaWguZ292L3B1Ym1lZC8yMTM3Mzg4MTwvdXJsPjwv
cmVsYXRlZC11cmxzPjwvdXJscz48aXNibj4xNTU4LTY4MDQ8L2lzYm4+PGN1c3RvbTI+UE1DMzIy
NjY5NzwvY3VzdG9tMj48dGl0bGVzPjx0aXRsZT5FbGVjdHJpY2FsbHkgZ3VpZGluZyBtaWdyYXRp
b24gb2YgaHVtYW4gaW5kdWNlZCBwbHVyaXBvdGVudCBzdGVtIGNlbGxzPC90aXRsZT48c2Vjb25k
YXJ5LXRpdGxlPlN0ZW0gQ2VsbCBSZXY8L3NlY29uZGFyeS10aXRsZT48L3RpdGxlcz48cGFnZXM+
OTg3LTk2PC9wYWdlcz48bnVtYmVyPjQ8L251bWJlcj48Y29udHJpYnV0b3JzPjxhdXRob3JzPjxh
dXRob3I+WmhhbmcsIEouPC9hdXRob3I+PGF1dGhvcj5DYWxhZmlvcmUsIE0uPC9hdXRob3I+PGF1
dGhvcj5aZW5nLCBRLjwvYXV0aG9yPjxhdXRob3I+WmhhbmcsIFguPC9hdXRob3I+PGF1dGhvcj5I
dWFuZywgWS48L2F1dGhvcj48YXV0aG9yPkxpLCBSLiBBLjwvYXV0aG9yPjxhdXRob3I+RGVuZywg
Vy48L2F1dGhvcj48YXV0aG9yPlpoYW8sIE0uPC9hdXRob3I+PC9hdXRob3JzPjwvY29udHJpYnV0
b3JzPjxsYW5ndWFnZT5lbmc8L2xhbmd1YWdlPjxhZGRlZC1kYXRlIGZvcm1hdD0idXRjIj4xMzk0
NDkwMTM3PC9hZGRlZC1kYXRlPjxyZWYtdHlwZSBuYW1lPSJKb3VybmFsIEFydGljbGUiPjE3PC9y
ZWYtdHlwZT48cmVjLW51bWJlcj41NTc8L3JlYy1udW1iZXI+PGxhc3QtdXBkYXRlZC1kYXRlIGZv
cm1hdD0idXRjIj4xMzk0NDkwMTM3PC9sYXN0LXVwZGF0ZWQtZGF0ZT48YWNjZXNzaW9uLW51bT4y
MTM3Mzg4MTwvYWNjZXNzaW9uLW51bT48ZWxlY3Ryb25pYy1yZXNvdXJjZS1udW0+MTAuMTAwNy9z
MTIwMTUtMDExLTkyNDctNTwvZWxlY3Ryb25pYy1yZXNvdXJjZS1udW0+PHZvbHVtZT43PC92b2x1
bWU+PC9yZWNvcmQ+PC9DaXRlPjxDaXRlPjxBdXRob3I+TGk8L0F1dGhvcj48WWVhcj4yMDEzPC9Z
ZWFyPjxJRFRleHQ+U3VwZXJveGlkZSBtZWRpYXRlcyBkaXJlY3QgY3VycmVudCBlbGVjdHJpYyBm
aWVsZC1pbmR1Y2VkIGRpcmVjdGlvbmFsIG1pZ3JhdGlvbiBvZiBnbGlvbWEgY2VsbHMgdGhyb3Vn
aCB0aGUgYWN0aXZhdGlvbiBvZiBBS1QgYW5kIEVSSzwvSURUZXh0PjxyZWNvcmQ+PGtleXdvcmRz
Pjwva2V5d29yZHM+PHVybHM+PHJlbGF0ZWQtdXJscz48dXJsPmh0dHA6Ly93d3cubmNiaS5ubG0u
bmloLmdvdi9wdWJtZWQvMjM2MTM4MDk8L3VybD48L3JlbGF0ZWQtdXJscz48L3VybHM+PGlzYm4+
MTkzMi02MjAzPC9pc2JuPjxjdXN0b20yPlBNQzM2MjkwNDk8L2N1c3RvbTI+PHRpdGxlcz48dGl0
bGU+U3VwZXJveGlkZSBtZWRpYXRlcyBkaXJlY3QgY3VycmVudCBlbGVjdHJpYyBmaWVsZC1pbmR1
Y2VkIGRpcmVjdGlvbmFsIG1pZ3JhdGlvbiBvZiBnbGlvbWEgY2VsbHMgdGhyb3VnaCB0aGUgYWN0
aXZhdGlvbiBvZiBBS1QgYW5kIEVSSzwvdGl0bGU+PHNlY29uZGFyeS10aXRsZT5QTG9TIE9uZTwv
c2Vjb25kYXJ5LXRpdGxlPjwvdGl0bGVzPjxwYWdlcz5lNjExOTU8L3BhZ2VzPjxudW1iZXI+NDwv
bnVtYmVyPjxjb250cmlidXRvcnM+PGF1dGhvcnM+PGF1dGhvcj5MaSwgRi48L2F1dGhvcj48YXV0
aG9yPkNoZW4sIFQuPC9hdXRob3I+PGF1dGhvcj5IdSwgUy48L2F1dGhvcj48YXV0aG9yPkxpbiwg
Si48L2F1dGhvcj48YXV0aG9yPkh1LCBSLjwvYXV0aG9yPjxhdXRob3I+RmVuZywgSC48L2F1dGhv
cj48L2F1dGhvcnM+PC9jb250cmlidXRvcnM+PGxhbmd1YWdlPmVuZzwvbGFuZ3VhZ2U+PGFkZGVk
LWRhdGUgZm9ybWF0PSJ1dGMiPjEzOTQ0OTAyMTI8L2FkZGVkLWRhdGU+PHJlZi10eXBlIG5hbWU9
IkpvdXJuYWwgQXJ0aWNsZSI+MTc8L3JlZi10eXBlPjxkYXRlcz48eWVhcj4yMDEzPC95ZWFyPjwv
ZGF0ZXM+PHJlYy1udW1iZXI+NTU4PC9yZWMtbnVtYmVyPjxsYXN0LXVwZGF0ZWQtZGF0ZSBmb3Jt
YXQ9InV0YyI+MTM5NDQ5MDIxMjwvbGFzdC11cGRhdGVkLWRhdGU+PGFjY2Vzc2lvbi1udW0+MjM2
MTM4MDk8L2FjY2Vzc2lvbi1udW0+PGVsZWN0cm9uaWMtcmVzb3VyY2UtbnVtPjEwLjEzNzEvam91
cm5hbC5wb25lLjAwNjExOTU8L2VsZWN0cm9uaWMtcmVzb3VyY2UtbnVtPjx2b2x1bWU+ODwvdm9s
dW1lPjwvcmVjb3JkPjwvQ2l0ZT48L0VuZE5vdGU+AG==
</w:fldData>
        </w:fldChar>
      </w:r>
      <w:r w:rsidR="0077224A">
        <w:rPr>
          <w:rFonts w:eastAsia="Times New Roman" w:cs="Times New Roman"/>
          <w:color w:val="000000"/>
        </w:rPr>
        <w:instrText xml:space="preserve"> ADDIN EN.CITE </w:instrText>
      </w:r>
      <w:r w:rsidR="00620025">
        <w:rPr>
          <w:rFonts w:eastAsia="Times New Roman" w:cs="Times New Roman"/>
          <w:color w:val="000000"/>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cm91Z2ggVkVHRiByZWNlcHRvcnM8L0lEVGV4dD48RGlzcGxheVRleHQ+PHN0eWxlIGZhY2U9InN1
cGVyc2NyaXB0Ij44NC04Njwvc3R5bGU+PC9EaXNwbGF5VGV4dD48cmVjb3JkPjxkYXRlcz48cHVi
LWRhdGVzPjxkYXRlPkphbjwvZGF0ZT48L3B1Yi1kYXRlcz48eWVhcj4yMDA0PC95ZWFyPjwvZGF0
ZXM+PGtleXdvcmRzPjwva2V5d29yZHM+PHVybHM+PHJlbGF0ZWQtdXJscz48dXJsPmh0dHA6Ly93
d3cubmNiaS5ubG0ubmloLmdvdi9wdWJtZWQvMTQ2NzkzMDc8L3VybD48L3JlbGF0ZWQtdXJscz48
L3VybHM+PGlzYm4+MDAyMS05NTMzPC9pc2JuPjxjdXN0b20yPlBNQzE0NTkyODQ8L2N1c3RvbTI+
PHRpdGxlcz48dGl0bGU+RWxlY3RyaWNhbCBzdGltdWxhdGlvbiBkaXJlY3RseSBpbmR1Y2VzIHBy
ZS1hbmdpb2dlbmljIHJlc3BvbnNlcyBpbiB2YXNjdWxhciBlbmRvdGhlbGlhbCBjZWxscyBieSBz
aWduYWxpbmcgdGhyb3VnaCBWRUdGIHJlY2VwdG9yczwvdGl0bGU+PHNlY29uZGFyeS10aXRsZT5K
IENlbGwgU2NpPC9zZWNvbmRhcnktdGl0bGU+PC90aXRsZXM+PHBhZ2VzPjM5Ny00MDU8L3BhZ2Vz
PjxudW1iZXI+UHQgMzwvbnVtYmVyPjxjb250cmlidXRvcnM+PGF1dGhvcnM+PGF1dGhvcj5aaGFv
LCBNLjwvYXV0aG9yPjxhdXRob3I+QmFpLCBILjwvYXV0aG9yPjxhdXRob3I+V2FuZywgRS48L2F1
dGhvcj48YXV0aG9yPkZvcnJlc3RlciwgSi4gVi48L2F1dGhvcj48YXV0aG9yPk1jQ2FpZywgQy4g
RC48L2F1dGhvcj48L2F1dGhvcnM+PC9jb250cmlidXRvcnM+PGxhbmd1YWdlPmVuZzwvbGFuZ3Vh
Z2U+PGFkZGVkLWRhdGUgZm9ybWF0PSJ1dGMiPjEzODQ4NjA2MzE8L2FkZGVkLWRhdGU+PHJlZi10
eXBlIG5hbWU9IkpvdXJuYWwgQXJ0aWNsZSI+MTc8L3JlZi10eXBlPjxhdXRoLWFkZHJlc3M+RGVw
YXJ0bWVudCBvZiBCaW9tZWRpY2FsIFNjaWVuY2VzLCBJbnN0aXR1dGUgb2YgTWVkaWNhbCBTY2ll
bmNlcywgVW5pdmVyc2l0eSBvZiBBYmVyZGVlbiwgQWJlcmRlZW4sIEFCMjUgMlpELCBVSy4gbS56
YWhuQGFiZG4uYWMudWs8L2F1dGgtYWRkcmVzcz48cmVjLW51bWJlcj40NDY8L3JlYy1udW1iZXI+
PGxhc3QtdXBkYXRlZC1kYXRlIGZvcm1hdD0idXRjIj4xMzg0ODYwNjMxPC9sYXN0LXVwZGF0ZWQt
ZGF0ZT48YWNjZXNzaW9uLW51bT4xNDY3OTMwNzwvYWNjZXNzaW9uLW51bT48ZWxlY3Ryb25pYy1y
ZXNvdXJjZS1udW0+MTAuMTI0Mi9qY3MuMDA4Njg8L2VsZWN0cm9uaWMtcmVzb3VyY2UtbnVtPjx2
b2x1bWU+MTE3PC92b2x1bWU+PC9yZWNvcmQ+PC9DaXRlPjxDaXRlPjxBdXRob3I+Wmhhbmc8L0F1
dGhvcj48WWVhcj4yMDExPC9ZZWFyPjxJRFRleHQ+RWxlY3RyaWNhbGx5IGd1aWRpbmcgbWlncmF0
aW9uIG9mIGh1bWFuIGluZHVjZWQgcGx1cmlwb3RlbnQgc3RlbSBjZWxsczwvSURUZXh0PjxyZWNv
cmQ+PGRhdGVzPjxwdWItZGF0ZXM+PGRhdGU+Tm92PC9kYXRlPjwvcHViLWRhdGVzPjx5ZWFyPjIw
MTE8L3llYXI+PC9kYXRlcz48a2V5d29yZHM+PC9rZXl3b3Jkcz48dXJscz48cmVsYXRlZC11cmxz
Pjx1cmw+aHR0cDovL3d3dy5uY2JpLm5sbS5uaWguZ292L3B1Ym1lZC8yMTM3Mzg4MTwvdXJsPjwv
cmVsYXRlZC11cmxzPjwvdXJscz48aXNibj4xNTU4LTY4MDQ8L2lzYm4+PGN1c3RvbTI+UE1DMzIy
NjY5NzwvY3VzdG9tMj48dGl0bGVzPjx0aXRsZT5FbGVjdHJpY2FsbHkgZ3VpZGluZyBtaWdyYXRp
b24gb2YgaHVtYW4gaW5kdWNlZCBwbHVyaXBvdGVudCBzdGVtIGNlbGxzPC90aXRsZT48c2Vjb25k
YXJ5LXRpdGxlPlN0ZW0gQ2VsbCBSZXY8L3NlY29uZGFyeS10aXRsZT48L3RpdGxlcz48cGFnZXM+
OTg3LTk2PC9wYWdlcz48bnVtYmVyPjQ8L251bWJlcj48Y29udHJpYnV0b3JzPjxhdXRob3JzPjxh
dXRob3I+WmhhbmcsIEouPC9hdXRob3I+PGF1dGhvcj5DYWxhZmlvcmUsIE0uPC9hdXRob3I+PGF1
dGhvcj5aZW5nLCBRLjwvYXV0aG9yPjxhdXRob3I+WmhhbmcsIFguPC9hdXRob3I+PGF1dGhvcj5I
dWFuZywgWS48L2F1dGhvcj48YXV0aG9yPkxpLCBSLiBBLjwvYXV0aG9yPjxhdXRob3I+RGVuZywg
Vy48L2F1dGhvcj48YXV0aG9yPlpoYW8sIE0uPC9hdXRob3I+PC9hdXRob3JzPjwvY29udHJpYnV0
b3JzPjxsYW5ndWFnZT5lbmc8L2xhbmd1YWdlPjxhZGRlZC1kYXRlIGZvcm1hdD0idXRjIj4xMzk0
NDkwMTM3PC9hZGRlZC1kYXRlPjxyZWYtdHlwZSBuYW1lPSJKb3VybmFsIEFydGljbGUiPjE3PC9y
ZWYtdHlwZT48cmVjLW51bWJlcj41NTc8L3JlYy1udW1iZXI+PGxhc3QtdXBkYXRlZC1kYXRlIGZv
cm1hdD0idXRjIj4xMzk0NDkwMTM3PC9sYXN0LXVwZGF0ZWQtZGF0ZT48YWNjZXNzaW9uLW51bT4y
MTM3Mzg4MTwvYWNjZXNzaW9uLW51bT48ZWxlY3Ryb25pYy1yZXNvdXJjZS1udW0+MTAuMTAwNy9z
MTIwMTUtMDExLTkyNDctNTwvZWxlY3Ryb25pYy1yZXNvdXJjZS1udW0+PHZvbHVtZT43PC92b2x1
bWU+PC9yZWNvcmQ+PC9DaXRlPjxDaXRlPjxBdXRob3I+TGk8L0F1dGhvcj48WWVhcj4yMDEzPC9Z
ZWFyPjxJRFRleHQ+U3VwZXJveGlkZSBtZWRpYXRlcyBkaXJlY3QgY3VycmVudCBlbGVjdHJpYyBm
aWVsZC1pbmR1Y2VkIGRpcmVjdGlvbmFsIG1pZ3JhdGlvbiBvZiBnbGlvbWEgY2VsbHMgdGhyb3Vn
aCB0aGUgYWN0aXZhdGlvbiBvZiBBS1QgYW5kIEVSSzwvSURUZXh0PjxyZWNvcmQ+PGtleXdvcmRz
Pjwva2V5d29yZHM+PHVybHM+PHJlbGF0ZWQtdXJscz48dXJsPmh0dHA6Ly93d3cubmNiaS5ubG0u
bmloLmdvdi9wdWJtZWQvMjM2MTM4MDk8L3VybD48L3JlbGF0ZWQtdXJscz48L3VybHM+PGlzYm4+
MTkzMi02MjAzPC9pc2JuPjxjdXN0b20yPlBNQzM2MjkwNDk8L2N1c3RvbTI+PHRpdGxlcz48dGl0
bGU+U3VwZXJveGlkZSBtZWRpYXRlcyBkaXJlY3QgY3VycmVudCBlbGVjdHJpYyBmaWVsZC1pbmR1
Y2VkIGRpcmVjdGlvbmFsIG1pZ3JhdGlvbiBvZiBnbGlvbWEgY2VsbHMgdGhyb3VnaCB0aGUgYWN0
aXZhdGlvbiBvZiBBS1QgYW5kIEVSSzwvdGl0bGU+PHNlY29uZGFyeS10aXRsZT5QTG9TIE9uZTwv
c2Vjb25kYXJ5LXRpdGxlPjwvdGl0bGVzPjxwYWdlcz5lNjExOTU8L3BhZ2VzPjxudW1iZXI+NDwv
bnVtYmVyPjxjb250cmlidXRvcnM+PGF1dGhvcnM+PGF1dGhvcj5MaSwgRi48L2F1dGhvcj48YXV0
aG9yPkNoZW4sIFQuPC9hdXRob3I+PGF1dGhvcj5IdSwgUy48L2F1dGhvcj48YXV0aG9yPkxpbiwg
Si48L2F1dGhvcj48YXV0aG9yPkh1LCBSLjwvYXV0aG9yPjxhdXRob3I+RmVuZywgSC48L2F1dGhv
cj48L2F1dGhvcnM+PC9jb250cmlidXRvcnM+PGxhbmd1YWdlPmVuZzwvbGFuZ3VhZ2U+PGFkZGVk
LWRhdGUgZm9ybWF0PSJ1dGMiPjEzOTQ0OTAyMTI8L2FkZGVkLWRhdGU+PHJlZi10eXBlIG5hbWU9
IkpvdXJuYWwgQXJ0aWNsZSI+MTc8L3JlZi10eXBlPjxkYXRlcz48eWVhcj4yMDEzPC95ZWFyPjwv
ZGF0ZXM+PHJlYy1udW1iZXI+NTU4PC9yZWMtbnVtYmVyPjxsYXN0LXVwZGF0ZWQtZGF0ZSBmb3Jt
YXQ9InV0YyI+MTM5NDQ5MDIxMjwvbGFzdC11cGRhdGVkLWRhdGU+PGFjY2Vzc2lvbi1udW0+MjM2
MTM4MDk8L2FjY2Vzc2lvbi1udW0+PGVsZWN0cm9uaWMtcmVzb3VyY2UtbnVtPjEwLjEzNzEvam91
cm5hbC5wb25lLjAwNjExOTU8L2VsZWN0cm9uaWMtcmVzb3VyY2UtbnVtPjx2b2x1bWU+ODwvdm9s
dW1lPjwvcmVjb3JkPjwvQ2l0ZT48L0VuZE5vdGU+AG==
</w:fldData>
        </w:fldChar>
      </w:r>
      <w:r w:rsidR="0077224A">
        <w:rPr>
          <w:rFonts w:eastAsia="Times New Roman" w:cs="Times New Roman"/>
          <w:color w:val="000000"/>
        </w:rPr>
        <w:instrText xml:space="preserve"> ADDIN EN.CITE.DATA </w:instrText>
      </w:r>
      <w:r w:rsidR="00620025">
        <w:rPr>
          <w:rFonts w:eastAsia="Times New Roman" w:cs="Times New Roman"/>
          <w:color w:val="000000"/>
        </w:rPr>
      </w:r>
      <w:r w:rsidR="00620025">
        <w:rPr>
          <w:rFonts w:eastAsia="Times New Roman" w:cs="Times New Roman"/>
          <w:color w:val="000000"/>
        </w:rPr>
        <w:fldChar w:fldCharType="end"/>
      </w:r>
      <w:r w:rsidR="00620025">
        <w:rPr>
          <w:rFonts w:eastAsia="Times New Roman" w:cs="Times New Roman"/>
          <w:color w:val="000000"/>
        </w:rPr>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84-86</w:t>
      </w:r>
      <w:r w:rsidR="00620025">
        <w:rPr>
          <w:rFonts w:eastAsia="Times New Roman" w:cs="Times New Roman"/>
          <w:color w:val="000000"/>
        </w:rPr>
        <w:fldChar w:fldCharType="end"/>
      </w:r>
      <w:r w:rsidR="00EE495A">
        <w:rPr>
          <w:rFonts w:eastAsia="Times New Roman" w:cs="Times New Roman"/>
          <w:color w:val="000000"/>
        </w:rPr>
        <w:t xml:space="preserve">. </w:t>
      </w:r>
      <w:r w:rsidR="005008B5">
        <w:rPr>
          <w:rFonts w:eastAsia="Times New Roman" w:cs="Times New Roman"/>
          <w:color w:val="000000"/>
        </w:rPr>
        <w:t xml:space="preserve">A study on the </w:t>
      </w:r>
      <w:r w:rsidR="005008B5">
        <w:rPr>
          <w:rFonts w:eastAsia="Times New Roman" w:cs="Times New Roman"/>
          <w:color w:val="000000"/>
        </w:rPr>
        <w:lastRenderedPageBreak/>
        <w:t>directionality of endothelial cell migration under the influence of an applied electric field determined that cell morphology and alignment were altered such that migration parallel to the electric field (towards the anode) would be promoted</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&lt;EndNote&gt;&lt;Cite&gt;&lt;Author&gt;Huang&lt;/Author&gt;&lt;Year&gt;2013&lt;/Year&gt;&lt;IDText&gt;The influence of electric field and confinement on cell motility&lt;/IDText&gt;&lt;DisplayText&gt;&lt;style face="superscript"&gt;87&lt;/style&gt;&lt;/DisplayText&gt;&lt;record&gt;&lt;keywords&gt;&lt;/keywords&gt;&lt;urls&gt;&lt;related-urls&gt;&lt;url&gt;http://www.ncbi.nlm.nih.gov/pubmed/23555674&lt;/url&gt;&lt;/related-urls&gt;&lt;/urls&gt;&lt;isbn&gt;1932-6203&lt;/isbn&gt;&lt;custom2&gt;PMC3608730&lt;/custom2&gt;&lt;titles&gt;&lt;title&gt;The influence of electric field and confinement on cell motility&lt;/title&gt;&lt;secondary-title&gt;PLoS One&lt;/secondary-title&gt;&lt;/titles&gt;&lt;pages&gt;e59447&lt;/pages&gt;&lt;number&gt;3&lt;/number&gt;&lt;contributors&gt;&lt;authors&gt;&lt;author&gt;Huang, Y. J.&lt;/author&gt;&lt;author&gt;Samorajski, J.&lt;/author&gt;&lt;author&gt;Kreimer, R.&lt;/author&gt;&lt;author&gt;Searson, P. C.&lt;/author&gt;&lt;/authors&gt;&lt;/contributors&gt;&lt;language&gt;eng&lt;/language&gt;&lt;added-date format="utc"&gt;1395496982&lt;/added-date&gt;&lt;ref-type name="Journal Article"&gt;17&lt;/ref-type&gt;&lt;dates&gt;&lt;year&gt;2013&lt;/year&gt;&lt;/dates&gt;&lt;rec-number&gt;561&lt;/rec-number&gt;&lt;last-updated-date format="utc"&gt;1395496982&lt;/last-updated-date&gt;&lt;accession-num&gt;23555674&lt;/accession-num&gt;&lt;electronic-resource-num&gt;10.1371/journal.pone.0059447&lt;/electronic-resource-num&gt;&lt;volume&gt;8&lt;/volume&gt;&lt;/record&gt;&lt;/Cite&gt;&lt;/EndNote&gt;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87</w:t>
      </w:r>
      <w:r w:rsidR="00620025">
        <w:rPr>
          <w:rFonts w:eastAsia="Times New Roman" w:cs="Times New Roman"/>
          <w:color w:val="000000"/>
        </w:rPr>
        <w:fldChar w:fldCharType="end"/>
      </w:r>
      <w:r w:rsidR="005008B5">
        <w:rPr>
          <w:rFonts w:eastAsia="Times New Roman" w:cs="Times New Roman"/>
          <w:color w:val="000000"/>
        </w:rPr>
        <w:t xml:space="preserve">. </w:t>
      </w:r>
      <w:r w:rsidR="00C80A9F">
        <w:rPr>
          <w:rFonts w:eastAsia="Times New Roman" w:cs="Times New Roman"/>
          <w:color w:val="000000"/>
        </w:rPr>
        <w:t xml:space="preserve">In addition, the study found that while </w:t>
      </w:r>
      <w:r w:rsidR="00D34C99">
        <w:rPr>
          <w:rFonts w:eastAsia="Times New Roman" w:cs="Times New Roman"/>
          <w:color w:val="000000"/>
        </w:rPr>
        <w:t xml:space="preserve">standard </w:t>
      </w:r>
      <w:r w:rsidR="00C80A9F">
        <w:rPr>
          <w:rFonts w:eastAsia="Times New Roman" w:cs="Times New Roman"/>
          <w:color w:val="000000"/>
        </w:rPr>
        <w:t xml:space="preserve">2D </w:t>
      </w:r>
      <w:r w:rsidR="00C80A9F">
        <w:rPr>
          <w:rFonts w:eastAsia="Times New Roman" w:cs="Times New Roman"/>
          <w:i/>
          <w:color w:val="000000"/>
        </w:rPr>
        <w:t>in vitro</w:t>
      </w:r>
      <w:r w:rsidR="00C80A9F">
        <w:rPr>
          <w:rFonts w:eastAsia="Times New Roman" w:cs="Times New Roman"/>
          <w:color w:val="000000"/>
        </w:rPr>
        <w:t xml:space="preserve"> models allowed for the observation of </w:t>
      </w:r>
      <w:r w:rsidR="00D34C99">
        <w:rPr>
          <w:rFonts w:eastAsia="Times New Roman" w:cs="Times New Roman"/>
          <w:color w:val="000000"/>
        </w:rPr>
        <w:t>directional migration caused by galvanotaxis, an increase in cell migration velocity was only observed under spatial confinement conditions that mimic those found in physiological migratory channels</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&lt;EndNote&gt;&lt;Cite&gt;&lt;Author&gt;Huang&lt;/Author&gt;&lt;Year&gt;2013&lt;/Year&gt;&lt;IDText&gt;The influence of electric field and confinement on cell motility&lt;/IDText&gt;&lt;DisplayText&gt;&lt;style face="superscript"&gt;87&lt;/style&gt;&lt;/DisplayText&gt;&lt;record&gt;&lt;keywords&gt;&lt;/keywords&gt;&lt;urls&gt;&lt;related-urls&gt;&lt;url&gt;http://www.ncbi.nlm.nih.gov/pubmed/23555674&lt;/url&gt;&lt;/related-urls&gt;&lt;/urls&gt;&lt;isbn&gt;1932-6203&lt;/isbn&gt;&lt;custom2&gt;PMC3608730&lt;/custom2&gt;&lt;titles&gt;&lt;title&gt;The influence of electric field and confinement on cell motility&lt;/title&gt;&lt;secondary-title&gt;PLoS One&lt;/secondary-title&gt;&lt;/titles&gt;&lt;pages&gt;e59447&lt;/pages&gt;&lt;number&gt;3&lt;/number&gt;&lt;contributors&gt;&lt;authors&gt;&lt;author&gt;Huang, Y. J.&lt;/author&gt;&lt;author&gt;Samorajski, J.&lt;/author&gt;&lt;author&gt;Kreimer, R.&lt;/author&gt;&lt;author&gt;Searson, P. C.&lt;/author&gt;&lt;/authors&gt;&lt;/contributors&gt;&lt;language&gt;eng&lt;/language&gt;&lt;added-date format="utc"&gt;1395496982&lt;/added-date&gt;&lt;ref-type name="Journal Article"&gt;17&lt;/ref-type&gt;&lt;dates&gt;&lt;year&gt;2013&lt;/year&gt;&lt;/dates&gt;&lt;rec-number&gt;561&lt;/rec-number&gt;&lt;last-updated-date format="utc"&gt;1395496982&lt;/last-updated-date&gt;&lt;accession-num&gt;23555674&lt;/accession-num&gt;&lt;electronic-resource-num&gt;10.1371/journal.pone.0059447&lt;/electronic-resource-num&gt;&lt;volume&gt;8&lt;/volume&gt;&lt;/record&gt;&lt;/Cite&gt;&lt;/EndNote&gt;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87</w:t>
      </w:r>
      <w:r w:rsidR="00620025">
        <w:rPr>
          <w:rFonts w:eastAsia="Times New Roman" w:cs="Times New Roman"/>
          <w:color w:val="000000"/>
        </w:rPr>
        <w:fldChar w:fldCharType="end"/>
      </w:r>
      <w:r w:rsidR="00D34C99">
        <w:rPr>
          <w:rFonts w:eastAsia="Times New Roman" w:cs="Times New Roman"/>
          <w:color w:val="000000"/>
        </w:rPr>
        <w:t>.</w:t>
      </w:r>
      <w:r w:rsidR="00C80A9F">
        <w:rPr>
          <w:rFonts w:eastAsia="Times New Roman" w:cs="Times New Roman"/>
          <w:color w:val="000000"/>
        </w:rPr>
        <w:t xml:space="preserve"> </w:t>
      </w:r>
    </w:p>
    <w:p w14:paraId="28E0F8CC" w14:textId="77777777" w:rsidR="00320A3B" w:rsidRPr="00CF062C" w:rsidRDefault="00320A3B" w:rsidP="00320A3B">
      <w:pPr>
        <w:spacing w:line="480" w:lineRule="auto"/>
        <w:ind w:firstLine="720"/>
      </w:pPr>
      <w:r w:rsidRPr="00CF062C">
        <w:t>The precise mechanism by which electrical stimulation induces cell migration is currently under investigation. However, several important mechanistic details have been identified. First of all, it is known that the electric fields induced by the body’s natural wound-healing pathways occur at field strengths that are too low to mechanically push or pull on cells</w:t>
      </w:r>
      <w:r w:rsidR="003D413B" w:rsidRPr="00CF062C">
        <w:t xml:space="preserve"> </w:t>
      </w:r>
      <w:r w:rsidR="003D413B" w:rsidRPr="00CF062C">
        <w:rPr>
          <w:vertAlign w:val="superscript"/>
        </w:rPr>
        <w:t>88</w:t>
      </w:r>
      <w:r w:rsidRPr="00CF062C">
        <w:t>. It can therefore safely be said that electrical stimulation does not apply a significant bulk force to cells</w:t>
      </w:r>
      <w:r w:rsidR="003D413B" w:rsidRPr="00CF062C">
        <w:t xml:space="preserve"> </w:t>
      </w:r>
      <w:r w:rsidR="003D413B" w:rsidRPr="00CF062C">
        <w:rPr>
          <w:vertAlign w:val="superscript"/>
        </w:rPr>
        <w:t>88</w:t>
      </w:r>
      <w:r w:rsidRPr="00CF062C">
        <w:t>. However, results from a study that focused on the effects of electrical stimulation on keratinocyte migration suggest that applied and endogenous electric fields are strong enough to cause the electrophoretic migration of several cell membrane components</w:t>
      </w:r>
      <w:r w:rsidR="003D413B" w:rsidRPr="00CF062C">
        <w:t xml:space="preserve"> </w:t>
      </w:r>
      <w:r w:rsidR="003D413B" w:rsidRPr="00CF062C">
        <w:rPr>
          <w:vertAlign w:val="superscript"/>
        </w:rPr>
        <w:t>89</w:t>
      </w:r>
      <w:r w:rsidRPr="00CF062C">
        <w:t xml:space="preserve">. </w:t>
      </w:r>
    </w:p>
    <w:p w14:paraId="59B57B8E" w14:textId="77777777" w:rsidR="00320A3B" w:rsidRPr="00CF062C" w:rsidRDefault="00320A3B" w:rsidP="00C31D84">
      <w:pPr>
        <w:spacing w:line="480" w:lineRule="auto"/>
        <w:ind w:firstLine="720"/>
      </w:pPr>
      <w:r w:rsidRPr="00CF062C">
        <w:t>Cell membranes are composed of a variety of charged biomolecules, such as proteins, lipids and carbohydrates</w:t>
      </w:r>
      <w:r w:rsidR="003D413B" w:rsidRPr="00CF062C">
        <w:t xml:space="preserve"> </w:t>
      </w:r>
      <w:r w:rsidR="003D413B" w:rsidRPr="00CF062C">
        <w:rPr>
          <w:vertAlign w:val="superscript"/>
        </w:rPr>
        <w:t>89</w:t>
      </w:r>
      <w:r w:rsidRPr="00CF062C">
        <w:t>. Therefore, in the presence of an extracellular electric field, some rearrangement of the cell membrane is expected</w:t>
      </w:r>
      <w:r w:rsidR="003D413B" w:rsidRPr="00CF062C">
        <w:t xml:space="preserve"> </w:t>
      </w:r>
      <w:r w:rsidR="003D413B" w:rsidRPr="00CF062C">
        <w:rPr>
          <w:vertAlign w:val="superscript"/>
        </w:rPr>
        <w:t>89</w:t>
      </w:r>
      <w:r w:rsidRPr="00CF062C">
        <w:t>. Current scientific hypotheses point to the activation of a signaling pathway via a transmembrane protein sensor</w:t>
      </w:r>
      <w:r w:rsidR="003D413B" w:rsidRPr="00CF062C">
        <w:t xml:space="preserve"> </w:t>
      </w:r>
      <w:r w:rsidR="003D413B" w:rsidRPr="00CF062C">
        <w:rPr>
          <w:vertAlign w:val="superscript"/>
        </w:rPr>
        <w:t>88,89</w:t>
      </w:r>
      <w:r w:rsidRPr="00CF062C">
        <w:t>. This polarization of membrane components is believed to interact downstream with a major signaling pathway such as the PI3K/AKT pathways</w:t>
      </w:r>
      <w:r w:rsidR="003D413B" w:rsidRPr="00CF062C">
        <w:t xml:space="preserve"> </w:t>
      </w:r>
      <w:r w:rsidR="003D413B" w:rsidRPr="00CF062C">
        <w:rPr>
          <w:vertAlign w:val="superscript"/>
        </w:rPr>
        <w:t>88,89</w:t>
      </w:r>
      <w:r w:rsidRPr="00CF062C">
        <w:t xml:space="preserve">, which has already been shown to regulate cell migration in some strains of human epithelial </w:t>
      </w:r>
      <w:r w:rsidRPr="00CF062C">
        <w:lastRenderedPageBreak/>
        <w:t>cells</w:t>
      </w:r>
      <w:r w:rsidR="003D413B" w:rsidRPr="00CF062C">
        <w:t xml:space="preserve"> </w:t>
      </w:r>
      <w:r w:rsidR="003D413B" w:rsidRPr="00CF062C">
        <w:rPr>
          <w:vertAlign w:val="superscript"/>
        </w:rPr>
        <w:t>90</w:t>
      </w:r>
      <w:r w:rsidRPr="00CF062C">
        <w:t>. At present, no single membrane component has been identified as being capable of sensing an external electric field</w:t>
      </w:r>
      <w:r w:rsidR="003D413B" w:rsidRPr="00CF062C">
        <w:t xml:space="preserve"> </w:t>
      </w:r>
      <w:r w:rsidR="003D413B" w:rsidRPr="00CF062C">
        <w:rPr>
          <w:vertAlign w:val="superscript"/>
        </w:rPr>
        <w:t>89</w:t>
      </w:r>
      <w:r w:rsidRPr="00CF062C">
        <w:t xml:space="preserve">. However, further mechanistic research that identifies this biomolecule may provide insight on the question of why certain cell types migrate towards electrically charged anodes or cathodes.  </w:t>
      </w:r>
    </w:p>
    <w:p w14:paraId="2251E170" w14:textId="77777777" w:rsidR="0026786B" w:rsidRPr="0026786B" w:rsidRDefault="0015176B" w:rsidP="00320A3B">
      <w:pPr>
        <w:spacing w:line="480" w:lineRule="auto"/>
        <w:ind w:firstLine="720"/>
        <w:rPr>
          <w:rFonts w:eastAsia="Times New Roman" w:cs="Times New Roman"/>
          <w:color w:val="000000"/>
        </w:rPr>
      </w:pPr>
      <w:r>
        <w:rPr>
          <w:rFonts w:eastAsia="Times New Roman" w:cs="Times New Roman"/>
          <w:color w:val="000000"/>
        </w:rPr>
        <w:t>The</w:t>
      </w:r>
      <w:r w:rsidR="0026786B">
        <w:rPr>
          <w:rFonts w:eastAsia="Times New Roman" w:cs="Times New Roman"/>
          <w:color w:val="000000"/>
        </w:rPr>
        <w:t xml:space="preserve"> effect of electrical signals </w:t>
      </w:r>
      <w:r w:rsidR="00ED0F2E">
        <w:rPr>
          <w:rFonts w:eastAsia="Times New Roman" w:cs="Times New Roman"/>
          <w:color w:val="000000"/>
        </w:rPr>
        <w:t xml:space="preserve">on </w:t>
      </w:r>
      <w:r w:rsidR="0026786B">
        <w:rPr>
          <w:rFonts w:eastAsia="Times New Roman" w:cs="Times New Roman"/>
          <w:color w:val="000000"/>
        </w:rPr>
        <w:t xml:space="preserve">the rate and direction of wound healing </w:t>
      </w:r>
      <w:r>
        <w:rPr>
          <w:rFonts w:eastAsia="Times New Roman" w:cs="Times New Roman"/>
          <w:color w:val="000000"/>
        </w:rPr>
        <w:t xml:space="preserve">provides evidence for </w:t>
      </w:r>
      <w:r w:rsidR="0026786B">
        <w:rPr>
          <w:rFonts w:eastAsia="Times New Roman" w:cs="Times New Roman"/>
          <w:color w:val="000000"/>
        </w:rPr>
        <w:t>the use of electrical signals to modulate wound healing in patients with chronic injuries</w:t>
      </w:r>
      <w:r w:rsidR="007243A1">
        <w:rPr>
          <w:rFonts w:eastAsia="Times New Roman" w:cs="Times New Roman"/>
          <w:color w:val="000000"/>
        </w:rPr>
        <w:t xml:space="preserve"> </w:t>
      </w:r>
      <w:r w:rsidR="00620025">
        <w:rPr>
          <w:rFonts w:eastAsia="Times New Roman" w:cs="Times New Roman"/>
          <w:color w:val="000000"/>
        </w:rPr>
        <w:fldChar w:fldCharType="begin"/>
      </w:r>
      <w:r w:rsidR="0077224A">
        <w:rPr>
          <w:rFonts w:eastAsia="Times New Roman" w:cs="Times New Roman"/>
          <w:color w:val="000000"/>
        </w:rPr>
        <w:instrText xml:space="preserve"> ADDIN EN.CITE &lt;EndNote&gt;&lt;Cite&gt;&lt;Author&gt;Song&lt;/Author&gt;&lt;Year&gt;2002&lt;/Year&gt;&lt;IDText&gt;Electrical cues regulate the orientation and frequency of cell division and the rate of wound healing in vivo&lt;/IDText&gt;&lt;DisplayText&gt;&lt;style face="superscript"&gt;81&lt;/style&gt;&lt;/DisplayText&gt;&lt;record&gt;&lt;dates&gt;&lt;pub-dates&gt;&lt;date&gt;Oct&lt;/date&gt;&lt;/pub-dates&gt;&lt;year&gt;2002&lt;/year&gt;&lt;/dates&gt;&lt;keywords&gt;&lt;/keywords&gt;&lt;urls&gt;&lt;related-urls&gt;&lt;url&gt;http://www.ncbi.nlm.nih.gov/pubmed/12368473&lt;/url&gt;&lt;/related-urls&gt;&lt;/urls&gt;&lt;isbn&gt;0027-8424&lt;/isbn&gt;&lt;custom2&gt;PMC129716&lt;/custom2&gt;&lt;titles&gt;&lt;title&gt;Electrical cues regulate the orientation and frequency of cell division and the rate of wound healing in vivo&lt;/title&gt;&lt;secondary-title&gt;Proc Natl Acad Sci U S A&lt;/secondary-title&gt;&lt;/titles&gt;&lt;pages&gt;13577-82&lt;/pages&gt;&lt;number&gt;21&lt;/number&gt;&lt;contributors&gt;&lt;authors&gt;&lt;author&gt;Song, B.&lt;/author&gt;&lt;author&gt;Zhao, M.&lt;/author&gt;&lt;author&gt;Forrester, J. V.&lt;/author&gt;&lt;author&gt;McCaig, C. D.&lt;/author&gt;&lt;/authors&gt;&lt;/contributors&gt;&lt;language&gt;eng&lt;/language&gt;&lt;added-date format="utc"&gt;1391985755&lt;/added-date&gt;&lt;ref-type name="Journal Article"&gt;17&lt;/ref-type&gt;&lt;rec-number&gt;501&lt;/rec-number&gt;&lt;last-updated-date format="utc"&gt;1391985755&lt;/last-updated-date&gt;&lt;accession-num&gt;12368473&lt;/accession-num&gt;&lt;electronic-resource-num&gt;10.1073/pnas.202235299&lt;/electronic-resource-num&gt;&lt;volume&gt;99&lt;/volume&gt;&lt;/record&gt;&lt;/Cite&gt;&lt;/EndNote&gt;</w:instrText>
      </w:r>
      <w:r w:rsidR="00620025">
        <w:rPr>
          <w:rFonts w:eastAsia="Times New Roman" w:cs="Times New Roman"/>
          <w:color w:val="000000"/>
        </w:rPr>
        <w:fldChar w:fldCharType="separate"/>
      </w:r>
      <w:r w:rsidR="0077224A" w:rsidRPr="0077224A">
        <w:rPr>
          <w:rFonts w:eastAsia="Times New Roman" w:cs="Times New Roman"/>
          <w:noProof/>
          <w:color w:val="000000"/>
          <w:vertAlign w:val="superscript"/>
        </w:rPr>
        <w:t>81</w:t>
      </w:r>
      <w:r w:rsidR="00620025">
        <w:rPr>
          <w:rFonts w:eastAsia="Times New Roman" w:cs="Times New Roman"/>
          <w:color w:val="000000"/>
        </w:rPr>
        <w:fldChar w:fldCharType="end"/>
      </w:r>
      <w:r w:rsidR="0026786B">
        <w:rPr>
          <w:rFonts w:eastAsia="Times New Roman" w:cs="Times New Roman"/>
          <w:color w:val="000000"/>
        </w:rPr>
        <w:t>.</w:t>
      </w:r>
    </w:p>
    <w:p w14:paraId="3A4239EA" w14:textId="77777777" w:rsidR="0026786B" w:rsidRPr="000C29C7" w:rsidRDefault="00304EBF" w:rsidP="000E0533">
      <w:pPr>
        <w:pStyle w:val="SubSection"/>
      </w:pPr>
      <w:r>
        <w:t xml:space="preserve">2.4 </w:t>
      </w:r>
      <w:r w:rsidR="0026786B" w:rsidRPr="00B53C54">
        <w:t>Physiological Responses to Electrical Stimulation</w:t>
      </w:r>
    </w:p>
    <w:p w14:paraId="19B490A4" w14:textId="77777777" w:rsidR="00157202" w:rsidRPr="00B53C54" w:rsidRDefault="00157202" w:rsidP="00157202">
      <w:pPr>
        <w:spacing w:line="480" w:lineRule="auto"/>
        <w:ind w:firstLine="720"/>
        <w:rPr>
          <w:rFonts w:cs="Times New Roman"/>
        </w:rPr>
      </w:pPr>
      <w:r>
        <w:rPr>
          <w:rFonts w:cs="Times New Roman"/>
        </w:rPr>
        <w:t xml:space="preserve">As previously mentioned, </w:t>
      </w:r>
      <w:r w:rsidR="003109C6">
        <w:rPr>
          <w:rFonts w:cs="Times New Roman"/>
        </w:rPr>
        <w:t xml:space="preserve">the body’s </w:t>
      </w:r>
      <w:r w:rsidRPr="00B53C54">
        <w:rPr>
          <w:rFonts w:cs="Times New Roman"/>
        </w:rPr>
        <w:t>endogenous electric field has been linked to the directional control of endothelial cell migration, elongation, and alignment</w:t>
      </w:r>
      <w:r w:rsidR="007243A1">
        <w:rPr>
          <w:rFonts w:cs="Times New Roman"/>
        </w:rPr>
        <w:t xml:space="preserve"> </w:t>
      </w:r>
      <w:r w:rsidR="00620025" w:rsidRPr="00B53C54">
        <w:rPr>
          <w:rFonts w:cs="Times New Roman"/>
        </w:rPr>
        <w:fldChar w:fldCharType="begin"/>
      </w:r>
      <w:r w:rsidR="0077224A">
        <w:rPr>
          <w:rFonts w:cs="Times New Roman"/>
        </w:rPr>
        <w:instrText xml:space="preserve"> ADDIN EN.CITE &lt;EndNote&gt;&lt;Cite&gt;&lt;Author&gt;Zhao&lt;/Author&gt;&lt;Year&gt;2004&lt;/Year&gt;&lt;IDText&gt;Electrical stimulation directly induces pre-angiogenic responses in vascular endothelial cells by signaling through VEGF receptors.&lt;/IDText&gt;&lt;DisplayText&gt;&lt;style face="superscript"&gt;88&lt;/style&gt;&lt;/DisplayText&gt;&lt;record&gt;&lt;dates&gt;&lt;pub-dates&gt;&lt;date&gt;Jan&lt;/date&gt;&lt;/pub-dates&gt;&lt;year&gt;2004&lt;/year&gt;&lt;/dates&gt;&lt;keywords&gt;&lt;/keywords&gt;&lt;urls&gt;&lt;related-urls&gt;&lt;url&gt;http://www.ncbi.nlm.nih.gov/pubmed/14679307&lt;/url&gt;&lt;/related-urls&gt;&lt;/urls&gt;&lt;isbn&gt;0021-9533&lt;/isbn&gt;&lt;custom2&gt;PMC1459284&lt;/custom2&gt;&lt;titles&gt;&lt;title&gt;Electrical stimulation directly induces pre-angiogenic responses in vascular endothelial cells by signaling through VEGF receptors.&lt;/title&gt;&lt;secondary-title&gt;J Cell Sci&lt;/secondary-title&gt;&lt;/titles&gt;&lt;pages&gt;397-405&lt;/pages&gt;&lt;number&gt;Pt 3&lt;/number&gt;&lt;contributors&gt;&lt;authors&gt;&lt;author&gt;Zhao, M.&lt;/author&gt;&lt;author&gt;Bai, H.&lt;/author&gt;&lt;author&gt;Wang, E.&lt;/author&gt;&lt;author&gt;Forrester, J. V.&lt;/author&gt;&lt;author&gt;McCaig, C. D.&lt;/author&gt;&lt;/authors&gt;&lt;/contributors&gt;&lt;language&gt;eng&lt;/language&gt;&lt;added-date format="utc"&gt;1318214325&lt;/added-date&gt;&lt;ref-type name="Journal Article"&gt;17&lt;/ref-type&gt;&lt;auth-address&gt;Department of Biomedical Sciences, Institute of Medical Sciences, University of Aberdeen, Aberdeen, AB25 2ZD, UK. m.zahn@abdn.ac.uk&lt;/auth-address&gt;&lt;rec-number&gt;108&lt;/rec-number&gt;&lt;last-updated-date format="utc"&gt;1318214325&lt;/last-updated-date&gt;&lt;accession-num&gt;14679307&lt;/accession-num&gt;&lt;electronic-resource-num&gt;jcs.00868 [pii]&amp;#xD;&amp;#xA;10.1242/jcs.00868&lt;/electronic-resource-num&gt;&lt;volume&gt;117&lt;/volume&gt;&lt;/record&gt;&lt;/Cite&gt;&lt;/EndNote&gt;</w:instrText>
      </w:r>
      <w:r w:rsidR="00620025" w:rsidRPr="00B53C54">
        <w:rPr>
          <w:rFonts w:cs="Times New Roman"/>
        </w:rPr>
        <w:fldChar w:fldCharType="separate"/>
      </w:r>
      <w:r w:rsidR="003D413B">
        <w:rPr>
          <w:rFonts w:cs="Times New Roman"/>
          <w:noProof/>
          <w:vertAlign w:val="superscript"/>
        </w:rPr>
        <w:t>91</w:t>
      </w:r>
      <w:r w:rsidR="00620025" w:rsidRPr="00B53C54">
        <w:rPr>
          <w:rFonts w:cs="Times New Roman"/>
        </w:rPr>
        <w:fldChar w:fldCharType="end"/>
      </w:r>
      <w:r>
        <w:rPr>
          <w:rFonts w:cs="Times New Roman"/>
        </w:rPr>
        <w:t>.</w:t>
      </w:r>
      <w:r w:rsidRPr="00B53C54">
        <w:rPr>
          <w:rFonts w:cs="Times New Roman"/>
        </w:rPr>
        <w:t xml:space="preserve"> </w:t>
      </w:r>
      <w:r>
        <w:rPr>
          <w:rFonts w:cs="Times New Roman"/>
        </w:rPr>
        <w:t>Manipulation</w:t>
      </w:r>
      <w:r w:rsidRPr="00B53C54">
        <w:rPr>
          <w:rFonts w:cs="Times New Roman"/>
        </w:rPr>
        <w:t xml:space="preserve"> of </w:t>
      </w:r>
      <w:r>
        <w:rPr>
          <w:rFonts w:cs="Times New Roman"/>
        </w:rPr>
        <w:t>this</w:t>
      </w:r>
      <w:r w:rsidRPr="00B53C54">
        <w:rPr>
          <w:rFonts w:cs="Times New Roman"/>
        </w:rPr>
        <w:t xml:space="preserve"> natural electric field, mainly by external electrical stimulus, </w:t>
      </w:r>
      <w:r>
        <w:rPr>
          <w:rFonts w:cs="Times New Roman"/>
        </w:rPr>
        <w:t>has been proven to cause many</w:t>
      </w:r>
      <w:r w:rsidRPr="00B53C54">
        <w:rPr>
          <w:rFonts w:cs="Times New Roman"/>
        </w:rPr>
        <w:t xml:space="preserve"> </w:t>
      </w:r>
      <w:r>
        <w:rPr>
          <w:rFonts w:cs="Times New Roman"/>
        </w:rPr>
        <w:t xml:space="preserve">positive </w:t>
      </w:r>
      <w:r w:rsidRPr="00B53C54">
        <w:rPr>
          <w:rFonts w:cs="Times New Roman"/>
        </w:rPr>
        <w:t xml:space="preserve">cellular changes. Some different types of external electrical stimulation </w:t>
      </w:r>
      <w:r>
        <w:rPr>
          <w:rFonts w:cs="Times New Roman"/>
        </w:rPr>
        <w:t xml:space="preserve">include neural stimulation, which </w:t>
      </w:r>
      <w:r w:rsidRPr="00B53C54">
        <w:rPr>
          <w:rFonts w:cs="Times New Roman"/>
        </w:rPr>
        <w:t>influence</w:t>
      </w:r>
      <w:r>
        <w:rPr>
          <w:rFonts w:cs="Times New Roman"/>
        </w:rPr>
        <w:t>s</w:t>
      </w:r>
      <w:r w:rsidRPr="00B53C54">
        <w:rPr>
          <w:rFonts w:cs="Times New Roman"/>
        </w:rPr>
        <w:t xml:space="preserve"> overall heart rate</w:t>
      </w:r>
      <w:r w:rsidR="00597549">
        <w:rPr>
          <w:rFonts w:cs="Times New Roman"/>
        </w:rPr>
        <w:t>,</w:t>
      </w:r>
      <w:r w:rsidRPr="00B53C54">
        <w:rPr>
          <w:rFonts w:cs="Times New Roman"/>
        </w:rPr>
        <w:t xml:space="preserve"> </w:t>
      </w:r>
      <w:r w:rsidR="00597549">
        <w:rPr>
          <w:rFonts w:cs="Times New Roman"/>
        </w:rPr>
        <w:t>as well as</w:t>
      </w:r>
      <w:r w:rsidRPr="00B53C54">
        <w:rPr>
          <w:rFonts w:cs="Times New Roman"/>
        </w:rPr>
        <w:t xml:space="preserve"> mean arteria</w:t>
      </w:r>
      <w:r>
        <w:rPr>
          <w:rFonts w:cs="Times New Roman"/>
        </w:rPr>
        <w:t>l pressure (MAP)</w:t>
      </w:r>
      <w:r w:rsidRPr="00B53C54">
        <w:rPr>
          <w:rFonts w:cs="Times New Roman"/>
        </w:rPr>
        <w:t xml:space="preserve"> and functional electrical stimulation (FES)</w:t>
      </w:r>
      <w:r>
        <w:rPr>
          <w:rFonts w:cs="Times New Roman"/>
        </w:rPr>
        <w:t>,</w:t>
      </w:r>
      <w:r w:rsidRPr="00B53C54">
        <w:rPr>
          <w:rFonts w:cs="Times New Roman"/>
        </w:rPr>
        <w:t xml:space="preserve"> which can lead to improvements in exercise capacity and functional ability</w:t>
      </w:r>
      <w:r w:rsidR="007243A1">
        <w:rPr>
          <w:rFonts w:cs="Times New Roman"/>
        </w:rPr>
        <w:t xml:space="preserve"> </w:t>
      </w:r>
      <w:r w:rsidR="00620025" w:rsidRPr="00B53C54">
        <w:rPr>
          <w:rFonts w:cs="Times New Roman"/>
        </w:rPr>
        <w:fldChar w:fldCharType="begin">
          <w:fldData xml:space="preserve">PEVuZE5vdGU+PENpdGU+PEF1dGhvcj7DgW5necOhbjwvQXV0aG9yPjxZZWFyPjE5OTk8L1llYXI+
PElEVGV4dD5DaGFyYWN0ZXJpemF0aW9uIG9mIENhcmRpb3Jlc3BpcmF0b3J5IFJlc3BvbnNlcyB0
byBFbGVjdHJpY2FsIFN0aW11bGF0aW9uIG9mIHRoZSBHbG9idXMgUGFsbGlkdXMgaW4gQ2F0PC9J
RFRleHQ+PERpc3BsYXlUZXh0PjxzdHlsZSBmYWNlPSJzdXBlcnNjcmlwdCI+ODktOTM8L3N0eWxl
PjwvRGlzcGxheVRleHQ+PHJlY29yZD48a2V5d29yZHM+PC9rZXl3b3Jkcz48dXJscz48cmVsYXRl
ZC11cmxzPjx1cmw+aHR0cDovL3d3dy5zY2llbmNlZGlyZWN0LmNvbS9zY2llbmNlL2FydGljbGUv
cGlpL1MwMDMxOTM4NDk4MDAyNTM0PC91cmw+PC9yZWxhdGVkLXVybHM+PC91cmxzPjxpc2JuPjAw
MzEtOTM4NDwvaXNibj48dGl0bGVzPjx0aXRsZT5DaGFyYWN0ZXJpemF0aW9uIG9mIENhcmRpb3Jl
c3BpcmF0b3J5IFJlc3BvbnNlcyB0byBFbGVjdHJpY2FsIFN0aW11bGF0aW9uIG9mIHRoZSBHbG9i
dXMgUGFsbGlkdXMgaW4gQ2F0PC90aXRsZT48c2Vjb25kYXJ5LXRpdGxlPlBoeXNpb2xvZ3kgJmFt
cDsgQmVoYXZpb3I8L3NlY29uZGFyeS10aXRsZT48L3RpdGxlcz48cGFnZXM+NTMtNTg8L3BhZ2Vz
PjxudW1iZXI+MTwvbnVtYmVyPjxjb250cmlidXRvcnM+PGF1dGhvcnM+PGF1dGhvcj7DgW5necOh
biwgTC48L2F1dGhvcj48YXV0aG9yPsOBbmd5w6FuLCBaLjwvYXV0aG9yPjwvYXV0aG9ycz48L2Nv
bnRyaWJ1dG9ycz48YWRkZWQtZGF0ZSBmb3JtYXQ9InV0YyI+MTM3ODMzNDY3MjwvYWRkZWQtZGF0
ZT48cmVmLXR5cGUgbmFtZT0iSm91cm5hbCBBcnRpY2xlIj4xNzwvcmVmLXR5cGU+PGRhdGVzPjx5
ZWFyPjE5OTk8L3llYXI+PC9kYXRlcz48cmVjLW51bWJlcj4zNjY8L3JlYy1udW1iZXI+PGxhc3Qt
dXBkYXRlZC1kYXRlIGZvcm1hdD0idXRjIj4xMzc4MzM0NjcyPC9sYXN0LXVwZGF0ZWQtZGF0ZT48
ZWxlY3Ryb25pYy1yZXNvdXJjZS1udW0+aHR0cDovL2R4LmRvaS5vcmcvMTAuMTAxNi9TMDAzMS05
Mzg0KDk4KTAwMjUzLTQ8L2VsZWN0cm9uaWMtcmVzb3VyY2UtbnVtPjx2b2x1bWU+NjY8L3ZvbHVt
ZT48L3JlY29yZD48L0NpdGU+PENpdGU+PEF1dGhvcj5MZWU8L0F1dGhvcj48WWVhcj4yMDEzPC9Z
ZWFyPjxJRFRleHQ+VGhlIGVmZmVjdHMgb2YgYXNzaXN0ZWQgZXJnb21ldGVyIHRyYWluaW5nIHdp
dGggYSBmdW5jdGlvbmFsIGVsZWN0cmljYWwgc3RpbXVsYXRpb24gb24gZXhlcmNpc2UgY2FwYWNp
dHkgYW5kIGZ1bmN0aW9uYWwgYWJpbGl0eSBpbiBzdWJhY3V0ZSBzdHJva2UgcGF0aWVudHM8L0lE
VGV4dD48cmVjb3JkPjxkYXRlcz48cHViLWRhdGVzPjxkYXRlPk9jdDwvZGF0ZT48L3B1Yi1kYXRl
cz48eWVhcj4yMDEzPC95ZWFyPjwvZGF0ZXM+PHVybHM+PHJlbGF0ZWQtdXJscz48dXJsPmh0dHA6
Ly93d3cubmNiaS5ubG0ubmloLmdvdi9wdWJtZWQvMjQyMzE3NTI8L3VybD48L3JlbGF0ZWQtdXJs
cz48L3VybHM+PGlzYm4+MjIzNC0wNjQ1PC9pc2JuPjxjdXN0b20yPlBNQzM4MjU5Mzc8L2N1c3Rv
bTI+PHRpdGxlcz48dGl0bGU+VGhlIGVmZmVjdHMgb2YgYXNzaXN0ZWQgZXJnb21ldGVyIHRyYWlu
aW5nIHdpdGggYSBmdW5jdGlvbmFsIGVsZWN0cmljYWwgc3RpbXVsYXRpb24gb24gZXhlcmNpc2Ug
Y2FwYWNpdHkgYW5kIGZ1bmN0aW9uYWwgYWJpbGl0eSBpbiBzdWJhY3V0ZSBzdHJva2UgcGF0aWVu
dHM8L3RpdGxlPjxzZWNvbmRhcnktdGl0bGU+QW5uIFJlaGFiaWwgTWVkPC9zZWNvbmRhcnktdGl0
bGU+PC90aXRsZXM+PHBhZ2VzPjYxOS0yNzwvcGFnZXM+PG51bWJlcj41PC9udW1iZXI+PGNvbnRy
aWJ1dG9ycz48YXV0aG9ycz48YXV0aG9yPkxlZSwgUy4gWS48L2F1dGhvcj48YXV0aG9yPkthbmcs
IFMuIFkuPC9hdXRob3I+PGF1dGhvcj5JbSwgUy4gSC48L2F1dGhvcj48YXV0aG9yPktpbSwgQi4g
Ui48L2F1dGhvcj48YXV0aG9yPktpbSwgUy4gTS48L2F1dGhvcj48YXV0aG9yPllvb24sIEguIE0u
PC9hdXRob3I+PGF1dGhvcj5IYW4sIEUuIFkuPC9hdXRob3I+PC9hdXRob3JzPjwvY29udHJpYnV0
b3JzPjxsYW5ndWFnZT5lbmc8L2xhbmd1YWdlPjxhZGRlZC1kYXRlIGZvcm1hdD0idXRjIj4xMzg0
ODQ0Nzc4PC9hZGRlZC1kYXRlPjxyZWYtdHlwZSBuYW1lPSJKb3VybmFsIEFydGljbGUiPjE3PC9y
ZWYtdHlwZT48YXV0aC1hZGRyZXNzPkRlcGFydG1lbnQgb2YgUmVoYWJpbGl0YXRpb24gTWVkaWNp
bmUsIEplanUgTmF0aW9uYWwgVW5pdmVyc2l0eSBIb3NwaXRhbCwgSmVqdSBOYXRpb25hbCBVbml2
ZXJzaXR5IENvbGxlZ2Ugb2YgTWVkaWNpbmUsIEplanUsIEtvcmVhLjwvYXV0aC1hZGRyZXNzPjxy
ZWMtbnVtYmVyPjQ0MjwvcmVjLW51bWJlcj48bGFzdC11cGRhdGVkLWRhdGUgZm9ybWF0PSJ1dGMi
PjEzODQ4NDUwMjQ8L2xhc3QtdXBkYXRlZC1kYXRlPjxhY2Nlc3Npb24tbnVtPjI0MjMxNzUyPC9h
Y2Nlc3Npb24tbnVtPjxlbGVjdHJvbmljLXJlc291cmNlLW51bT4xMC41NTM1L2FybS4yMDEzLjM3
LjUuNjE5PC9lbGVjdHJvbmljLXJlc291cmNlLW51bT48dm9sdW1lPjM3PC92b2x1bWU+PC9yZWNv
cmQ+PC9DaXRlPjxDaXRlPjxBdXRob3I+UmluZzwvQXV0aG9yPjxZZWFyPjIwMDA8L1llYXI+PElE
VGV4dD5BIFNQRUNUIHN0dWR5IG9mIHRoZSBlZmZlY3Qgb2YgdmFnYWwgbmVydmUgc3RpbXVsYXRp
b24gb24gdGhhbGFtaWMgYWN0aXZpdHkgaW4gcGF0aWVudHMgd2l0aCBlcGlsZXBzeTwvSURUZXh0
PjxyZWNvcmQ+PHVybHM+PHJlbGF0ZWQtdXJscz48dXJsPmh0dHA6Ly93d3cuc2NvcHVzLmNvbS9p
bndhcmQvcmVjb3JkLnVybD9laWQ9Mi1zMi4wLTAwMzM3OTQ4MjEmYW1wO3BhcnRuZXJJRD00MCZh
bXA7bWQ1PWE1ZWZiYmFiODMwMDc5NDNjNjljMDg0MTE1NmI2ODEyPC91cmw+PC9yZWxhdGVkLXVy
bHM+PC91cmxzPjx0aXRsZXM+PHRpdGxlPkEgU1BFQ1Qgc3R1ZHkgb2YgdGhlIGVmZmVjdCBvZiB2
YWdhbCBuZXJ2ZSBzdGltdWxhdGlvbiBvbiB0aGFsYW1pYyBhY3Rpdml0eSBpbiBwYXRpZW50cyB3
aXRoIGVwaWxlcHN5PC90aXRsZT48c2Vjb25kYXJ5LXRpdGxlPlNlaXp1cmU8L3NlY29uZGFyeS10
aXRsZT48L3RpdGxlcz48cGFnZXM+MzgwLTM4NDwvcGFnZXM+PG51bWJlcj42PC9udW1iZXI+PGNv
bnRyaWJ1dG9ycz48YXV0aG9ycz48YXV0aG9yPlJpbmcsIEguIEEuPC9hdXRob3I+PGF1dGhvcj5X
aGl0ZSwgUy48L2F1dGhvcj48YXV0aG9yPkNvc3RhLCBELiBDLjwvYXV0aG9yPjxhdXRob3I+UG90
dGluZ2VyLCBSLjwvYXV0aG9yPjxhdXRob3I+RGljaywgSi4gUC4gUi48L2F1dGhvcj48YXV0aG9y
PktvZXplLCBULjwvYXV0aG9yPjxhdXRob3I+U3V0Y2xpZmZlLCBKLjwvYXV0aG9yPjwvYXV0aG9y
cz48L2NvbnRyaWJ1dG9ycz48YWRkZWQtZGF0ZSBmb3JtYXQ9InV0YyI+MTM4NjA0MTUyMDwvYWRk
ZWQtZGF0ZT48cmVmLXR5cGUgbmFtZT0iSm91cm5hbCBBcnRpY2xlIj4xNzwvcmVmLXR5cGU+PGRh
dGVzPjx5ZWFyPjIwMDA8L3llYXI+PC9kYXRlcz48cmVjLW51bWJlcj40NjU8L3JlYy1udW1iZXI+
PGxhc3QtdXBkYXRlZC1kYXRlIGZvcm1hdD0idXRjIj4xMzg2MDQxNTIwPC9sYXN0LXVwZGF0ZWQt
ZGF0ZT48dm9sdW1lPjk8L3ZvbHVtZT48cmVtb3RlLWRhdGFiYXNlLW5hbWU+U2NvcHVzPC9yZW1v
dGUtZGF0YWJhc2UtbmFtZT48L3JlY29yZD48L0NpdGU+PENpdGU+PEF1dGhvcj5WYW4gTGFlcmU8
L0F1dGhvcj48WWVhcj4yMDAwPC9ZZWFyPjxJRFRleHQ+VmFndXMgbmVydmUgc3RpbXVsYXRpb24g
aW4gcmVmcmFjdG9yeSBlcGlsZXBzeTogU1BFQ1QgYWN0aXZhdGlvbiBzdHVkeTwvSURUZXh0Pjxy
ZWNvcmQ+PHVybHM+PHJlbGF0ZWQtdXJscz48dXJsPmh0dHA6Ly93d3cuc2NvcHVzLmNvbS9pbndh
cmQvcmVjb3JkLnVybD9laWQ9Mi1zMi4wLTAwMzM5NDIxMjYmYW1wO3BhcnRuZXJJRD00MCZhbXA7
bWQ1PTU0YjU4ODM1YWFmZDIyOWJmMzIyYzQwOTU2NzU3YzE2PC91cmw+PC9yZWxhdGVkLXVybHM+
PC91cmxzPjx0aXRsZXM+PHRpdGxlPlZhZ3VzIG5lcnZlIHN0aW11bGF0aW9uIGluIHJlZnJhY3Rv
cnkgZXBpbGVwc3k6IFNQRUNUIGFjdGl2YXRpb24gc3R1ZHk8L3RpdGxlPjxzZWNvbmRhcnktdGl0
bGU+Sm91cm5hbCBvZiBOdWNsZWFyIE1lZGljaW5lPC9zZWNvbmRhcnktdGl0bGU+PC90aXRsZXM+
PHBhZ2VzPjExNDUtMTE1NDwvcGFnZXM+PG51bWJlcj43PC9udW1iZXI+PGNvbnRyaWJ1dG9ycz48
YXV0aG9ycz48YXV0aG9yPlZhbiBMYWVyZSwgSy48L2F1dGhvcj48YXV0aG9yPlZvbmNrLCBLLjwv
YXV0aG9yPjxhdXRob3I+Qm9vbiwgUC48L2F1dGhvcj48YXV0aG9yPkJyYW5zLCBCLjwvYXV0aG9y
PjxhdXRob3I+VmFuZGVrZXJja2hvdmUsIFQuPC9hdXRob3I+PGF1dGhvcj5EaWVyY2t4LCBSLjwv
YXV0aG9yPjwvYXV0aG9ycz48L2NvbnRyaWJ1dG9ycz48YWRkZWQtZGF0ZSBmb3JtYXQ9InV0YyI+
MTM4NjA0MTUyODwvYWRkZWQtZGF0ZT48cmVmLXR5cGUgbmFtZT0iSm91cm5hbCBBcnRpY2xlIj4x
NzwvcmVmLXR5cGU+PGRhdGVzPjx5ZWFyPjIwMDA8L3llYXI+PC9kYXRlcz48cmVjLW51bWJlcj40
NjY8L3JlYy1udW1iZXI+PGxhc3QtdXBkYXRlZC1kYXRlIGZvcm1hdD0idXRjIj4xMzg2MDQxNTI4
PC9sYXN0LXVwZGF0ZWQtZGF0ZT48dm9sdW1lPjQxPC92b2x1bWU+PHJlbW90ZS1kYXRhYmFzZS1u
YW1lPlNjb3B1czwvcmVtb3RlLWRhdGFiYXNlLW5hbWU+PC9yZWNvcmQ+PC9DaXRlPjxDaXRlPjxB
dXRob3I+Vm9uY2s8L0F1dGhvcj48WWVhcj4yMDAwPC9ZZWFyPjxJRFRleHQ+QWN1dGUgc2luZ2xl
IHBob3RvbiBlbWlzc2lvbiBjb21wdXRlZCB0b21vZ3JhcGhpYyBzdHVkeSBvZiB2YWd1cyBuZXJ2
ZSBzdGltdWxhdGlvbiBpbiByZWZyYWN0b3J5IGVwaWxlcHN5PC9JRFRleHQ+PHJlY29yZD48dXJs
cz48cmVsYXRlZC11cmxzPjx1cmw+aHR0cDovL3d3dy5zY29wdXMuY29tL2lud2FyZC9yZWNvcmQu
dXJsP2VpZD0yLXMyLjAtMDAzNDA2OTM2OCZhbXA7cGFydG5lcklEPTQwJmFtcDttZDU9MmY5Yzgy
ZDI2ZTdmNjFiN2QxZDZiNDgzMmE3NTQ0NjI8L3VybD48L3JlbGF0ZWQtdXJscz48L3VybHM+PHRp
dGxlcz48dGl0bGU+QWN1dGUgc2luZ2xlIHBob3RvbiBlbWlzc2lvbiBjb21wdXRlZCB0b21vZ3Jh
cGhpYyBzdHVkeSBvZiB2YWd1cyBuZXJ2ZSBzdGltdWxhdGlvbiBpbiByZWZyYWN0b3J5IGVwaWxl
cHN5PC90aXRsZT48c2Vjb25kYXJ5LXRpdGxlPkVwaWxlcHNpYTwvc2Vjb25kYXJ5LXRpdGxlPjwv
dGl0bGVzPjxwYWdlcz42MDEtNjA5PC9wYWdlcz48bnVtYmVyPjU8L251bWJlcj48Y29udHJpYnV0
b3JzPjxhdXRob3JzPjxhdXRob3I+Vm9uY2ssIEsuPC9hdXRob3I+PGF1dGhvcj5Cb29uLCBQLjwv
YXV0aG9yPjxhdXRob3I+VmFuIExhZXJlLCBLLjwvYXV0aG9yPjxhdXRob3I+RCZhcG9zO0hhdsOp
LCBNLjwvYXV0aG9yPjxhdXRob3I+VmFuZGVrZXJja2hvdmUsIFQuPC9hdXRob3I+PGF1dGhvcj5P
JmFwb3M7Q29ubm9yLCBTLjwvYXV0aG9yPjxhdXRob3I+QnJhbnMsIEIuPC9hdXRob3I+PGF1dGhv
cj5EaWVyY2t4LCBSLjwvYXV0aG9yPjxhdXRob3I+RGUgUmV1Y2ssIEouPC9hdXRob3I+PC9hdXRo
b3JzPjwvY29udHJpYnV0b3JzPjxhZGRlZC1kYXRlIGZvcm1hdD0idXRjIj4xMzg2MDQxNTM3PC9h
ZGRlZC1kYXRlPjxyZWYtdHlwZSBuYW1lPSJKb3VybmFsIEFydGljbGUiPjE3PC9yZWYtdHlwZT48
ZGF0ZXM+PHllYXI+MjAwMDwveWVhcj48L2RhdGVzPjxyZWMtbnVtYmVyPjQ2NzwvcmVjLW51bWJl
cj48bGFzdC11cGRhdGVkLWRhdGUgZm9ybWF0PSJ1dGMiPjEzODYwNDE1Mzc8L2xhc3QtdXBkYXRl
ZC1kYXRlPjx2b2x1bWU+NDE8L3ZvbHVtZT48cmVtb3RlLWRhdGFiYXNlLW5hbWU+U2NvcHVzPC9y
ZW1vdGUtZGF0YWJhc2UtbmFtZT48L3JlY29yZD48L0NpdGU+PC9FbmROb3RlPgB=
</w:fldData>
        </w:fldChar>
      </w:r>
      <w:r w:rsidR="0077224A">
        <w:rPr>
          <w:rFonts w:cs="Times New Roman"/>
        </w:rPr>
        <w:instrText xml:space="preserve"> ADDIN EN.CITE </w:instrText>
      </w:r>
      <w:r w:rsidR="00620025">
        <w:rPr>
          <w:rFonts w:cs="Times New Roman"/>
        </w:rPr>
        <w:fldChar w:fldCharType="begin">
          <w:fldData xml:space="preserve">PEVuZE5vdGU+PENpdGU+PEF1dGhvcj7DgW5necOhbjwvQXV0aG9yPjxZZWFyPjE5OTk8L1llYXI+
PElEVGV4dD5DaGFyYWN0ZXJpemF0aW9uIG9mIENhcmRpb3Jlc3BpcmF0b3J5IFJlc3BvbnNlcyB0
byBFbGVjdHJpY2FsIFN0aW11bGF0aW9uIG9mIHRoZSBHbG9idXMgUGFsbGlkdXMgaW4gQ2F0PC9J
RFRleHQ+PERpc3BsYXlUZXh0PjxzdHlsZSBmYWNlPSJzdXBlcnNjcmlwdCI+ODktOTM8L3N0eWxl
PjwvRGlzcGxheVRleHQ+PHJlY29yZD48a2V5d29yZHM+PC9rZXl3b3Jkcz48dXJscz48cmVsYXRl
ZC11cmxzPjx1cmw+aHR0cDovL3d3dy5zY2llbmNlZGlyZWN0LmNvbS9zY2llbmNlL2FydGljbGUv
cGlpL1MwMDMxOTM4NDk4MDAyNTM0PC91cmw+PC9yZWxhdGVkLXVybHM+PC91cmxzPjxpc2JuPjAw
MzEtOTM4NDwvaXNibj48dGl0bGVzPjx0aXRsZT5DaGFyYWN0ZXJpemF0aW9uIG9mIENhcmRpb3Jl
c3BpcmF0b3J5IFJlc3BvbnNlcyB0byBFbGVjdHJpY2FsIFN0aW11bGF0aW9uIG9mIHRoZSBHbG9i
dXMgUGFsbGlkdXMgaW4gQ2F0PC90aXRsZT48c2Vjb25kYXJ5LXRpdGxlPlBoeXNpb2xvZ3kgJmFt
cDsgQmVoYXZpb3I8L3NlY29uZGFyeS10aXRsZT48L3RpdGxlcz48cGFnZXM+NTMtNTg8L3BhZ2Vz
PjxudW1iZXI+MTwvbnVtYmVyPjxjb250cmlidXRvcnM+PGF1dGhvcnM+PGF1dGhvcj7DgW5necOh
biwgTC48L2F1dGhvcj48YXV0aG9yPsOBbmd5w6FuLCBaLjwvYXV0aG9yPjwvYXV0aG9ycz48L2Nv
bnRyaWJ1dG9ycz48YWRkZWQtZGF0ZSBmb3JtYXQ9InV0YyI+MTM3ODMzNDY3MjwvYWRkZWQtZGF0
ZT48cmVmLXR5cGUgbmFtZT0iSm91cm5hbCBBcnRpY2xlIj4xNzwvcmVmLXR5cGU+PGRhdGVzPjx5
ZWFyPjE5OTk8L3llYXI+PC9kYXRlcz48cmVjLW51bWJlcj4zNjY8L3JlYy1udW1iZXI+PGxhc3Qt
dXBkYXRlZC1kYXRlIGZvcm1hdD0idXRjIj4xMzc4MzM0NjcyPC9sYXN0LXVwZGF0ZWQtZGF0ZT48
ZWxlY3Ryb25pYy1yZXNvdXJjZS1udW0+aHR0cDovL2R4LmRvaS5vcmcvMTAuMTAxNi9TMDAzMS05
Mzg0KDk4KTAwMjUzLTQ8L2VsZWN0cm9uaWMtcmVzb3VyY2UtbnVtPjx2b2x1bWU+NjY8L3ZvbHVt
ZT48L3JlY29yZD48L0NpdGU+PENpdGU+PEF1dGhvcj5MZWU8L0F1dGhvcj48WWVhcj4yMDEzPC9Z
ZWFyPjxJRFRleHQ+VGhlIGVmZmVjdHMgb2YgYXNzaXN0ZWQgZXJnb21ldGVyIHRyYWluaW5nIHdp
dGggYSBmdW5jdGlvbmFsIGVsZWN0cmljYWwgc3RpbXVsYXRpb24gb24gZXhlcmNpc2UgY2FwYWNp
dHkgYW5kIGZ1bmN0aW9uYWwgYWJpbGl0eSBpbiBzdWJhY3V0ZSBzdHJva2UgcGF0aWVudHM8L0lE
VGV4dD48cmVjb3JkPjxkYXRlcz48cHViLWRhdGVzPjxkYXRlPk9jdDwvZGF0ZT48L3B1Yi1kYXRl
cz48eWVhcj4yMDEzPC95ZWFyPjwvZGF0ZXM+PHVybHM+PHJlbGF0ZWQtdXJscz48dXJsPmh0dHA6
Ly93d3cubmNiaS5ubG0ubmloLmdvdi9wdWJtZWQvMjQyMzE3NTI8L3VybD48L3JlbGF0ZWQtdXJs
cz48L3VybHM+PGlzYm4+MjIzNC0wNjQ1PC9pc2JuPjxjdXN0b20yPlBNQzM4MjU5Mzc8L2N1c3Rv
bTI+PHRpdGxlcz48dGl0bGU+VGhlIGVmZmVjdHMgb2YgYXNzaXN0ZWQgZXJnb21ldGVyIHRyYWlu
aW5nIHdpdGggYSBmdW5jdGlvbmFsIGVsZWN0cmljYWwgc3RpbXVsYXRpb24gb24gZXhlcmNpc2Ug
Y2FwYWNpdHkgYW5kIGZ1bmN0aW9uYWwgYWJpbGl0eSBpbiBzdWJhY3V0ZSBzdHJva2UgcGF0aWVu
dHM8L3RpdGxlPjxzZWNvbmRhcnktdGl0bGU+QW5uIFJlaGFiaWwgTWVkPC9zZWNvbmRhcnktdGl0
bGU+PC90aXRsZXM+PHBhZ2VzPjYxOS0yNzwvcGFnZXM+PG51bWJlcj41PC9udW1iZXI+PGNvbnRy
aWJ1dG9ycz48YXV0aG9ycz48YXV0aG9yPkxlZSwgUy4gWS48L2F1dGhvcj48YXV0aG9yPkthbmcs
IFMuIFkuPC9hdXRob3I+PGF1dGhvcj5JbSwgUy4gSC48L2F1dGhvcj48YXV0aG9yPktpbSwgQi4g
Ui48L2F1dGhvcj48YXV0aG9yPktpbSwgUy4gTS48L2F1dGhvcj48YXV0aG9yPllvb24sIEguIE0u
PC9hdXRob3I+PGF1dGhvcj5IYW4sIEUuIFkuPC9hdXRob3I+PC9hdXRob3JzPjwvY29udHJpYnV0
b3JzPjxsYW5ndWFnZT5lbmc8L2xhbmd1YWdlPjxhZGRlZC1kYXRlIGZvcm1hdD0idXRjIj4xMzg0
ODQ0Nzc4PC9hZGRlZC1kYXRlPjxyZWYtdHlwZSBuYW1lPSJKb3VybmFsIEFydGljbGUiPjE3PC9y
ZWYtdHlwZT48YXV0aC1hZGRyZXNzPkRlcGFydG1lbnQgb2YgUmVoYWJpbGl0YXRpb24gTWVkaWNp
bmUsIEplanUgTmF0aW9uYWwgVW5pdmVyc2l0eSBIb3NwaXRhbCwgSmVqdSBOYXRpb25hbCBVbml2
ZXJzaXR5IENvbGxlZ2Ugb2YgTWVkaWNpbmUsIEplanUsIEtvcmVhLjwvYXV0aC1hZGRyZXNzPjxy
ZWMtbnVtYmVyPjQ0MjwvcmVjLW51bWJlcj48bGFzdC11cGRhdGVkLWRhdGUgZm9ybWF0PSJ1dGMi
PjEzODQ4NDUwMjQ8L2xhc3QtdXBkYXRlZC1kYXRlPjxhY2Nlc3Npb24tbnVtPjI0MjMxNzUyPC9h
Y2Nlc3Npb24tbnVtPjxlbGVjdHJvbmljLXJlc291cmNlLW51bT4xMC41NTM1L2FybS4yMDEzLjM3
LjUuNjE5PC9lbGVjdHJvbmljLXJlc291cmNlLW51bT48dm9sdW1lPjM3PC92b2x1bWU+PC9yZWNv
cmQ+PC9DaXRlPjxDaXRlPjxBdXRob3I+UmluZzwvQXV0aG9yPjxZZWFyPjIwMDA8L1llYXI+PElE
VGV4dD5BIFNQRUNUIHN0dWR5IG9mIHRoZSBlZmZlY3Qgb2YgdmFnYWwgbmVydmUgc3RpbXVsYXRp
b24gb24gdGhhbGFtaWMgYWN0aXZpdHkgaW4gcGF0aWVudHMgd2l0aCBlcGlsZXBzeTwvSURUZXh0
PjxyZWNvcmQ+PHVybHM+PHJlbGF0ZWQtdXJscz48dXJsPmh0dHA6Ly93d3cuc2NvcHVzLmNvbS9p
bndhcmQvcmVjb3JkLnVybD9laWQ9Mi1zMi4wLTAwMzM3OTQ4MjEmYW1wO3BhcnRuZXJJRD00MCZh
bXA7bWQ1PWE1ZWZiYmFiODMwMDc5NDNjNjljMDg0MTE1NmI2ODEyPC91cmw+PC9yZWxhdGVkLXVy
bHM+PC91cmxzPjx0aXRsZXM+PHRpdGxlPkEgU1BFQ1Qgc3R1ZHkgb2YgdGhlIGVmZmVjdCBvZiB2
YWdhbCBuZXJ2ZSBzdGltdWxhdGlvbiBvbiB0aGFsYW1pYyBhY3Rpdml0eSBpbiBwYXRpZW50cyB3
aXRoIGVwaWxlcHN5PC90aXRsZT48c2Vjb25kYXJ5LXRpdGxlPlNlaXp1cmU8L3NlY29uZGFyeS10
aXRsZT48L3RpdGxlcz48cGFnZXM+MzgwLTM4NDwvcGFnZXM+PG51bWJlcj42PC9udW1iZXI+PGNv
bnRyaWJ1dG9ycz48YXV0aG9ycz48YXV0aG9yPlJpbmcsIEguIEEuPC9hdXRob3I+PGF1dGhvcj5X
aGl0ZSwgUy48L2F1dGhvcj48YXV0aG9yPkNvc3RhLCBELiBDLjwvYXV0aG9yPjxhdXRob3I+UG90
dGluZ2VyLCBSLjwvYXV0aG9yPjxhdXRob3I+RGljaywgSi4gUC4gUi48L2F1dGhvcj48YXV0aG9y
PktvZXplLCBULjwvYXV0aG9yPjxhdXRob3I+U3V0Y2xpZmZlLCBKLjwvYXV0aG9yPjwvYXV0aG9y
cz48L2NvbnRyaWJ1dG9ycz48YWRkZWQtZGF0ZSBmb3JtYXQ9InV0YyI+MTM4NjA0MTUyMDwvYWRk
ZWQtZGF0ZT48cmVmLXR5cGUgbmFtZT0iSm91cm5hbCBBcnRpY2xlIj4xNzwvcmVmLXR5cGU+PGRh
dGVzPjx5ZWFyPjIwMDA8L3llYXI+PC9kYXRlcz48cmVjLW51bWJlcj40NjU8L3JlYy1udW1iZXI+
PGxhc3QtdXBkYXRlZC1kYXRlIGZvcm1hdD0idXRjIj4xMzg2MDQxNTIwPC9sYXN0LXVwZGF0ZWQt
ZGF0ZT48dm9sdW1lPjk8L3ZvbHVtZT48cmVtb3RlLWRhdGFiYXNlLW5hbWU+U2NvcHVzPC9yZW1v
dGUtZGF0YWJhc2UtbmFtZT48L3JlY29yZD48L0NpdGU+PENpdGU+PEF1dGhvcj5WYW4gTGFlcmU8
L0F1dGhvcj48WWVhcj4yMDAwPC9ZZWFyPjxJRFRleHQ+VmFndXMgbmVydmUgc3RpbXVsYXRpb24g
aW4gcmVmcmFjdG9yeSBlcGlsZXBzeTogU1BFQ1QgYWN0aXZhdGlvbiBzdHVkeTwvSURUZXh0Pjxy
ZWNvcmQ+PHVybHM+PHJlbGF0ZWQtdXJscz48dXJsPmh0dHA6Ly93d3cuc2NvcHVzLmNvbS9pbndh
cmQvcmVjb3JkLnVybD9laWQ9Mi1zMi4wLTAwMzM5NDIxMjYmYW1wO3BhcnRuZXJJRD00MCZhbXA7
bWQ1PTU0YjU4ODM1YWFmZDIyOWJmMzIyYzQwOTU2NzU3YzE2PC91cmw+PC9yZWxhdGVkLXVybHM+
PC91cmxzPjx0aXRsZXM+PHRpdGxlPlZhZ3VzIG5lcnZlIHN0aW11bGF0aW9uIGluIHJlZnJhY3Rv
cnkgZXBpbGVwc3k6IFNQRUNUIGFjdGl2YXRpb24gc3R1ZHk8L3RpdGxlPjxzZWNvbmRhcnktdGl0
bGU+Sm91cm5hbCBvZiBOdWNsZWFyIE1lZGljaW5lPC9zZWNvbmRhcnktdGl0bGU+PC90aXRsZXM+
PHBhZ2VzPjExNDUtMTE1NDwvcGFnZXM+PG51bWJlcj43PC9udW1iZXI+PGNvbnRyaWJ1dG9ycz48
YXV0aG9ycz48YXV0aG9yPlZhbiBMYWVyZSwgSy48L2F1dGhvcj48YXV0aG9yPlZvbmNrLCBLLjwv
YXV0aG9yPjxhdXRob3I+Qm9vbiwgUC48L2F1dGhvcj48YXV0aG9yPkJyYW5zLCBCLjwvYXV0aG9y
PjxhdXRob3I+VmFuZGVrZXJja2hvdmUsIFQuPC9hdXRob3I+PGF1dGhvcj5EaWVyY2t4LCBSLjwv
YXV0aG9yPjwvYXV0aG9ycz48L2NvbnRyaWJ1dG9ycz48YWRkZWQtZGF0ZSBmb3JtYXQ9InV0YyI+
MTM4NjA0MTUyODwvYWRkZWQtZGF0ZT48cmVmLXR5cGUgbmFtZT0iSm91cm5hbCBBcnRpY2xlIj4x
NzwvcmVmLXR5cGU+PGRhdGVzPjx5ZWFyPjIwMDA8L3llYXI+PC9kYXRlcz48cmVjLW51bWJlcj40
NjY8L3JlYy1udW1iZXI+PGxhc3QtdXBkYXRlZC1kYXRlIGZvcm1hdD0idXRjIj4xMzg2MDQxNTI4
PC9sYXN0LXVwZGF0ZWQtZGF0ZT48dm9sdW1lPjQxPC92b2x1bWU+PHJlbW90ZS1kYXRhYmFzZS1u
YW1lPlNjb3B1czwvcmVtb3RlLWRhdGFiYXNlLW5hbWU+PC9yZWNvcmQ+PC9DaXRlPjxDaXRlPjxB
dXRob3I+Vm9uY2s8L0F1dGhvcj48WWVhcj4yMDAwPC9ZZWFyPjxJRFRleHQ+QWN1dGUgc2luZ2xl
IHBob3RvbiBlbWlzc2lvbiBjb21wdXRlZCB0b21vZ3JhcGhpYyBzdHVkeSBvZiB2YWd1cyBuZXJ2
ZSBzdGltdWxhdGlvbiBpbiByZWZyYWN0b3J5IGVwaWxlcHN5PC9JRFRleHQ+PHJlY29yZD48dXJs
cz48cmVsYXRlZC11cmxzPjx1cmw+aHR0cDovL3d3dy5zY29wdXMuY29tL2lud2FyZC9yZWNvcmQu
dXJsP2VpZD0yLXMyLjAtMDAzNDA2OTM2OCZhbXA7cGFydG5lcklEPTQwJmFtcDttZDU9MmY5Yzgy
ZDI2ZTdmNjFiN2QxZDZiNDgzMmE3NTQ0NjI8L3VybD48L3JlbGF0ZWQtdXJscz48L3VybHM+PHRp
dGxlcz48dGl0bGU+QWN1dGUgc2luZ2xlIHBob3RvbiBlbWlzc2lvbiBjb21wdXRlZCB0b21vZ3Jh
cGhpYyBzdHVkeSBvZiB2YWd1cyBuZXJ2ZSBzdGltdWxhdGlvbiBpbiByZWZyYWN0b3J5IGVwaWxl
cHN5PC90aXRsZT48c2Vjb25kYXJ5LXRpdGxlPkVwaWxlcHNpYTwvc2Vjb25kYXJ5LXRpdGxlPjwv
dGl0bGVzPjxwYWdlcz42MDEtNjA5PC9wYWdlcz48bnVtYmVyPjU8L251bWJlcj48Y29udHJpYnV0
b3JzPjxhdXRob3JzPjxhdXRob3I+Vm9uY2ssIEsuPC9hdXRob3I+PGF1dGhvcj5Cb29uLCBQLjwv
YXV0aG9yPjxhdXRob3I+VmFuIExhZXJlLCBLLjwvYXV0aG9yPjxhdXRob3I+RCZhcG9zO0hhdsOp
LCBNLjwvYXV0aG9yPjxhdXRob3I+VmFuZGVrZXJja2hvdmUsIFQuPC9hdXRob3I+PGF1dGhvcj5P
JmFwb3M7Q29ubm9yLCBTLjwvYXV0aG9yPjxhdXRob3I+QnJhbnMsIEIuPC9hdXRob3I+PGF1dGhv
cj5EaWVyY2t4LCBSLjwvYXV0aG9yPjxhdXRob3I+RGUgUmV1Y2ssIEouPC9hdXRob3I+PC9hdXRo
b3JzPjwvY29udHJpYnV0b3JzPjxhZGRlZC1kYXRlIGZvcm1hdD0idXRjIj4xMzg2MDQxNTM3PC9h
ZGRlZC1kYXRlPjxyZWYtdHlwZSBuYW1lPSJKb3VybmFsIEFydGljbGUiPjE3PC9yZWYtdHlwZT48
ZGF0ZXM+PHllYXI+MjAwMDwveWVhcj48L2RhdGVzPjxyZWMtbnVtYmVyPjQ2NzwvcmVjLW51bWJl
cj48bGFzdC11cGRhdGVkLWRhdGUgZm9ybWF0PSJ1dGMiPjEzODYwNDE1Mzc8L2xhc3QtdXBkYXRl
ZC1kYXRlPjx2b2x1bWU+NDE8L3ZvbHVtZT48cmVtb3RlLWRhdGFiYXNlLW5hbWU+U2NvcHVzPC9y
ZW1vdGUtZGF0YWJhc2UtbmFtZT48L3JlY29yZD48L0NpdGU+PC9FbmROb3RlPgB=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B53C54">
        <w:rPr>
          <w:rFonts w:cs="Times New Roman"/>
        </w:rPr>
      </w:r>
      <w:r w:rsidR="00620025" w:rsidRPr="00B53C54">
        <w:rPr>
          <w:rFonts w:cs="Times New Roman"/>
        </w:rPr>
        <w:fldChar w:fldCharType="separate"/>
      </w:r>
      <w:r w:rsidR="003D413B">
        <w:rPr>
          <w:rFonts w:cs="Times New Roman"/>
          <w:noProof/>
          <w:vertAlign w:val="superscript"/>
        </w:rPr>
        <w:t>92</w:t>
      </w:r>
      <w:r w:rsidR="0077224A" w:rsidRPr="0077224A">
        <w:rPr>
          <w:rFonts w:cs="Times New Roman"/>
          <w:noProof/>
          <w:vertAlign w:val="superscript"/>
        </w:rPr>
        <w:t>-</w:t>
      </w:r>
      <w:r w:rsidR="003D413B">
        <w:rPr>
          <w:rFonts w:cs="Times New Roman"/>
          <w:noProof/>
          <w:vertAlign w:val="superscript"/>
        </w:rPr>
        <w:t>96</w:t>
      </w:r>
      <w:r w:rsidR="00620025" w:rsidRPr="00B53C54">
        <w:rPr>
          <w:rFonts w:cs="Times New Roman"/>
        </w:rPr>
        <w:fldChar w:fldCharType="end"/>
      </w:r>
      <w:r w:rsidRPr="00B53C54">
        <w:rPr>
          <w:rFonts w:cs="Times New Roman"/>
        </w:rPr>
        <w:t>.</w:t>
      </w:r>
    </w:p>
    <w:p w14:paraId="3F1D93C2" w14:textId="77777777" w:rsidR="00157202" w:rsidRPr="00B53C54" w:rsidRDefault="00157202" w:rsidP="0026786B">
      <w:pPr>
        <w:spacing w:line="480" w:lineRule="auto"/>
        <w:ind w:firstLine="720"/>
        <w:rPr>
          <w:rFonts w:cs="Times New Roman"/>
        </w:rPr>
      </w:pPr>
      <w:r w:rsidRPr="00B53C54">
        <w:rPr>
          <w:rFonts w:cs="Times New Roman"/>
        </w:rPr>
        <w:t>Due to the importance of electricity in signaling in neuronal pathways, it follows that electrical stimulation would cause the body to react just as if an action potential had been created. Vagus nerve stimulation (VNS) has long been used to prevent and treat seizures</w:t>
      </w:r>
      <w:r w:rsidR="007243A1">
        <w:rPr>
          <w:rFonts w:cs="Times New Roman"/>
        </w:rPr>
        <w:t xml:space="preserve"> </w:t>
      </w:r>
      <w:r w:rsidR="00620025" w:rsidRPr="00B53C54">
        <w:rPr>
          <w:rFonts w:cs="Times New Roman"/>
        </w:rPr>
        <w:fldChar w:fldCharType="begin"/>
      </w:r>
      <w:r w:rsidR="0077224A">
        <w:rPr>
          <w:rFonts w:cs="Times New Roman"/>
        </w:rPr>
        <w:instrText xml:space="preserve"> ADDIN EN.CITE &lt;EndNote&gt;&lt;Cite&gt;&lt;Author&gt;Chae&lt;/Author&gt;&lt;Year&gt;2003&lt;/Year&gt;&lt;IDText&gt;A review of functional neuroimaging studies of vagus nerve stimulation (VNS)&lt;/IDText&gt;&lt;DisplayText&gt;&lt;style face="superscript"&gt;94&lt;/style&gt;&lt;/DisplayText&gt;&lt;record&gt;&lt;dates&gt;&lt;pub-dates&gt;&lt;date&gt;2003/12//&lt;/date&gt;&lt;/pub-dates&gt;&lt;year&gt;2003&lt;/year&gt;&lt;/dates&gt;&lt;keywords&gt;&lt;/keywords&gt;&lt;urls&gt;&lt;related-urls&gt;&lt;url&gt;http://www.sciencedirect.com/science/article/pii/S0022395603000748&lt;/url&gt;&lt;/related-urls&gt;&lt;/urls&gt;&lt;isbn&gt;0022-3956&lt;/isbn&gt;&lt;titles&gt;&lt;title&gt;A review of functional neuroimaging studies of vagus nerve stimulation (VNS)&lt;/title&gt;&lt;secondary-title&gt;Journal of Psychiatric Research&lt;/secondary-title&gt;&lt;/titles&gt;&lt;pages&gt;443-455&lt;/pages&gt;&lt;number&gt;6&lt;/number&gt;&lt;contributors&gt;&lt;authors&gt;&lt;author&gt;Chae, Jeong-Ho&lt;/author&gt;&lt;author&gt;Nahas, Ziad&lt;/author&gt;&lt;author&gt;Lomarev, Mikhail&lt;/author&gt;&lt;author&gt;Denslow, Stewart&lt;/author&gt;&lt;author&gt;Lorberbaum, Jeffrey P.&lt;/author&gt;&lt;author&gt;Bohning, Daryl E.&lt;/author&gt;&lt;author&gt;George, Mark S.&lt;/author&gt;&lt;/authors&gt;&lt;/contributors&gt;&lt;added-date format="utc"&gt;1386039306&lt;/added-date&gt;&lt;ref-type name="Journal Article"&gt;17&lt;/ref-type&gt;&lt;rec-number&gt;463&lt;/rec-number&gt;&lt;last-updated-date format="utc"&gt;1386039306&lt;/last-updated-date&gt;&lt;electronic-resource-num&gt;http://dx.doi.org/10.1016/S0022-3956(03)00074-8&lt;/electronic-resource-num&gt;&lt;volume&gt;37&lt;/volume&gt;&lt;/record&gt;&lt;/Cite&gt;&lt;/EndNote&gt;</w:instrText>
      </w:r>
      <w:r w:rsidR="00620025" w:rsidRPr="00B53C54">
        <w:rPr>
          <w:rFonts w:cs="Times New Roman"/>
        </w:rPr>
        <w:fldChar w:fldCharType="separate"/>
      </w:r>
      <w:r w:rsidR="003D413B">
        <w:rPr>
          <w:rFonts w:cs="Times New Roman"/>
          <w:noProof/>
          <w:vertAlign w:val="superscript"/>
        </w:rPr>
        <w:t>97</w:t>
      </w:r>
      <w:r w:rsidR="00620025" w:rsidRPr="00B53C54">
        <w:rPr>
          <w:rFonts w:cs="Times New Roman"/>
        </w:rPr>
        <w:fldChar w:fldCharType="end"/>
      </w:r>
      <w:r w:rsidRPr="00B53C54">
        <w:rPr>
          <w:rFonts w:cs="Times New Roman"/>
        </w:rPr>
        <w:t xml:space="preserve">. In a study by Henry </w:t>
      </w:r>
      <w:r w:rsidR="007243A1" w:rsidRPr="007243A1">
        <w:rPr>
          <w:rFonts w:cs="Times New Roman"/>
          <w:i/>
        </w:rPr>
        <w:t>et al</w:t>
      </w:r>
      <w:r w:rsidR="0084484B">
        <w:rPr>
          <w:rFonts w:cs="Times New Roman"/>
        </w:rPr>
        <w:t>.</w:t>
      </w:r>
      <w:r w:rsidRPr="00B53C54">
        <w:rPr>
          <w:rFonts w:cs="Times New Roman"/>
        </w:rPr>
        <w:t>, positron emission tomography (PET) scans during VNS treatment cycles has shown to alter blood flow by increasing activity in the right thalamus, right postcentral gyrus, and bilateral inferior cerebellum</w:t>
      </w:r>
      <w:r>
        <w:rPr>
          <w:rFonts w:cs="Times New Roman"/>
        </w:rPr>
        <w:t>,</w:t>
      </w:r>
      <w:r w:rsidRPr="00B53C54">
        <w:rPr>
          <w:rFonts w:cs="Times New Roman"/>
        </w:rPr>
        <w:t xml:space="preserve"> while decreasing blood flow to the amygdala, hippocampus, and posterior cingulate gyrus, all of which are often involved in complex partial seizures</w:t>
      </w:r>
      <w:r w:rsidR="007243A1">
        <w:rPr>
          <w:rFonts w:cs="Times New Roman"/>
        </w:rPr>
        <w:t xml:space="preserve"> </w:t>
      </w:r>
      <w:r w:rsidR="00620025" w:rsidRPr="00B53C54">
        <w:rPr>
          <w:rFonts w:cs="Times New Roman"/>
        </w:rPr>
        <w:fldChar w:fldCharType="begin"/>
      </w:r>
      <w:r w:rsidR="0077224A">
        <w:rPr>
          <w:rFonts w:cs="Times New Roman"/>
        </w:rPr>
        <w:instrText xml:space="preserve"> ADDIN EN.CITE &lt;EndNote&gt;&lt;Cite&gt;&lt;Author&gt;Henry&lt;/Author&gt;&lt;Year&gt;1999&lt;/Year&gt;&lt;IDText&gt;Acute blood flow changes and efficacy of vagus nerve stimulation in partial epilepsy&lt;/IDText&gt;&lt;DisplayText&gt;&lt;style face="superscript"&gt;95&lt;/style&gt;&lt;/DisplayText&gt;&lt;record&gt;&lt;urls&gt;&lt;related-urls&gt;&lt;url&gt;http://www.scopus.com/inward/record.url?eid=2-s2.0-0032943882&amp;amp;partnerID=40&amp;amp;md5=b8fe8fe9fb24d749534599a09b8f4134&lt;/url&gt;&lt;/related-urls&gt;&lt;/urls&gt;&lt;titles&gt;&lt;title&gt;Acute blood flow changes and efficacy of vagus nerve stimulation in partial epilepsy&lt;/title&gt;&lt;secondary-title&gt;Neurology&lt;/secondary-title&gt;&lt;/titles&gt;&lt;pages&gt;1166-1173&lt;/pages&gt;&lt;number&gt;6&lt;/number&gt;&lt;contributors&gt;&lt;authors&gt;&lt;author&gt;Henry, T. R.&lt;/author&gt;&lt;author&gt;Votaw, J. R.&lt;/author&gt;&lt;author&gt;Pennell, P. B.&lt;/author&gt;&lt;author&gt;Epstein, C. M.&lt;/author&gt;&lt;author&gt;Bakay, R. A. E.&lt;/author&gt;&lt;author&gt;Faber, T. L.&lt;/author&gt;&lt;author&gt;Grafton, S. T.&lt;/author&gt;&lt;author&gt;Hoffman, J. M.&lt;/author&gt;&lt;/authors&gt;&lt;/contributors&gt;&lt;added-date format="utc"&gt;1386039697&lt;/added-date&gt;&lt;ref-type name="Journal Article"&gt;17&lt;/ref-type&gt;&lt;dates&gt;&lt;year&gt;1999&lt;/year&gt;&lt;/dates&gt;&lt;rec-number&gt;464&lt;/rec-number&gt;&lt;last-updated-date format="utc"&gt;1386039697&lt;/last-updated-date&gt;&lt;volume&gt;52&lt;/volume&gt;&lt;remote-database-name&gt;Scopus&lt;/remote-database-name&gt;&lt;/record&gt;&lt;/Cite&gt;&lt;/EndNote&gt;</w:instrText>
      </w:r>
      <w:r w:rsidR="00620025" w:rsidRPr="00B53C54">
        <w:rPr>
          <w:rFonts w:cs="Times New Roman"/>
        </w:rPr>
        <w:fldChar w:fldCharType="separate"/>
      </w:r>
      <w:r w:rsidR="003D413B">
        <w:rPr>
          <w:rFonts w:cs="Times New Roman"/>
          <w:noProof/>
          <w:vertAlign w:val="superscript"/>
        </w:rPr>
        <w:t>98</w:t>
      </w:r>
      <w:r w:rsidR="00620025" w:rsidRPr="00B53C54">
        <w:rPr>
          <w:rFonts w:cs="Times New Roman"/>
        </w:rPr>
        <w:fldChar w:fldCharType="end"/>
      </w:r>
      <w:r w:rsidRPr="00B53C54">
        <w:rPr>
          <w:rFonts w:cs="Times New Roman"/>
        </w:rPr>
        <w:t xml:space="preserve">. In subsequent studies by Ring </w:t>
      </w:r>
      <w:r w:rsidR="007243A1" w:rsidRPr="007243A1">
        <w:rPr>
          <w:rFonts w:cs="Times New Roman"/>
          <w:i/>
        </w:rPr>
        <w:t>et al</w:t>
      </w:r>
      <w:r w:rsidRPr="00B53C54">
        <w:rPr>
          <w:rFonts w:cs="Times New Roman"/>
        </w:rPr>
        <w:t xml:space="preserve">., Van </w:t>
      </w:r>
      <w:r w:rsidRPr="00B53C54">
        <w:rPr>
          <w:rFonts w:cs="Times New Roman"/>
        </w:rPr>
        <w:lastRenderedPageBreak/>
        <w:t xml:space="preserve">Laere </w:t>
      </w:r>
      <w:r w:rsidR="007243A1" w:rsidRPr="007243A1">
        <w:rPr>
          <w:rFonts w:cs="Times New Roman"/>
          <w:i/>
        </w:rPr>
        <w:t>et al</w:t>
      </w:r>
      <w:r w:rsidRPr="00B53C54">
        <w:rPr>
          <w:rFonts w:cs="Times New Roman"/>
        </w:rPr>
        <w:t xml:space="preserve">., and Vonck </w:t>
      </w:r>
      <w:r w:rsidR="007243A1" w:rsidRPr="007243A1">
        <w:rPr>
          <w:rFonts w:cs="Times New Roman"/>
          <w:i/>
        </w:rPr>
        <w:t>et al</w:t>
      </w:r>
      <w:r w:rsidRPr="00B53C54">
        <w:rPr>
          <w:rFonts w:cs="Times New Roman"/>
        </w:rPr>
        <w:t>., single photon emission computed tomography (SPECT) showed contrasting results to those acquired via PET scan</w:t>
      </w:r>
      <w:r w:rsidR="007243A1">
        <w:rPr>
          <w:rFonts w:cs="Times New Roman"/>
        </w:rPr>
        <w:t xml:space="preserve"> </w:t>
      </w:r>
      <w:r w:rsidR="00620025" w:rsidRPr="00C10F1F">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C10F1F">
        <w:rPr>
          <w:rFonts w:cs="Times New Roman"/>
        </w:rPr>
      </w:r>
      <w:r w:rsidR="00620025" w:rsidRPr="00C10F1F">
        <w:rPr>
          <w:rFonts w:cs="Times New Roman"/>
        </w:rPr>
        <w:fldChar w:fldCharType="separate"/>
      </w:r>
      <w:r w:rsidR="003D413B">
        <w:rPr>
          <w:rFonts w:cs="Times New Roman"/>
          <w:noProof/>
          <w:vertAlign w:val="superscript"/>
        </w:rPr>
        <w:t>94</w:t>
      </w:r>
      <w:r w:rsidR="0077224A" w:rsidRPr="0077224A">
        <w:rPr>
          <w:rFonts w:cs="Times New Roman"/>
          <w:noProof/>
          <w:vertAlign w:val="superscript"/>
        </w:rPr>
        <w:t>-</w:t>
      </w:r>
      <w:r w:rsidR="003D413B">
        <w:rPr>
          <w:rFonts w:cs="Times New Roman"/>
          <w:noProof/>
          <w:vertAlign w:val="superscript"/>
        </w:rPr>
        <w:t>96</w:t>
      </w:r>
      <w:r w:rsidR="00620025" w:rsidRPr="00C10F1F">
        <w:rPr>
          <w:rFonts w:cs="Times New Roman"/>
        </w:rPr>
        <w:fldChar w:fldCharType="end"/>
      </w:r>
      <w:r w:rsidRPr="00B53C54">
        <w:rPr>
          <w:rFonts w:cs="Times New Roman"/>
        </w:rPr>
        <w:t>. Where the thalamic activity was found to increase with VNS in the PET studies, activity was seen to decrease in the SPECT studies</w:t>
      </w:r>
      <w:r w:rsidR="007243A1">
        <w:rPr>
          <w:rFonts w:cs="Times New Roman"/>
        </w:rPr>
        <w:t xml:space="preserve"> </w:t>
      </w:r>
      <w:r w:rsidR="00620025" w:rsidRPr="00C10F1F">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C10F1F">
        <w:rPr>
          <w:rFonts w:cs="Times New Roman"/>
        </w:rPr>
      </w:r>
      <w:r w:rsidR="00620025" w:rsidRPr="00C10F1F">
        <w:rPr>
          <w:rFonts w:cs="Times New Roman"/>
        </w:rPr>
        <w:fldChar w:fldCharType="separate"/>
      </w:r>
      <w:r w:rsidR="003D413B">
        <w:rPr>
          <w:rFonts w:cs="Times New Roman"/>
          <w:noProof/>
          <w:vertAlign w:val="superscript"/>
        </w:rPr>
        <w:t>94</w:t>
      </w:r>
      <w:r w:rsidR="0077224A" w:rsidRPr="0077224A">
        <w:rPr>
          <w:rFonts w:cs="Times New Roman"/>
          <w:noProof/>
          <w:vertAlign w:val="superscript"/>
        </w:rPr>
        <w:t>-</w:t>
      </w:r>
      <w:r w:rsidR="003D413B">
        <w:rPr>
          <w:rFonts w:cs="Times New Roman"/>
          <w:noProof/>
          <w:vertAlign w:val="superscript"/>
        </w:rPr>
        <w:t>96</w:t>
      </w:r>
      <w:r w:rsidR="00620025" w:rsidRPr="00C10F1F">
        <w:rPr>
          <w:rFonts w:cs="Times New Roman"/>
        </w:rPr>
        <w:fldChar w:fldCharType="end"/>
      </w:r>
      <w:r w:rsidRPr="00C10F1F">
        <w:rPr>
          <w:rFonts w:cs="Times New Roman"/>
        </w:rPr>
        <w:t>. However, as VNS is an invasive treatment and tests cannot be readily performed on healthy individuals, differences in subjects and techniques could be the cause of these discrepancies. Nevertheless, consistent alteration of blood flow to other areas of the brain can be seen in both studies</w:t>
      </w:r>
      <w:r w:rsidR="007243A1">
        <w:rPr>
          <w:rFonts w:cs="Times New Roman"/>
        </w:rPr>
        <w:t xml:space="preserve"> </w:t>
      </w:r>
      <w:r w:rsidR="00620025" w:rsidRPr="00C10F1F">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PEVuZE5vdGU+PENpdGU+PEF1dGhvcj5SaW5nPC9BdXRob3I+PFllYXI+MjAwMDwvWWVhcj48SURU
ZXh0PkEgU1BFQ1Qgc3R1ZHkgb2YgdGhlIGVmZmVjdCBvZiB2YWdhbCBuZXJ2ZSBzdGltdWxhdGlv
biBvbiB0aGFsYW1pYyBhY3Rpdml0eSBpbiBwYXRpZW50cyB3aXRoIGVwaWxlcHN5PC9JRFRleHQ+
PERpc3BsYXlUZXh0PjxzdHlsZSBmYWNlPSJzdXBlcnNjcmlwdCI+OTEtOTM8L3N0eWxlPjwvRGlz
cGxheVRleHQ+PHJlY29yZD48dXJscz48cmVsYXRlZC11cmxzPjx1cmw+aHR0cDovL3d3dy5zY29w
dXMuY29tL2lud2FyZC9yZWNvcmQudXJsP2VpZD0yLXMyLjAtMDAzMzc5NDgyMSZhbXA7cGFydG5l
cklEPTQwJmFtcDttZDU9YTVlZmJiYWI4MzAwNzk0M2M2OWMwODQxMTU2YjY4MTI8L3VybD48L3Jl
bGF0ZWQtdXJscz48L3VybHM+PHRpdGxlcz48dGl0bGU+QSBTUEVDVCBzdHVkeSBvZiB0aGUgZWZm
ZWN0IG9mIHZhZ2FsIG5lcnZlIHN0aW11bGF0aW9uIG9uIHRoYWxhbWljIGFjdGl2aXR5IGluIHBh
dGllbnRzIHdpdGggZXBpbGVwc3k8L3RpdGxlPjxzZWNvbmRhcnktdGl0bGU+U2VpenVyZTwvc2Vj
b25kYXJ5LXRpdGxlPjwvdGl0bGVzPjxwYWdlcz4zODAtMzg0PC9wYWdlcz48bnVtYmVyPjY8L251
bWJlcj48Y29udHJpYnV0b3JzPjxhdXRob3JzPjxhdXRob3I+UmluZywgSC4gQS48L2F1dGhvcj48
YXV0aG9yPldoaXRlLCBTLjwvYXV0aG9yPjxhdXRob3I+Q29zdGEsIEQuIEMuPC9hdXRob3I+PGF1
dGhvcj5Qb3R0aW5nZXIsIFIuPC9hdXRob3I+PGF1dGhvcj5EaWNrLCBKLiBQLiBSLjwvYXV0aG9y
PjxhdXRob3I+S29lemUsIFQuPC9hdXRob3I+PGF1dGhvcj5TdXRjbGlmZmUsIEouPC9hdXRob3I+
PC9hdXRob3JzPjwvY29udHJpYnV0b3JzPjxhZGRlZC1kYXRlIGZvcm1hdD0idXRjIj4xMzg2MDQx
NTIwPC9hZGRlZC1kYXRlPjxyZWYtdHlwZSBuYW1lPSJKb3VybmFsIEFydGljbGUiPjE3PC9yZWYt
dHlwZT48ZGF0ZXM+PHllYXI+MjAwMDwveWVhcj48L2RhdGVzPjxyZWMtbnVtYmVyPjQ2NTwvcmVj
LW51bWJlcj48bGFzdC11cGRhdGVkLWRhdGUgZm9ybWF0PSJ1dGMiPjEzODYwNDE1MjA8L2xhc3Qt
dXBkYXRlZC1kYXRlPjx2b2x1bWU+OTwvdm9sdW1lPjxyZW1vdGUtZGF0YWJhc2UtbmFtZT5TY29w
dXM8L3JlbW90ZS1kYXRhYmFzZS1uYW1lPjwvcmVjb3JkPjwvQ2l0ZT48Q2l0ZT48QXV0aG9yPlZh
biBMYWVyZTwvQXV0aG9yPjxZZWFyPjIwMDA8L1llYXI+PElEVGV4dD5WYWd1cyBuZXJ2ZSBzdGlt
dWxhdGlvbiBpbiByZWZyYWN0b3J5IGVwaWxlcHN5OiBTUEVDVCBhY3RpdmF0aW9uIHN0dWR5PC9J
RFRleHQ+PHJlY29yZD48dXJscz48cmVsYXRlZC11cmxzPjx1cmw+aHR0cDovL3d3dy5zY29wdXMu
Y29tL2lud2FyZC9yZWNvcmQudXJsP2VpZD0yLXMyLjAtMDAzMzk0MjEyNiZhbXA7cGFydG5lcklE
PTQwJmFtcDttZDU9NTRiNTg4MzVhYWZkMjI5YmYzMjJjNDA5NTY3NTdjMTY8L3VybD48L3JlbGF0
ZWQtdXJscz48L3VybHM+PHRpdGxlcz48dGl0bGU+VmFndXMgbmVydmUgc3RpbXVsYXRpb24gaW4g
cmVmcmFjdG9yeSBlcGlsZXBzeTogU1BFQ1QgYWN0aXZhdGlvbiBzdHVkeTwvdGl0bGU+PHNlY29u
ZGFyeS10aXRsZT5Kb3VybmFsIG9mIE51Y2xlYXIgTWVkaWNpbmU8L3NlY29uZGFyeS10aXRsZT48
L3RpdGxlcz48cGFnZXM+MTE0NS0xMTU0PC9wYWdlcz48bnVtYmVyPjc8L251bWJlcj48Y29udHJp
YnV0b3JzPjxhdXRob3JzPjxhdXRob3I+VmFuIExhZXJlLCBLLjwvYXV0aG9yPjxhdXRob3I+Vm9u
Y2ssIEsuPC9hdXRob3I+PGF1dGhvcj5Cb29uLCBQLjwvYXV0aG9yPjxhdXRob3I+QnJhbnMsIEIu
PC9hdXRob3I+PGF1dGhvcj5WYW5kZWtlcmNraG92ZSwgVC48L2F1dGhvcj48YXV0aG9yPkRpZXJj
a3gsIFIuPC9hdXRob3I+PC9hdXRob3JzPjwvY29udHJpYnV0b3JzPjxhZGRlZC1kYXRlIGZvcm1h
dD0idXRjIj4xMzg2MDQxNTI4PC9hZGRlZC1kYXRlPjxyZWYtdHlwZSBuYW1lPSJKb3VybmFsIEFy
dGljbGUiPjE3PC9yZWYtdHlwZT48ZGF0ZXM+PHllYXI+MjAwMDwveWVhcj48L2RhdGVzPjxyZWMt
bnVtYmVyPjQ2NjwvcmVjLW51bWJlcj48bGFzdC11cGRhdGVkLWRhdGUgZm9ybWF0PSJ1dGMiPjEz
ODYwNDE1Mjg8L2xhc3QtdXBkYXRlZC1kYXRlPjx2b2x1bWU+NDE8L3ZvbHVtZT48cmVtb3RlLWRh
dGFiYXNlLW5hbWU+U2NvcHVzPC9yZW1vdGUtZGF0YWJhc2UtbmFtZT48L3JlY29yZD48L0NpdGU+
PENpdGU+PEF1dGhvcj5Wb25jazwvQXV0aG9yPjxZZWFyPjIwMDA8L1llYXI+PElEVGV4dD5BY3V0
ZSBzaW5nbGUgcGhvdG9uIGVtaXNzaW9uIGNvbXB1dGVkIHRvbW9ncmFwaGljIHN0dWR5IG9mIHZh
Z3VzIG5lcnZlIHN0aW11bGF0aW9uIGluIHJlZnJhY3RvcnkgZXBpbGVwc3k8L0lEVGV4dD48cmVj
b3JkPjx1cmxzPjxyZWxhdGVkLXVybHM+PHVybD5odHRwOi8vd3d3LnNjb3B1cy5jb20vaW53YXJk
L3JlY29yZC51cmw/ZWlkPTItczIuMC0wMDM0MDY5MzY4JmFtcDtwYXJ0bmVySUQ9NDAmYW1wO21k
NT0yZjljODJkMjZlN2Y2MWI3ZDFkNmI0ODMyYTc1NDQ2MjwvdXJsPjwvcmVsYXRlZC11cmxzPjwv
dXJscz48dGl0bGVzPjx0aXRsZT5BY3V0ZSBzaW5nbGUgcGhvdG9uIGVtaXNzaW9uIGNvbXB1dGVk
IHRvbW9ncmFwaGljIHN0dWR5IG9mIHZhZ3VzIG5lcnZlIHN0aW11bGF0aW9uIGluIHJlZnJhY3Rv
cnkgZXBpbGVwc3k8L3RpdGxlPjxzZWNvbmRhcnktdGl0bGU+RXBpbGVwc2lhPC9zZWNvbmRhcnkt
dGl0bGU+PC90aXRsZXM+PHBhZ2VzPjYwMS02MDk8L3BhZ2VzPjxudW1iZXI+NTwvbnVtYmVyPjxj
b250cmlidXRvcnM+PGF1dGhvcnM+PGF1dGhvcj5Wb25jaywgSy48L2F1dGhvcj48YXV0aG9yPkJv
b24sIFAuPC9hdXRob3I+PGF1dGhvcj5WYW4gTGFlcmUsIEsuPC9hdXRob3I+PGF1dGhvcj5EJmFw
b3M7SGF2w6ksIE0uPC9hdXRob3I+PGF1dGhvcj5WYW5kZWtlcmNraG92ZSwgVC48L2F1dGhvcj48
YXV0aG9yPk8mYXBvcztDb25ub3IsIFMuPC9hdXRob3I+PGF1dGhvcj5CcmFucywgQi48L2F1dGhv
cj48YXV0aG9yPkRpZXJja3gsIFIuPC9hdXRob3I+PGF1dGhvcj5EZSBSZXVjaywgSi48L2F1dGhv
cj48L2F1dGhvcnM+PC9jb250cmlidXRvcnM+PGFkZGVkLWRhdGUgZm9ybWF0PSJ1dGMiPjEzODYw
NDE1Mzc8L2FkZGVkLWRhdGU+PHJlZi10eXBlIG5hbWU9IkpvdXJuYWwgQXJ0aWNsZSI+MTc8L3Jl
Zi10eXBlPjxkYXRlcz48eWVhcj4yMDAwPC95ZWFyPjwvZGF0ZXM+PHJlYy1udW1iZXI+NDY3PC9y
ZWMtbnVtYmVyPjxsYXN0LXVwZGF0ZWQtZGF0ZSBmb3JtYXQ9InV0YyI+MTM4NjA0MTUzNzwvbGFz
dC11cGRhdGVkLWRhdGU+PHZvbHVtZT40MTwvdm9sdW1lPjxyZW1vdGUtZGF0YWJhc2UtbmFtZT5T
Y29wdXM8L3JlbW90ZS1kYXRhYmFzZS1uYW1lPjwvcmVjb3JkPjwvQ2l0ZT48L0VuZE5vdGU+AG==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C10F1F">
        <w:rPr>
          <w:rFonts w:cs="Times New Roman"/>
        </w:rPr>
      </w:r>
      <w:r w:rsidR="00620025" w:rsidRPr="00C10F1F">
        <w:rPr>
          <w:rFonts w:cs="Times New Roman"/>
        </w:rPr>
        <w:fldChar w:fldCharType="separate"/>
      </w:r>
      <w:r w:rsidR="003D413B">
        <w:rPr>
          <w:rFonts w:cs="Times New Roman"/>
          <w:noProof/>
          <w:vertAlign w:val="superscript"/>
        </w:rPr>
        <w:t>94</w:t>
      </w:r>
      <w:r w:rsidR="0077224A" w:rsidRPr="0077224A">
        <w:rPr>
          <w:rFonts w:cs="Times New Roman"/>
          <w:noProof/>
          <w:vertAlign w:val="superscript"/>
        </w:rPr>
        <w:t>-</w:t>
      </w:r>
      <w:r w:rsidR="003D413B">
        <w:rPr>
          <w:rFonts w:cs="Times New Roman"/>
          <w:noProof/>
          <w:vertAlign w:val="superscript"/>
        </w:rPr>
        <w:t>96</w:t>
      </w:r>
      <w:r w:rsidR="00620025" w:rsidRPr="00C10F1F">
        <w:rPr>
          <w:rFonts w:cs="Times New Roman"/>
        </w:rPr>
        <w:fldChar w:fldCharType="end"/>
      </w:r>
      <w:r w:rsidRPr="00C10F1F">
        <w:rPr>
          <w:rFonts w:cs="Times New Roman"/>
        </w:rPr>
        <w:t xml:space="preserve">.  </w:t>
      </w:r>
    </w:p>
    <w:p w14:paraId="6CBA4B72" w14:textId="77777777" w:rsidR="001303D6" w:rsidRPr="00DB1309" w:rsidRDefault="00157202" w:rsidP="00DB1309">
      <w:pPr>
        <w:spacing w:line="480" w:lineRule="auto"/>
        <w:ind w:firstLine="720"/>
        <w:rPr>
          <w:rFonts w:cs="Times New Roman"/>
        </w:rPr>
      </w:pPr>
      <w:r w:rsidRPr="00B53C54">
        <w:rPr>
          <w:rFonts w:cs="Times New Roman"/>
        </w:rPr>
        <w:t xml:space="preserve">In another study by Lee </w:t>
      </w:r>
      <w:r w:rsidR="007243A1" w:rsidRPr="007243A1">
        <w:rPr>
          <w:rFonts w:cs="Times New Roman"/>
          <w:i/>
        </w:rPr>
        <w:t>et al</w:t>
      </w:r>
      <w:r w:rsidRPr="00B53C54">
        <w:rPr>
          <w:rFonts w:cs="Times New Roman"/>
        </w:rPr>
        <w:t>., FES was applied to stroke patients that experienced paresis in their lower limbs</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&lt;EndNote&gt;&lt;Cite&gt;&lt;Author&gt;Lee&lt;/Author&gt;&lt;Year&gt;2013&lt;/Year&gt;&lt;IDText&gt;The effects of assisted ergometer training with a functional electrical stimulation on exercise capacity and functional ability in subacute stroke patients&lt;/IDText&gt;&lt;DisplayText&gt;&lt;style face="superscript"&gt;90&lt;/style&gt;&lt;/DisplayText&gt;&lt;record&gt;&lt;dates&gt;&lt;pub-dates&gt;&lt;date&gt;Oct&lt;/date&gt;&lt;/pub-dates&gt;&lt;year&gt;2013&lt;/year&gt;&lt;/dates&gt;&lt;urls&gt;&lt;related-urls&gt;&lt;url&gt;http://www.ncbi.nlm.nih.gov/pubmed/24231752&lt;/url&gt;&lt;/related-urls&gt;&lt;/urls&gt;&lt;isbn&gt;2234-0645&lt;/isbn&gt;&lt;custom2&gt;PMC3825937&lt;/custom2&gt;&lt;titles&gt;&lt;title&gt;The effects of assisted ergometer training with a functional electrical stimulation on exercise capacity and functional ability in subacute stroke patients&lt;/title&gt;&lt;secondary-title&gt;Ann Rehabil Med&lt;/secondary-title&gt;&lt;/titles&gt;&lt;pages&gt;619-27&lt;/pages&gt;&lt;number&gt;5&lt;/number&gt;&lt;contributors&gt;&lt;authors&gt;&lt;author&gt;Lee, S. Y.&lt;/author&gt;&lt;author&gt;Kang, S. Y.&lt;/author&gt;&lt;author&gt;Im, S. H.&lt;/author&gt;&lt;author&gt;Kim, B. R.&lt;/author&gt;&lt;author&gt;Kim, S. M.&lt;/author&gt;&lt;author&gt;Yoon, H. M.&lt;/author&gt;&lt;author&gt;Han, E. Y.&lt;/author&gt;&lt;/authors&gt;&lt;/contributors&gt;&lt;language&gt;eng&lt;/language&gt;&lt;added-date format="utc"&gt;1384844778&lt;/added-date&gt;&lt;ref-type name="Journal Article"&gt;17&lt;/ref-type&gt;&lt;auth-address&gt;Department of Rehabilitation Medicine, Jeju National University Hospital, Jeju National University College of Medicine, Jeju, Korea.&lt;/auth-address&gt;&lt;rec-number&gt;442&lt;/rec-number&gt;&lt;last-updated-date format="utc"&gt;1384845024&lt;/last-updated-date&gt;&lt;accession-num&gt;24231752&lt;/accession-num&gt;&lt;electronic-resource-num&gt;10.5535/arm.2013.37.5.619&lt;/electronic-resource-num&gt;&lt;volume&gt;37&lt;/volume&gt;&lt;/record&gt;&lt;/Cite&gt;&lt;/EndNote&gt;</w:instrText>
      </w:r>
      <w:r w:rsidR="00620025">
        <w:rPr>
          <w:rFonts w:cs="Times New Roman"/>
        </w:rPr>
        <w:fldChar w:fldCharType="separate"/>
      </w:r>
      <w:r w:rsidR="003D413B">
        <w:rPr>
          <w:rFonts w:cs="Times New Roman"/>
          <w:noProof/>
          <w:vertAlign w:val="superscript"/>
        </w:rPr>
        <w:t>93</w:t>
      </w:r>
      <w:r w:rsidR="00620025">
        <w:rPr>
          <w:rFonts w:cs="Times New Roman"/>
        </w:rPr>
        <w:fldChar w:fldCharType="end"/>
      </w:r>
      <w:r w:rsidRPr="00B53C54">
        <w:rPr>
          <w:rFonts w:cs="Times New Roman"/>
        </w:rPr>
        <w:t>. The hemiparetic leg muscles – quadriceps, hamstring, gluteus maximus, and tibialis anterior – were electrically stimulated during assistive ergometer training</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&lt;EndNote&gt;&lt;Cite&gt;&lt;Author&gt;Lee&lt;/Author&gt;&lt;Year&gt;2013&lt;/Year&gt;&lt;IDText&gt;The effects of assisted ergometer training with a functional electrical stimulation on exercise capacity and functional ability in subacute stroke patients&lt;/IDText&gt;&lt;DisplayText&gt;&lt;style face="superscript"&gt;90&lt;/style&gt;&lt;/DisplayText&gt;&lt;record&gt;&lt;dates&gt;&lt;pub-dates&gt;&lt;date&gt;Oct&lt;/date&gt;&lt;/pub-dates&gt;&lt;year&gt;2013&lt;/year&gt;&lt;/dates&gt;&lt;urls&gt;&lt;related-urls&gt;&lt;url&gt;http://www.ncbi.nlm.nih.gov/pubmed/24231752&lt;/url&gt;&lt;/related-urls&gt;&lt;/urls&gt;&lt;isbn&gt;2234-0645&lt;/isbn&gt;&lt;custom2&gt;PMC3825937&lt;/custom2&gt;&lt;titles&gt;&lt;title&gt;The effects of assisted ergometer training with a functional electrical stimulation on exercise capacity and functional ability in subacute stroke patients&lt;/title&gt;&lt;secondary-title&gt;Ann Rehabil Med&lt;/secondary-title&gt;&lt;/titles&gt;&lt;pages&gt;619-27&lt;/pages&gt;&lt;number&gt;5&lt;/number&gt;&lt;contributors&gt;&lt;authors&gt;&lt;author&gt;Lee, S. Y.&lt;/author&gt;&lt;author&gt;Kang, S. Y.&lt;/author&gt;&lt;author&gt;Im, S. H.&lt;/author&gt;&lt;author&gt;Kim, B. R.&lt;/author&gt;&lt;author&gt;Kim, S. M.&lt;/author&gt;&lt;author&gt;Yoon, H. M.&lt;/author&gt;&lt;author&gt;Han, E. Y.&lt;/author&gt;&lt;/authors&gt;&lt;/contributors&gt;&lt;language&gt;eng&lt;/language&gt;&lt;added-date format="utc"&gt;1384844778&lt;/added-date&gt;&lt;ref-type name="Journal Article"&gt;17&lt;/ref-type&gt;&lt;auth-address&gt;Department of Rehabilitation Medicine, Jeju National University Hospital, Jeju National University College of Medicine, Jeju, Korea.&lt;/auth-address&gt;&lt;rec-number&gt;442&lt;/rec-number&gt;&lt;last-updated-date format="utc"&gt;1384845024&lt;/last-updated-date&gt;&lt;accession-num&gt;24231752&lt;/accession-num&gt;&lt;electronic-resource-num&gt;10.5535/arm.2013.37.5.619&lt;/electronic-resource-num&gt;&lt;volume&gt;37&lt;/volume&gt;&lt;/record&gt;&lt;/Cite&gt;&lt;/EndNote&gt;</w:instrText>
      </w:r>
      <w:r w:rsidR="00620025">
        <w:rPr>
          <w:rFonts w:cs="Times New Roman"/>
        </w:rPr>
        <w:fldChar w:fldCharType="separate"/>
      </w:r>
      <w:r w:rsidR="003D413B">
        <w:rPr>
          <w:rFonts w:cs="Times New Roman"/>
          <w:noProof/>
          <w:vertAlign w:val="superscript"/>
        </w:rPr>
        <w:t>93</w:t>
      </w:r>
      <w:r w:rsidR="00620025">
        <w:rPr>
          <w:rFonts w:cs="Times New Roman"/>
        </w:rPr>
        <w:fldChar w:fldCharType="end"/>
      </w:r>
      <w:r w:rsidRPr="00B53C54">
        <w:rPr>
          <w:rFonts w:cs="Times New Roman"/>
        </w:rPr>
        <w:t>. Results showed significant improvement in exercise capacity and functional ability compared to control groups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&lt;EndNote&gt;&lt;Cite&gt;&lt;Author&gt;Lee&lt;/Author&gt;&lt;Year&gt;2013&lt;/Year&gt;&lt;IDText&gt;The effects of assisted ergometer training with a functional electrical stimulation on exercise capacity and functional ability in subacute stroke patients&lt;/IDText&gt;&lt;DisplayText&gt;&lt;style face="superscript"&gt;90&lt;/style&gt;&lt;/DisplayText&gt;&lt;record&gt;&lt;dates&gt;&lt;pub-dates&gt;&lt;date&gt;Oct&lt;/date&gt;&lt;/pub-dates&gt;&lt;year&gt;2013&lt;/year&gt;&lt;/dates&gt;&lt;urls&gt;&lt;related-urls&gt;&lt;url&gt;http://www.ncbi.nlm.nih.gov/pubmed/24231752&lt;/url&gt;&lt;/related-urls&gt;&lt;/urls&gt;&lt;isbn&gt;2234-0645&lt;/isbn&gt;&lt;custom2&gt;PMC3825937&lt;/custom2&gt;&lt;titles&gt;&lt;title&gt;The effects of assisted ergometer training with a functional electrical stimulation on exercise capacity and functional ability in subacute stroke patients&lt;/title&gt;&lt;secondary-title&gt;Ann Rehabil Med&lt;/secondary-title&gt;&lt;/titles&gt;&lt;pages&gt;619-27&lt;/pages&gt;&lt;number&gt;5&lt;/number&gt;&lt;contributors&gt;&lt;authors&gt;&lt;author&gt;Lee, S. Y.&lt;/author&gt;&lt;author&gt;Kang, S. Y.&lt;/author&gt;&lt;author&gt;Im, S. H.&lt;/author&gt;&lt;author&gt;Kim, B. R.&lt;/author&gt;&lt;author&gt;Kim, S. M.&lt;/author&gt;&lt;author&gt;Yoon, H. M.&lt;/author&gt;&lt;author&gt;Han, E. Y.&lt;/author&gt;&lt;/authors&gt;&lt;/contributors&gt;&lt;language&gt;eng&lt;/language&gt;&lt;added-date format="utc"&gt;1384844778&lt;/added-date&gt;&lt;ref-type name="Journal Article"&gt;17&lt;/ref-type&gt;&lt;auth-address&gt;Department of Rehabilitation Medicine, Jeju National University Hospital, Jeju National University College of Medicine, Jeju, Korea.&lt;/auth-address&gt;&lt;rec-number&gt;442&lt;/rec-number&gt;&lt;last-updated-date format="utc"&gt;1384844778&lt;/last-updated-date&gt;&lt;accession-num&gt;24231752&lt;/accession-num&gt;&lt;electronic-resource-num&gt;10.5535/arm.2013.37.5.619&lt;/electronic-resource-num&gt;&lt;volume&gt;37&lt;/volume&gt;&lt;/record&gt;&lt;/Cite&gt;&lt;/EndNote&gt;</w:instrText>
      </w:r>
      <w:r w:rsidR="00620025" w:rsidRPr="00412F32">
        <w:rPr>
          <w:rFonts w:cs="Times New Roman"/>
        </w:rPr>
        <w:fldChar w:fldCharType="separate"/>
      </w:r>
      <w:r w:rsidR="003D413B">
        <w:rPr>
          <w:rFonts w:cs="Times New Roman"/>
          <w:noProof/>
          <w:vertAlign w:val="superscript"/>
        </w:rPr>
        <w:t>93</w:t>
      </w:r>
      <w:r w:rsidR="00620025" w:rsidRPr="00412F32">
        <w:rPr>
          <w:rFonts w:cs="Times New Roman"/>
        </w:rPr>
        <w:fldChar w:fldCharType="end"/>
      </w:r>
      <w:r w:rsidRPr="00B53C54">
        <w:rPr>
          <w:rFonts w:cs="Times New Roman"/>
        </w:rPr>
        <w:t>. Other studies involving FES-induced cycling also showed large increases in lower extremity strength and functional ability due to the added electrical stimulation</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&lt;EndNote&gt;&lt;Cite&gt;&lt;Author&gt;Ferrante&lt;/Author&gt;&lt;Year&gt;2008&lt;/Year&gt;&lt;IDText&gt;Cycling induced by functional electrical stimulation improves the muscular strength and the motor control of individuals with post-acute stroke. Europa Medicophysica-SIMFER 2007 Award Winner&lt;/IDText&gt;&lt;DisplayText&gt;&lt;style face="superscript"&gt;96&lt;/style&gt;&lt;/DisplayText&gt;&lt;record&gt;&lt;dates&gt;&lt;pub-dates&gt;&lt;date&gt;Jun&lt;/date&gt;&lt;/pub-dates&gt;&lt;year&gt;2008&lt;/year&gt;&lt;/dates&gt;&lt;keywords&gt;&lt;/keywords&gt;&lt;urls&gt;&lt;related-urls&gt;&lt;url&gt;http://www.ncbi.nlm.nih.gov/pubmed/18418336&lt;/url&gt;&lt;/related-urls&gt;&lt;/urls&gt;&lt;isbn&gt;1973-9087&lt;/isbn&gt;&lt;titles&gt;&lt;title&gt;Cycling induced by functional electrical stimulation improves the muscular strength and the motor control of individuals with post-acute stroke. Europa Medicophysica-SIMFER 2007 Award Winner&lt;/title&gt;&lt;secondary-title&gt;Eur J Phys Rehabil Med&lt;/secondary-title&gt;&lt;/titles&gt;&lt;pages&gt;159-67&lt;/pages&gt;&lt;number&gt;2&lt;/number&gt;&lt;contributors&gt;&lt;authors&gt;&lt;author&gt;Ferrante, S.&lt;/author&gt;&lt;author&gt;Pedrocchi, A.&lt;/author&gt;&lt;author&gt;Ferrigno, G.&lt;/author&gt;&lt;author&gt;Molteni, F.&lt;/author&gt;&lt;/authors&gt;&lt;/contributors&gt;&lt;language&gt;eng&lt;/language&gt;&lt;added-date format="utc"&gt;1384845009&lt;/added-date&gt;&lt;ref-type name="Journal Article"&gt;17&lt;/ref-type&gt;&lt;auth-address&gt;Neuroengineering and Medical Robotics Laboratory, Bioengineering Department, Politecnico of Milan, Milan, Italy. simona.ferrante@polimi.it&lt;/auth-address&gt;&lt;rec-number&gt;443&lt;/rec-number&gt;&lt;last-updated-date format="utc"&gt;1384845024&lt;/last-updated-date&gt;&lt;accession-num&gt;18418336&lt;/accession-num&gt;&lt;volume&gt;44&lt;/volume&gt;&lt;/record&gt;&lt;/Cite&gt;&lt;/EndNote&gt;</w:instrText>
      </w:r>
      <w:r w:rsidR="00620025" w:rsidRPr="00412F32">
        <w:rPr>
          <w:rFonts w:cs="Times New Roman"/>
        </w:rPr>
        <w:fldChar w:fldCharType="separate"/>
      </w:r>
      <w:r w:rsidR="003D413B">
        <w:rPr>
          <w:rFonts w:cs="Times New Roman"/>
          <w:noProof/>
          <w:vertAlign w:val="superscript"/>
        </w:rPr>
        <w:t>99</w:t>
      </w:r>
      <w:r w:rsidR="00620025" w:rsidRPr="00412F32">
        <w:rPr>
          <w:rFonts w:cs="Times New Roman"/>
        </w:rPr>
        <w:fldChar w:fldCharType="end"/>
      </w:r>
      <w:r w:rsidRPr="00B53C54">
        <w:rPr>
          <w:rFonts w:cs="Times New Roman"/>
        </w:rPr>
        <w:t>.</w:t>
      </w:r>
    </w:p>
    <w:p w14:paraId="41ED49AD" w14:textId="77777777" w:rsidR="005C4B4F" w:rsidRDefault="00180190" w:rsidP="00180190">
      <w:pPr>
        <w:pStyle w:val="SubSection"/>
      </w:pPr>
      <w:r>
        <w:rPr>
          <w:rFonts w:eastAsia="Times New Roman"/>
          <w:lang w:eastAsia="en-US"/>
        </w:rPr>
        <w:t xml:space="preserve">2.5 </w:t>
      </w:r>
      <w:r w:rsidR="00D901C3" w:rsidRPr="005E5738">
        <w:rPr>
          <w:rFonts w:eastAsia="Times New Roman"/>
          <w:lang w:eastAsia="en-US"/>
        </w:rPr>
        <w:t>Healing Wounds through Electrical Stimulation</w:t>
      </w:r>
      <w:r w:rsidR="005C4B4F" w:rsidRPr="00B53C54">
        <w:tab/>
      </w:r>
    </w:p>
    <w:p w14:paraId="47305607" w14:textId="77777777" w:rsidR="00CF2013" w:rsidRPr="000E0533" w:rsidRDefault="00304EBF" w:rsidP="00180190">
      <w:pPr>
        <w:pStyle w:val="SubSection"/>
        <w:rPr>
          <w:i/>
        </w:rPr>
      </w:pPr>
      <w:r w:rsidRPr="00304EBF">
        <w:t>2.5.1</w:t>
      </w:r>
      <w:r>
        <w:rPr>
          <w:i/>
        </w:rPr>
        <w:t xml:space="preserve"> </w:t>
      </w:r>
      <w:r w:rsidR="00CF2013" w:rsidRPr="00180190">
        <w:rPr>
          <w:i/>
        </w:rPr>
        <w:t>In Vitro</w:t>
      </w:r>
    </w:p>
    <w:p w14:paraId="24611EC4" w14:textId="77777777" w:rsidR="00387884" w:rsidRDefault="000550B3" w:rsidP="00304EBF">
      <w:pPr>
        <w:widowControl w:val="0"/>
        <w:autoSpaceDE w:val="0"/>
        <w:autoSpaceDN w:val="0"/>
        <w:adjustRightInd w:val="0"/>
        <w:spacing w:line="480" w:lineRule="auto"/>
        <w:ind w:firstLine="720"/>
        <w:rPr>
          <w:rFonts w:cs="Times New Roman"/>
        </w:rPr>
      </w:pPr>
      <w:r>
        <w:rPr>
          <w:rFonts w:cs="Times New Roman"/>
        </w:rPr>
        <w:t>As previously stated, t</w:t>
      </w:r>
      <w:r w:rsidR="00766BCD" w:rsidRPr="00B53C54">
        <w:rPr>
          <w:rFonts w:cs="Times New Roman"/>
        </w:rPr>
        <w:t xml:space="preserve">he </w:t>
      </w:r>
      <w:r w:rsidR="00ED0F2E">
        <w:rPr>
          <w:rFonts w:cs="Times New Roman"/>
        </w:rPr>
        <w:t>emergence of</w:t>
      </w:r>
      <w:r w:rsidR="00766BCD" w:rsidRPr="00B53C54">
        <w:rPr>
          <w:rFonts w:cs="Times New Roman"/>
        </w:rPr>
        <w:t xml:space="preserve"> endogenous electric fields </w:t>
      </w:r>
      <w:r w:rsidR="00ED0F2E">
        <w:rPr>
          <w:rFonts w:cs="Times New Roman"/>
        </w:rPr>
        <w:t>in</w:t>
      </w:r>
      <w:r w:rsidR="00766BCD" w:rsidRPr="00B53C54">
        <w:rPr>
          <w:rFonts w:cs="Times New Roman"/>
        </w:rPr>
        <w:t xml:space="preserve"> wounded areas seems to </w:t>
      </w:r>
      <w:r w:rsidR="00ED0F2E">
        <w:rPr>
          <w:rFonts w:cs="Times New Roman"/>
        </w:rPr>
        <w:t>determine the</w:t>
      </w:r>
      <w:r w:rsidR="00766BCD" w:rsidRPr="00B53C54">
        <w:rPr>
          <w:rFonts w:cs="Times New Roman"/>
        </w:rPr>
        <w:t xml:space="preserve"> onset of the process of wound healing in humans</w:t>
      </w:r>
      <w:r w:rsidR="007243A1">
        <w:rPr>
          <w:rFonts w:cs="Times New Roman"/>
        </w:rPr>
        <w:t xml:space="preserve"> </w:t>
      </w:r>
      <w:r w:rsidR="00620025" w:rsidRPr="00B53C54">
        <w:rPr>
          <w:rFonts w:cs="Times New Roman"/>
        </w:rPr>
        <w:fldChar w:fldCharType="begin"/>
      </w:r>
      <w:r w:rsidR="0077224A">
        <w:rPr>
          <w:rFonts w:cs="Times New Roman"/>
        </w:rPr>
        <w:instrText xml:space="preserve"> ADDIN EN.CITE &lt;EndNote&gt;&lt;Cite&gt;&lt;Author&gt;Talebi&lt;/Author&gt;&lt;Year&gt;2008&lt;/Year&gt;&lt;IDText&gt;Effect of anodal and cathodal microamperage direct current electrical stimulation on injury potential and wound size in guinea pigs.&lt;/IDText&gt;&lt;DisplayText&gt;&lt;style face="superscript"&gt;97&lt;/style&gt;&lt;/DisplayText&gt;&lt;record&gt;&lt;keywords&gt;&lt;/keywords&gt;&lt;urls&gt;&lt;related-urls&gt;&lt;url&gt;http://www.ncbi.nlm.nih.gov/pubmed/18566934&lt;/url&gt;&lt;/related-urls&gt;&lt;/urls&gt;&lt;isbn&gt;1938-1352&lt;/isbn&gt;&lt;titles&gt;&lt;title&gt;Effect of anodal and cathodal microamperage direct current electrical stimulation on injury potential and wound size in guinea pigs.&lt;/title&gt;&lt;secondary-title&gt;J Rehabil Res Dev&lt;/secondary-title&gt;&lt;/titles&gt;&lt;pages&gt;153-9&lt;/pages&gt;&lt;number&gt;1&lt;/number&gt;&lt;contributors&gt;&lt;authors&gt;&lt;author&gt;Talebi, G.&lt;/author&gt;&lt;author&gt;Torkaman, G.&lt;/author&gt;&lt;author&gt;Firoozabadi, M.&lt;/author&gt;&lt;author&gt;Shariat, S.&lt;/author&gt;&lt;/authors&gt;&lt;/contributors&gt;&lt;language&gt;eng&lt;/language&gt;&lt;added-date format="utc"&gt;1318217748&lt;/added-date&gt;&lt;ref-type name="Journal Article"&gt;17&lt;/ref-type&gt;&lt;auth-address&gt;Department of Physical Therapy, Tarbiat Modares University, Tehran, Iran.&lt;/auth-address&gt;&lt;dates&gt;&lt;year&gt;2008&lt;/year&gt;&lt;/dates&gt;&lt;rec-number&gt;116&lt;/rec-number&gt;&lt;last-updated-date format="utc"&gt;1318217748&lt;/last-updated-date&gt;&lt;accession-num&gt;18566934&lt;/accession-num&gt;&lt;volume&gt;45&lt;/volume&gt;&lt;/record&gt;&lt;/Cite&gt;&lt;/EndNote&gt;</w:instrText>
      </w:r>
      <w:r w:rsidR="00620025" w:rsidRPr="00B53C54">
        <w:rPr>
          <w:rFonts w:cs="Times New Roman"/>
        </w:rPr>
        <w:fldChar w:fldCharType="separate"/>
      </w:r>
      <w:r w:rsidR="003D413B">
        <w:rPr>
          <w:rFonts w:cs="Times New Roman"/>
          <w:noProof/>
          <w:vertAlign w:val="superscript"/>
        </w:rPr>
        <w:t>100</w:t>
      </w:r>
      <w:r w:rsidR="00620025" w:rsidRPr="00B53C54">
        <w:rPr>
          <w:rFonts w:cs="Times New Roman"/>
        </w:rPr>
        <w:fldChar w:fldCharType="end"/>
      </w:r>
      <w:r w:rsidR="00766BCD" w:rsidRPr="00B53C54">
        <w:rPr>
          <w:rFonts w:cs="Times New Roman"/>
        </w:rPr>
        <w:t xml:space="preserve">. </w:t>
      </w:r>
      <w:r>
        <w:rPr>
          <w:rFonts w:cs="Times New Roman"/>
        </w:rPr>
        <w:t xml:space="preserve">In addition to neuronal and muscular activation, </w:t>
      </w:r>
      <w:r w:rsidR="007F2772">
        <w:rPr>
          <w:rFonts w:cs="Times New Roman"/>
        </w:rPr>
        <w:t xml:space="preserve">researchers have investigated the use of </w:t>
      </w:r>
      <w:r>
        <w:rPr>
          <w:rFonts w:cs="Times New Roman"/>
        </w:rPr>
        <w:t xml:space="preserve">external </w:t>
      </w:r>
      <w:r w:rsidR="00766BCD" w:rsidRPr="00C10F1F">
        <w:rPr>
          <w:rFonts w:cs="Times New Roman"/>
        </w:rPr>
        <w:t>electrical stimulation-based therapy to treat wounds</w:t>
      </w:r>
      <w:r w:rsidR="003B335E" w:rsidRPr="00C10F1F">
        <w:rPr>
          <w:rFonts w:cs="Times New Roman"/>
        </w:rPr>
        <w:t>. This method</w:t>
      </w:r>
      <w:r w:rsidR="005E5738">
        <w:rPr>
          <w:rFonts w:cs="Times New Roman"/>
        </w:rPr>
        <w:t xml:space="preserve"> can</w:t>
      </w:r>
      <w:r w:rsidR="003B335E" w:rsidRPr="00C10F1F">
        <w:rPr>
          <w:rFonts w:cs="Times New Roman"/>
        </w:rPr>
        <w:t xml:space="preserve"> be</w:t>
      </w:r>
      <w:r w:rsidR="00766BCD" w:rsidRPr="00B53C54">
        <w:rPr>
          <w:rFonts w:cs="Times New Roman"/>
        </w:rPr>
        <w:t xml:space="preserve"> especially</w:t>
      </w:r>
      <w:r w:rsidR="003B335E" w:rsidRPr="00B53C54">
        <w:rPr>
          <w:rFonts w:cs="Times New Roman"/>
        </w:rPr>
        <w:t xml:space="preserve"> helpful</w:t>
      </w:r>
      <w:r w:rsidR="00766BCD" w:rsidRPr="00B53C54">
        <w:rPr>
          <w:rFonts w:cs="Times New Roman"/>
        </w:rPr>
        <w:t xml:space="preserve"> </w:t>
      </w:r>
      <w:r w:rsidR="005E5738">
        <w:rPr>
          <w:rFonts w:cs="Times New Roman"/>
        </w:rPr>
        <w:t xml:space="preserve">for </w:t>
      </w:r>
      <w:r w:rsidR="00766BCD" w:rsidRPr="00B53C54">
        <w:rPr>
          <w:rFonts w:cs="Times New Roman"/>
        </w:rPr>
        <w:t xml:space="preserve">those </w:t>
      </w:r>
      <w:r w:rsidR="005E5738">
        <w:rPr>
          <w:rFonts w:cs="Times New Roman"/>
        </w:rPr>
        <w:t xml:space="preserve">injuries </w:t>
      </w:r>
      <w:r w:rsidR="00766BCD" w:rsidRPr="00B53C54">
        <w:rPr>
          <w:rFonts w:cs="Times New Roman"/>
        </w:rPr>
        <w:t>categorized as non-healing wounds, such as chronic diabetic foot ulcers.</w:t>
      </w:r>
      <w:r w:rsidR="008C14C0" w:rsidRPr="00B53C54">
        <w:rPr>
          <w:rFonts w:cs="Times New Roman"/>
        </w:rPr>
        <w:t xml:space="preserve"> </w:t>
      </w:r>
      <w:r w:rsidR="005E5738">
        <w:rPr>
          <w:rFonts w:cs="Times New Roman"/>
        </w:rPr>
        <w:t>Foremost, s</w:t>
      </w:r>
      <w:r w:rsidR="00766BCD" w:rsidRPr="00B53C54">
        <w:rPr>
          <w:rFonts w:cs="Times New Roman"/>
        </w:rPr>
        <w:t>tudies have shown that electrical stimulation promotes directional fibroblast migration</w:t>
      </w:r>
      <w:r w:rsidR="007243A1">
        <w:rPr>
          <w:rFonts w:cs="Times New Roman"/>
        </w:rPr>
        <w:t xml:space="preserve"> </w:t>
      </w:r>
      <w:r w:rsidR="00620025" w:rsidRPr="00B53C54">
        <w:rPr>
          <w:rFonts w:cs="Times New Roman"/>
        </w:rPr>
        <w:fldChar w:fldCharType="begin">
          <w:fldData xml:space="preserve">PEVuZE5vdGU+PENpdGU+PEF1dGhvcj5QdWxsYXI8L0F1dGhvcj48WWVhcj4yMDA1PC9ZZWFyPjxJ
RFRleHQ+Q3ljbGljIEFNUCBtZWRpYXRlcyBrZXJhdGlub2N5dGUgZGlyZWN0aW9uYWwgbWlncmF0
aW9uIGluIGFuIGVsZWN0cmljIGZpZWxkLjwvSURUZXh0PjxEaXNwbGF5VGV4dD48c3R5bGUgZmFj
ZT0ic3VwZXJzY3JpcHQiPjk4LDk5PC9zdHlsZT48L0Rpc3BsYXlUZXh0PjxyZWNvcmQ+PGRhdGVz
PjxwdWItZGF0ZXM+PGRhdGU+TWF5PC9kYXRlPjwvcHViLWRhdGVzPjx5ZWFyPjIwMDU8L3llYXI+
PC9kYXRlcz48a2V5d29yZHM+PC9rZXl3b3Jkcz48dXJscz48cmVsYXRlZC11cmxzPjx1cmw+aHR0
cDovL3d3dy5uY2JpLm5sbS5uaWguZ292L3B1Ym1lZC8xNTg0MDY1MDwvdXJsPjwvcmVsYXRlZC11
cmxzPjwvdXJscz48aXNibj4wMDIxLTk1MzM8L2lzYm4+PHRpdGxlcz48dGl0bGU+Q3ljbGljIEFN
UCBtZWRpYXRlcyBrZXJhdGlub2N5dGUgZGlyZWN0aW9uYWwgbWlncmF0aW9uIGluIGFuIGVsZWN0
cmljIGZpZWxkLjwvdGl0bGU+PHNlY29uZGFyeS10aXRsZT5KIENlbGwgU2NpPC9zZWNvbmRhcnkt
dGl0bGU+PC90aXRsZXM+PHBhZ2VzPjIwMjMtMzQ8L3BhZ2VzPjxudW1iZXI+UHQgOTwvbnVtYmVy
Pjxjb250cmlidXRvcnM+PGF1dGhvcnM+PGF1dGhvcj5QdWxsYXIsIEMuIEUuPC9hdXRob3I+PGF1
dGhvcj5Jc3Nlcm9mZiwgUi4gUi48L2F1dGhvcj48L2F1dGhvcnM+PC9jb250cmlidXRvcnM+PGxh
bmd1YWdlPmVuZzwvbGFuZ3VhZ2U+PGFkZGVkLWRhdGUgZm9ybWF0PSJ1dGMiPjEzMTk0MTYwODE8
L2FkZGVkLWRhdGU+PHJlZi10eXBlIG5hbWU9IkpvdXJuYWwgQXJ0aWNsZSI+MTc8L3JlZi10eXBl
PjxhdXRoLWFkZHJlc3M+RGVwYXJ0bWVudCBvZiBEZXJtYXRvbG9neSwgVW5pdmVyc2l0eSBvZiBD
YWxpZm9ybmlhLCBEYXZpcywgQ0EgOTU2MTYsIFVTQS4gY2VwdWxsYXJAdWNkYXZpcy5lZHU8L2F1
dGgtYWRkcmVzcz48cmVjLW51bWJlcj4xMzU8L3JlYy1udW1iZXI+PGxhc3QtdXBkYXRlZC1kYXRl
IGZvcm1hdD0idXRjIj4xMzE5NDE2MDgxPC9sYXN0LXVwZGF0ZWQtZGF0ZT48YWNjZXNzaW9uLW51
bT4xNTg0MDY1MDwvYWNjZXNzaW9uLW51bT48ZWxlY3Ryb25pYy1yZXNvdXJjZS1udW0+amNzLjAy
MzMwIFtwaWldJiN4RDsmI3hBOzEwLjEyNDIvamNzLjAyMzMwPC9lbGVjdHJvbmljLXJlc291cmNl
LW51bT48dm9sdW1lPjExODwvdm9sdW1lPjwvcmVjb3JkPjwvQ2l0ZT48Q2l0ZT48QXV0aG9yPlJv
dWFiaGlhPC9BdXRob3I+PFllYXI+MjAxMzwvWWVhcj48SURUZXh0PkVsZWN0cmljYWwgc3RpbXVs
YXRpb24gcHJvbW90ZXMgd291bmQgaGVhbGluZyBieSBlbmhhbmNpbmcgZGVybWFsIGZpYnJvYmxh
c3QgYWN0aXZpdHkgYW5kIHByb21vdGluZyBteW9maWJyb2JsYXN0IHRyYW5zZGlmZmVyZW50aWF0
aW9uPC9JRFRleHQ+PHJlY29yZD48dXJscz48cmVsYXRlZC11cmxzPjx1cmw+aHR0cDovL3d3dy5u
Y2JpLm5sbS5uaWguZ292L3B1Ym1lZC8yMzk5MDk2NzwvdXJsPjwvcmVsYXRlZC11cmxzPjwvdXJs
cz48aXNibj4xOTMyLTYyMDM8L2lzYm4+PGN1c3RvbTI+UE1DMzc0NzE4OTwvY3VzdG9tMj48dGl0
bGVzPjx0aXRsZT5FbGVjdHJpY2FsIHN0aW11bGF0aW9uIHByb21vdGVzIHdvdW5kIGhlYWxpbmcg
YnkgZW5oYW5jaW5nIGRlcm1hbCBmaWJyb2JsYXN0IGFjdGl2aXR5IGFuZCBwcm9tb3RpbmcgbXlv
Zmlicm9ibGFzdCB0cmFuc2RpZmZlcmVudGlhdGlvbjwvdGl0bGU+PHNlY29uZGFyeS10aXRsZT5Q
TG9TIE9uZTwvc2Vjb25kYXJ5LXRpdGxlPjwvdGl0bGVzPjxwYWdlcz5lNzE2NjA8L3BhZ2VzPjxu
dW1iZXI+ODwvbnVtYmVyPjxjb250cmlidXRvcnM+PGF1dGhvcnM+PGF1dGhvcj5Sb3VhYmhpYSwg
TS48L2F1dGhvcj48YXV0aG9yPlBhcmssIEguPC9hdXRob3I+PGF1dGhvcj5NZW5nLCBTLjwvYXV0
aG9yPjxhdXRob3I+RGVyYmFsaSwgSC48L2F1dGhvcj48YXV0aG9yPlpoYW5nLCBaLjwvYXV0aG9y
PjwvYXV0aG9ycz48L2NvbnRyaWJ1dG9ycz48bGFuZ3VhZ2U+ZW5nPC9sYW5ndWFnZT48YWRkZWQt
ZGF0ZSBmb3JtYXQ9InV0YyI+MTM4MjI4NTQ2ODwvYWRkZWQtZGF0ZT48cmVmLXR5cGUgbmFtZT0i
Sm91cm5hbCBBcnRpY2xlIj4xNzwvcmVmLXR5cGU+PGF1dGgtYWRkcmVzcz5GYWN1bHR5IG9mIERl
bnRpc3RyeSwgUmVzZWFyY2ggR3JvdXAgb24gT3JhbCBFY29sb2d5LCBMYXZhbCBVbml2ZXJzaXR5
LCBRdWViZWMgQ2l0eSwgUXVlYmVjLCBDYW5hZGEuPC9hdXRoLWFkZHJlc3M+PGRhdGVzPjx5ZWFy
PjIwMTM8L3llYXI+PC9kYXRlcz48cmVjLW51bWJlcj4zNzQ8L3JlYy1udW1iZXI+PGxhc3QtdXBk
YXRlZC1kYXRlIGZvcm1hdD0idXRjIj4xMzgyMjg1NDY4PC9sYXN0LXVwZGF0ZWQtZGF0ZT48YWNj
ZXNzaW9uLW51bT4yMzk5MDk2NzwvYWNjZXNzaW9uLW51bT48ZWxlY3Ryb25pYy1yZXNvdXJjZS1u
dW0+MTAuMTM3MS9qb3VybmFsLnBvbmUuMDA3MTY2MDwvZWxlY3Ryb25pYy1yZXNvdXJjZS1udW0+
PHZvbHVtZT44PC92b2x1bWU+PC9yZWNvcmQ+PC9DaXRlPjwvRW5kTm90ZT5=
</w:fldData>
        </w:fldChar>
      </w:r>
      <w:r w:rsidR="0077224A">
        <w:rPr>
          <w:rFonts w:cs="Times New Roman"/>
        </w:rPr>
        <w:instrText xml:space="preserve"> ADDIN EN.CITE </w:instrText>
      </w:r>
      <w:r w:rsidR="00620025">
        <w:rPr>
          <w:rFonts w:cs="Times New Roman"/>
        </w:rPr>
        <w:fldChar w:fldCharType="begin">
          <w:fldData xml:space="preserve">PEVuZE5vdGU+PENpdGU+PEF1dGhvcj5QdWxsYXI8L0F1dGhvcj48WWVhcj4yMDA1PC9ZZWFyPjxJ
RFRleHQ+Q3ljbGljIEFNUCBtZWRpYXRlcyBrZXJhdGlub2N5dGUgZGlyZWN0aW9uYWwgbWlncmF0
aW9uIGluIGFuIGVsZWN0cmljIGZpZWxkLjwvSURUZXh0PjxEaXNwbGF5VGV4dD48c3R5bGUgZmFj
ZT0ic3VwZXJzY3JpcHQiPjk4LDk5PC9zdHlsZT48L0Rpc3BsYXlUZXh0PjxyZWNvcmQ+PGRhdGVz
PjxwdWItZGF0ZXM+PGRhdGU+TWF5PC9kYXRlPjwvcHViLWRhdGVzPjx5ZWFyPjIwMDU8L3llYXI+
PC9kYXRlcz48a2V5d29yZHM+PC9rZXl3b3Jkcz48dXJscz48cmVsYXRlZC11cmxzPjx1cmw+aHR0
cDovL3d3dy5uY2JpLm5sbS5uaWguZ292L3B1Ym1lZC8xNTg0MDY1MDwvdXJsPjwvcmVsYXRlZC11
cmxzPjwvdXJscz48aXNibj4wMDIxLTk1MzM8L2lzYm4+PHRpdGxlcz48dGl0bGU+Q3ljbGljIEFN
UCBtZWRpYXRlcyBrZXJhdGlub2N5dGUgZGlyZWN0aW9uYWwgbWlncmF0aW9uIGluIGFuIGVsZWN0
cmljIGZpZWxkLjwvdGl0bGU+PHNlY29uZGFyeS10aXRsZT5KIENlbGwgU2NpPC9zZWNvbmRhcnkt
dGl0bGU+PC90aXRsZXM+PHBhZ2VzPjIwMjMtMzQ8L3BhZ2VzPjxudW1iZXI+UHQgOTwvbnVtYmVy
Pjxjb250cmlidXRvcnM+PGF1dGhvcnM+PGF1dGhvcj5QdWxsYXIsIEMuIEUuPC9hdXRob3I+PGF1
dGhvcj5Jc3Nlcm9mZiwgUi4gUi48L2F1dGhvcj48L2F1dGhvcnM+PC9jb250cmlidXRvcnM+PGxh
bmd1YWdlPmVuZzwvbGFuZ3VhZ2U+PGFkZGVkLWRhdGUgZm9ybWF0PSJ1dGMiPjEzMTk0MTYwODE8
L2FkZGVkLWRhdGU+PHJlZi10eXBlIG5hbWU9IkpvdXJuYWwgQXJ0aWNsZSI+MTc8L3JlZi10eXBl
PjxhdXRoLWFkZHJlc3M+RGVwYXJ0bWVudCBvZiBEZXJtYXRvbG9neSwgVW5pdmVyc2l0eSBvZiBD
YWxpZm9ybmlhLCBEYXZpcywgQ0EgOTU2MTYsIFVTQS4gY2VwdWxsYXJAdWNkYXZpcy5lZHU8L2F1
dGgtYWRkcmVzcz48cmVjLW51bWJlcj4xMzU8L3JlYy1udW1iZXI+PGxhc3QtdXBkYXRlZC1kYXRl
IGZvcm1hdD0idXRjIj4xMzE5NDE2MDgxPC9sYXN0LXVwZGF0ZWQtZGF0ZT48YWNjZXNzaW9uLW51
bT4xNTg0MDY1MDwvYWNjZXNzaW9uLW51bT48ZWxlY3Ryb25pYy1yZXNvdXJjZS1udW0+amNzLjAy
MzMwIFtwaWldJiN4RDsmI3hBOzEwLjEyNDIvamNzLjAyMzMwPC9lbGVjdHJvbmljLXJlc291cmNl
LW51bT48dm9sdW1lPjExODwvdm9sdW1lPjwvcmVjb3JkPjwvQ2l0ZT48Q2l0ZT48QXV0aG9yPlJv
dWFiaGlhPC9BdXRob3I+PFllYXI+MjAxMzwvWWVhcj48SURUZXh0PkVsZWN0cmljYWwgc3RpbXVs
YXRpb24gcHJvbW90ZXMgd291bmQgaGVhbGluZyBieSBlbmhhbmNpbmcgZGVybWFsIGZpYnJvYmxh
c3QgYWN0aXZpdHkgYW5kIHByb21vdGluZyBteW9maWJyb2JsYXN0IHRyYW5zZGlmZmVyZW50aWF0
aW9uPC9JRFRleHQ+PHJlY29yZD48dXJscz48cmVsYXRlZC11cmxzPjx1cmw+aHR0cDovL3d3dy5u
Y2JpLm5sbS5uaWguZ292L3B1Ym1lZC8yMzk5MDk2NzwvdXJsPjwvcmVsYXRlZC11cmxzPjwvdXJs
cz48aXNibj4xOTMyLTYyMDM8L2lzYm4+PGN1c3RvbTI+UE1DMzc0NzE4OTwvY3VzdG9tMj48dGl0
bGVzPjx0aXRsZT5FbGVjdHJpY2FsIHN0aW11bGF0aW9uIHByb21vdGVzIHdvdW5kIGhlYWxpbmcg
YnkgZW5oYW5jaW5nIGRlcm1hbCBmaWJyb2JsYXN0IGFjdGl2aXR5IGFuZCBwcm9tb3RpbmcgbXlv
Zmlicm9ibGFzdCB0cmFuc2RpZmZlcmVudGlhdGlvbjwvdGl0bGU+PHNlY29uZGFyeS10aXRsZT5Q
TG9TIE9uZTwvc2Vjb25kYXJ5LXRpdGxlPjwvdGl0bGVzPjxwYWdlcz5lNzE2NjA8L3BhZ2VzPjxu
dW1iZXI+ODwvbnVtYmVyPjxjb250cmlidXRvcnM+PGF1dGhvcnM+PGF1dGhvcj5Sb3VhYmhpYSwg
TS48L2F1dGhvcj48YXV0aG9yPlBhcmssIEguPC9hdXRob3I+PGF1dGhvcj5NZW5nLCBTLjwvYXV0
aG9yPjxhdXRob3I+RGVyYmFsaSwgSC48L2F1dGhvcj48YXV0aG9yPlpoYW5nLCBaLjwvYXV0aG9y
PjwvYXV0aG9ycz48L2NvbnRyaWJ1dG9ycz48bGFuZ3VhZ2U+ZW5nPC9sYW5ndWFnZT48YWRkZWQt
ZGF0ZSBmb3JtYXQ9InV0YyI+MTM4MjI4NTQ2ODwvYWRkZWQtZGF0ZT48cmVmLXR5cGUgbmFtZT0i
Sm91cm5hbCBBcnRpY2xlIj4xNzwvcmVmLXR5cGU+PGF1dGgtYWRkcmVzcz5GYWN1bHR5IG9mIERl
bnRpc3RyeSwgUmVzZWFyY2ggR3JvdXAgb24gT3JhbCBFY29sb2d5LCBMYXZhbCBVbml2ZXJzaXR5
LCBRdWViZWMgQ2l0eSwgUXVlYmVjLCBDYW5hZGEuPC9hdXRoLWFkZHJlc3M+PGRhdGVzPjx5ZWFy
PjIwMTM8L3llYXI+PC9kYXRlcz48cmVjLW51bWJlcj4zNzQ8L3JlYy1udW1iZXI+PGxhc3QtdXBk
YXRlZC1kYXRlIGZvcm1hdD0idXRjIj4xMzgyMjg1NDY4PC9sYXN0LXVwZGF0ZWQtZGF0ZT48YWNj
ZXNzaW9uLW51bT4yMzk5MDk2NzwvYWNjZXNzaW9uLW51bT48ZWxlY3Ryb25pYy1yZXNvdXJjZS1u
dW0+MTAuMTM3MS9qb3VybmFsLnBvbmUuMDA3MTY2MDwvZWxlY3Ryb25pYy1yZXNvdXJjZS1udW0+
PHZvbHVtZT44PC92b2x1bWU+PC9yZWNvcmQ+PC9DaXRlPjwvRW5kTm90ZT5=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B53C54">
        <w:rPr>
          <w:rFonts w:cs="Times New Roman"/>
        </w:rPr>
      </w:r>
      <w:r w:rsidR="00620025" w:rsidRPr="00B53C54">
        <w:rPr>
          <w:rFonts w:cs="Times New Roman"/>
        </w:rPr>
        <w:fldChar w:fldCharType="separate"/>
      </w:r>
      <w:r w:rsidR="003D413B">
        <w:rPr>
          <w:rFonts w:cs="Times New Roman"/>
          <w:noProof/>
          <w:vertAlign w:val="superscript"/>
        </w:rPr>
        <w:t>101</w:t>
      </w:r>
      <w:r w:rsidR="0077224A" w:rsidRPr="0077224A">
        <w:rPr>
          <w:rFonts w:cs="Times New Roman"/>
          <w:noProof/>
          <w:vertAlign w:val="superscript"/>
        </w:rPr>
        <w:t>,</w:t>
      </w:r>
      <w:r w:rsidR="003D413B">
        <w:rPr>
          <w:rFonts w:cs="Times New Roman"/>
          <w:noProof/>
          <w:vertAlign w:val="superscript"/>
        </w:rPr>
        <w:t>102</w:t>
      </w:r>
      <w:r w:rsidR="00620025" w:rsidRPr="00B53C54">
        <w:rPr>
          <w:rFonts w:cs="Times New Roman"/>
        </w:rPr>
        <w:fldChar w:fldCharType="end"/>
      </w:r>
      <w:r w:rsidR="00766BCD" w:rsidRPr="00B53C54">
        <w:rPr>
          <w:rFonts w:cs="Times New Roman"/>
        </w:rPr>
        <w:t>, an essential step</w:t>
      </w:r>
      <w:r w:rsidR="00766BCD" w:rsidRPr="00C10F1F">
        <w:rPr>
          <w:rFonts w:cs="Times New Roman"/>
        </w:rPr>
        <w:t xml:space="preserve"> in the on</w:t>
      </w:r>
      <w:r w:rsidR="00766BCD" w:rsidRPr="00B53C54">
        <w:rPr>
          <w:rFonts w:cs="Times New Roman"/>
        </w:rPr>
        <w:t xml:space="preserve">set of the normal wound </w:t>
      </w:r>
      <w:r w:rsidR="00766BCD" w:rsidRPr="00B53C54">
        <w:rPr>
          <w:rFonts w:cs="Times New Roman"/>
        </w:rPr>
        <w:lastRenderedPageBreak/>
        <w:t>healing process. One study found that directional fibroblast migration occurred upon stimulation with a 100</w:t>
      </w:r>
      <w:r w:rsidR="00597549">
        <w:rPr>
          <w:rFonts w:cs="Times New Roman"/>
        </w:rPr>
        <w:t xml:space="preserve"> </w:t>
      </w:r>
      <w:r w:rsidR="00766BCD" w:rsidRPr="00B53C54">
        <w:rPr>
          <w:rFonts w:cs="Times New Roman"/>
        </w:rPr>
        <w:t xml:space="preserve">mV/mm electric field </w:t>
      </w:r>
      <w:r w:rsidR="00766BCD" w:rsidRPr="00B53C54">
        <w:rPr>
          <w:rFonts w:cs="Times New Roman"/>
          <w:i/>
        </w:rPr>
        <w:t>in vitro</w:t>
      </w:r>
      <w:r w:rsidR="007243A1">
        <w:rPr>
          <w:rFonts w:cs="Times New Roman"/>
          <w:i/>
        </w:rPr>
        <w:t xml:space="preserve"> </w:t>
      </w:r>
      <w:r w:rsidR="00620025" w:rsidRPr="005E5738">
        <w:rPr>
          <w:rFonts w:cs="Times New Roman"/>
        </w:rPr>
        <w:fldChar w:fldCharType="begin"/>
      </w:r>
      <w:r w:rsidR="0077224A">
        <w:rPr>
          <w:rFonts w:cs="Times New Roman"/>
        </w:rPr>
        <w:instrText xml:space="preserve"> ADDIN EN.CITE &lt;EndNote&gt;&lt;Cite&gt;&lt;Author&gt;Pullar&lt;/Author&gt;&lt;Year&gt;2005&lt;/Year&gt;&lt;IDText&gt;Cyclic AMP mediates keratinocyte directional migration in an electric field.&lt;/IDText&gt;&lt;DisplayText&gt;&lt;style face="superscript"&gt;98&lt;/style&gt;&lt;/DisplayText&gt;&lt;record&gt;&lt;dates&gt;&lt;pub-dates&gt;&lt;date&gt;May&lt;/date&gt;&lt;/pub-dates&gt;&lt;year&gt;2005&lt;/year&gt;&lt;/dates&gt;&lt;keywords&gt;&lt;/keywords&gt;&lt;urls&gt;&lt;related-urls&gt;&lt;url&gt;http://www.ncbi.nlm.nih.gov/pubmed/15840650&lt;/url&gt;&lt;/related-urls&gt;&lt;/urls&gt;&lt;isbn&gt;0021-9533&lt;/isbn&gt;&lt;titles&gt;&lt;title&gt;Cyclic AMP mediates keratinocyte directional migration in an electric field.&lt;/title&gt;&lt;secondary-title&gt;J Cell Sci&lt;/secondary-title&gt;&lt;/titles&gt;&lt;pages&gt;2023-34&lt;/pages&gt;&lt;number&gt;Pt 9&lt;/number&gt;&lt;contributors&gt;&lt;authors&gt;&lt;author&gt;Pullar, C. E.&lt;/author&gt;&lt;author&gt;Isseroff, R. R.&lt;/author&gt;&lt;/authors&gt;&lt;/contributors&gt;&lt;language&gt;eng&lt;/language&gt;&lt;added-date format="utc"&gt;1319416081&lt;/added-date&gt;&lt;ref-type name="Journal Article"&gt;17&lt;/ref-type&gt;&lt;auth-address&gt;Department of Dermatology, University of California, Davis, CA 95616, USA. cepullar@ucdavis.edu&lt;/auth-address&gt;&lt;rec-number&gt;135&lt;/rec-number&gt;&lt;last-updated-date format="utc"&gt;1319416081&lt;/last-updated-date&gt;&lt;accession-num&gt;15840650&lt;/accession-num&gt;&lt;electronic-resource-num&gt;jcs.02330 [pii]&amp;#xD;&amp;#xA;10.1242/jcs.02330&lt;/electronic-resource-num&gt;&lt;volume&gt;118&lt;/volume&gt;&lt;/record&gt;&lt;/Cite&gt;&lt;/EndNote&gt;</w:instrText>
      </w:r>
      <w:r w:rsidR="00620025" w:rsidRPr="005E5738">
        <w:rPr>
          <w:rFonts w:cs="Times New Roman"/>
        </w:rPr>
        <w:fldChar w:fldCharType="separate"/>
      </w:r>
      <w:r w:rsidR="003D413B">
        <w:rPr>
          <w:rFonts w:cs="Times New Roman"/>
          <w:noProof/>
          <w:vertAlign w:val="superscript"/>
        </w:rPr>
        <w:t>101</w:t>
      </w:r>
      <w:r w:rsidR="00620025" w:rsidRPr="005E5738">
        <w:rPr>
          <w:rFonts w:cs="Times New Roman"/>
        </w:rPr>
        <w:fldChar w:fldCharType="end"/>
      </w:r>
      <w:r w:rsidR="00766BCD" w:rsidRPr="00B53C54">
        <w:rPr>
          <w:rFonts w:cs="Times New Roman"/>
        </w:rPr>
        <w:t xml:space="preserve">. The electrically stimulated cells moved towards the </w:t>
      </w:r>
      <w:r w:rsidR="0084484B">
        <w:rPr>
          <w:rFonts w:cs="Times New Roman"/>
        </w:rPr>
        <w:t>cathode at a higher rate than non</w:t>
      </w:r>
      <w:r w:rsidR="00766BCD" w:rsidRPr="00B53C54">
        <w:rPr>
          <w:rFonts w:cs="Times New Roman"/>
        </w:rPr>
        <w:t>-stimulate</w:t>
      </w:r>
      <w:r w:rsidR="004465D1" w:rsidRPr="00C10F1F">
        <w:rPr>
          <w:rFonts w:cs="Times New Roman"/>
        </w:rPr>
        <w:t>d</w:t>
      </w:r>
      <w:r w:rsidR="00766BCD" w:rsidRPr="00C10F1F">
        <w:rPr>
          <w:rFonts w:cs="Times New Roman"/>
        </w:rPr>
        <w:t xml:space="preserve"> cells</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&lt;EndNote&gt;&lt;Cite&gt;&lt;Author&gt;Pullar&lt;/Author&gt;&lt;Year&gt;2005&lt;/Year&gt;&lt;IDText&gt;Cyclic AMP mediates keratinocyte directional migration in an electric field.&lt;/IDText&gt;&lt;DisplayText&gt;&lt;style face="superscript"&gt;98&lt;/style&gt;&lt;/DisplayText&gt;&lt;record&gt;&lt;dates&gt;&lt;pub-dates&gt;&lt;date&gt;May&lt;/date&gt;&lt;/pub-dates&gt;&lt;year&gt;2005&lt;/year&gt;&lt;/dates&gt;&lt;keywords&gt;&lt;/keywords&gt;&lt;urls&gt;&lt;related-urls&gt;&lt;url&gt;http://www.ncbi.nlm.nih.gov/pubmed/15840650&lt;/url&gt;&lt;/related-urls&gt;&lt;/urls&gt;&lt;isbn&gt;0021-9533&lt;/isbn&gt;&lt;titles&gt;&lt;title&gt;Cyclic AMP mediates keratinocyte directional migration in an electric field.&lt;/title&gt;&lt;secondary-title&gt;J Cell Sci&lt;/secondary-title&gt;&lt;/titles&gt;&lt;pages&gt;2023-34&lt;/pages&gt;&lt;number&gt;Pt 9&lt;/number&gt;&lt;contributors&gt;&lt;authors&gt;&lt;author&gt;Pullar, C. E.&lt;/author&gt;&lt;author&gt;Isseroff, R. R.&lt;/author&gt;&lt;/authors&gt;&lt;/contributors&gt;&lt;language&gt;eng&lt;/language&gt;&lt;added-date format="utc"&gt;1319416081&lt;/added-date&gt;&lt;ref-type name="Journal Article"&gt;17&lt;/ref-type&gt;&lt;auth-address&gt;Department of Dermatology, University of California, Davis, CA 95616, USA. cepullar@ucdavis.edu&lt;/auth-address&gt;&lt;rec-number&gt;135&lt;/rec-number&gt;&lt;last-updated-date format="utc"&gt;1319416081&lt;/last-updated-date&gt;&lt;accession-num&gt;15840650&lt;/accession-num&gt;&lt;electronic-resource-num&gt;jcs.02330 [pii]&amp;#xD;&amp;#xA;10.1242/jcs.02330&lt;/electronic-resource-num&gt;&lt;volume&gt;118&lt;/volume&gt;&lt;/record&gt;&lt;/Cite&gt;&lt;/EndNote&gt;</w:instrText>
      </w:r>
      <w:r w:rsidR="00620025">
        <w:rPr>
          <w:rFonts w:cs="Times New Roman"/>
        </w:rPr>
        <w:fldChar w:fldCharType="separate"/>
      </w:r>
      <w:r w:rsidR="003D413B">
        <w:rPr>
          <w:rFonts w:cs="Times New Roman"/>
          <w:noProof/>
          <w:vertAlign w:val="superscript"/>
        </w:rPr>
        <w:t>101</w:t>
      </w:r>
      <w:r w:rsidR="00620025">
        <w:rPr>
          <w:rFonts w:cs="Times New Roman"/>
        </w:rPr>
        <w:fldChar w:fldCharType="end"/>
      </w:r>
      <w:r w:rsidR="00766BCD" w:rsidRPr="00C10F1F">
        <w:rPr>
          <w:rFonts w:cs="Times New Roman"/>
        </w:rPr>
        <w:t xml:space="preserve">. This study also </w:t>
      </w:r>
      <w:r w:rsidR="008C14C0" w:rsidRPr="00C10F1F">
        <w:rPr>
          <w:rFonts w:cs="Times New Roman"/>
        </w:rPr>
        <w:t>explored potential mechanisms and determined</w:t>
      </w:r>
      <w:r w:rsidR="00766BCD" w:rsidRPr="00B53C54">
        <w:rPr>
          <w:rFonts w:cs="Times New Roman"/>
        </w:rPr>
        <w:t xml:space="preserve"> that the intracellular communicating signal cyclic AMP (cAMP) was responsible for the observed directional migration</w:t>
      </w:r>
      <w:r w:rsidR="007243A1">
        <w:rPr>
          <w:rFonts w:cs="Times New Roman"/>
        </w:rPr>
        <w:t xml:space="preserve"> </w:t>
      </w:r>
      <w:r w:rsidR="00620025" w:rsidRPr="00C10F1F">
        <w:rPr>
          <w:rFonts w:cs="Times New Roman"/>
        </w:rPr>
        <w:fldChar w:fldCharType="begin"/>
      </w:r>
      <w:r w:rsidR="0077224A">
        <w:rPr>
          <w:rFonts w:cs="Times New Roman"/>
        </w:rPr>
        <w:instrText xml:space="preserve"> ADDIN EN.CITE &lt;EndNote&gt;&lt;Cite&gt;&lt;Author&gt;Pullar&lt;/Author&gt;&lt;Year&gt;2005&lt;/Year&gt;&lt;IDText&gt;Cyclic AMP mediates keratinocyte directional migration in an electric field.&lt;/IDText&gt;&lt;DisplayText&gt;&lt;style face="superscript"&gt;98&lt;/style&gt;&lt;/DisplayText&gt;&lt;record&gt;&lt;dates&gt;&lt;pub-dates&gt;&lt;date&gt;May&lt;/date&gt;&lt;/pub-dates&gt;&lt;year&gt;2005&lt;/year&gt;&lt;/dates&gt;&lt;keywords&gt;&lt;/keywords&gt;&lt;urls&gt;&lt;related-urls&gt;&lt;url&gt;http://www.ncbi.nlm.nih.gov/pubmed/15840650&lt;/url&gt;&lt;/related-urls&gt;&lt;/urls&gt;&lt;isbn&gt;0021-9533&lt;/isbn&gt;&lt;titles&gt;&lt;title&gt;Cyclic AMP mediates keratinocyte directional migration in an electric field.&lt;/title&gt;&lt;secondary-title&gt;J Cell Sci&lt;/secondary-title&gt;&lt;/titles&gt;&lt;pages&gt;2023-34&lt;/pages&gt;&lt;number&gt;Pt 9&lt;/number&gt;&lt;contributors&gt;&lt;authors&gt;&lt;author&gt;Pullar, C. E.&lt;/author&gt;&lt;author&gt;Isseroff, R. R.&lt;/author&gt;&lt;/authors&gt;&lt;/contributors&gt;&lt;language&gt;eng&lt;/language&gt;&lt;added-date format="utc"&gt;1319416081&lt;/added-date&gt;&lt;ref-type name="Journal Article"&gt;17&lt;/ref-type&gt;&lt;auth-address&gt;Department of Dermatology, University of California, Davis, CA 95616, USA. cepullar@ucdavis.edu&lt;/auth-address&gt;&lt;rec-number&gt;135&lt;/rec-number&gt;&lt;last-updated-date format="utc"&gt;1319416081&lt;/last-updated-date&gt;&lt;accession-num&gt;15840650&lt;/accession-num&gt;&lt;electronic-resource-num&gt;jcs.02330 [pii]&amp;#xD;&amp;#xA;10.1242/jcs.02330&lt;/electronic-resource-num&gt;&lt;volume&gt;118&lt;/volume&gt;&lt;/record&gt;&lt;/Cite&gt;&lt;/EndNote&gt;</w:instrText>
      </w:r>
      <w:r w:rsidR="00620025" w:rsidRPr="00C10F1F">
        <w:rPr>
          <w:rFonts w:cs="Times New Roman"/>
        </w:rPr>
        <w:fldChar w:fldCharType="separate"/>
      </w:r>
      <w:r w:rsidR="003D413B">
        <w:rPr>
          <w:rFonts w:cs="Times New Roman"/>
          <w:noProof/>
          <w:vertAlign w:val="superscript"/>
        </w:rPr>
        <w:t>101</w:t>
      </w:r>
      <w:r w:rsidR="00620025" w:rsidRPr="00C10F1F">
        <w:rPr>
          <w:rFonts w:cs="Times New Roman"/>
        </w:rPr>
        <w:fldChar w:fldCharType="end"/>
      </w:r>
      <w:r w:rsidR="00387884">
        <w:rPr>
          <w:rFonts w:cs="Times New Roman"/>
        </w:rPr>
        <w:t>.</w:t>
      </w:r>
    </w:p>
    <w:p w14:paraId="3CE5FEF9" w14:textId="77777777" w:rsidR="00766BCD" w:rsidRPr="00B53C54" w:rsidRDefault="00766BCD" w:rsidP="00C242E0">
      <w:pPr>
        <w:widowControl w:val="0"/>
        <w:autoSpaceDE w:val="0"/>
        <w:autoSpaceDN w:val="0"/>
        <w:adjustRightInd w:val="0"/>
        <w:spacing w:line="480" w:lineRule="auto"/>
        <w:ind w:firstLine="720"/>
        <w:rPr>
          <w:rFonts w:cs="Times New Roman"/>
        </w:rPr>
      </w:pPr>
      <w:r w:rsidRPr="00C10F1F">
        <w:rPr>
          <w:rFonts w:cs="Times New Roman"/>
        </w:rPr>
        <w:t>Another study show</w:t>
      </w:r>
      <w:r w:rsidRPr="00B53C54">
        <w:rPr>
          <w:rFonts w:cs="Times New Roman"/>
        </w:rPr>
        <w:t>ed that the application of an externally applied electric field increases skin fibroblast proliferation, growth factor expression, and cell differentiation</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&lt;EndNote&gt;&lt;Cite&gt;&lt;Author&gt;Rouabhia&lt;/Author&gt;&lt;Year&gt;2013&lt;/Year&gt;&lt;IDText&gt;Electrical stimulation promotes wound healing by enhancing dermal fibroblast activity and promoting myofibroblast transdifferentiation&lt;/IDText&gt;&lt;DisplayText&gt;&lt;style face="superscript"&gt;99&lt;/style&gt;&lt;/DisplayText&gt;&lt;record&gt;&lt;urls&gt;&lt;related-urls&gt;&lt;url&gt;http://www.ncbi.nlm.nih.gov/pubmed/23990967&lt;/url&gt;&lt;/related-urls&gt;&lt;/urls&gt;&lt;isbn&gt;1932-6203&lt;/isbn&gt;&lt;custom2&gt;PMC3747189&lt;/custom2&gt;&lt;titles&gt;&lt;title&gt;Electrical stimulation promotes wound healing by enhancing dermal fibroblast activity and promoting myofibroblast transdifferentiation&lt;/title&gt;&lt;secondary-title&gt;PLoS One&lt;/secondary-title&gt;&lt;/titles&gt;&lt;pages&gt;e71660&lt;/pages&gt;&lt;number&gt;8&lt;/number&gt;&lt;contributors&gt;&lt;authors&gt;&lt;author&gt;Rouabhia, M.&lt;/author&gt;&lt;author&gt;Park, H.&lt;/author&gt;&lt;author&gt;Meng, S.&lt;/author&gt;&lt;author&gt;Derbali, H.&lt;/author&gt;&lt;author&gt;Zhang, Z.&lt;/author&gt;&lt;/authors&gt;&lt;/contributors&gt;&lt;language&gt;eng&lt;/language&gt;&lt;added-date format="utc"&gt;1382285468&lt;/added-date&gt;&lt;ref-type name="Journal Article"&gt;17&lt;/ref-type&gt;&lt;auth-address&gt;Faculty of Dentistry, Research Group on Oral Ecology, Laval University, Quebec City, Quebec, Canada.&lt;/auth-address&gt;&lt;dates&gt;&lt;year&gt;2013&lt;/year&gt;&lt;/dates&gt;&lt;rec-number&gt;374&lt;/rec-number&gt;&lt;last-updated-date format="utc"&gt;1382285468&lt;/last-updated-date&gt;&lt;accession-num&gt;23990967&lt;/accession-num&gt;&lt;electronic-resource-num&gt;10.1371/journal.pone.0071660&lt;/electronic-resource-num&gt;&lt;volume&gt;8&lt;/volume&gt;&lt;/record&gt;&lt;/Cite&gt;&lt;/EndNote&gt;</w:instrText>
      </w:r>
      <w:r w:rsidR="00620025" w:rsidRPr="00412F32">
        <w:rPr>
          <w:rFonts w:cs="Times New Roman"/>
        </w:rPr>
        <w:fldChar w:fldCharType="separate"/>
      </w:r>
      <w:r w:rsidR="003D413B">
        <w:rPr>
          <w:rFonts w:cs="Times New Roman"/>
          <w:noProof/>
          <w:vertAlign w:val="superscript"/>
        </w:rPr>
        <w:t>102</w:t>
      </w:r>
      <w:r w:rsidR="00620025" w:rsidRPr="00412F32">
        <w:rPr>
          <w:rFonts w:cs="Times New Roman"/>
        </w:rPr>
        <w:fldChar w:fldCharType="end"/>
      </w:r>
      <w:r w:rsidRPr="00B53C54">
        <w:rPr>
          <w:rFonts w:cs="Times New Roman"/>
        </w:rPr>
        <w:t xml:space="preserve">, all of which are critical steps for the onset of the wound-healing process. This study found that the cell growth rate in stimulated cells </w:t>
      </w:r>
      <w:r w:rsidR="00427BD2" w:rsidRPr="00B53C54">
        <w:rPr>
          <w:rFonts w:cs="Times New Roman"/>
        </w:rPr>
        <w:t xml:space="preserve">increased </w:t>
      </w:r>
      <w:r w:rsidR="00C242E0">
        <w:rPr>
          <w:rFonts w:cs="Times New Roman"/>
        </w:rPr>
        <w:t>exponentially</w:t>
      </w:r>
      <w:r w:rsidR="003109C6">
        <w:rPr>
          <w:rFonts w:cs="Times New Roman"/>
        </w:rPr>
        <w:t>. T</w:t>
      </w:r>
      <w:r w:rsidRPr="00B53C54">
        <w:rPr>
          <w:rFonts w:cs="Times New Roman"/>
        </w:rPr>
        <w:t>his high cellular proliferation level was not only evident immediately after electrical stimulation, but was</w:t>
      </w:r>
      <w:r w:rsidR="00D36A87" w:rsidRPr="00B53C54">
        <w:rPr>
          <w:rFonts w:cs="Times New Roman"/>
        </w:rPr>
        <w:t xml:space="preserve"> additionally</w:t>
      </w:r>
      <w:r w:rsidRPr="00B53C54">
        <w:rPr>
          <w:rFonts w:cs="Times New Roman"/>
        </w:rPr>
        <w:t xml:space="preserve"> maintained 24 and 48 hours post</w:t>
      </w:r>
      <w:r w:rsidR="00DE038E" w:rsidRPr="00B53C54">
        <w:rPr>
          <w:rFonts w:cs="Times New Roman"/>
        </w:rPr>
        <w:t>-</w:t>
      </w:r>
      <w:r w:rsidR="0084484B">
        <w:rPr>
          <w:rFonts w:cs="Times New Roman"/>
        </w:rPr>
        <w:t>stimulation</w:t>
      </w:r>
      <w:r w:rsidRPr="00B53C54">
        <w:rPr>
          <w:rFonts w:cs="Times New Roman"/>
        </w:rPr>
        <w:t xml:space="preserve">. </w:t>
      </w:r>
      <w:r w:rsidR="00D36A87" w:rsidRPr="00B53C54">
        <w:rPr>
          <w:rFonts w:cs="Times New Roman"/>
        </w:rPr>
        <w:t>T</w:t>
      </w:r>
      <w:r w:rsidRPr="00B53C54">
        <w:rPr>
          <w:rFonts w:cs="Times New Roman"/>
        </w:rPr>
        <w:t>he study</w:t>
      </w:r>
      <w:r w:rsidR="00D36A87" w:rsidRPr="00B53C54">
        <w:rPr>
          <w:rFonts w:cs="Times New Roman"/>
        </w:rPr>
        <w:t xml:space="preserve"> also</w:t>
      </w:r>
      <w:r w:rsidR="0084484B">
        <w:rPr>
          <w:rFonts w:cs="Times New Roman"/>
        </w:rPr>
        <w:t xml:space="preserve"> demonstrat</w:t>
      </w:r>
      <w:r w:rsidRPr="00B53C54">
        <w:rPr>
          <w:rFonts w:cs="Times New Roman"/>
        </w:rPr>
        <w:t>ed an increase in growth factor expression from the electrically stimulated fibroblasts</w:t>
      </w:r>
      <w:r w:rsidR="007243A1">
        <w:rPr>
          <w:rFonts w:cs="Times New Roman"/>
        </w:rPr>
        <w:t xml:space="preserve"> </w:t>
      </w:r>
      <w:r w:rsidR="00620025">
        <w:rPr>
          <w:rFonts w:cs="Times New Roman"/>
        </w:rPr>
        <w:fldChar w:fldCharType="begin"/>
      </w:r>
      <w:r w:rsidR="0077224A">
        <w:rPr>
          <w:rFonts w:cs="Times New Roman"/>
        </w:rPr>
        <w:instrText xml:space="preserve"> ADDIN EN.CITE &lt;EndNote&gt;&lt;Cite&gt;&lt;Author&gt;Rouabhia&lt;/Author&gt;&lt;Year&gt;2013&lt;/Year&gt;&lt;IDText&gt;Electrical stimulation promotes wound healing by enhancing dermal fibroblast activity and promoting myofibroblast transdifferentiation&lt;/IDText&gt;&lt;DisplayText&gt;&lt;style face="superscript"&gt;99&lt;/style&gt;&lt;/DisplayText&gt;&lt;record&gt;&lt;urls&gt;&lt;related-urls&gt;&lt;url&gt;http://www.ncbi.nlm.nih.gov/pubmed/23990967&lt;/url&gt;&lt;/related-urls&gt;&lt;/urls&gt;&lt;isbn&gt;1932-6203&lt;/isbn&gt;&lt;custom2&gt;PMC3747189&lt;/custom2&gt;&lt;titles&gt;&lt;title&gt;Electrical stimulation promotes wound healing by enhancing dermal fibroblast activity and promoting myofibroblast transdifferentiation&lt;/title&gt;&lt;secondary-title&gt;PLoS One&lt;/secondary-title&gt;&lt;/titles&gt;&lt;pages&gt;e71660&lt;/pages&gt;&lt;number&gt;8&lt;/number&gt;&lt;contributors&gt;&lt;authors&gt;&lt;author&gt;Rouabhia, M.&lt;/author&gt;&lt;author&gt;Park, H.&lt;/author&gt;&lt;author&gt;Meng, S.&lt;/author&gt;&lt;author&gt;Derbali, H.&lt;/author&gt;&lt;author&gt;Zhang, Z.&lt;/author&gt;&lt;/authors&gt;&lt;/contributors&gt;&lt;language&gt;eng&lt;/language&gt;&lt;added-date format="utc"&gt;1382285468&lt;/added-date&gt;&lt;ref-type name="Journal Article"&gt;17&lt;/ref-type&gt;&lt;auth-address&gt;Faculty of Dentistry, Research Group on Oral Ecology, Laval University, Quebec City, Quebec, Canada.&lt;/auth-address&gt;&lt;dates&gt;&lt;year&gt;2013&lt;/year&gt;&lt;/dates&gt;&lt;rec-number&gt;374&lt;/rec-number&gt;&lt;last-updated-date format="utc"&gt;1382285468&lt;/last-updated-date&gt;&lt;accession-num&gt;23990967&lt;/accession-num&gt;&lt;electronic-resource-num&gt;10.1371/journal.pone.0071660&lt;/electronic-resource-num&gt;&lt;volume&gt;8&lt;/volume&gt;&lt;/record&gt;&lt;/Cite&gt;&lt;/EndNote&gt;</w:instrText>
      </w:r>
      <w:r w:rsidR="00620025">
        <w:rPr>
          <w:rFonts w:cs="Times New Roman"/>
        </w:rPr>
        <w:fldChar w:fldCharType="separate"/>
      </w:r>
      <w:r w:rsidR="003D413B">
        <w:rPr>
          <w:rFonts w:cs="Times New Roman"/>
          <w:noProof/>
          <w:vertAlign w:val="superscript"/>
        </w:rPr>
        <w:t>102</w:t>
      </w:r>
      <w:r w:rsidR="00620025">
        <w:rPr>
          <w:rFonts w:cs="Times New Roman"/>
        </w:rPr>
        <w:fldChar w:fldCharType="end"/>
      </w:r>
      <w:r w:rsidRPr="00B53C54">
        <w:rPr>
          <w:rFonts w:cs="Times New Roman"/>
        </w:rPr>
        <w:t xml:space="preserve">. Higher VEGF, </w:t>
      </w:r>
      <w:r w:rsidR="00F47FFE">
        <w:rPr>
          <w:rFonts w:cs="Times New Roman"/>
        </w:rPr>
        <w:t>aFGF</w:t>
      </w:r>
      <w:r w:rsidR="00B04D02" w:rsidRPr="00B53C54">
        <w:rPr>
          <w:rFonts w:cs="Times New Roman"/>
        </w:rPr>
        <w:t xml:space="preserve">, and </w:t>
      </w:r>
      <w:r w:rsidR="00F47FFE">
        <w:rPr>
          <w:rFonts w:cs="Times New Roman"/>
        </w:rPr>
        <w:t>basic fibroblast growth factor (bFGF)</w:t>
      </w:r>
      <w:r w:rsidR="005E5738">
        <w:rPr>
          <w:rFonts w:cs="Times New Roman"/>
        </w:rPr>
        <w:t xml:space="preserve"> </w:t>
      </w:r>
      <w:r w:rsidRPr="00B53C54">
        <w:rPr>
          <w:rFonts w:cs="Times New Roman"/>
        </w:rPr>
        <w:t>cellular expression was observed after stimulation, regardless of the strength of the electric field</w:t>
      </w:r>
      <w:r w:rsidR="00A74B7B" w:rsidRPr="00B53C54">
        <w:rPr>
          <w:rFonts w:cs="Times New Roman"/>
        </w:rPr>
        <w:t xml:space="preserve">; </w:t>
      </w:r>
      <w:r w:rsidRPr="00B53C54">
        <w:rPr>
          <w:rFonts w:cs="Times New Roman"/>
        </w:rPr>
        <w:t>50</w:t>
      </w:r>
      <w:r w:rsidR="00597549">
        <w:rPr>
          <w:rFonts w:cs="Times New Roman"/>
        </w:rPr>
        <w:t xml:space="preserve"> </w:t>
      </w:r>
      <w:r w:rsidRPr="00B53C54">
        <w:rPr>
          <w:rFonts w:cs="Times New Roman"/>
        </w:rPr>
        <w:t>mV/mm and 200</w:t>
      </w:r>
      <w:r w:rsidR="00597549">
        <w:rPr>
          <w:rFonts w:cs="Times New Roman"/>
        </w:rPr>
        <w:t xml:space="preserve"> </w:t>
      </w:r>
      <w:r w:rsidRPr="00B53C54">
        <w:rPr>
          <w:rFonts w:cs="Times New Roman"/>
        </w:rPr>
        <w:t>mV/mm fields showed similar results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&lt;EndNote&gt;&lt;Cite&gt;&lt;Author&gt;Rouabhia&lt;/Author&gt;&lt;Year&gt;2013&lt;/Year&gt;&lt;IDText&gt;Electrical stimulation promotes wound healing by enhancing dermal fibroblast activity and promoting myofibroblast transdifferentiation&lt;/IDText&gt;&lt;DisplayText&gt;&lt;style face="superscript"&gt;99&lt;/style&gt;&lt;/DisplayText&gt;&lt;record&gt;&lt;urls&gt;&lt;related-urls&gt;&lt;url&gt;http://www.ncbi.nlm.nih.gov/pubmed/23990967&lt;/url&gt;&lt;/related-urls&gt;&lt;/urls&gt;&lt;isbn&gt;1932-6203&lt;/isbn&gt;&lt;custom2&gt;PMC3747189&lt;/custom2&gt;&lt;titles&gt;&lt;title&gt;Electrical stimulation promotes wound healing by enhancing dermal fibroblast activity and promoting myofibroblast transdifferentiation&lt;/title&gt;&lt;secondary-title&gt;PLoS One&lt;/secondary-title&gt;&lt;/titles&gt;&lt;pages&gt;e71660&lt;/pages&gt;&lt;number&gt;8&lt;/number&gt;&lt;contributors&gt;&lt;authors&gt;&lt;author&gt;Rouabhia, M.&lt;/author&gt;&lt;author&gt;Park, H.&lt;/author&gt;&lt;author&gt;Meng, S.&lt;/author&gt;&lt;author&gt;Derbali, H.&lt;/author&gt;&lt;author&gt;Zhang, Z.&lt;/author&gt;&lt;/authors&gt;&lt;/contributors&gt;&lt;language&gt;eng&lt;/language&gt;&lt;added-date format="utc"&gt;1382285468&lt;/added-date&gt;&lt;ref-type name="Journal Article"&gt;17&lt;/ref-type&gt;&lt;auth-address&gt;Faculty of Dentistry, Research Group on Oral Ecology, Laval University, Quebec City, Quebec, Canada.&lt;/auth-address&gt;&lt;dates&gt;&lt;year&gt;2013&lt;/year&gt;&lt;/dates&gt;&lt;rec-number&gt;374&lt;/rec-number&gt;&lt;last-updated-date format="utc"&gt;1382285468&lt;/last-updated-date&gt;&lt;accession-num&gt;23990967&lt;/accession-num&gt;&lt;electronic-resource-num&gt;10.1371/journal.pone.0071660&lt;/electronic-resource-num&gt;&lt;volume&gt;8&lt;/volume&gt;&lt;/record&gt;&lt;/Cite&gt;&lt;/EndNote&gt;</w:instrText>
      </w:r>
      <w:r w:rsidR="00620025" w:rsidRPr="00412F32">
        <w:rPr>
          <w:rFonts w:cs="Times New Roman"/>
        </w:rPr>
        <w:fldChar w:fldCharType="separate"/>
      </w:r>
      <w:r w:rsidR="003D413B">
        <w:rPr>
          <w:rFonts w:cs="Times New Roman"/>
          <w:noProof/>
          <w:vertAlign w:val="superscript"/>
        </w:rPr>
        <w:t>102</w:t>
      </w:r>
      <w:r w:rsidR="00620025" w:rsidRPr="00412F32">
        <w:rPr>
          <w:rFonts w:cs="Times New Roman"/>
        </w:rPr>
        <w:fldChar w:fldCharType="end"/>
      </w:r>
      <w:r w:rsidRPr="00B53C54">
        <w:rPr>
          <w:rFonts w:cs="Times New Roman"/>
        </w:rPr>
        <w:t xml:space="preserve">. </w:t>
      </w:r>
    </w:p>
    <w:p w14:paraId="5E737205" w14:textId="77777777" w:rsidR="009D7E83" w:rsidRDefault="009D7E83" w:rsidP="00C242E0">
      <w:pPr>
        <w:spacing w:line="480" w:lineRule="auto"/>
        <w:ind w:firstLine="720"/>
        <w:rPr>
          <w:rFonts w:cs="Times New Roman"/>
        </w:rPr>
      </w:pPr>
      <w:r w:rsidRPr="00B53C54">
        <w:rPr>
          <w:rFonts w:cs="Times New Roman"/>
        </w:rPr>
        <w:t xml:space="preserve">Electrical stimulation, </w:t>
      </w:r>
      <w:r w:rsidR="00CF2013">
        <w:rPr>
          <w:rFonts w:cs="Times New Roman"/>
        </w:rPr>
        <w:t>when applied to wounds, can not only increase migration but also</w:t>
      </w:r>
      <w:r w:rsidRPr="00B53C54">
        <w:rPr>
          <w:rFonts w:cs="Times New Roman"/>
        </w:rPr>
        <w:t xml:space="preserve"> the production of vascular endothelial growth factor (VEGF) in the skin tissue surrounding the wound which directly correlates to wound repair</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&lt;EndNote&gt;&lt;Cite&gt;&lt;Author&gt;Asadi&lt;/Author&gt;&lt;Year&gt;2011&lt;/Year&gt;&lt;IDText&gt;Effect of sensory and motor electrical stimulation in vascular endothelial growth factor expression of muscle and skin in full-thickness wound&lt;/IDText&gt;&lt;DisplayText&gt;&lt;style face="superscript"&gt;100&lt;/style&gt;&lt;/DisplayText&gt;&lt;record&gt;&lt;urls&gt;&lt;related-urls&gt;&lt;url&gt;http://www.rehab.research.va.gov/jour/11/483/pdf/asadi.pdf&lt;/url&gt;&lt;/related-urls&gt;&lt;/urls&gt;&lt;titles&gt;&lt;title&gt;Effect of sensory and motor electrical stimulation in vascular endothelial growth factor expression of muscle and skin in full-thickness wound&lt;/title&gt;&lt;secondary-title&gt;Journal of Rehabilitation Research &amp;amp; Development&lt;/secondary-title&gt;&lt;/titles&gt;&lt;pages&gt;195-201&lt;/pages&gt;&lt;number&gt;3&lt;/number&gt;&lt;contributors&gt;&lt;authors&gt;&lt;author&gt;Asadi, M. R.&lt;/author&gt;&lt;author&gt;Torkaman, G.&lt;/author&gt;&lt;author&gt;Hedayati, M.&lt;/author&gt;&lt;/authors&gt;&lt;/contributors&gt;&lt;added-date format="utc"&gt;1316376782&lt;/added-date&gt;&lt;ref-type name="Journal Article"&gt;17&lt;/ref-type&gt;&lt;dates&gt;&lt;year&gt;2011&lt;/year&gt;&lt;/dates&gt;&lt;rec-number&gt;19&lt;/rec-number&gt;&lt;last-updated-date format="utc"&gt;1316377018&lt;/last-updated-date&gt;&lt;volume&gt;48&lt;/volume&gt;&lt;/record&gt;&lt;/Cite&gt;&lt;/EndNote&gt;</w:instrText>
      </w:r>
      <w:r w:rsidR="00620025" w:rsidRPr="00412F32">
        <w:rPr>
          <w:rFonts w:cs="Times New Roman"/>
        </w:rPr>
        <w:fldChar w:fldCharType="separate"/>
      </w:r>
      <w:r w:rsidR="003D413B">
        <w:rPr>
          <w:rFonts w:cs="Times New Roman"/>
          <w:noProof/>
          <w:vertAlign w:val="superscript"/>
        </w:rPr>
        <w:t>103</w:t>
      </w:r>
      <w:r w:rsidR="00620025" w:rsidRPr="00412F32">
        <w:rPr>
          <w:rFonts w:cs="Times New Roman"/>
        </w:rPr>
        <w:fldChar w:fldCharType="end"/>
      </w:r>
      <w:r w:rsidRPr="00B53C54">
        <w:rPr>
          <w:rFonts w:cs="Times New Roman"/>
        </w:rPr>
        <w:t xml:space="preserve">. It has been found that application of a direct-current electrical field to a wound </w:t>
      </w:r>
      <w:r w:rsidR="00B67D22">
        <w:rPr>
          <w:rFonts w:cs="Times New Roman"/>
        </w:rPr>
        <w:t xml:space="preserve">will induce </w:t>
      </w:r>
      <w:r w:rsidRPr="00B53C54">
        <w:rPr>
          <w:rFonts w:cs="Times New Roman"/>
        </w:rPr>
        <w:t>cell growth and migration of cells towards the wound perimeter</w:t>
      </w:r>
      <w:r w:rsidR="007243A1">
        <w:rPr>
          <w:rFonts w:cs="Times New Roman"/>
        </w:rPr>
        <w:t xml:space="preserve"> </w:t>
      </w:r>
      <w:r w:rsidR="00620025" w:rsidRPr="00412F32">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91</w:t>
      </w:r>
      <w:r w:rsidR="00620025" w:rsidRPr="00412F32">
        <w:rPr>
          <w:rFonts w:cs="Times New Roman"/>
        </w:rPr>
        <w:fldChar w:fldCharType="end"/>
      </w:r>
      <w:r w:rsidRPr="00B53C54">
        <w:rPr>
          <w:rFonts w:cs="Times New Roman"/>
        </w:rPr>
        <w:t xml:space="preserve">. This is due to changes in membrane potentials of cells which release VEGF, and in turn cause changes in the cell’s </w:t>
      </w:r>
      <w:r w:rsidRPr="00B53C54">
        <w:rPr>
          <w:rStyle w:val="apple-style-span"/>
          <w:rFonts w:cs="Times New Roman"/>
          <w:color w:val="403838"/>
          <w:shd w:val="clear" w:color="auto" w:fill="FFFFFF"/>
        </w:rPr>
        <w:t xml:space="preserve">Rho-ROCK and PI3K-Akt </w:t>
      </w:r>
      <w:r w:rsidRPr="00B53C54">
        <w:rPr>
          <w:rFonts w:cs="Times New Roman"/>
        </w:rPr>
        <w:t>signal transduction pathways</w:t>
      </w:r>
      <w:r w:rsidR="007243A1">
        <w:rPr>
          <w:rFonts w:cs="Times New Roman"/>
        </w:rPr>
        <w:t xml:space="preserve"> </w:t>
      </w:r>
      <w:r w:rsidR="00620025" w:rsidRPr="00412F32">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91</w:t>
      </w:r>
      <w:r w:rsidR="00620025" w:rsidRPr="00412F32">
        <w:rPr>
          <w:rFonts w:cs="Times New Roman"/>
        </w:rPr>
        <w:fldChar w:fldCharType="end"/>
      </w:r>
      <w:r w:rsidRPr="00B53C54">
        <w:rPr>
          <w:rFonts w:cs="Times New Roman"/>
        </w:rPr>
        <w:t xml:space="preserve">. Wound tissue is electrically polarized compared to surrounding healthy tissue as a result of the buildup of positive </w:t>
      </w:r>
      <w:r w:rsidRPr="00B53C54">
        <w:rPr>
          <w:rFonts w:cs="Times New Roman"/>
        </w:rPr>
        <w:lastRenderedPageBreak/>
        <w:t>potassium ions in the tissue surrounding the wound</w:t>
      </w:r>
      <w:r w:rsidR="007243A1">
        <w:rPr>
          <w:rFonts w:cs="Times New Roman"/>
        </w:rPr>
        <w:t xml:space="preserve"> </w:t>
      </w:r>
      <w:r w:rsidR="00620025" w:rsidRPr="00412F32">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91</w:t>
      </w:r>
      <w:r w:rsidR="00620025" w:rsidRPr="00412F32">
        <w:rPr>
          <w:rFonts w:cs="Times New Roman"/>
        </w:rPr>
        <w:fldChar w:fldCharType="end"/>
      </w:r>
      <w:r w:rsidRPr="00B53C54">
        <w:rPr>
          <w:rFonts w:cs="Times New Roman"/>
        </w:rPr>
        <w:t>. Activation of these pathways leads to cell reorientation and directional movement of cells towards the damaged tissue and speeds up the rate angiogenesis and wound repair</w:t>
      </w:r>
      <w:r w:rsidR="007243A1">
        <w:rPr>
          <w:rFonts w:cs="Times New Roman"/>
        </w:rPr>
        <w:t xml:space="preserve"> </w:t>
      </w:r>
      <w:r w:rsidR="00620025" w:rsidRPr="00412F32">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dXBlcnNjcmlwdCI+ODg8L3N0eWxlPjwvRGlzcGxheVRleHQ+PHJlY29yZD48ZGF0ZXM+PHB1Yi1k
YXRlcz48ZGF0ZT5KYW48L2RhdGU+PC9wdWItZGF0ZXM+PHllYXI+MjAwNDwveWVhcj48L2RhdGVz
PjxrZXl3b3Jkcz48a2V5d29yZD5BY3V0ZS1QaGFzZSBQcm90ZWluczwva2V5d29yZD48a2V5d29y
ZD5DZWxsIFBvbGFyaXR5PC9rZXl3b3JkPjxrZXl3b3JkPkNlbGxzLCBDdWx0dXJlZDwva2V5d29y
ZD48a2V5d29yZD5DeXRvc2tlbGV0b248L2tleXdvcmQ+PGtleXdvcmQ+RWxlY3RyaWMgU3RpbXVs
YXRpb248L2tleXdvcmQ+PGtleXdvcmQ+RW5kb3RoZWxpdW0sIFZhc2N1bGFyPC9rZXl3b3JkPjxr
ZXl3b3JkPkh1bWFuczwva2V5d29yZD48a2V5d29yZD5JbnRlZ3JpbiBhbHBoYVZiZXRhMzwva2V5
d29yZD48a2V5d29yZD5NZW1icmFuZSBQb3RlbnRpYWxzPC9rZXl3b3JkPjxrZXl3b3JkPk5lb3Zh
c2N1bGFyaXphdGlvbiwgUGh5c2lvbG9naWM8L2tleXdvcmQ+PGtleXdvcmQ+UGhvc3BoYXRpZHls
aW5vc2l0b2wgMy1LaW5hc2VzPC9rZXl3b3JkPjxrZXl3b3JkPlJlY2VwdG9ycywgVmFzY3VsYXIg
RW5kb3RoZWxpYWwgR3Jvd3RoIEZhY3Rvcjwva2V5d29yZD48a2V5d29yZD5TaWduYWwgVHJhbnNk
dWN0aW9uPC9rZXl3b3JkPjxrZXl3b3JkPlVtYmlsaWNhbCBWZWluczwva2V5d29yZD48a2V5d29y
ZD5WYXNjdWxhciBFbmRvdGhlbGlhbCBHcm93dGggRmFjdG9yIEE8L2tleXdvcmQ+PC9rZXl3b3Jk
cz48dXJscz48cmVsYXRlZC11cmxzPjx1cmw+aHR0cDovL3d3dy5uY2JpLm5sbS5uaWguZ292L3B1
Ym1lZC8xNDY3OTMwNzwvdXJsPjwvcmVsYXRlZC11cmxzPjwvdXJscz48aXNibj4wMDIxLTk1MzM8
L2lzYm4+PGN1c3RvbTI+UE1DMTQ1OTI4NDwvY3VzdG9tMj48dGl0bGVzPjx0aXRsZT5FbGVjdHJp
Y2FsIHN0aW11bGF0aW9uIGRpcmVjdGx5IGluZHVjZXMgcHJlLWFuZ2lvZ2VuaWMgcmVzcG9uc2Vz
IGluIHZhc2N1bGFyIGVuZG90aGVsaWFsIGNlbGxzIGJ5IHNpZ25hbGluZyB0aHJvdWdoIFZFR0Yg
cmVjZXB0b3JzLjwvdGl0bGU+PHNlY29uZGFyeS10aXRsZT5KIENlbGwgU2NpPC9zZWNvbmRhcnkt
dGl0bGU+PC90aXRsZXM+PHBhZ2VzPjM5Ny00MDU8L3BhZ2VzPjxudW1iZXI+UHQgMzwvbnVtYmVy
Pjxjb250cmlidXRvcnM+PGF1dGhvcnM+PGF1dGhvcj5aaGFvLCBNLjwvYXV0aG9yPjxhdXRob3I+
QmFpLCBILjwvYXV0aG9yPjxhdXRob3I+V2FuZywgRS48L2F1dGhvcj48YXV0aG9yPkZvcnJlc3Rl
ciwgSi4gVi48L2F1dGhvcj48YXV0aG9yPk1jQ2FpZywgQy4gRC48L2F1dGhvcj48L2F1dGhvcnM+
PC9jb250cmlidXRvcnM+PGxhbmd1YWdlPmVuZzwvbGFuZ3VhZ2U+PGFkZGVkLWRhdGUgZm9ybWF0
PSJ1dGMiPjEzMTgyMTQzMjU8L2FkZGVkLWRhdGU+PHJlZi10eXBlIG5hbWU9IkpvdXJuYWwgQXJ0
aWNsZSI+MTc8L3JlZi10eXBlPjxhdXRoLWFkZHJlc3M+RGVwYXJ0bWVudCBvZiBCaW9tZWRpY2Fs
IFNjaWVuY2VzLCBJbnN0aXR1dGUgb2YgTWVkaWNhbCBTY2llbmNlcywgVW5pdmVyc2l0eSBvZiBB
YmVyZGVlbiwgQWJlcmRlZW4sIEFCMjUgMlpELCBVSy4gbS56YWhuQGFiZG4uYWMudWs8L2F1dGgt
YWRkcmVzcz48cmVjLW51bWJlcj4xMDg8L3JlYy1udW1iZXI+PGxhc3QtdXBkYXRlZC1kYXRlIGZv
cm1hdD0idXRjIj4xMzE4MjE0MzI1PC9sYXN0LXVwZGF0ZWQtZGF0ZT48YWNjZXNzaW9uLW51bT4x
NDY3OTMwNzwvYWNjZXNzaW9uLW51bT48ZWxlY3Ryb25pYy1yZXNvdXJjZS1udW0+amNzLjAwODY4
IFtwaWldJiN4RDsmI3hBOzEwLjEyNDIvamNzLjAwODY4PC9lbGVjdHJvbmljLXJlc291cmNlLW51
bT48dm9sdW1lPjExNzwvdm9sdW1lPjwvcmVjb3JkPjwvQ2l0ZT48L0VuZE5vdGU+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91</w:t>
      </w:r>
      <w:r w:rsidR="00620025" w:rsidRPr="00412F32">
        <w:rPr>
          <w:rFonts w:cs="Times New Roman"/>
        </w:rPr>
        <w:fldChar w:fldCharType="end"/>
      </w:r>
      <w:r w:rsidR="009F65C7">
        <w:rPr>
          <w:rFonts w:cs="Times New Roman"/>
        </w:rPr>
        <w:t xml:space="preserve">. </w:t>
      </w:r>
      <w:r w:rsidR="009811C7" w:rsidRPr="00B53C54">
        <w:rPr>
          <w:rFonts w:cs="Times New Roman"/>
        </w:rPr>
        <w:t>Moreover, it has been shown that electrical stimulation induces the migration of keratinocytes, which contribute to the skin’s first line of defense against pathogens,</w:t>
      </w:r>
      <w:r w:rsidR="00597549">
        <w:rPr>
          <w:rFonts w:cs="Times New Roman"/>
        </w:rPr>
        <w:t xml:space="preserve"> a key process in wound healing</w:t>
      </w:r>
      <w:r w:rsidR="007243A1">
        <w:rPr>
          <w:rFonts w:cs="Times New Roman"/>
        </w:rPr>
        <w:t xml:space="preserve"> </w:t>
      </w:r>
      <w:r w:rsidR="00620025" w:rsidRPr="00412F32">
        <w:rPr>
          <w:rFonts w:cs="Times New Roman"/>
        </w:rPr>
        <w:fldChar w:fldCharType="begin">
          <w:fldData xml:space="preserve">PEVuZE5vdGU+PENpdGU+PEF1dGhvcj5QdWxsYXI8L0F1dGhvcj48WWVhcj4yMDExPC9ZZWFyPjxJ
RFRleHQ+VGhlIHBoeXNpb2xvZ3kgb2YgYmlvZWxlY3RyaWNpdHkgaW4gZGV2ZWxvcG1lbnQsIHRp
c3N1ZSByZWdlbmVyYXRpb24sIGFuZCBjYW5jZXI8L0lEVGV4dD48RGlzcGxheVRleHQ+PHN0eWxl
IGZhY2U9InN1cGVyc2NyaXB0Ij4xMDEtMTAzPC9zdHlsZT48L0Rpc3BsYXlUZXh0PjxyZWNvcmQ+
PGtleXdvcmRzPjxrZXl3b3JkPkVsZWN0cm9waHlzaW9sb2d5Ljwva2V5d29yZD48a2V5d29yZD5D
YW5jZXIgUGF0aG9waHlzaW9sb2d5Ljwva2V5d29yZD48a2V5d29yZD5SZWdlbmVyYXRpb24gKEJp
b2xvZ3kpPC9rZXl3b3JkPjxrZXl3b3JkPkVsZWN0cm9waHlzaW9sb2dpY2FsIFBoZW5vbWVuYSBw
aHlzaW9sb2d5Ljwva2V5d29yZD48a2V5d29yZD5FbGVjdHJvbWFnbmV0aWMgUGhlbm9tZW5hLjwv
a2V5d29yZD48a2V5d29yZD5OZW9wbGFzbXMgcGh5c2lvcGF0aG9sb2d5Ljwva2V5d29yZD48a2V5
d29yZD5SZWdlbmVyYXRpb24gcGh5c2lvbG9neS48L2tleXdvcmQ+PC9rZXl3b3Jkcz48aXNibj45
NzgxNDM5ODM3MjM4IChoYXJkY292ZXIgYWxrLiBwYXBlcikmI3hEOzE0Mzk4MzcyMzYgKGhhcmRj
b3ZlciBhbGsuIHBhcGVyKTwvaXNibj48dGl0bGVzPjx0aXRsZT5UaGUgcGh5c2lvbG9neSBvZiBi
aW9lbGVjdHJpY2l0eSBpbiBkZXZlbG9wbWVudCwgdGlzc3VlIHJlZ2VuZXJhdGlvbiwgYW5kIGNh
bmNlcjwvdGl0bGU+PHNlY29uZGFyeS10aXRsZT5CaW9sb2dpY2FsIGVmZmVjdHMgb2YgZWxlY3Ry
b21hZ25ldGljcyBzZXJpZXM8L3NlY29uZGFyeS10aXRsZT48L3RpdGxlcz48cGFnZXM+eGl2LCAz
MDQgcC48L3BhZ2VzPjxjYWxsLW51bT5KZWZmZXJzb24gb3IgQWRhbXMgQnVpbGRpbmcgUmVhZGlu
ZyBSb29tcyBRUDM0MTsgLlA2NiAyMDExPC9jYWxsLW51bT48Y29udHJpYnV0b3JzPjxhdXRob3Jz
PjxhdXRob3I+UHVsbGFyLCBDaHJpc3RpbmUgRS48L2F1dGhvcj48L2F1dGhvcnM+PC9jb250cmli
dXRvcnM+PGFkZGVkLWRhdGUgZm9ybWF0PSJ1dGMiPjEzMTYxNDEwMTY8L2FkZGVkLWRhdGU+PHB1
Yi1sb2NhdGlvbj5Cb2NhIFJhdG9uPC9wdWItbG9jYXRpb24+PHJlZi10eXBlIG5hbWU9IkJvb2si
PjY8L3JlZi10eXBlPjxkYXRlcz48eWVhcj4yMDExPC95ZWFyPjwvZGF0ZXM+PHJlYy1udW1iZXI+
NDwvcmVjLW51bWJlcj48cHVibGlzaGVyPkNSQyBQcmVzczwvcHVibGlzaGVyPjxsYXN0LXVwZGF0
ZWQtZGF0ZSBmb3JtYXQ9InV0YyI+MTMxNjE0MTAxNjwvbGFzdC11cGRhdGVkLWRhdGU+PGFjY2Vz
c2lvbi1udW0+MTY3NTE3NDc8L2FjY2Vzc2lvbi1udW0+PC9yZWNvcmQ+PC9DaXRlPjxDaXRlPjxB
dXRob3I+SGFtcHRvbjwvQXV0aG9yPjxZZWFyPjIwMDU8L1llYXI+PElEVGV4dD5IZWFsaW5nIGFu
IGludHJhY3RhYmxlIHdvdW5kIHVzaW5nIGJpby1lbGVjdHJpY2FsIHN0aW11bGF0aW9uIHRoZXJh
cHk8L0lEVGV4dD48cmVjb3JkPjxrZXl3b3Jkcz48a2V5d29yZD5XT1VORFMgJmFtcDsgaW5qdXJp
ZXMgLS0gVHJlYXRtZW50PC9rZXl3b3JkPjxrZXl3b3JkPkRFQlJJREVNRU5UPC9rZXl3b3JkPjxr
ZXl3b3JkPklSUklHQVRJT04gKE1lZGljaW5lKTwva2V5d29yZD48a2V5d29yZD5TVVJHSUNBTCBk
cmVzc2luZ3M8L2tleXdvcmQ+PGtleXdvcmQ+RlJBQ1RVUkVTPC9rZXl3b3JkPjxrZXl3b3JkPkJP
TkVTIC0tIFdvdW5kcyAmYW1wOyBpbmp1cmllczwva2V5d29yZD48a2V5d29yZD5XT1VORCBoZWFs
aW5nPC9rZXl3b3JkPjxrZXl3b3JkPkxlZyB1bGNlcnM8L2tleXdvcmQ+PGtleXdvcmQ+VGVjaG5v
bG9neSBpbiBoZWFsdGggY2FyZTwva2V5d29yZD48a2V5d29yZD5Xb3VuZHM8L2tleXdvcmQ+PC9r
ZXl3b3Jkcz48dXJscz48cmVsYXRlZC11cmxzPjx1cmw+aHR0cDovL3NlYXJjaC5lYnNjb2hvc3Qu
Y29tL2xvZ2luLmFzcHg/ZGlyZWN0PXRydWUmYW1wO2RiPWFwaCZhbXA7QU49MTgwMTgzODEmYW1w
O3NpdGU9ZWhvc3QtbGl2ZTwvdXJsPjwvcmVsYXRlZC11cmxzPjwvdXJscz48aXNibj4wOTY2MDQ2
MTwvaXNibj48d29yay10eXBlPkFydGljbGU8L3dvcmstdHlwZT48dGl0bGVzPjx0aXRsZT5IZWFs
aW5nIGFuIGludHJhY3RhYmxlIHdvdW5kIHVzaW5nIGJpby1lbGVjdHJpY2FsIHN0aW11bGF0aW9u
IHRoZXJhcHk8L3RpdGxlPjxzZWNvbmRhcnktdGl0bGU+QnJpdGlzaCBKb3VybmFsIG9mIE51cnNp
bmcgKEJKTik8L3NlY29uZGFyeS10aXRsZT48L3RpdGxlcz48cGFnZXM+UzMwLVMzMjwvcGFnZXM+
PG51bWJlcj4xNTwvbnVtYmVyPjxjb250cmlidXRvcnM+PGF1dGhvcnM+PGF1dGhvcj5IYW1wdG9u
LCBTeWx2aWU8L2F1dGhvcj48YXV0aG9yPktpbmcsIEx5bm48L2F1dGhvcj48L2F1dGhvcnM+PC9j
b250cmlidXRvcnM+PGFkZGVkLWRhdGUgZm9ybWF0PSJ1dGMiPjEzMTYzMTQ5NDM8L2FkZGVkLWRh
dGU+PHJlZi10eXBlIG5hbWU9IkpvdXJuYWwgQXJ0aWNsZSI+MTc8L3JlZi10eXBlPjxkYXRlcz48
eWVhcj4yMDA1PC95ZWFyPjwvZGF0ZXM+PHJlbW90ZS1kYXRhYmFzZS1wcm92aWRlcj5FQlNDT2hv
c3Q8L3JlbW90ZS1kYXRhYmFzZS1wcm92aWRlcj48cmVjLW51bWJlcj4xODwvcmVjLW51bWJlcj48
bGFzdC11cGRhdGVkLWRhdGUgZm9ybWF0PSJ1dGMiPjEzMTYzMTQ5NDM8L2xhc3QtdXBkYXRlZC1k
YXRlPjxhY2Nlc3Npb24tbnVtPjE4MDE4MzgxPC9hY2Nlc3Npb24tbnVtPjx2b2x1bWU+MTQ8L3Zv
bHVtZT48cmVtb3RlLWRhdGFiYXNlLW5hbWU+YXBoPC9yZW1vdGUtZGF0YWJhc2UtbmFtZT48L3Jl
Y29yZD48L0NpdGU+PENpdGU+PEF1dGhvcj5CZWNrZXI8L0F1dGhvcj48WWVhcj4xOTg1PC9ZZWFy
PjxJRFRleHQ+VGhlIEVtYnJ5byBhdCB0aGUgV291bmQswqBUaGUgU2lnbiBvZiB0aGUgTWlyYWNs
ZSzCoExpZmXigJlzIFBvdGVudGlhbHMswqBUaGUgU2VsZi1NZW5kaW5nIE5ldDwvSURUZXh0Pjxy
ZWNvcmQ+PHRpdGxlcz48dGl0bGU+VGhlIEVtYnJ5byBhdCB0aGUgV291bmQswqBUaGUgU2lnbiBv
ZiB0aGUgTWlyYWNsZSzCoExpZmXigJlzIFBvdGVudGlhbHMswqBUaGUgU2VsZi1NZW5kaW5nIE5l
dDwvdGl0bGU+PHNlY29uZGFyeS10aXRsZT5UaGUgQm9keSBFbGVjdHJpYzwvc2Vjb25kYXJ5LXRp
dGxlPjwvdGl0bGVzPjxwYWdlcz41NS04NiwgMjA0LTIwNTwvcGFnZXM+PGNvbnRyaWJ1dG9ycz48
YXV0aG9ycz48YXV0aG9yPkJlY2tlciBSPC9hdXRob3I+PGF1dGhvcj5TZWxkZW4gRzwvYXV0aG9y
PjwvYXV0aG9ycz48L2NvbnRyaWJ1dG9ycz48YWRkZWQtZGF0ZSBmb3JtYXQ9InV0YyI+MTMxODIx
MzYwMTwvYWRkZWQtZGF0ZT48cHViLWxvY2F0aW9uPk5ldyBZb3JrLCBOWTwvcHViLWxvY2F0aW9u
PjxyZWYtdHlwZSBuYW1lPSJCb29rIFNlY3Rpb24iPjU8L3JlZi10eXBlPjxkYXRlcz48eWVhcj4x
OTg1PC95ZWFyPjwvZGF0ZXM+PHJlYy1udW1iZXI+MTAwPC9yZWMtbnVtYmVyPjxwdWJsaXNoZXI+
V2lsbGlhbSBNb3Jyb3cgYW5kIENvbXBhbnkgSW5jLjwvcHVibGlzaGVyPjxsYXN0LXVwZGF0ZWQt
ZGF0ZSBmb3JtYXQ9InV0YyI+MTMxODIxMzg0NjwvbGFzdC11cGRhdGVkLWRhdGU+PC9yZWNvcmQ+
PC9DaXRlPjwvRW5kTm90ZT5=
</w:fldData>
        </w:fldChar>
      </w:r>
      <w:r w:rsidR="0077224A">
        <w:rPr>
          <w:rFonts w:cs="Times New Roman"/>
        </w:rPr>
        <w:instrText xml:space="preserve"> ADDIN EN.CITE </w:instrText>
      </w:r>
      <w:r w:rsidR="00620025">
        <w:rPr>
          <w:rFonts w:cs="Times New Roman"/>
        </w:rPr>
        <w:fldChar w:fldCharType="begin">
          <w:fldData xml:space="preserve">PEVuZE5vdGU+PENpdGU+PEF1dGhvcj5QdWxsYXI8L0F1dGhvcj48WWVhcj4yMDExPC9ZZWFyPjxJ
RFRleHQ+VGhlIHBoeXNpb2xvZ3kgb2YgYmlvZWxlY3RyaWNpdHkgaW4gZGV2ZWxvcG1lbnQsIHRp
c3N1ZSByZWdlbmVyYXRpb24sIGFuZCBjYW5jZXI8L0lEVGV4dD48RGlzcGxheVRleHQ+PHN0eWxl
IGZhY2U9InN1cGVyc2NyaXB0Ij4xMDEtMTAzPC9zdHlsZT48L0Rpc3BsYXlUZXh0PjxyZWNvcmQ+
PGtleXdvcmRzPjxrZXl3b3JkPkVsZWN0cm9waHlzaW9sb2d5Ljwva2V5d29yZD48a2V5d29yZD5D
YW5jZXIgUGF0aG9waHlzaW9sb2d5Ljwva2V5d29yZD48a2V5d29yZD5SZWdlbmVyYXRpb24gKEJp
b2xvZ3kpPC9rZXl3b3JkPjxrZXl3b3JkPkVsZWN0cm9waHlzaW9sb2dpY2FsIFBoZW5vbWVuYSBw
aHlzaW9sb2d5Ljwva2V5d29yZD48a2V5d29yZD5FbGVjdHJvbWFnbmV0aWMgUGhlbm9tZW5hLjwv
a2V5d29yZD48a2V5d29yZD5OZW9wbGFzbXMgcGh5c2lvcGF0aG9sb2d5Ljwva2V5d29yZD48a2V5
d29yZD5SZWdlbmVyYXRpb24gcGh5c2lvbG9neS48L2tleXdvcmQ+PC9rZXl3b3Jkcz48aXNibj45
NzgxNDM5ODM3MjM4IChoYXJkY292ZXIgYWxrLiBwYXBlcikmI3hEOzE0Mzk4MzcyMzYgKGhhcmRj
b3ZlciBhbGsuIHBhcGVyKTwvaXNibj48dGl0bGVzPjx0aXRsZT5UaGUgcGh5c2lvbG9neSBvZiBi
aW9lbGVjdHJpY2l0eSBpbiBkZXZlbG9wbWVudCwgdGlzc3VlIHJlZ2VuZXJhdGlvbiwgYW5kIGNh
bmNlcjwvdGl0bGU+PHNlY29uZGFyeS10aXRsZT5CaW9sb2dpY2FsIGVmZmVjdHMgb2YgZWxlY3Ry
b21hZ25ldGljcyBzZXJpZXM8L3NlY29uZGFyeS10aXRsZT48L3RpdGxlcz48cGFnZXM+eGl2LCAz
MDQgcC48L3BhZ2VzPjxjYWxsLW51bT5KZWZmZXJzb24gb3IgQWRhbXMgQnVpbGRpbmcgUmVhZGlu
ZyBSb29tcyBRUDM0MTsgLlA2NiAyMDExPC9jYWxsLW51bT48Y29udHJpYnV0b3JzPjxhdXRob3Jz
PjxhdXRob3I+UHVsbGFyLCBDaHJpc3RpbmUgRS48L2F1dGhvcj48L2F1dGhvcnM+PC9jb250cmli
dXRvcnM+PGFkZGVkLWRhdGUgZm9ybWF0PSJ1dGMiPjEzMTYxNDEwMTY8L2FkZGVkLWRhdGU+PHB1
Yi1sb2NhdGlvbj5Cb2NhIFJhdG9uPC9wdWItbG9jYXRpb24+PHJlZi10eXBlIG5hbWU9IkJvb2si
PjY8L3JlZi10eXBlPjxkYXRlcz48eWVhcj4yMDExPC95ZWFyPjwvZGF0ZXM+PHJlYy1udW1iZXI+
NDwvcmVjLW51bWJlcj48cHVibGlzaGVyPkNSQyBQcmVzczwvcHVibGlzaGVyPjxsYXN0LXVwZGF0
ZWQtZGF0ZSBmb3JtYXQ9InV0YyI+MTMxNjE0MTAxNjwvbGFzdC11cGRhdGVkLWRhdGU+PGFjY2Vz
c2lvbi1udW0+MTY3NTE3NDc8L2FjY2Vzc2lvbi1udW0+PC9yZWNvcmQ+PC9DaXRlPjxDaXRlPjxB
dXRob3I+SGFtcHRvbjwvQXV0aG9yPjxZZWFyPjIwMDU8L1llYXI+PElEVGV4dD5IZWFsaW5nIGFu
IGludHJhY3RhYmxlIHdvdW5kIHVzaW5nIGJpby1lbGVjdHJpY2FsIHN0aW11bGF0aW9uIHRoZXJh
cHk8L0lEVGV4dD48cmVjb3JkPjxrZXl3b3Jkcz48a2V5d29yZD5XT1VORFMgJmFtcDsgaW5qdXJp
ZXMgLS0gVHJlYXRtZW50PC9rZXl3b3JkPjxrZXl3b3JkPkRFQlJJREVNRU5UPC9rZXl3b3JkPjxr
ZXl3b3JkPklSUklHQVRJT04gKE1lZGljaW5lKTwva2V5d29yZD48a2V5d29yZD5TVVJHSUNBTCBk
cmVzc2luZ3M8L2tleXdvcmQ+PGtleXdvcmQ+RlJBQ1RVUkVTPC9rZXl3b3JkPjxrZXl3b3JkPkJP
TkVTIC0tIFdvdW5kcyAmYW1wOyBpbmp1cmllczwva2V5d29yZD48a2V5d29yZD5XT1VORCBoZWFs
aW5nPC9rZXl3b3JkPjxrZXl3b3JkPkxlZyB1bGNlcnM8L2tleXdvcmQ+PGtleXdvcmQ+VGVjaG5v
bG9neSBpbiBoZWFsdGggY2FyZTwva2V5d29yZD48a2V5d29yZD5Xb3VuZHM8L2tleXdvcmQ+PC9r
ZXl3b3Jkcz48dXJscz48cmVsYXRlZC11cmxzPjx1cmw+aHR0cDovL3NlYXJjaC5lYnNjb2hvc3Qu
Y29tL2xvZ2luLmFzcHg/ZGlyZWN0PXRydWUmYW1wO2RiPWFwaCZhbXA7QU49MTgwMTgzODEmYW1w
O3NpdGU9ZWhvc3QtbGl2ZTwvdXJsPjwvcmVsYXRlZC11cmxzPjwvdXJscz48aXNibj4wOTY2MDQ2
MTwvaXNibj48d29yay10eXBlPkFydGljbGU8L3dvcmstdHlwZT48dGl0bGVzPjx0aXRsZT5IZWFs
aW5nIGFuIGludHJhY3RhYmxlIHdvdW5kIHVzaW5nIGJpby1lbGVjdHJpY2FsIHN0aW11bGF0aW9u
IHRoZXJhcHk8L3RpdGxlPjxzZWNvbmRhcnktdGl0bGU+QnJpdGlzaCBKb3VybmFsIG9mIE51cnNp
bmcgKEJKTik8L3NlY29uZGFyeS10aXRsZT48L3RpdGxlcz48cGFnZXM+UzMwLVMzMjwvcGFnZXM+
PG51bWJlcj4xNTwvbnVtYmVyPjxjb250cmlidXRvcnM+PGF1dGhvcnM+PGF1dGhvcj5IYW1wdG9u
LCBTeWx2aWU8L2F1dGhvcj48YXV0aG9yPktpbmcsIEx5bm48L2F1dGhvcj48L2F1dGhvcnM+PC9j
b250cmlidXRvcnM+PGFkZGVkLWRhdGUgZm9ybWF0PSJ1dGMiPjEzMTYzMTQ5NDM8L2FkZGVkLWRh
dGU+PHJlZi10eXBlIG5hbWU9IkpvdXJuYWwgQXJ0aWNsZSI+MTc8L3JlZi10eXBlPjxkYXRlcz48
eWVhcj4yMDA1PC95ZWFyPjwvZGF0ZXM+PHJlbW90ZS1kYXRhYmFzZS1wcm92aWRlcj5FQlNDT2hv
c3Q8L3JlbW90ZS1kYXRhYmFzZS1wcm92aWRlcj48cmVjLW51bWJlcj4xODwvcmVjLW51bWJlcj48
bGFzdC11cGRhdGVkLWRhdGUgZm9ybWF0PSJ1dGMiPjEzMTYzMTQ5NDM8L2xhc3QtdXBkYXRlZC1k
YXRlPjxhY2Nlc3Npb24tbnVtPjE4MDE4MzgxPC9hY2Nlc3Npb24tbnVtPjx2b2x1bWU+MTQ8L3Zv
bHVtZT48cmVtb3RlLWRhdGFiYXNlLW5hbWU+YXBoPC9yZW1vdGUtZGF0YWJhc2UtbmFtZT48L3Jl
Y29yZD48L0NpdGU+PENpdGU+PEF1dGhvcj5CZWNrZXI8L0F1dGhvcj48WWVhcj4xOTg1PC9ZZWFy
PjxJRFRleHQ+VGhlIEVtYnJ5byBhdCB0aGUgV291bmQswqBUaGUgU2lnbiBvZiB0aGUgTWlyYWNs
ZSzCoExpZmXigJlzIFBvdGVudGlhbHMswqBUaGUgU2VsZi1NZW5kaW5nIE5ldDwvSURUZXh0Pjxy
ZWNvcmQ+PHRpdGxlcz48dGl0bGU+VGhlIEVtYnJ5byBhdCB0aGUgV291bmQswqBUaGUgU2lnbiBv
ZiB0aGUgTWlyYWNsZSzCoExpZmXigJlzIFBvdGVudGlhbHMswqBUaGUgU2VsZi1NZW5kaW5nIE5l
dDwvdGl0bGU+PHNlY29uZGFyeS10aXRsZT5UaGUgQm9keSBFbGVjdHJpYzwvc2Vjb25kYXJ5LXRp
dGxlPjwvdGl0bGVzPjxwYWdlcz41NS04NiwgMjA0LTIwNTwvcGFnZXM+PGNvbnRyaWJ1dG9ycz48
YXV0aG9ycz48YXV0aG9yPkJlY2tlciBSPC9hdXRob3I+PGF1dGhvcj5TZWxkZW4gRzwvYXV0aG9y
PjwvYXV0aG9ycz48L2NvbnRyaWJ1dG9ycz48YWRkZWQtZGF0ZSBmb3JtYXQ9InV0YyI+MTMxODIx
MzYwMTwvYWRkZWQtZGF0ZT48cHViLWxvY2F0aW9uPk5ldyBZb3JrLCBOWTwvcHViLWxvY2F0aW9u
PjxyZWYtdHlwZSBuYW1lPSJCb29rIFNlY3Rpb24iPjU8L3JlZi10eXBlPjxkYXRlcz48eWVhcj4x
OTg1PC95ZWFyPjwvZGF0ZXM+PHJlYy1udW1iZXI+MTAwPC9yZWMtbnVtYmVyPjxwdWJsaXNoZXI+
V2lsbGlhbSBNb3Jyb3cgYW5kIENvbXBhbnkgSW5jLjwvcHVibGlzaGVyPjxsYXN0LXVwZGF0ZWQt
ZGF0ZSBmb3JtYXQ9InV0YyI+MTMxODIxMzg0NjwvbGFzdC11cGRhdGVkLWRhdGU+PC9yZWNvcmQ+
PC9DaXRlPjwvRW5kTm90ZT5=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104</w:t>
      </w:r>
      <w:r w:rsidR="0077224A" w:rsidRPr="0077224A">
        <w:rPr>
          <w:rFonts w:cs="Times New Roman"/>
          <w:noProof/>
          <w:vertAlign w:val="superscript"/>
        </w:rPr>
        <w:t>-</w:t>
      </w:r>
      <w:r w:rsidR="003D413B">
        <w:rPr>
          <w:rFonts w:cs="Times New Roman"/>
          <w:noProof/>
          <w:vertAlign w:val="superscript"/>
        </w:rPr>
        <w:t>106</w:t>
      </w:r>
      <w:r w:rsidR="00620025" w:rsidRPr="00412F32">
        <w:rPr>
          <w:rFonts w:cs="Times New Roman"/>
        </w:rPr>
        <w:fldChar w:fldCharType="end"/>
      </w:r>
      <w:r w:rsidR="009811C7" w:rsidRPr="00B53C54">
        <w:rPr>
          <w:rFonts w:cs="Times New Roman"/>
        </w:rPr>
        <w:t>.</w:t>
      </w:r>
    </w:p>
    <w:p w14:paraId="0DEA024F" w14:textId="77777777" w:rsidR="0084484B" w:rsidRPr="00036B23" w:rsidRDefault="00C04C0C" w:rsidP="00036B23">
      <w:pPr>
        <w:spacing w:line="480" w:lineRule="auto"/>
        <w:ind w:firstLine="720"/>
        <w:rPr>
          <w:rFonts w:cs="Times New Roman"/>
        </w:rPr>
      </w:pPr>
      <w:r w:rsidRPr="009C1DD9">
        <w:rPr>
          <w:rFonts w:cs="Times New Roman"/>
        </w:rPr>
        <w:t xml:space="preserve">In addition to the significance of endothelial cells in wounds, previous literature has determined that an external electrical field can affect the behavior of endothelial cells.  In a study by Bai, Forrester, and Zhao involving human umbilical vein endothelial cells (HUVEC), applied direct current electrical stimulation resulted in an up-regulation of VEGF and </w:t>
      </w:r>
      <w:r w:rsidR="004B0FA9">
        <w:rPr>
          <w:rFonts w:cs="Times New Roman"/>
        </w:rPr>
        <w:t>interleukin 8 (</w:t>
      </w:r>
      <w:r w:rsidRPr="009C1DD9">
        <w:rPr>
          <w:rFonts w:cs="Times New Roman"/>
        </w:rPr>
        <w:t>IL-8</w:t>
      </w:r>
      <w:r w:rsidR="004B0FA9">
        <w:rPr>
          <w:rFonts w:cs="Times New Roman"/>
        </w:rPr>
        <w:t>)</w:t>
      </w:r>
      <w:r w:rsidRPr="009C1DD9">
        <w:rPr>
          <w:rFonts w:cs="Times New Roman"/>
        </w:rPr>
        <w:t>, two potent angiogenic factors</w:t>
      </w:r>
      <w:r w:rsidR="007243A1">
        <w:rPr>
          <w:rFonts w:cs="Times New Roman"/>
        </w:rPr>
        <w:t xml:space="preserve"> </w:t>
      </w:r>
      <w:r w:rsidR="00620025" w:rsidRPr="009C1DD9">
        <w:rPr>
          <w:rFonts w:cs="Times New Roman"/>
        </w:rPr>
        <w:fldChar w:fldCharType="begin"/>
      </w:r>
      <w:r w:rsidR="0077224A">
        <w:rPr>
          <w:rFonts w:cs="Times New Roman"/>
        </w:rPr>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rsidRPr="009C1DD9">
        <w:rPr>
          <w:rFonts w:cs="Times New Roman"/>
        </w:rPr>
        <w:fldChar w:fldCharType="separate"/>
      </w:r>
      <w:r w:rsidR="003D413B">
        <w:rPr>
          <w:rFonts w:cs="Times New Roman"/>
          <w:noProof/>
          <w:vertAlign w:val="superscript"/>
        </w:rPr>
        <w:t>107</w:t>
      </w:r>
      <w:r w:rsidR="00620025" w:rsidRPr="009C1DD9">
        <w:rPr>
          <w:rFonts w:cs="Times New Roman"/>
        </w:rPr>
        <w:fldChar w:fldCharType="end"/>
      </w:r>
      <w:r w:rsidRPr="009C1DD9">
        <w:rPr>
          <w:rFonts w:cs="Times New Roman"/>
        </w:rPr>
        <w:t xml:space="preserve">. In addition, pre-angiogenic responses were </w:t>
      </w:r>
      <w:r w:rsidR="0084484B">
        <w:rPr>
          <w:rFonts w:cs="Times New Roman"/>
        </w:rPr>
        <w:t>observed</w:t>
      </w:r>
      <w:r w:rsidRPr="009C1DD9">
        <w:rPr>
          <w:rFonts w:cs="Times New Roman"/>
        </w:rPr>
        <w:t xml:space="preserve">, including directional migration, elongation, and perpendicular orientation to the EF, while control cells that were not stimulated </w:t>
      </w:r>
      <w:r w:rsidR="0084484B">
        <w:rPr>
          <w:rFonts w:cs="Times New Roman"/>
        </w:rPr>
        <w:t xml:space="preserve">were </w:t>
      </w:r>
      <w:r w:rsidRPr="009C1DD9">
        <w:rPr>
          <w:rFonts w:cs="Times New Roman"/>
        </w:rPr>
        <w:t>random</w:t>
      </w:r>
      <w:r w:rsidR="0084484B">
        <w:rPr>
          <w:rFonts w:cs="Times New Roman"/>
        </w:rPr>
        <w:t>ly oriented</w:t>
      </w:r>
      <w:r w:rsidR="007243A1">
        <w:rPr>
          <w:rFonts w:cs="Times New Roman"/>
        </w:rPr>
        <w:t xml:space="preserve"> </w:t>
      </w:r>
      <w:r w:rsidR="00620025" w:rsidRPr="009C1DD9">
        <w:rPr>
          <w:rFonts w:cs="Times New Roman"/>
        </w:rPr>
        <w:fldChar w:fldCharType="begin"/>
      </w:r>
      <w:r w:rsidR="0077224A">
        <w:rPr>
          <w:rFonts w:cs="Times New Roman"/>
        </w:rPr>
        <w:instrText xml:space="preserve"> ADDIN EN.CITE &lt;EndNote&gt;&lt;Cite&gt;&lt;Author&gt;Bai&lt;/Author&gt;&lt;Year&gt;2011&lt;/Year&gt;&lt;IDText&gt;DC electric stimulation upregulates angiogenic factors in endothelial cells through activation of VEGF receptors&lt;/IDText&gt;&lt;DisplayText&gt;&lt;style face="superscript"&gt;104,105&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Cite&gt;&lt;Author&gt;Li&lt;/Author&gt;&lt;Year&gt;2002&lt;/Year&gt;&lt;IDText&gt;Effects of Direct Current Electric Fields on Cell Migration and Actin Filament Distribution in Bovine Vascular Endothelial Cells&lt;/IDText&gt;&lt;record&gt;&lt;titles&gt;&lt;title&gt;Effects of Direct Current Electric Fields on Cell Migration and Actin Filament Distribution in Bovine Vascular Endothelial Cells&lt;/title&gt;&lt;secondary-title&gt;J Vasc Res&lt;/secondary-title&gt;&lt;/titles&gt;&lt;pages&gt;391-404&lt;/pages&gt;&lt;number&gt;5&lt;/number&gt;&lt;contributors&gt;&lt;authors&gt;&lt;author&gt;Li, X.&lt;/author&gt;&lt;author&gt;Kolega, J.&lt;/author&gt;&lt;/authors&gt;&lt;/contributors&gt;&lt;added-date format="utc"&gt;1382480231&lt;/added-date&gt;&lt;ref-type name="Journal Article"&gt;17&lt;/ref-type&gt;&lt;dates&gt;&lt;year&gt;2002&lt;/year&gt;&lt;/dates&gt;&lt;rec-number&gt;394&lt;/rec-number&gt;&lt;last-updated-date format="utc"&gt;1382480334&lt;/last-updated-date&gt;&lt;volume&gt;39&lt;/volume&gt;&lt;/record&gt;&lt;/Cite&gt;&lt;/EndNote&gt;</w:instrText>
      </w:r>
      <w:r w:rsidR="00620025" w:rsidRPr="009C1DD9">
        <w:rPr>
          <w:rFonts w:cs="Times New Roman"/>
        </w:rPr>
        <w:fldChar w:fldCharType="separate"/>
      </w:r>
      <w:r w:rsidR="003D413B">
        <w:rPr>
          <w:rFonts w:cs="Times New Roman"/>
          <w:noProof/>
          <w:vertAlign w:val="superscript"/>
        </w:rPr>
        <w:t>107</w:t>
      </w:r>
      <w:r w:rsidR="0077224A" w:rsidRPr="0077224A">
        <w:rPr>
          <w:rFonts w:cs="Times New Roman"/>
          <w:noProof/>
          <w:vertAlign w:val="superscript"/>
        </w:rPr>
        <w:t>,</w:t>
      </w:r>
      <w:r w:rsidR="003D413B">
        <w:rPr>
          <w:rFonts w:cs="Times New Roman"/>
          <w:noProof/>
          <w:vertAlign w:val="superscript"/>
        </w:rPr>
        <w:t>108</w:t>
      </w:r>
      <w:r w:rsidR="00620025" w:rsidRPr="009C1DD9">
        <w:rPr>
          <w:rFonts w:cs="Times New Roman"/>
        </w:rPr>
        <w:fldChar w:fldCharType="end"/>
      </w:r>
      <w:r w:rsidRPr="009C1DD9">
        <w:rPr>
          <w:rFonts w:cs="Times New Roman"/>
        </w:rPr>
        <w:t>.  In another study by Li and Kolega, the migration of bovine aortic endothelial cells (BAEC) was tested in the presence of an electric field</w:t>
      </w:r>
      <w:r w:rsidR="007243A1">
        <w:rPr>
          <w:rFonts w:cs="Times New Roman"/>
        </w:rPr>
        <w:t xml:space="preserve"> </w:t>
      </w:r>
      <w:r w:rsidR="00620025" w:rsidRPr="009C1DD9">
        <w:rPr>
          <w:rFonts w:cs="Times New Roman"/>
        </w:rPr>
        <w:fldChar w:fldCharType="begin"/>
      </w:r>
      <w:r w:rsidR="0077224A">
        <w:rPr>
          <w:rFonts w:cs="Times New Roman"/>
        </w:rPr>
        <w:instrText xml:space="preserve"> ADDIN EN.CITE &lt;EndNote&gt;&lt;Cite&gt;&lt;Author&gt;Borgens&lt;/Author&gt;&lt;Year&gt;1977&lt;/Year&gt;&lt;IDText&gt;Bioelectricity and regeneration: Large currents leave the stumps of regenerating newt limbs.&lt;/IDText&gt;&lt;DisplayText&gt;&lt;style face="superscript"&gt;106&lt;/style&gt;&lt;/DisplayText&gt;&lt;record&gt;&lt;titles&gt;&lt;title&gt;Bioelectricity and regeneration: Large currents leave the stumps of regenerating newt limbs.&lt;/title&gt;&lt;secondary-title&gt;Proc Natl Acad Sci&lt;/secondary-title&gt;&lt;/titles&gt;&lt;pages&gt;4528-4532&lt;/pages&gt;&lt;contributors&gt;&lt;authors&gt;&lt;author&gt;Borgens RB&lt;/author&gt;&lt;author&gt;Vanable JW Jr&lt;/author&gt;&lt;author&gt;Jaffe LF&lt;/author&gt;&lt;/authors&gt;&lt;/contributors&gt;&lt;added-date format="utc"&gt;1382490062&lt;/added-date&gt;&lt;ref-type name="Journal Article"&gt;17&lt;/ref-type&gt;&lt;dates&gt;&lt;year&gt;1977&lt;/year&gt;&lt;/dates&gt;&lt;rec-number&gt;395&lt;/rec-number&gt;&lt;last-updated-date format="utc"&gt;1382490159&lt;/last-updated-date&gt;&lt;volume&gt;74&lt;/volume&gt;&lt;/record&gt;&lt;/Cite&gt;&lt;/EndNote&gt;</w:instrText>
      </w:r>
      <w:r w:rsidR="00620025" w:rsidRPr="009C1DD9">
        <w:rPr>
          <w:rFonts w:cs="Times New Roman"/>
        </w:rPr>
        <w:fldChar w:fldCharType="separate"/>
      </w:r>
      <w:r w:rsidR="003D413B">
        <w:rPr>
          <w:rFonts w:cs="Times New Roman"/>
          <w:noProof/>
          <w:vertAlign w:val="superscript"/>
        </w:rPr>
        <w:t>109</w:t>
      </w:r>
      <w:r w:rsidR="00620025" w:rsidRPr="009C1DD9">
        <w:rPr>
          <w:rFonts w:cs="Times New Roman"/>
        </w:rPr>
        <w:fldChar w:fldCharType="end"/>
      </w:r>
      <w:r w:rsidR="00597549">
        <w:rPr>
          <w:rFonts w:cs="Times New Roman"/>
        </w:rPr>
        <w:t xml:space="preserve">. An electric field </w:t>
      </w:r>
      <w:r w:rsidRPr="009C1DD9">
        <w:rPr>
          <w:rFonts w:cs="Times New Roman"/>
        </w:rPr>
        <w:t>between 1</w:t>
      </w:r>
      <w:r w:rsidR="00597549">
        <w:rPr>
          <w:rFonts w:cs="Times New Roman"/>
        </w:rPr>
        <w:t xml:space="preserve"> </w:t>
      </w:r>
      <w:r w:rsidRPr="009C1DD9">
        <w:rPr>
          <w:rFonts w:cs="Times New Roman"/>
        </w:rPr>
        <w:t>V/cm and 2</w:t>
      </w:r>
      <w:r w:rsidR="00597549">
        <w:rPr>
          <w:rFonts w:cs="Times New Roman"/>
        </w:rPr>
        <w:t xml:space="preserve"> </w:t>
      </w:r>
      <w:r w:rsidRPr="009C1DD9">
        <w:rPr>
          <w:rFonts w:cs="Times New Roman"/>
        </w:rPr>
        <w:t>V/cm affected the direction of cell migration without affecting the overall motor activity</w:t>
      </w:r>
      <w:r w:rsidR="007243A1">
        <w:rPr>
          <w:rFonts w:cs="Times New Roman"/>
        </w:rPr>
        <w:t xml:space="preserve"> </w:t>
      </w:r>
      <w:r w:rsidR="00620025" w:rsidRPr="009C1DD9">
        <w:rPr>
          <w:rFonts w:cs="Times New Roman"/>
        </w:rPr>
        <w:fldChar w:fldCharType="begin"/>
      </w:r>
      <w:r w:rsidR="0077224A">
        <w:rPr>
          <w:rFonts w:cs="Times New Roman"/>
        </w:rPr>
        <w:instrText xml:space="preserve"> ADDIN EN.CITE &lt;EndNote&gt;&lt;Cite&gt;&lt;Author&gt;Li&lt;/Author&gt;&lt;Year&gt;2002&lt;/Year&gt;&lt;IDText&gt;Effects of Direct Current Electric Fields on Cell Migration and Actin Filament Distribution in Bovine Vascular Endothelial Cells&lt;/IDText&gt;&lt;DisplayText&gt;&lt;style face="superscript"&gt;105&lt;/style&gt;&lt;/DisplayText&gt;&lt;record&gt;&lt;titles&gt;&lt;title&gt;Effects of Direct Current Electric Fields on Cell Migration and Actin Filament Distribution in Bovine Vascular Endothelial Cells&lt;/title&gt;&lt;secondary-title&gt;J Vasc Res&lt;/secondary-title&gt;&lt;/titles&gt;&lt;pages&gt;391-404&lt;/pages&gt;&lt;number&gt;5&lt;/number&gt;&lt;contributors&gt;&lt;authors&gt;&lt;author&gt;Li, X.&lt;/author&gt;&lt;author&gt;Kolega, J.&lt;/author&gt;&lt;/authors&gt;&lt;/contributors&gt;&lt;added-date format="utc"&gt;1382480231&lt;/added-date&gt;&lt;ref-type name="Journal Article"&gt;17&lt;/ref-type&gt;&lt;dates&gt;&lt;year&gt;2002&lt;/year&gt;&lt;/dates&gt;&lt;rec-number&gt;394&lt;/rec-number&gt;&lt;last-updated-date format="utc"&gt;1382480334&lt;/last-updated-date&gt;&lt;volume&gt;39&lt;/volume&gt;&lt;/record&gt;&lt;/Cite&gt;&lt;/EndNote&gt;</w:instrText>
      </w:r>
      <w:r w:rsidR="00620025" w:rsidRPr="009C1DD9">
        <w:rPr>
          <w:rFonts w:cs="Times New Roman"/>
        </w:rPr>
        <w:fldChar w:fldCharType="separate"/>
      </w:r>
      <w:r w:rsidR="003D413B">
        <w:rPr>
          <w:rFonts w:cs="Times New Roman"/>
          <w:noProof/>
          <w:vertAlign w:val="superscript"/>
        </w:rPr>
        <w:t>108</w:t>
      </w:r>
      <w:r w:rsidR="00620025" w:rsidRPr="009C1DD9">
        <w:rPr>
          <w:rFonts w:cs="Times New Roman"/>
        </w:rPr>
        <w:fldChar w:fldCharType="end"/>
      </w:r>
      <w:r w:rsidRPr="009C1DD9">
        <w:rPr>
          <w:rFonts w:cs="Times New Roman"/>
        </w:rPr>
        <w:t>. This observation supports the idea that since the natural wound healing process creates a</w:t>
      </w:r>
      <w:r w:rsidR="00154AC7">
        <w:rPr>
          <w:rFonts w:cs="Times New Roman"/>
        </w:rPr>
        <w:t xml:space="preserve"> negatively charged electrode </w:t>
      </w:r>
      <w:r w:rsidRPr="009C1DD9">
        <w:rPr>
          <w:rFonts w:cs="Times New Roman"/>
        </w:rPr>
        <w:t>in the center of the wound, the endothelial cells are drawn to migrate toward the center of the wound, promoting healing</w:t>
      </w:r>
      <w:r w:rsidR="007243A1">
        <w:rPr>
          <w:rFonts w:cs="Times New Roman"/>
        </w:rPr>
        <w:t xml:space="preserve"> </w:t>
      </w:r>
      <w:r w:rsidR="00620025" w:rsidRPr="009C1DD9">
        <w:rPr>
          <w:rFonts w:cs="Times New Roman"/>
        </w:rPr>
        <w:fldChar w:fldCharType="begin"/>
      </w:r>
      <w:r w:rsidR="0077224A">
        <w:rPr>
          <w:rFonts w:cs="Times New Roman"/>
        </w:rPr>
        <w:instrText xml:space="preserve"> ADDIN EN.CITE &lt;EndNote&gt;&lt;Cite&gt;&lt;Author&gt;Barker&lt;/Author&gt;&lt;Year&gt;1982&lt;/Year&gt;&lt;IDText&gt;The glabrous epidermis of cavies contains a powerful battery.&lt;/IDText&gt;&lt;DisplayText&gt;&lt;style face="superscript"&gt;107,108&lt;/style&gt;&lt;/DisplayText&gt;&lt;record&gt;&lt;titles&gt;&lt;title&gt;The glabrous epidermis of cavies contains a powerful battery.&lt;/title&gt;&lt;secondary-title&gt;Am J Physiol&lt;/secondary-title&gt;&lt;/titles&gt;&lt;pages&gt;R358-R366&lt;/pages&gt;&lt;contributors&gt;&lt;authors&gt;&lt;author&gt;Barker AT&lt;/author&gt;&lt;author&gt;Jaffe LF&lt;/author&gt;&lt;author&gt;Vanable JW Jr&lt;/author&gt;&lt;/authors&gt;&lt;/contributors&gt;&lt;added-date format="utc"&gt;1382491144&lt;/added-date&gt;&lt;ref-type name="Journal Article"&gt;17&lt;/ref-type&gt;&lt;dates&gt;&lt;year&gt;1982&lt;/year&gt;&lt;/dates&gt;&lt;rec-number&gt;396&lt;/rec-number&gt;&lt;last-updated-date format="utc"&gt;1382491192&lt;/last-updated-date&gt;&lt;volume&gt;242&lt;/volume&gt;&lt;/record&gt;&lt;/Cite&gt;&lt;Cite&gt;&lt;Author&gt;Chiang&lt;/Author&gt;&lt;Year&gt;1992&lt;/Year&gt;&lt;IDText&gt;Electrical fields in the vicinity of epithelial wounds in the isolated bovine eye.&lt;/IDText&gt;&lt;record&gt;&lt;dates&gt;&lt;pub-dates&gt;&lt;date&gt;Jun&lt;/date&gt;&lt;/pub-dates&gt;&lt;year&gt;1992&lt;/year&gt;&lt;/dates&gt;&lt;keywords&gt;&lt;/keywords&gt;&lt;urls&gt;&lt;related-urls&gt;&lt;url&gt;http://www.ncbi.nlm.nih.gov/pubmed/1521590&lt;/url&gt;&lt;/related-urls&gt;&lt;/urls&gt;&lt;isbn&gt;0014-4835&lt;/isbn&gt;&lt;titles&gt;&lt;title&gt;Electrical fields in the vicinity of epithelial wounds in the isolated bovine eye.&lt;/title&gt;&lt;secondary-title&gt;Exp Eye Res&lt;/secondary-title&gt;&lt;/titles&gt;&lt;pages&gt;999-1003&lt;/pages&gt;&lt;number&gt;6&lt;/number&gt;&lt;contributors&gt;&lt;authors&gt;&lt;author&gt;Chiang, M.&lt;/author&gt;&lt;author&gt;Robinson, K. R.&lt;/author&gt;&lt;author&gt;Vanable, J. W.&lt;/author&gt;&lt;/authors&gt;&lt;/contributors&gt;&lt;language&gt;eng&lt;/language&gt;&lt;added-date format="utc"&gt;1316149727&lt;/added-date&gt;&lt;ref-type name="Journal Article"&gt;17&lt;/ref-type&gt;&lt;auth-address&gt;Department of Biological Sciences, Purdue University, West Lafayette, IN 47907.&lt;/auth-address&gt;&lt;rec-number&gt;11&lt;/rec-number&gt;&lt;last-updated-date format="utc"&gt;1316149727&lt;/last-updated-date&gt;&lt;accession-num&gt;1521590&lt;/accession-num&gt;&lt;volume&gt;54&lt;/volume&gt;&lt;/record&gt;&lt;/Cite&gt;&lt;/EndNote&gt;</w:instrText>
      </w:r>
      <w:r w:rsidR="00620025" w:rsidRPr="009C1DD9">
        <w:rPr>
          <w:rFonts w:cs="Times New Roman"/>
        </w:rPr>
        <w:fldChar w:fldCharType="separate"/>
      </w:r>
      <w:r w:rsidR="003D413B">
        <w:rPr>
          <w:rFonts w:cs="Times New Roman"/>
          <w:noProof/>
          <w:vertAlign w:val="superscript"/>
        </w:rPr>
        <w:t>110</w:t>
      </w:r>
      <w:r w:rsidR="0077224A" w:rsidRPr="0077224A">
        <w:rPr>
          <w:rFonts w:cs="Times New Roman"/>
          <w:noProof/>
          <w:vertAlign w:val="superscript"/>
        </w:rPr>
        <w:t>,</w:t>
      </w:r>
      <w:r w:rsidR="003D413B">
        <w:rPr>
          <w:rFonts w:cs="Times New Roman"/>
          <w:noProof/>
          <w:vertAlign w:val="superscript"/>
        </w:rPr>
        <w:t>111</w:t>
      </w:r>
      <w:r w:rsidR="00620025" w:rsidRPr="009C1DD9">
        <w:rPr>
          <w:rFonts w:cs="Times New Roman"/>
        </w:rPr>
        <w:fldChar w:fldCharType="end"/>
      </w:r>
      <w:r w:rsidR="00597549">
        <w:rPr>
          <w:rFonts w:cs="Times New Roman"/>
        </w:rPr>
        <w:t xml:space="preserve">. </w:t>
      </w:r>
    </w:p>
    <w:p w14:paraId="65675807" w14:textId="77777777" w:rsidR="00CF2013" w:rsidRPr="000E0533" w:rsidRDefault="00180190" w:rsidP="00180190">
      <w:pPr>
        <w:spacing w:line="480" w:lineRule="auto"/>
        <w:jc w:val="both"/>
        <w:rPr>
          <w:rFonts w:cs="Times New Roman"/>
          <w:b/>
          <w:i/>
        </w:rPr>
      </w:pPr>
      <w:r w:rsidRPr="00180190">
        <w:rPr>
          <w:rFonts w:cs="Times New Roman"/>
          <w:b/>
        </w:rPr>
        <w:t>2.5.2</w:t>
      </w:r>
      <w:r>
        <w:rPr>
          <w:rFonts w:cs="Times New Roman"/>
          <w:b/>
          <w:i/>
        </w:rPr>
        <w:t xml:space="preserve"> </w:t>
      </w:r>
      <w:r w:rsidR="00A3662F" w:rsidRPr="000E0533">
        <w:rPr>
          <w:rFonts w:cs="Times New Roman"/>
          <w:b/>
          <w:i/>
        </w:rPr>
        <w:t>In vivo</w:t>
      </w:r>
    </w:p>
    <w:p w14:paraId="48A901BF" w14:textId="77777777" w:rsidR="00BA63ED" w:rsidRPr="005D7782" w:rsidRDefault="00766BCD" w:rsidP="00180190">
      <w:pPr>
        <w:widowControl w:val="0"/>
        <w:autoSpaceDE w:val="0"/>
        <w:autoSpaceDN w:val="0"/>
        <w:adjustRightInd w:val="0"/>
        <w:spacing w:line="480" w:lineRule="auto"/>
        <w:ind w:firstLine="720"/>
        <w:jc w:val="both"/>
        <w:rPr>
          <w:rFonts w:cs="Times New Roman"/>
        </w:rPr>
      </w:pPr>
      <w:r w:rsidRPr="00B53C54">
        <w:rPr>
          <w:rFonts w:cs="Times New Roman"/>
        </w:rPr>
        <w:t xml:space="preserve">Similarly to the previously mentioned </w:t>
      </w:r>
      <w:r w:rsidRPr="00B53C54">
        <w:rPr>
          <w:rFonts w:cs="Times New Roman"/>
          <w:i/>
        </w:rPr>
        <w:t xml:space="preserve">in vitro </w:t>
      </w:r>
      <w:r w:rsidRPr="00B53C54">
        <w:rPr>
          <w:rFonts w:cs="Times New Roman"/>
        </w:rPr>
        <w:t xml:space="preserve">studies, there is a record for the use of electrical stimulation </w:t>
      </w:r>
      <w:r w:rsidRPr="00B53C54">
        <w:rPr>
          <w:rFonts w:cs="Times New Roman"/>
          <w:i/>
        </w:rPr>
        <w:t xml:space="preserve">in </w:t>
      </w:r>
      <w:r w:rsidRPr="00597549">
        <w:rPr>
          <w:rFonts w:cs="Times New Roman"/>
          <w:i/>
        </w:rPr>
        <w:t>vivo</w:t>
      </w:r>
      <w:r w:rsidRPr="00B53C54">
        <w:rPr>
          <w:rFonts w:cs="Times New Roman"/>
        </w:rPr>
        <w:t xml:space="preserve">. Human trials show the greatest potential of the use of an electrical stimulation-based therapy to treat chronic wounds. Studies have shown that </w:t>
      </w:r>
      <w:r w:rsidRPr="00B53C54">
        <w:rPr>
          <w:rFonts w:cs="Times New Roman"/>
        </w:rPr>
        <w:lastRenderedPageBreak/>
        <w:t xml:space="preserve">electrical stimulation increases </w:t>
      </w:r>
      <w:r w:rsidR="00BA63ED">
        <w:rPr>
          <w:rFonts w:cs="Times New Roman"/>
        </w:rPr>
        <w:t xml:space="preserve">perfusion, </w:t>
      </w:r>
      <w:r w:rsidR="00597549">
        <w:rPr>
          <w:rFonts w:cs="Times New Roman"/>
        </w:rPr>
        <w:t xml:space="preserve">or </w:t>
      </w:r>
      <w:r w:rsidRPr="00B53C54">
        <w:rPr>
          <w:rFonts w:cs="Times New Roman"/>
        </w:rPr>
        <w:t>blood flow</w:t>
      </w:r>
      <w:r w:rsidR="00BA63ED">
        <w:rPr>
          <w:rFonts w:cs="Times New Roman"/>
        </w:rPr>
        <w:t>,</w:t>
      </w:r>
      <w:r w:rsidRPr="00B53C54">
        <w:rPr>
          <w:rFonts w:cs="Times New Roman"/>
        </w:rPr>
        <w:t xml:space="preserve"> to the wound site. Increased perfusion is correlated with elevated oxygen levels, increased angiogenesis, and increased levels of VEGF</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&lt;EndNote&gt;&lt;Cite&gt;&lt;Author&gt;Thakral&lt;/Author&gt;&lt;Year&gt;2013&lt;/Year&gt;&lt;IDText&gt;Electrical stimulation to accelerate wound healing&lt;/IDText&gt;&lt;DisplayText&gt;&lt;style face="superscript"&gt;109&lt;/style&gt;&lt;/DisplayText&gt;&lt;record&gt;&lt;urls&gt;&lt;related-urls&gt;&lt;url&gt;http://www.ncbi.nlm.nih.gov/pubmed/24049559&lt;/url&gt;&lt;/related-urls&gt;&lt;/urls&gt;&lt;isbn&gt;2000-625X&lt;/isbn&gt;&lt;custom2&gt;PMC3776323&lt;/custom2&gt;&lt;titles&gt;&lt;title&gt;Electrical stimulation to accelerate wound healing&lt;/title&gt;&lt;secondary-title&gt;Diabet Foot Ankle&lt;/secondary-title&gt;&lt;/titles&gt;&lt;contributors&gt;&lt;authors&gt;&lt;author&gt;Thakral, G.&lt;/author&gt;&lt;author&gt;Lafontaine, J.&lt;/author&gt;&lt;author&gt;Najafi, B.&lt;/author&gt;&lt;author&gt;Talal, T. K.&lt;/author&gt;&lt;author&gt;Kim, P.&lt;/author&gt;&lt;author&gt;Lavery, L. A.&lt;/author&gt;&lt;/authors&gt;&lt;/contributors&gt;&lt;language&gt;ENG&lt;/language&gt;&lt;added-date format="utc"&gt;1382285511&lt;/added-date&gt;&lt;ref-type name="Journal Article"&gt;17&lt;/ref-type&gt;&lt;auth-address&gt;Department of Plastic Surgery, The University of Texas Southwestern Medical Center, Dallas, TX, USA.&lt;/auth-address&gt;&lt;dates&gt;&lt;year&gt;2013&lt;/year&gt;&lt;/dates&gt;&lt;rec-number&gt;375&lt;/rec-number&gt;&lt;last-updated-date format="utc"&gt;1382285511&lt;/last-updated-date&gt;&lt;accession-num&gt;24049559&lt;/accession-num&gt;&lt;electronic-resource-num&gt;10.3402/dfa.v4i0.22081&lt;/electronic-resource-num&gt;&lt;volume&gt;4&lt;/volume&gt;&lt;/record&gt;&lt;/Cite&gt;&lt;/EndNote&gt;</w:instrText>
      </w:r>
      <w:r w:rsidR="00620025" w:rsidRPr="00412F32">
        <w:rPr>
          <w:rFonts w:cs="Times New Roman"/>
        </w:rPr>
        <w:fldChar w:fldCharType="separate"/>
      </w:r>
      <w:r w:rsidR="003D413B">
        <w:rPr>
          <w:rFonts w:cs="Times New Roman"/>
          <w:noProof/>
          <w:vertAlign w:val="superscript"/>
        </w:rPr>
        <w:t>112</w:t>
      </w:r>
      <w:r w:rsidR="00620025" w:rsidRPr="00412F32">
        <w:rPr>
          <w:rFonts w:cs="Times New Roman"/>
        </w:rPr>
        <w:fldChar w:fldCharType="end"/>
      </w:r>
      <w:r w:rsidRPr="00B53C54">
        <w:rPr>
          <w:rFonts w:cs="Times New Roman"/>
        </w:rPr>
        <w:t>. In another study, it was found that the use of electrical stimulation up-regulated angiogenesis by increasing VEGF expression, down-regulated inflammatio</w:t>
      </w:r>
      <w:r w:rsidR="00BA63ED">
        <w:rPr>
          <w:rFonts w:cs="Times New Roman"/>
        </w:rPr>
        <w:t xml:space="preserve">n, </w:t>
      </w:r>
      <w:r w:rsidRPr="00B53C54">
        <w:rPr>
          <w:rFonts w:cs="Times New Roman"/>
        </w:rPr>
        <w:t>increased expression of regulatory T</w:t>
      </w:r>
      <w:r w:rsidR="00BA63ED">
        <w:rPr>
          <w:rFonts w:cs="Times New Roman"/>
        </w:rPr>
        <w:t>-</w:t>
      </w:r>
      <w:r w:rsidRPr="00B53C54">
        <w:rPr>
          <w:rFonts w:cs="Times New Roman"/>
        </w:rPr>
        <w:t xml:space="preserve">lymphocytes, and improved overall wound healing in human </w:t>
      </w:r>
      <w:r w:rsidR="00BA63ED">
        <w:rPr>
          <w:rFonts w:cs="Times New Roman"/>
        </w:rPr>
        <w:t>subjects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&lt;EndNote&gt;&lt;Cite&gt;&lt;Author&gt;Sebastian&lt;/Author&gt;&lt;Year&gt;2011&lt;/Year&gt;&lt;IDText&gt;Acceleration of cutaneous healing by electrical stimulation: Degenerate electrical waveform down-regulates inflammation, up-regulates angiogenesis and advances remodeling in temporal punch biopsies in a human volunteer study.&lt;/IDText&gt;&lt;DisplayText&gt;&lt;style face="superscript"&gt;110&lt;/style&gt;&lt;/DisplayText&gt;&lt;record&gt;&lt;dates&gt;&lt;pub-dates&gt;&lt;date&gt;Nov&lt;/date&gt;&lt;/pub-dates&gt;&lt;year&gt;2011&lt;/year&gt;&lt;/dates&gt;&lt;urls&gt;&lt;related-urls&gt;&lt;url&gt;http://www.ncbi.nlm.nih.gov/pubmed/22092840&lt;/url&gt;&lt;/related-urls&gt;&lt;/urls&gt;&lt;isbn&gt;1524-475X&lt;/isbn&gt;&lt;titles&gt;&lt;title&gt;Acceleration of cutaneous healing by electrical stimulation: Degenerate electrical waveform down-regulates inflammation, up-regulates angiogenesis and advances remodeling in temporal punch biopsies in a human volunteer study.&lt;/title&gt;&lt;secondary-title&gt;Wound Repair Regen&lt;/secondary-title&gt;&lt;/titles&gt;&lt;pages&gt;693-708&lt;/pages&gt;&lt;number&gt;6&lt;/number&gt;&lt;contributors&gt;&lt;authors&gt;&lt;author&gt;Sebastian, A.&lt;/author&gt;&lt;author&gt;Syed, F.&lt;/author&gt;&lt;author&gt;Perry, D.&lt;/author&gt;&lt;author&gt;Balamurugan, V.&lt;/author&gt;&lt;author&gt;Colthurst, J.&lt;/author&gt;&lt;author&gt;Chaudhry, I. H.&lt;/author&gt;&lt;author&gt;Bayat, A.&lt;/author&gt;&lt;/authors&gt;&lt;/contributors&gt;&lt;language&gt;eng&lt;/language&gt;&lt;added-date format="utc"&gt;1321723675&lt;/added-date&gt;&lt;ref-type name="Journal Article"&gt;17&lt;/ref-type&gt;&lt;auth-address&gt;Plastic &amp;amp; Reconstructive Surgery Research, School of Translational Medicine, Manchester Interdisciplinary Biocentre (MIB), The University of Manchester, Manchester, United Kingdom.&lt;/auth-address&gt;&lt;rec-number&gt;155&lt;/rec-number&gt;&lt;last-updated-date format="utc"&gt;1321723675&lt;/last-updated-date&gt;&lt;accession-num&gt;22092840&lt;/accession-num&gt;&lt;electronic-resource-num&gt;10.1111/j.1524-475X.2011.00736.x&lt;/electronic-resource-num&gt;&lt;volume&gt;19&lt;/volume&gt;&lt;/record&gt;&lt;/Cite&gt;&lt;/EndNote&gt;</w:instrText>
      </w:r>
      <w:r w:rsidR="00620025" w:rsidRPr="00412F32">
        <w:rPr>
          <w:rFonts w:cs="Times New Roman"/>
        </w:rPr>
        <w:fldChar w:fldCharType="separate"/>
      </w:r>
      <w:r w:rsidR="003D413B">
        <w:rPr>
          <w:rFonts w:cs="Times New Roman"/>
          <w:noProof/>
          <w:vertAlign w:val="superscript"/>
        </w:rPr>
        <w:t>113</w:t>
      </w:r>
      <w:r w:rsidR="00620025" w:rsidRPr="00412F32">
        <w:rPr>
          <w:rFonts w:cs="Times New Roman"/>
        </w:rPr>
        <w:fldChar w:fldCharType="end"/>
      </w:r>
      <w:r w:rsidR="00656F06">
        <w:rPr>
          <w:rFonts w:cs="Times New Roman"/>
        </w:rPr>
        <w:t>. This</w:t>
      </w:r>
      <w:r w:rsidRPr="00B53C54">
        <w:rPr>
          <w:rFonts w:cs="Times New Roman"/>
        </w:rPr>
        <w:t xml:space="preserve"> series of studies show that electrical stimulation has the potential of not only improving wound healing parameters </w:t>
      </w:r>
      <w:r w:rsidRPr="00B53C54">
        <w:rPr>
          <w:rFonts w:cs="Times New Roman"/>
          <w:i/>
        </w:rPr>
        <w:t>in vitro</w:t>
      </w:r>
      <w:r w:rsidR="0084484B">
        <w:rPr>
          <w:rFonts w:cs="Times New Roman"/>
        </w:rPr>
        <w:t>,</w:t>
      </w:r>
      <w:r w:rsidRPr="00B53C54">
        <w:rPr>
          <w:rFonts w:cs="Times New Roman"/>
        </w:rPr>
        <w:t xml:space="preserve"> but that it </w:t>
      </w:r>
      <w:r w:rsidR="00597549">
        <w:rPr>
          <w:rFonts w:cs="Times New Roman"/>
        </w:rPr>
        <w:t xml:space="preserve">also </w:t>
      </w:r>
      <w:r w:rsidRPr="00B53C54">
        <w:rPr>
          <w:rFonts w:cs="Times New Roman"/>
        </w:rPr>
        <w:t>has the ability to mimic the same results in human patients.</w:t>
      </w:r>
      <w:r w:rsidR="009811C7" w:rsidRPr="00B53C54" w:rsidDel="009811C7">
        <w:rPr>
          <w:rFonts w:cs="Times New Roman"/>
        </w:rPr>
        <w:t xml:space="preserve"> </w:t>
      </w:r>
    </w:p>
    <w:p w14:paraId="16B4EA3C" w14:textId="77777777" w:rsidR="006D5A67" w:rsidRPr="00180190" w:rsidRDefault="00180190" w:rsidP="00180190">
      <w:pPr>
        <w:widowControl w:val="0"/>
        <w:autoSpaceDE w:val="0"/>
        <w:autoSpaceDN w:val="0"/>
        <w:adjustRightInd w:val="0"/>
        <w:spacing w:line="480" w:lineRule="auto"/>
        <w:jc w:val="both"/>
        <w:rPr>
          <w:rFonts w:cs="Times New Roman"/>
          <w:b/>
        </w:rPr>
      </w:pPr>
      <w:r>
        <w:rPr>
          <w:rFonts w:cs="Times New Roman"/>
          <w:b/>
        </w:rPr>
        <w:t xml:space="preserve">2.5.3 </w:t>
      </w:r>
      <w:r w:rsidR="006D5A67" w:rsidRPr="00180190">
        <w:rPr>
          <w:rFonts w:cs="Times New Roman"/>
          <w:b/>
        </w:rPr>
        <w:t>Diabetic Ulcers</w:t>
      </w:r>
    </w:p>
    <w:p w14:paraId="358ABE37" w14:textId="77777777" w:rsidR="0084484B" w:rsidRDefault="00824792" w:rsidP="00180190">
      <w:pPr>
        <w:widowControl w:val="0"/>
        <w:autoSpaceDE w:val="0"/>
        <w:autoSpaceDN w:val="0"/>
        <w:adjustRightInd w:val="0"/>
        <w:spacing w:line="480" w:lineRule="auto"/>
        <w:ind w:firstLine="720"/>
        <w:jc w:val="both"/>
        <w:rPr>
          <w:rFonts w:cs="Times New Roman"/>
        </w:rPr>
      </w:pPr>
      <w:r w:rsidRPr="00B53C54">
        <w:rPr>
          <w:rFonts w:cs="Times New Roman"/>
        </w:rPr>
        <w:t>Electrical stimulation also provides a viable therapy</w:t>
      </w:r>
      <w:r w:rsidR="0084484B">
        <w:rPr>
          <w:rFonts w:cs="Times New Roman"/>
        </w:rPr>
        <w:t xml:space="preserve"> specifically</w:t>
      </w:r>
      <w:r w:rsidRPr="00B53C54">
        <w:rPr>
          <w:rFonts w:cs="Times New Roman"/>
        </w:rPr>
        <w:t xml:space="preserve"> for the treatment of chronic diabetic foot ulcers</w:t>
      </w:r>
      <w:r w:rsidR="007243A1">
        <w:rPr>
          <w:rFonts w:cs="Times New Roman"/>
        </w:rPr>
        <w:t xml:space="preserve"> </w:t>
      </w:r>
      <w:r w:rsidR="00620025" w:rsidRPr="00412F32">
        <w:rPr>
          <w:rFonts w:cs="Times New Roman"/>
        </w:rPr>
        <w:fldChar w:fldCharType="begin">
          <w:fldData xml:space="preserve">PEVuZE5vdGU+PENpdGU+PEF1dGhvcj5UYWk8L0F1dGhvcj48WWVhcj4yMDA5PC9ZZWFyPjxJRFRl
eHQ+RWxlY3Ryb3RheGlzIGFuZCB3b3VuZCBoZWFsaW5nOiBleHBlcmltZW50YWwgbWV0aG9kcyB0
byBzdHVkeSBlbGVjdHJpYyBmaWVsZHMgYXMgYSBkaXJlY3Rpb25hbCBzaWduYWwgZm9yIGNlbGwg
bWlncmF0aW9uPC9JRFRleHQ+PERpc3BsYXlUZXh0PjxzdHlsZSBmYWNlPSJzdXBlcnNjcmlwdCI+
NzcsMTExPC9zdHlsZT48L0Rpc3BsYXlUZXh0PjxyZWNvcmQ+PGtleXdvcmRzPjwva2V5d29yZHM+
PHVybHM+PHJlbGF0ZWQtdXJscz48dXJsPmh0dHA6Ly93d3cubmNiaS5ubG0ubmloLmdvdi9wdWJt
ZWQvMTk3NjM5NjA8L3VybD48L3JlbGF0ZWQtdXJscz48L3VybHM+PGlzYm4+MTk0MC02MDI5PC9p
c2JuPjx0aXRsZXM+PHRpdGxlPkVsZWN0cm90YXhpcyBhbmQgd291bmQgaGVhbGluZzogZXhwZXJp
bWVudGFsIG1ldGhvZHMgdG8gc3R1ZHkgZWxlY3RyaWMgZmllbGRzIGFzIGEgZGlyZWN0aW9uYWwg
c2lnbmFsIGZvciBjZWxsIG1pZ3JhdGlvbjwvdGl0bGU+PHNlY29uZGFyeS10aXRsZT5NZXRob2Rz
IE1vbCBCaW9sPC9zZWNvbmRhcnktdGl0bGU+PC90aXRsZXM+PHBhZ2VzPjc3LTk3PC9wYWdlcz48
Y29udHJpYnV0b3JzPjxhdXRob3JzPjxhdXRob3I+VGFpLCBHLjwvYXV0aG9yPjxhdXRob3I+UmVp
ZCwgQi48L2F1dGhvcj48YXV0aG9yPkNhbywgTC48L2F1dGhvcj48YXV0aG9yPlpoYW8sIE0uPC9h
dXRob3I+PC9hdXRob3JzPjwvY29udHJpYnV0b3JzPjxsYW5ndWFnZT5lbmc8L2xhbmd1YWdlPjxh
ZGRlZC1kYXRlIGZvcm1hdD0idXRjIj4xMzgyMjg1NTc1PC9hZGRlZC1kYXRlPjxyZWYtdHlwZSBu
YW1lPSJKb3VybmFsIEFydGljbGUiPjE3PC9yZWYtdHlwZT48YXV0aC1hZGRyZXNzPkNlbnRlciBm
b3IgSW50ZWdyYXRpdmUgUGh5c2lvbG9neSwgVW5pdmVyc2l0eSBvZiBFZGluYnVyZ2gsIEVkaW5i
dXJnaCwgVUsuPC9hdXRoLWFkZHJlc3M+PGRhdGVzPjx5ZWFyPjIwMDk8L3llYXI+PC9kYXRlcz48
cmVjLW51bWJlcj4zNzY8L3JlYy1udW1iZXI+PGxhc3QtdXBkYXRlZC1kYXRlIGZvcm1hdD0idXRj
Ij4xMzgyMjg1NTc1PC9sYXN0LXVwZGF0ZWQtZGF0ZT48YWNjZXNzaW9uLW51bT4xOTc2Mzk2MDwv
YWNjZXNzaW9uLW51bT48ZWxlY3Ryb25pYy1yZXNvdXJjZS1udW0+MTAuMTAwNy85NzgtMS02MDc2
MS0xOTgtMV81PC9lbGVjdHJvbmljLXJlc291cmNlLW51bT48dm9sdW1lPjU3MTwvdm9sdW1lPjwv
cmVjb3JkPjwvQ2l0ZT48Q2l0ZT48QXV0aG9yPkdhbWU8L0F1dGhvcj48WWVhcj4yMDEyPC9ZZWFy
PjxJRFRleHQ+QSBzeXN0ZW1hdGljIHJldmlldyBvZiBpbnRlcnZlbnRpb25zIHRvIGVuaGFuY2Ug
dGhlIGhlYWxpbmcgb2YgY2hyb25pYyB1bGNlcnMgb2YgdGhlIGZvb3QgaW4gZGlhYmV0ZXM8L0lE
VGV4dD48cmVjb3JkPjxkYXRlcz48cHViLWRhdGVzPjxkYXRlPkZlYjwvZGF0ZT48L3B1Yi1kYXRl
cz48eWVhcj4yMDEyPC95ZWFyPjwvZGF0ZXM+PGtleXdvcmRzPjwva2V5d29yZHM+PHVybHM+PHJl
bGF0ZWQtdXJscz48dXJsPmh0dHA6Ly93d3cubmNiaS5ubG0ubmloLmdvdi9wdWJtZWQvMjIyNzE3
Mzc8L3VybD48L3JlbGF0ZWQtdXJscz48L3VybHM+PGlzYm4+MTUyMC03NTYwPC9pc2JuPjx0aXRs
ZXM+PHRpdGxlPkEgc3lzdGVtYXRpYyByZXZpZXcgb2YgaW50ZXJ2ZW50aW9ucyB0byBlbmhhbmNl
IHRoZSBoZWFsaW5nIG9mIGNocm9uaWMgdWxjZXJzIG9mIHRoZSBmb290IGluIGRpYWJldGVzPC90
aXRsZT48c2Vjb25kYXJ5LXRpdGxlPkRpYWJldGVzIE1ldGFiIFJlcyBSZXY8L3NlY29uZGFyeS10
aXRsZT48L3RpdGxlcz48cGFnZXM+MTE5LTQxPC9wYWdlcz48Y29udHJpYnV0b3JzPjxhdXRob3Jz
PjxhdXRob3I+R2FtZSwgRi4gTC48L2F1dGhvcj48YXV0aG9yPkhpbmNobGlmZmUsIFIuIEouPC9h
dXRob3I+PGF1dGhvcj5BcGVscXZpc3QsIEouPC9hdXRob3I+PGF1dGhvcj5Bcm1zdHJvbmcsIEQu
IEcuPC9hdXRob3I+PGF1dGhvcj5CYWtrZXIsIEsuPC9hdXRob3I+PGF1dGhvcj5IYXJ0ZW1hbm4s
IEEuPC9hdXRob3I+PGF1dGhvcj5Mw7ZuZGFobCwgTS48L2F1dGhvcj48YXV0aG9yPlByaWNlLCBQ
LiBFLjwvYXV0aG9yPjxhdXRob3I+SmVmZmNvYXRlLCBXLiBKLjwvYXV0aG9yPjwvYXV0aG9ycz48
L2NvbnRyaWJ1dG9ycz48bGFuZ3VhZ2U+ZW5nPC9sYW5ndWFnZT48YWRkZWQtZGF0ZSBmb3JtYXQ9
InV0YyI+MTM4MjQwNzI2MDwvYWRkZWQtZGF0ZT48cmVmLXR5cGUgbmFtZT0iSm91cm5hbCBBcnRp
Y2xlIj4xNzwvcmVmLXR5cGU+PGF1dGgtYWRkcmVzcz5Gb290IFVsY2VyIFRyaWFscyBVbml0LCBO
b3R0aW5naGFtIFVuaXZlcnNpdHkgSG9zcGl0YWxzIFRydXN0LCBOb3R0aW5naGFtLCBVSy4gZmdh
bWVAZnV0dS5jby51azwvYXV0aC1hZGRyZXNzPjxyZWMtbnVtYmVyPjM4OTwvcmVjLW51bWJlcj48
bGFzdC11cGRhdGVkLWRhdGUgZm9ybWF0PSJ1dGMiPjEzODI0MDcyNjA8L2xhc3QtdXBkYXRlZC1k
YXRlPjxhY2Nlc3Npb24tbnVtPjIyMjcxNzM3PC9hY2Nlc3Npb24tbnVtPjxlbGVjdHJvbmljLXJl
c291cmNlLW51bT4xMC4xMDAyL2RtcnIuMjI0NjwvZWxlY3Ryb25pYy1yZXNvdXJjZS1udW0+PHZv
bHVtZT4yOCBTdXBwbCAxPC92b2x1bWU+PC9yZWNvcmQ+PC9DaXRlPjwvRW5kTm90ZT5=
</w:fldData>
        </w:fldChar>
      </w:r>
      <w:r w:rsidR="0077224A">
        <w:rPr>
          <w:rFonts w:cs="Times New Roman"/>
        </w:rPr>
        <w:instrText xml:space="preserve"> ADDIN EN.CITE </w:instrText>
      </w:r>
      <w:r w:rsidR="00620025">
        <w:rPr>
          <w:rFonts w:cs="Times New Roman"/>
        </w:rPr>
        <w:fldChar w:fldCharType="begin">
          <w:fldData xml:space="preserve">PEVuZE5vdGU+PENpdGU+PEF1dGhvcj5UYWk8L0F1dGhvcj48WWVhcj4yMDA5PC9ZZWFyPjxJRFRl
eHQ+RWxlY3Ryb3RheGlzIGFuZCB3b3VuZCBoZWFsaW5nOiBleHBlcmltZW50YWwgbWV0aG9kcyB0
byBzdHVkeSBlbGVjdHJpYyBmaWVsZHMgYXMgYSBkaXJlY3Rpb25hbCBzaWduYWwgZm9yIGNlbGwg
bWlncmF0aW9uPC9JRFRleHQ+PERpc3BsYXlUZXh0PjxzdHlsZSBmYWNlPSJzdXBlcnNjcmlwdCI+
NzcsMTExPC9zdHlsZT48L0Rpc3BsYXlUZXh0PjxyZWNvcmQ+PGtleXdvcmRzPjwva2V5d29yZHM+
PHVybHM+PHJlbGF0ZWQtdXJscz48dXJsPmh0dHA6Ly93d3cubmNiaS5ubG0ubmloLmdvdi9wdWJt
ZWQvMTk3NjM5NjA8L3VybD48L3JlbGF0ZWQtdXJscz48L3VybHM+PGlzYm4+MTk0MC02MDI5PC9p
c2JuPjx0aXRsZXM+PHRpdGxlPkVsZWN0cm90YXhpcyBhbmQgd291bmQgaGVhbGluZzogZXhwZXJp
bWVudGFsIG1ldGhvZHMgdG8gc3R1ZHkgZWxlY3RyaWMgZmllbGRzIGFzIGEgZGlyZWN0aW9uYWwg
c2lnbmFsIGZvciBjZWxsIG1pZ3JhdGlvbjwvdGl0bGU+PHNlY29uZGFyeS10aXRsZT5NZXRob2Rz
IE1vbCBCaW9sPC9zZWNvbmRhcnktdGl0bGU+PC90aXRsZXM+PHBhZ2VzPjc3LTk3PC9wYWdlcz48
Y29udHJpYnV0b3JzPjxhdXRob3JzPjxhdXRob3I+VGFpLCBHLjwvYXV0aG9yPjxhdXRob3I+UmVp
ZCwgQi48L2F1dGhvcj48YXV0aG9yPkNhbywgTC48L2F1dGhvcj48YXV0aG9yPlpoYW8sIE0uPC9h
dXRob3I+PC9hdXRob3JzPjwvY29udHJpYnV0b3JzPjxsYW5ndWFnZT5lbmc8L2xhbmd1YWdlPjxh
ZGRlZC1kYXRlIGZvcm1hdD0idXRjIj4xMzgyMjg1NTc1PC9hZGRlZC1kYXRlPjxyZWYtdHlwZSBu
YW1lPSJKb3VybmFsIEFydGljbGUiPjE3PC9yZWYtdHlwZT48YXV0aC1hZGRyZXNzPkNlbnRlciBm
b3IgSW50ZWdyYXRpdmUgUGh5c2lvbG9neSwgVW5pdmVyc2l0eSBvZiBFZGluYnVyZ2gsIEVkaW5i
dXJnaCwgVUsuPC9hdXRoLWFkZHJlc3M+PGRhdGVzPjx5ZWFyPjIwMDk8L3llYXI+PC9kYXRlcz48
cmVjLW51bWJlcj4zNzY8L3JlYy1udW1iZXI+PGxhc3QtdXBkYXRlZC1kYXRlIGZvcm1hdD0idXRj
Ij4xMzgyMjg1NTc1PC9sYXN0LXVwZGF0ZWQtZGF0ZT48YWNjZXNzaW9uLW51bT4xOTc2Mzk2MDwv
YWNjZXNzaW9uLW51bT48ZWxlY3Ryb25pYy1yZXNvdXJjZS1udW0+MTAuMTAwNy85NzgtMS02MDc2
MS0xOTgtMV81PC9lbGVjdHJvbmljLXJlc291cmNlLW51bT48dm9sdW1lPjU3MTwvdm9sdW1lPjwv
cmVjb3JkPjwvQ2l0ZT48Q2l0ZT48QXV0aG9yPkdhbWU8L0F1dGhvcj48WWVhcj4yMDEyPC9ZZWFy
PjxJRFRleHQ+QSBzeXN0ZW1hdGljIHJldmlldyBvZiBpbnRlcnZlbnRpb25zIHRvIGVuaGFuY2Ug
dGhlIGhlYWxpbmcgb2YgY2hyb25pYyB1bGNlcnMgb2YgdGhlIGZvb3QgaW4gZGlhYmV0ZXM8L0lE
VGV4dD48cmVjb3JkPjxkYXRlcz48cHViLWRhdGVzPjxkYXRlPkZlYjwvZGF0ZT48L3B1Yi1kYXRl
cz48eWVhcj4yMDEyPC95ZWFyPjwvZGF0ZXM+PGtleXdvcmRzPjwva2V5d29yZHM+PHVybHM+PHJl
bGF0ZWQtdXJscz48dXJsPmh0dHA6Ly93d3cubmNiaS5ubG0ubmloLmdvdi9wdWJtZWQvMjIyNzE3
Mzc8L3VybD48L3JlbGF0ZWQtdXJscz48L3VybHM+PGlzYm4+MTUyMC03NTYwPC9pc2JuPjx0aXRs
ZXM+PHRpdGxlPkEgc3lzdGVtYXRpYyByZXZpZXcgb2YgaW50ZXJ2ZW50aW9ucyB0byBlbmhhbmNl
IHRoZSBoZWFsaW5nIG9mIGNocm9uaWMgdWxjZXJzIG9mIHRoZSBmb290IGluIGRpYWJldGVzPC90
aXRsZT48c2Vjb25kYXJ5LXRpdGxlPkRpYWJldGVzIE1ldGFiIFJlcyBSZXY8L3NlY29uZGFyeS10
aXRsZT48L3RpdGxlcz48cGFnZXM+MTE5LTQxPC9wYWdlcz48Y29udHJpYnV0b3JzPjxhdXRob3Jz
PjxhdXRob3I+R2FtZSwgRi4gTC48L2F1dGhvcj48YXV0aG9yPkhpbmNobGlmZmUsIFIuIEouPC9h
dXRob3I+PGF1dGhvcj5BcGVscXZpc3QsIEouPC9hdXRob3I+PGF1dGhvcj5Bcm1zdHJvbmcsIEQu
IEcuPC9hdXRob3I+PGF1dGhvcj5CYWtrZXIsIEsuPC9hdXRob3I+PGF1dGhvcj5IYXJ0ZW1hbm4s
IEEuPC9hdXRob3I+PGF1dGhvcj5Mw7ZuZGFobCwgTS48L2F1dGhvcj48YXV0aG9yPlByaWNlLCBQ
LiBFLjwvYXV0aG9yPjxhdXRob3I+SmVmZmNvYXRlLCBXLiBKLjwvYXV0aG9yPjwvYXV0aG9ycz48
L2NvbnRyaWJ1dG9ycz48bGFuZ3VhZ2U+ZW5nPC9sYW5ndWFnZT48YWRkZWQtZGF0ZSBmb3JtYXQ9
InV0YyI+MTM4MjQwNzI2MDwvYWRkZWQtZGF0ZT48cmVmLXR5cGUgbmFtZT0iSm91cm5hbCBBcnRp
Y2xlIj4xNzwvcmVmLXR5cGU+PGF1dGgtYWRkcmVzcz5Gb290IFVsY2VyIFRyaWFscyBVbml0LCBO
b3R0aW5naGFtIFVuaXZlcnNpdHkgSG9zcGl0YWxzIFRydXN0LCBOb3R0aW5naGFtLCBVSy4gZmdh
bWVAZnV0dS5jby51azwvYXV0aC1hZGRyZXNzPjxyZWMtbnVtYmVyPjM4OTwvcmVjLW51bWJlcj48
bGFzdC11cGRhdGVkLWRhdGUgZm9ybWF0PSJ1dGMiPjEzODI0MDcyNjA8L2xhc3QtdXBkYXRlZC1k
YXRlPjxhY2Nlc3Npb24tbnVtPjIyMjcxNzM3PC9hY2Nlc3Npb24tbnVtPjxlbGVjdHJvbmljLXJl
c291cmNlLW51bT4xMC4xMDAyL2RtcnIuMjI0NjwvZWxlY3Ryb25pYy1yZXNvdXJjZS1udW0+PHZv
bHVtZT4yOCBTdXBwbCAxPC92b2x1bWU+PC9yZWNvcmQ+PC9DaXRlPjwvRW5kTm90ZT5=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77224A" w:rsidRPr="0077224A">
        <w:rPr>
          <w:rFonts w:cs="Times New Roman"/>
          <w:noProof/>
          <w:vertAlign w:val="superscript"/>
        </w:rPr>
        <w:t>77,</w:t>
      </w:r>
      <w:r w:rsidR="003D413B">
        <w:rPr>
          <w:rFonts w:cs="Times New Roman"/>
          <w:noProof/>
          <w:vertAlign w:val="superscript"/>
        </w:rPr>
        <w:t>114</w:t>
      </w:r>
      <w:r w:rsidR="00620025" w:rsidRPr="00412F32">
        <w:rPr>
          <w:rFonts w:cs="Times New Roman"/>
        </w:rPr>
        <w:fldChar w:fldCharType="end"/>
      </w:r>
      <w:r w:rsidRPr="00B53C54">
        <w:rPr>
          <w:rFonts w:cs="Times New Roman"/>
        </w:rPr>
        <w:t>. A series of clinical studies have found that the healing rate of wounds in diabetic patients</w:t>
      </w:r>
      <w:r w:rsidR="00597549">
        <w:rPr>
          <w:rFonts w:cs="Times New Roman"/>
        </w:rPr>
        <w:t>,</w:t>
      </w:r>
      <w:r w:rsidR="006D5A67">
        <w:rPr>
          <w:rFonts w:cs="Times New Roman"/>
        </w:rPr>
        <w:t xml:space="preserve"> </w:t>
      </w:r>
      <w:r w:rsidRPr="00B53C54">
        <w:rPr>
          <w:rFonts w:cs="Times New Roman"/>
        </w:rPr>
        <w:t>including foot ulcers</w:t>
      </w:r>
      <w:r w:rsidR="00597549">
        <w:rPr>
          <w:rFonts w:cs="Times New Roman"/>
        </w:rPr>
        <w:t>,</w:t>
      </w:r>
      <w:r w:rsidRPr="00B53C54">
        <w:rPr>
          <w:rFonts w:cs="Times New Roman"/>
        </w:rPr>
        <w:t xml:space="preserve"> increases when the patient receives electrical stimulation. </w:t>
      </w:r>
    </w:p>
    <w:p w14:paraId="26B00339" w14:textId="77777777" w:rsidR="00DB1309" w:rsidRPr="00154AC7" w:rsidRDefault="00597549" w:rsidP="00154AC7">
      <w:pPr>
        <w:widowControl w:val="0"/>
        <w:autoSpaceDE w:val="0"/>
        <w:autoSpaceDN w:val="0"/>
        <w:adjustRightInd w:val="0"/>
        <w:spacing w:line="480" w:lineRule="auto"/>
        <w:ind w:firstLine="720"/>
        <w:jc w:val="both"/>
        <w:rPr>
          <w:rFonts w:cs="Times New Roman"/>
        </w:rPr>
      </w:pPr>
      <w:r>
        <w:rPr>
          <w:rFonts w:cs="Times New Roman"/>
        </w:rPr>
        <w:t>In exploratory</w:t>
      </w:r>
      <w:r w:rsidR="00824792" w:rsidRPr="00B53C54">
        <w:rPr>
          <w:rFonts w:cs="Times New Roman"/>
        </w:rPr>
        <w:t xml:space="preserve"> studies</w:t>
      </w:r>
      <w:r>
        <w:rPr>
          <w:rFonts w:cs="Times New Roman"/>
        </w:rPr>
        <w:t>, medical researchers</w:t>
      </w:r>
      <w:r w:rsidR="00824792" w:rsidRPr="00B53C54">
        <w:rPr>
          <w:rFonts w:cs="Times New Roman"/>
        </w:rPr>
        <w:t xml:space="preserve"> </w:t>
      </w:r>
      <w:r w:rsidR="00D93AB8">
        <w:rPr>
          <w:rFonts w:cs="Times New Roman"/>
        </w:rPr>
        <w:t>applied</w:t>
      </w:r>
      <w:r w:rsidR="00824792" w:rsidRPr="00B53C54">
        <w:rPr>
          <w:rFonts w:cs="Times New Roman"/>
        </w:rPr>
        <w:t xml:space="preserve"> electrical stimulati</w:t>
      </w:r>
      <w:r>
        <w:rPr>
          <w:rFonts w:cs="Times New Roman"/>
        </w:rPr>
        <w:t xml:space="preserve">on therapy after warming of wounded patient </w:t>
      </w:r>
      <w:r w:rsidR="00824792" w:rsidRPr="00B53C54">
        <w:rPr>
          <w:rFonts w:cs="Times New Roman"/>
        </w:rPr>
        <w:t>tissue</w:t>
      </w:r>
      <w:r w:rsidR="007243A1">
        <w:rPr>
          <w:rFonts w:cs="Times New Roman"/>
        </w:rPr>
        <w:t xml:space="preserve"> </w:t>
      </w:r>
      <w:r w:rsidR="00620025" w:rsidRPr="00412F32">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115</w:t>
      </w:r>
      <w:r w:rsidR="0077224A" w:rsidRPr="0077224A">
        <w:rPr>
          <w:rFonts w:cs="Times New Roman"/>
          <w:noProof/>
          <w:vertAlign w:val="superscript"/>
        </w:rPr>
        <w:t>,</w:t>
      </w:r>
      <w:r w:rsidR="003D413B">
        <w:rPr>
          <w:rFonts w:cs="Times New Roman"/>
          <w:noProof/>
          <w:vertAlign w:val="superscript"/>
        </w:rPr>
        <w:t>116</w:t>
      </w:r>
      <w:r w:rsidR="00620025" w:rsidRPr="00412F32">
        <w:rPr>
          <w:rFonts w:cs="Times New Roman"/>
        </w:rPr>
        <w:fldChar w:fldCharType="end"/>
      </w:r>
      <w:r w:rsidR="00824792" w:rsidRPr="00B53C54">
        <w:rPr>
          <w:rFonts w:cs="Times New Roman"/>
        </w:rPr>
        <w:t>. One study warmed the tissue by using a heat lamp before and immediately after stimulation and another study performed the whole stimulation in a warm room. Both trials saw increased blood flow to the wounded area and an overall increase in healing rates</w:t>
      </w:r>
      <w:r w:rsidR="007243A1">
        <w:rPr>
          <w:rFonts w:cs="Times New Roman"/>
        </w:rPr>
        <w:t xml:space="preserve"> </w:t>
      </w:r>
      <w:r w:rsidR="00620025" w:rsidRPr="00412F32">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115</w:t>
      </w:r>
      <w:r w:rsidR="0077224A" w:rsidRPr="0077224A">
        <w:rPr>
          <w:rFonts w:cs="Times New Roman"/>
          <w:noProof/>
          <w:vertAlign w:val="superscript"/>
        </w:rPr>
        <w:t>,</w:t>
      </w:r>
      <w:r w:rsidR="003D413B">
        <w:rPr>
          <w:rFonts w:cs="Times New Roman"/>
          <w:noProof/>
          <w:vertAlign w:val="superscript"/>
        </w:rPr>
        <w:t>116</w:t>
      </w:r>
      <w:r w:rsidR="00620025" w:rsidRPr="00412F32">
        <w:rPr>
          <w:rFonts w:cs="Times New Roman"/>
        </w:rPr>
        <w:fldChar w:fldCharType="end"/>
      </w:r>
      <w:r w:rsidR="00824792" w:rsidRPr="00B53C54">
        <w:rPr>
          <w:rFonts w:cs="Times New Roman"/>
        </w:rPr>
        <w:t xml:space="preserve">. The use of heat in during the trials, however, did not </w:t>
      </w:r>
      <w:r w:rsidR="00D93AB8">
        <w:rPr>
          <w:rFonts w:cs="Times New Roman"/>
        </w:rPr>
        <w:t>cause more overall healing after</w:t>
      </w:r>
      <w:r w:rsidR="00824792" w:rsidRPr="00B53C54">
        <w:rPr>
          <w:rFonts w:cs="Times New Roman"/>
        </w:rPr>
        <w:t xml:space="preserve"> stimulation therapy</w:t>
      </w:r>
      <w:r w:rsidR="007243A1">
        <w:rPr>
          <w:rFonts w:cs="Times New Roman"/>
        </w:rPr>
        <w:t xml:space="preserve"> </w:t>
      </w:r>
      <w:r w:rsidR="00620025" w:rsidRPr="00412F32">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115</w:t>
      </w:r>
      <w:r w:rsidR="0077224A" w:rsidRPr="0077224A">
        <w:rPr>
          <w:rFonts w:cs="Times New Roman"/>
          <w:noProof/>
          <w:vertAlign w:val="superscript"/>
        </w:rPr>
        <w:t>,</w:t>
      </w:r>
      <w:r w:rsidR="003D413B">
        <w:rPr>
          <w:rFonts w:cs="Times New Roman"/>
          <w:noProof/>
          <w:vertAlign w:val="superscript"/>
        </w:rPr>
        <w:t>116</w:t>
      </w:r>
      <w:r w:rsidR="00620025" w:rsidRPr="00412F32">
        <w:rPr>
          <w:rFonts w:cs="Times New Roman"/>
        </w:rPr>
        <w:fldChar w:fldCharType="end"/>
      </w:r>
      <w:r w:rsidR="00824792" w:rsidRPr="00B53C54">
        <w:rPr>
          <w:rFonts w:cs="Times New Roman"/>
        </w:rPr>
        <w:t>. The trials found that the localized heat helped to dilate blood vessels in the wounded area so that the healing of the wounds would occur in a shorter time lapse</w:t>
      </w:r>
      <w:r w:rsidR="007243A1">
        <w:rPr>
          <w:rFonts w:cs="Times New Roman"/>
        </w:rPr>
        <w:t xml:space="preserve"> </w:t>
      </w:r>
      <w:r w:rsidR="00620025" w:rsidRPr="00412F32">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 </w:instrText>
      </w:r>
      <w:r w:rsidR="00620025">
        <w:rPr>
          <w:rFonts w:cs="Times New Roman"/>
        </w:rPr>
        <w:fldChar w:fldCharType="begin">
          <w:fldData xml:space="preserve">PEVuZE5vdGU+PENpdGU+PEF1dGhvcj5TdWg8L0F1dGhvcj48WWVhcj4yMDA5PC9ZZWFyPjxJRFRl
eHQ+VGhlIGNvbWJpbmVkIGVmZmVjdCBvZiBhIHRocmVlLWNoYW5uZWwgZWxlY3Ryb2RlIGRlbGl2
ZXJ5IHN5c3RlbSB3aXRoIGxvY2FsIGhlYXQgb24gdGhlIGhlYWxpbmcgb2YgY2hyb25pYyB3b3Vu
ZHM8L0lEVGV4dD48RGlzcGxheVRleHQ+PHN0eWxlIGZhY2U9InN1cGVyc2NyaXB0Ij4xMTIsMTEz
PC9zdHlsZT48L0Rpc3BsYXlUZXh0PjxyZWNvcmQ+PGRhdGVzPjxwdWItZGF0ZXM+PGRhdGU+T2N0
PC9kYXRlPjwvcHViLWRhdGVzPjx5ZWFyPjIwMDk8L3llYXI+PC9kYXRlcz48a2V5d29yZHM+PC9r
ZXl3b3Jkcz48dXJscz48cmVsYXRlZC11cmxzPjx1cmw+aHR0cDovL3d3dy5uY2JpLm5sbS5uaWgu
Z292L3B1Ym1lZC8xOTgyMTc2MjwvdXJsPjwvcmVsYXRlZC11cmxzPjwvdXJscz48aXNibj4xNTU3
LTg1OTM8L2lzYm4+PHRpdGxlcz48dGl0bGU+VGhlIGNvbWJpbmVkIGVmZmVjdCBvZiBhIHRocmVl
LWNoYW5uZWwgZWxlY3Ryb2RlIGRlbGl2ZXJ5IHN5c3RlbSB3aXRoIGxvY2FsIGhlYXQgb24gdGhl
IGhlYWxpbmcgb2YgY2hyb25pYyB3b3VuZHM8L3RpdGxlPjxzZWNvbmRhcnktdGl0bGU+RGlhYmV0
ZXMgVGVjaG5vbCBUaGVyPC9zZWNvbmRhcnktdGl0bGU+PC90aXRsZXM+PHBhZ2VzPjY4MS04PC9w
YWdlcz48bnVtYmVyPjEwPC9udW1iZXI+PGNvbnRyaWJ1dG9ycz48YXV0aG9ycz48YXV0aG9yPlN1
aCwgSC48L2F1dGhvcj48YXV0aG9yPlBldHJvZnNreSwgSi4gUy48L2F1dGhvcj48YXV0aG9yPkxv
LCBULjwvYXV0aG9yPjxhdXRob3I+TGF3c29uLCBELjwvYXV0aG9yPjxhdXRob3I+WXUsIFQuPC9h
dXRob3I+PGF1dGhvcj5QZmVpZmVyLCBULiBNLjwvYXV0aG9yPjxhdXRob3I+TW9yYXdza2ksIFQu
PC9hdXRob3I+PC9hdXRob3JzPjwvY29udHJpYnV0b3JzPjxsYW5ndWFnZT5lbmc8L2xhbmd1YWdl
PjxhZGRlZC1kYXRlIGZvcm1hdD0idXRjIj4xMzgyMjg1ODY4PC9hZGRlZC1kYXRlPjxyZWYtdHlw
ZSBuYW1lPSJKb3VybmFsIEFydGljbGUiPjE3PC9yZWYtdHlwZT48YXV0aC1hZGRyZXNzPkRlcGFy
dG1lbnQgb2YgUGh5c2ljYWwgVGhlcmFweSwgU2Nob29sIG9mIEFsbGllZCBIZWFsdGggUHJvZmVz
c2lvbnMsIExvbWEgTGluZGEgVW5pdmVyc2l0eSwgTG9tYSBMaW5kYSwgQ2FsaWZvcm5pYSA5MjM1
MCwgVVNBLjwvYXV0aC1hZGRyZXNzPjxyZWMtbnVtYmVyPjM3ODwvcmVjLW51bWJlcj48bGFzdC11
cGRhdGVkLWRhdGUgZm9ybWF0PSJ1dGMiPjEzODIyODU4Njg8L2xhc3QtdXBkYXRlZC1kYXRlPjxh
Y2Nlc3Npb24tbnVtPjE5ODIxNzYyPC9hY2Nlc3Npb24tbnVtPjxlbGVjdHJvbmljLXJlc291cmNl
LW51bT4xMC4xMDg5L2RpYS4yMDA5LjAwMjQ8L2VsZWN0cm9uaWMtcmVzb3VyY2UtbnVtPjx2b2x1
bWU+MTE8L3ZvbHVtZT48L3JlY29yZD48L0NpdGU+PENpdGU+PEF1dGhvcj5MYXdzb248L0F1dGhv
cj48WWVhcj4yMDA3PC9ZZWFyPjxJRFRleHQ+QSByYW5kb21pemVkIGNvbnRyb2wgc3R1ZHkgb24g
dGhlIGVmZmVjdCBvZiBiaXBoYXNpYyBlbGVjdHJpY2FsIHN0aW11bGF0aW9uIGluIGEgd2FybSBy
b29tIG9uIHNraW4gYmxvb2QgZmxvdyBhbmQgaGVhbGluZyByYXRlcyBpbiBjaHJvbmljIHdvdW5k
cyBvZiBwYXRpZW50cyB3aXRoIGFuZCB3aXRob3V0IGRpYWJldGVzPC9JRFRleHQ+PHJlY29yZD48
ZGF0ZXM+PHB1Yi1kYXRlcz48ZGF0ZT5KdW48L2RhdGU+PC9wdWItZGF0ZXM+PHllYXI+MjAwNzwv
eWVhcj48L2RhdGVzPjxrZXl3b3Jkcz48L2tleXdvcmRzPjx1cmxzPjxyZWxhdGVkLXVybHM+PHVy
bD5odHRwOi8vd3d3Lm5jYmkubmxtLm5paC5nb3YvcHVibWVkLzE3NTM0MjMxPC91cmw+PC9yZWxh
dGVkLXVybHM+PC91cmxzPjxpc2JuPjEyMzQtMTAxMDwvaXNibj48dGl0bGVzPjx0aXRsZT5BIHJh
bmRvbWl6ZWQgY29udHJvbCBzdHVkeSBvbiB0aGUgZWZmZWN0IG9mIGJpcGhhc2ljIGVsZWN0cmlj
YWwgc3RpbXVsYXRpb24gaW4gYSB3YXJtIHJvb20gb24gc2tpbiBibG9vZCBmbG93IGFuZCBoZWFs
aW5nIHJhdGVzIGluIGNocm9uaWMgd291bmRzIG9mIHBhdGllbnRzIHdpdGggYW5kIHdpdGhvdXQg
ZGlhYmV0ZXM8L3RpdGxlPjxzZWNvbmRhcnktdGl0bGU+TWVkIFNjaSBNb25pdDwvc2Vjb25kYXJ5
LXRpdGxlPjwvdGl0bGVzPjxwYWdlcz5DUjI1OC02MzwvcGFnZXM+PG51bWJlcj42PC9udW1iZXI+
PGNvbnRyaWJ1dG9ycz48YXV0aG9ycz48YXV0aG9yPkxhd3NvbiwgRC48L2F1dGhvcj48YXV0aG9y
PlBldHJvZnNreSwgSi4gUy48L2F1dGhvcj48L2F1dGhvcnM+PC9jb250cmlidXRvcnM+PGxhbmd1
YWdlPmVuZzwvbGFuZ3VhZ2U+PGFkZGVkLWRhdGUgZm9ybWF0PSJ1dGMiPjEzODI0MDc0Mzk8L2Fk
ZGVkLWRhdGU+PHJlZi10eXBlIG5hbWU9IkpvdXJuYWwgQXJ0aWNsZSI+MTc8L3JlZi10eXBlPjxh
dXRoLWFkZHJlc3M+RGVwYXJ0bWVudCBvZiBQaHlzaWNhbCBUaGVyYXB5LCBMb21hIExpbmRhIFVu
aXZlcnNpdHksIExvbWEgTGluZGEsIENBIDkyMzUwLCBVU0EuPC9hdXRoLWFkZHJlc3M+PHJlYy1u
dW1iZXI+MzkxPC9yZWMtbnVtYmVyPjxsYXN0LXVwZGF0ZWQtZGF0ZSBmb3JtYXQ9InV0YyI+MTM4
MjQwNzQzOTwvbGFzdC11cGRhdGVkLWRhdGU+PGFjY2Vzc2lvbi1udW0+MTc1MzQyMzE8L2FjY2Vz
c2lvbi1udW0+PHZvbHVtZT4xMzwvdm9sdW1lPjwvcmVjb3JkPjwvQ2l0ZT48L0VuZE5vdGU+AG==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3D413B">
        <w:rPr>
          <w:rFonts w:cs="Times New Roman"/>
          <w:noProof/>
          <w:vertAlign w:val="superscript"/>
        </w:rPr>
        <w:t>115</w:t>
      </w:r>
      <w:r w:rsidR="0077224A" w:rsidRPr="0077224A">
        <w:rPr>
          <w:rFonts w:cs="Times New Roman"/>
          <w:noProof/>
          <w:vertAlign w:val="superscript"/>
        </w:rPr>
        <w:t>,</w:t>
      </w:r>
      <w:r w:rsidR="003D413B">
        <w:rPr>
          <w:rFonts w:cs="Times New Roman"/>
          <w:noProof/>
          <w:vertAlign w:val="superscript"/>
        </w:rPr>
        <w:t>116</w:t>
      </w:r>
      <w:r w:rsidR="00620025" w:rsidRPr="00412F32">
        <w:rPr>
          <w:rFonts w:cs="Times New Roman"/>
        </w:rPr>
        <w:fldChar w:fldCharType="end"/>
      </w:r>
      <w:r w:rsidR="00824792" w:rsidRPr="00B53C54">
        <w:rPr>
          <w:rFonts w:cs="Times New Roman"/>
        </w:rPr>
        <w:t xml:space="preserve">. Additional clinical trials have examined the effects of </w:t>
      </w:r>
      <w:r w:rsidR="00D93AB8">
        <w:rPr>
          <w:rFonts w:cs="Times New Roman"/>
        </w:rPr>
        <w:t>electrode type</w:t>
      </w:r>
      <w:r w:rsidR="00824792" w:rsidRPr="00B53C54">
        <w:rPr>
          <w:rFonts w:cs="Times New Roman"/>
        </w:rPr>
        <w:t xml:space="preserve"> to stimulate non-healing wounds in patients with diabetes</w:t>
      </w:r>
      <w:r w:rsidR="007243A1">
        <w:rPr>
          <w:rFonts w:cs="Times New Roman"/>
        </w:rPr>
        <w:t xml:space="preserve"> </w:t>
      </w:r>
      <w:r w:rsidR="00620025" w:rsidRPr="00412F32">
        <w:rPr>
          <w:rFonts w:cs="Times New Roman"/>
        </w:rPr>
        <w:fldChar w:fldCharType="begin"/>
      </w:r>
      <w:r w:rsidR="0077224A">
        <w:rPr>
          <w:rFonts w:cs="Times New Roman"/>
        </w:rPr>
        <w:instrText xml:space="preserve"> ADDIN EN.CITE &lt;EndNote&gt;&lt;Cite&gt;&lt;Author&gt;Suh&lt;/Author&gt;&lt;Year&gt;2009&lt;/Year&gt;&lt;IDText&gt;A new electrode design to improve outcomes in the treatment of chronic non-healing wounds in diabetes&lt;/IDText&gt;&lt;DisplayText&gt;&lt;style face="superscript"&gt;114&lt;/style&gt;&lt;/DisplayText&gt;&lt;record&gt;&lt;dates&gt;&lt;pub-dates&gt;&lt;date&gt;May&lt;/date&gt;&lt;/pub-dates&gt;&lt;year&gt;2009&lt;/year&gt;&lt;/dates&gt;&lt;keywords&gt;&lt;/keywords&gt;&lt;urls&gt;&lt;related-urls&gt;&lt;url&gt;http://www.ncbi.nlm.nih.gov/pubmed/19425879&lt;/url&gt;&lt;/related-urls&gt;&lt;/urls&gt;&lt;isbn&gt;1520-9156&lt;/isbn&gt;&lt;titles&gt;&lt;title&gt;A new electrode design to improve outcomes in the treatment of chronic non-healing wounds in diabetes&lt;/title&gt;&lt;secondary-title&gt;Diabetes Technol Ther&lt;/secondary-title&gt;&lt;/titles&gt;&lt;pages&gt;315-22&lt;/pages&gt;&lt;number&gt;5&lt;/number&gt;&lt;contributors&gt;&lt;authors&gt;&lt;author&gt;Suh, H.&lt;/author&gt;&lt;author&gt;Petrofsky, J.&lt;/author&gt;&lt;author&gt;Fish, A.&lt;/author&gt;&lt;author&gt;Hernandez, V.&lt;/author&gt;&lt;author&gt;Mendoza, E.&lt;/author&gt;&lt;author&gt;Collins, K.&lt;/author&gt;&lt;author&gt;Yang, T.&lt;/author&gt;&lt;author&gt;Abdul, A.&lt;/author&gt;&lt;author&gt;Batt, J.&lt;/author&gt;&lt;author&gt;Lawson, D.&lt;/author&gt;&lt;/authors&gt;&lt;/contributors&gt;&lt;language&gt;eng&lt;/language&gt;&lt;added-date format="utc"&gt;1382407541&lt;/added-date&gt;&lt;ref-type name="Journal Article"&gt;17&lt;/ref-type&gt;&lt;auth-address&gt;Department of Physical Therapy, Loma Linda University, Loma Linda, California 92350, USA.&lt;/auth-address&gt;&lt;rec-number&gt;392&lt;/rec-number&gt;&lt;last-updated-date format="utc"&gt;1382407541&lt;/last-updated-date&gt;&lt;accession-num&gt;19425879&lt;/accession-num&gt;&lt;electronic-resource-num&gt;10.1089/dia.2008.0092&lt;/electronic-resource-num&gt;&lt;volume&gt;11&lt;/volume&gt;&lt;/record&gt;&lt;/Cite&gt;&lt;/EndNote&gt;</w:instrText>
      </w:r>
      <w:r w:rsidR="00620025" w:rsidRPr="00412F32">
        <w:rPr>
          <w:rFonts w:cs="Times New Roman"/>
        </w:rPr>
        <w:fldChar w:fldCharType="separate"/>
      </w:r>
      <w:r w:rsidR="003D413B">
        <w:rPr>
          <w:rFonts w:cs="Times New Roman"/>
          <w:noProof/>
          <w:vertAlign w:val="superscript"/>
        </w:rPr>
        <w:t>117</w:t>
      </w:r>
      <w:r w:rsidR="00620025" w:rsidRPr="00412F32">
        <w:rPr>
          <w:rFonts w:cs="Times New Roman"/>
        </w:rPr>
        <w:fldChar w:fldCharType="end"/>
      </w:r>
      <w:r w:rsidR="00824792" w:rsidRPr="00B53C54">
        <w:rPr>
          <w:rFonts w:cs="Times New Roman"/>
        </w:rPr>
        <w:t xml:space="preserve">. Studies like these have shown that electrical stimulation </w:t>
      </w:r>
      <w:r w:rsidR="00824792" w:rsidRPr="00B53C54">
        <w:rPr>
          <w:rFonts w:cs="Times New Roman"/>
        </w:rPr>
        <w:lastRenderedPageBreak/>
        <w:t xml:space="preserve">penetrates deep into the wounded tissue and induces the onset of healing. These studies, however, have not examined the mechanisms by which electrical stimulation acts in the tissue nor have they measured the expression of angiogenic growth factors and other proteins, which are associated with healing. </w:t>
      </w:r>
      <w:r w:rsidR="003C2B50">
        <w:rPr>
          <w:rFonts w:cs="Times New Roman"/>
        </w:rPr>
        <w:t xml:space="preserve">In addition, various electrode </w:t>
      </w:r>
      <w:r w:rsidR="0084484B">
        <w:rPr>
          <w:rFonts w:cs="Times New Roman"/>
        </w:rPr>
        <w:t>conformation</w:t>
      </w:r>
      <w:r w:rsidR="00D93AB8">
        <w:rPr>
          <w:rFonts w:cs="Times New Roman"/>
        </w:rPr>
        <w:t>s</w:t>
      </w:r>
      <w:r w:rsidR="003C2B50">
        <w:rPr>
          <w:rFonts w:cs="Times New Roman"/>
        </w:rPr>
        <w:t xml:space="preserve"> have not been studied.</w:t>
      </w:r>
    </w:p>
    <w:p w14:paraId="497860DF" w14:textId="77777777" w:rsidR="00A37B6B" w:rsidRPr="00B53C54" w:rsidRDefault="00180190" w:rsidP="00A37B6B">
      <w:pPr>
        <w:pStyle w:val="SubSection"/>
      </w:pPr>
      <w:r>
        <w:t xml:space="preserve">2.6 </w:t>
      </w:r>
      <w:r w:rsidR="00A37B6B" w:rsidRPr="00B53C54">
        <w:t>Investigation of Electrical Stimulation Techniques</w:t>
      </w:r>
    </w:p>
    <w:p w14:paraId="2A292993" w14:textId="77777777" w:rsidR="00A37B6B" w:rsidRDefault="00A37B6B" w:rsidP="00E12714">
      <w:pPr>
        <w:pStyle w:val="NoSpacing"/>
        <w:spacing w:line="480" w:lineRule="auto"/>
        <w:ind w:firstLine="720"/>
        <w:rPr>
          <w:rFonts w:ascii="Times New Roman" w:hAnsi="Times New Roman" w:cs="Times New Roman"/>
          <w:sz w:val="24"/>
          <w:szCs w:val="24"/>
        </w:rPr>
      </w:pPr>
      <w:r w:rsidRPr="00A510CE">
        <w:rPr>
          <w:rFonts w:ascii="Times New Roman" w:hAnsi="Times New Roman" w:cs="Times New Roman"/>
          <w:sz w:val="24"/>
          <w:szCs w:val="24"/>
        </w:rPr>
        <w:t>Studies that involve an external electrical stimulus have also investigated the effects of various types of electrical stimulation on wound healing</w:t>
      </w:r>
      <w:r>
        <w:rPr>
          <w:rFonts w:ascii="Times New Roman" w:hAnsi="Times New Roman" w:cs="Times New Roman"/>
          <w:sz w:val="24"/>
          <w:szCs w:val="24"/>
        </w:rPr>
        <w:t>, specifically experimental changes in current</w:t>
      </w:r>
      <w:r w:rsidRPr="00A510CE">
        <w:rPr>
          <w:rFonts w:ascii="Times New Roman" w:hAnsi="Times New Roman" w:cs="Times New Roman"/>
          <w:sz w:val="24"/>
          <w:szCs w:val="24"/>
        </w:rPr>
        <w:t>.</w:t>
      </w:r>
      <w:r>
        <w:rPr>
          <w:rFonts w:ascii="Times New Roman" w:hAnsi="Times New Roman" w:cs="Times New Roman"/>
          <w:sz w:val="24"/>
          <w:szCs w:val="24"/>
        </w:rPr>
        <w:t xml:space="preserve"> Current is the flow rate of electrons in an electrical circuit and is measured in amperes</w:t>
      </w:r>
      <w:r w:rsidR="00D93AB8">
        <w:rPr>
          <w:rFonts w:ascii="Times New Roman" w:hAnsi="Times New Roman" w:cs="Times New Roman"/>
          <w:sz w:val="24"/>
          <w:szCs w:val="24"/>
        </w:rPr>
        <w:t xml:space="preserve"> (A)</w:t>
      </w:r>
      <w:r>
        <w:rPr>
          <w:rFonts w:ascii="Times New Roman" w:hAnsi="Times New Roman" w:cs="Times New Roman"/>
          <w:sz w:val="24"/>
          <w:szCs w:val="24"/>
        </w:rPr>
        <w:t>. Voltage</w:t>
      </w:r>
      <w:r w:rsidR="00D93AB8">
        <w:rPr>
          <w:rFonts w:ascii="Times New Roman" w:hAnsi="Times New Roman" w:cs="Times New Roman"/>
          <w:sz w:val="24"/>
          <w:szCs w:val="24"/>
        </w:rPr>
        <w:t xml:space="preserve"> </w:t>
      </w:r>
      <w:r>
        <w:rPr>
          <w:rFonts w:ascii="Times New Roman" w:hAnsi="Times New Roman" w:cs="Times New Roman"/>
          <w:sz w:val="24"/>
          <w:szCs w:val="24"/>
        </w:rPr>
        <w:t>is the potential difference between a negatively charged material (</w:t>
      </w:r>
      <w:r w:rsidR="001E7075">
        <w:rPr>
          <w:rFonts w:ascii="Times New Roman" w:hAnsi="Times New Roman" w:cs="Times New Roman"/>
          <w:sz w:val="24"/>
          <w:szCs w:val="24"/>
        </w:rPr>
        <w:t>anode</w:t>
      </w:r>
      <w:r>
        <w:rPr>
          <w:rFonts w:ascii="Times New Roman" w:hAnsi="Times New Roman" w:cs="Times New Roman"/>
          <w:sz w:val="24"/>
          <w:szCs w:val="24"/>
        </w:rPr>
        <w:t>) and a positively charged material</w:t>
      </w:r>
      <w:r w:rsidR="001E7075">
        <w:rPr>
          <w:rFonts w:ascii="Times New Roman" w:hAnsi="Times New Roman" w:cs="Times New Roman"/>
          <w:sz w:val="24"/>
          <w:szCs w:val="24"/>
        </w:rPr>
        <w:t xml:space="preserve"> (cathode</w:t>
      </w:r>
      <w:r>
        <w:rPr>
          <w:rFonts w:ascii="Times New Roman" w:hAnsi="Times New Roman" w:cs="Times New Roman"/>
          <w:sz w:val="24"/>
          <w:szCs w:val="24"/>
        </w:rPr>
        <w:t>). If there is a potential difference, then current will flow between the cathode and anode. Voltage is measured in volts</w:t>
      </w:r>
      <w:r w:rsidR="00D93AB8">
        <w:rPr>
          <w:rFonts w:ascii="Times New Roman" w:hAnsi="Times New Roman" w:cs="Times New Roman"/>
          <w:sz w:val="24"/>
          <w:szCs w:val="24"/>
        </w:rPr>
        <w:t xml:space="preserve"> (V)</w:t>
      </w:r>
      <w:r>
        <w:rPr>
          <w:rFonts w:ascii="Times New Roman" w:hAnsi="Times New Roman" w:cs="Times New Roman"/>
          <w:sz w:val="24"/>
          <w:szCs w:val="24"/>
        </w:rPr>
        <w:t>. Resistance, another related term, is a property of a material that resists the flow of electrons and is measured in ohms</w:t>
      </w:r>
      <w:r w:rsidR="00D93AB8">
        <w:rPr>
          <w:rFonts w:ascii="Times New Roman" w:hAnsi="Times New Roman" w:cs="Times New Roman"/>
          <w:sz w:val="24"/>
          <w:szCs w:val="24"/>
        </w:rPr>
        <w:t xml:space="preserve"> (</w:t>
      </w:r>
      <w:r w:rsidR="00D93AB8">
        <w:rPr>
          <w:rFonts w:ascii="Times New Roman" w:hAnsi="Times New Roman" w:cs="Times New Roman"/>
          <w:sz w:val="24"/>
          <w:szCs w:val="24"/>
        </w:rPr>
        <w:sym w:font="Symbol" w:char="F057"/>
      </w:r>
      <w:r w:rsidR="00D93AB8">
        <w:rPr>
          <w:rFonts w:ascii="Times New Roman" w:hAnsi="Times New Roman" w:cs="Times New Roman"/>
          <w:sz w:val="24"/>
          <w:szCs w:val="24"/>
        </w:rPr>
        <w:t>)</w:t>
      </w:r>
      <w:r>
        <w:rPr>
          <w:rFonts w:ascii="Times New Roman" w:hAnsi="Times New Roman" w:cs="Times New Roman"/>
          <w:sz w:val="24"/>
          <w:szCs w:val="24"/>
        </w:rPr>
        <w:t>.</w:t>
      </w:r>
    </w:p>
    <w:p w14:paraId="082CA8B9" w14:textId="77777777" w:rsidR="00154AC7" w:rsidRPr="00016389" w:rsidRDefault="00A37B6B" w:rsidP="0001638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Direct current (DC) </w:t>
      </w:r>
      <w:r w:rsidR="00D93AB8">
        <w:rPr>
          <w:rFonts w:ascii="Times New Roman" w:hAnsi="Times New Roman" w:cs="Times New Roman"/>
          <w:sz w:val="24"/>
          <w:szCs w:val="24"/>
        </w:rPr>
        <w:t>describes</w:t>
      </w:r>
      <w:r w:rsidRPr="00A510CE">
        <w:rPr>
          <w:rFonts w:ascii="Times New Roman" w:hAnsi="Times New Roman" w:cs="Times New Roman"/>
          <w:sz w:val="24"/>
          <w:szCs w:val="24"/>
        </w:rPr>
        <w:t xml:space="preserve"> electrons continuously flow</w:t>
      </w:r>
      <w:r w:rsidR="00D93AB8">
        <w:rPr>
          <w:rFonts w:ascii="Times New Roman" w:hAnsi="Times New Roman" w:cs="Times New Roman"/>
          <w:sz w:val="24"/>
          <w:szCs w:val="24"/>
        </w:rPr>
        <w:t>ing</w:t>
      </w:r>
      <w:r w:rsidRPr="00A510CE">
        <w:rPr>
          <w:rFonts w:ascii="Times New Roman" w:hAnsi="Times New Roman" w:cs="Times New Roman"/>
          <w:sz w:val="24"/>
          <w:szCs w:val="24"/>
        </w:rPr>
        <w:t xml:space="preserve"> in one direction, from </w:t>
      </w:r>
      <w:r w:rsidR="00D93AB8">
        <w:rPr>
          <w:rFonts w:ascii="Times New Roman" w:hAnsi="Times New Roman" w:cs="Times New Roman"/>
          <w:sz w:val="24"/>
          <w:szCs w:val="24"/>
        </w:rPr>
        <w:t>one</w:t>
      </w:r>
      <w:r w:rsidRPr="00A510CE">
        <w:rPr>
          <w:rFonts w:ascii="Times New Roman" w:hAnsi="Times New Roman" w:cs="Times New Roman"/>
          <w:sz w:val="24"/>
          <w:szCs w:val="24"/>
        </w:rPr>
        <w:t xml:space="preserve"> </w:t>
      </w:r>
      <w:r w:rsidR="00D93AB8">
        <w:rPr>
          <w:rFonts w:ascii="Times New Roman" w:hAnsi="Times New Roman" w:cs="Times New Roman"/>
          <w:sz w:val="24"/>
          <w:szCs w:val="24"/>
        </w:rPr>
        <w:t>anode</w:t>
      </w:r>
      <w:r>
        <w:rPr>
          <w:rFonts w:ascii="Times New Roman" w:hAnsi="Times New Roman" w:cs="Times New Roman"/>
          <w:sz w:val="24"/>
          <w:szCs w:val="24"/>
        </w:rPr>
        <w:t xml:space="preserve"> to </w:t>
      </w:r>
      <w:r w:rsidR="00D93AB8">
        <w:rPr>
          <w:rFonts w:ascii="Times New Roman" w:hAnsi="Times New Roman" w:cs="Times New Roman"/>
          <w:sz w:val="24"/>
          <w:szCs w:val="24"/>
        </w:rPr>
        <w:t>one</w:t>
      </w:r>
      <w:r>
        <w:rPr>
          <w:rFonts w:ascii="Times New Roman" w:hAnsi="Times New Roman" w:cs="Times New Roman"/>
          <w:sz w:val="24"/>
          <w:szCs w:val="24"/>
        </w:rPr>
        <w:t xml:space="preserve"> </w:t>
      </w:r>
      <w:r w:rsidR="00D93AB8">
        <w:rPr>
          <w:rFonts w:ascii="Times New Roman" w:hAnsi="Times New Roman" w:cs="Times New Roman"/>
          <w:sz w:val="24"/>
          <w:szCs w:val="24"/>
        </w:rPr>
        <w:t>cathode,</w:t>
      </w:r>
      <w:r>
        <w:rPr>
          <w:rFonts w:ascii="Times New Roman" w:hAnsi="Times New Roman" w:cs="Times New Roman"/>
          <w:sz w:val="24"/>
          <w:szCs w:val="24"/>
        </w:rPr>
        <w:t xml:space="preserve"> as opposed to alternating current where t</w:t>
      </w:r>
      <w:r w:rsidRPr="00A510CE">
        <w:rPr>
          <w:rFonts w:ascii="Times New Roman" w:hAnsi="Times New Roman" w:cs="Times New Roman"/>
          <w:sz w:val="24"/>
          <w:szCs w:val="24"/>
        </w:rPr>
        <w:t xml:space="preserve">he </w:t>
      </w:r>
      <w:r w:rsidR="00D93AB8">
        <w:rPr>
          <w:rFonts w:ascii="Times New Roman" w:hAnsi="Times New Roman" w:cs="Times New Roman"/>
          <w:sz w:val="24"/>
          <w:szCs w:val="24"/>
        </w:rPr>
        <w:t xml:space="preserve">position of the anode and cathode and the </w:t>
      </w:r>
      <w:r w:rsidRPr="00A510CE">
        <w:rPr>
          <w:rFonts w:ascii="Times New Roman" w:hAnsi="Times New Roman" w:cs="Times New Roman"/>
          <w:sz w:val="24"/>
          <w:szCs w:val="24"/>
        </w:rPr>
        <w:t>direction of electron</w:t>
      </w:r>
      <w:r w:rsidR="00B955DD">
        <w:rPr>
          <w:rFonts w:ascii="Times New Roman" w:hAnsi="Times New Roman" w:cs="Times New Roman"/>
          <w:sz w:val="24"/>
          <w:szCs w:val="24"/>
        </w:rPr>
        <w:t xml:space="preserve"> flow continuously switch</w:t>
      </w:r>
      <w:r w:rsidRPr="00A510CE">
        <w:rPr>
          <w:rFonts w:ascii="Times New Roman" w:hAnsi="Times New Roman" w:cs="Times New Roman"/>
          <w:sz w:val="24"/>
          <w:szCs w:val="24"/>
        </w:rPr>
        <w:t>. Voltage can be applied continuously or in pulses</w:t>
      </w:r>
      <w:r>
        <w:rPr>
          <w:rFonts w:ascii="Times New Roman" w:hAnsi="Times New Roman" w:cs="Times New Roman"/>
          <w:sz w:val="24"/>
          <w:szCs w:val="24"/>
        </w:rPr>
        <w:t>. Even further, p</w:t>
      </w:r>
      <w:r w:rsidRPr="00A510CE">
        <w:rPr>
          <w:rFonts w:ascii="Times New Roman" w:hAnsi="Times New Roman" w:cs="Times New Roman"/>
          <w:sz w:val="24"/>
          <w:szCs w:val="24"/>
        </w:rPr>
        <w:t>ulsed current may be split into monophasic and biphas</w:t>
      </w:r>
      <w:r>
        <w:rPr>
          <w:rFonts w:ascii="Times New Roman" w:hAnsi="Times New Roman" w:cs="Times New Roman"/>
          <w:sz w:val="24"/>
          <w:szCs w:val="24"/>
        </w:rPr>
        <w:t>ic</w:t>
      </w:r>
      <w:r w:rsidR="00D93AB8">
        <w:rPr>
          <w:rFonts w:ascii="Times New Roman" w:hAnsi="Times New Roman" w:cs="Times New Roman"/>
          <w:sz w:val="24"/>
          <w:szCs w:val="24"/>
        </w:rPr>
        <w:t xml:space="preserve"> types</w:t>
      </w:r>
      <w:r>
        <w:rPr>
          <w:rFonts w:ascii="Times New Roman" w:hAnsi="Times New Roman" w:cs="Times New Roman"/>
          <w:sz w:val="24"/>
          <w:szCs w:val="24"/>
        </w:rPr>
        <w:t>. Monophasic currents are uni</w:t>
      </w:r>
      <w:r w:rsidRPr="00A510CE">
        <w:rPr>
          <w:rFonts w:ascii="Times New Roman" w:hAnsi="Times New Roman" w:cs="Times New Roman"/>
          <w:sz w:val="24"/>
          <w:szCs w:val="24"/>
        </w:rPr>
        <w:t>directional</w:t>
      </w:r>
      <w:r>
        <w:rPr>
          <w:rFonts w:ascii="Times New Roman" w:hAnsi="Times New Roman" w:cs="Times New Roman"/>
          <w:sz w:val="24"/>
          <w:szCs w:val="24"/>
        </w:rPr>
        <w:t>,</w:t>
      </w:r>
      <w:r w:rsidRPr="00A510CE">
        <w:rPr>
          <w:rFonts w:ascii="Times New Roman" w:hAnsi="Times New Roman" w:cs="Times New Roman"/>
          <w:sz w:val="24"/>
          <w:szCs w:val="24"/>
        </w:rPr>
        <w:t xml:space="preserve"> but have periods where there is no current flow. Pulsed biphasic current, unlike monophasic currents, have multiple phases;</w:t>
      </w:r>
      <w:r w:rsidR="00D93AB8">
        <w:rPr>
          <w:rFonts w:ascii="Times New Roman" w:hAnsi="Times New Roman" w:cs="Times New Roman"/>
          <w:sz w:val="24"/>
          <w:szCs w:val="24"/>
        </w:rPr>
        <w:t xml:space="preserve"> the positions of the anode and cathode switch, and electron flow is reversed</w:t>
      </w:r>
      <w:r w:rsidR="00154AC7">
        <w:rPr>
          <w:rFonts w:ascii="Times New Roman" w:hAnsi="Times New Roman" w:cs="Times New Roman"/>
          <w:sz w:val="24"/>
          <w:szCs w:val="24"/>
        </w:rPr>
        <w:t xml:space="preserve">. </w:t>
      </w:r>
      <w:r w:rsidR="00154AC7" w:rsidRPr="00AF2360">
        <w:rPr>
          <w:rFonts w:ascii="Times New Roman" w:hAnsi="Times New Roman" w:cs="Times New Roman"/>
          <w:sz w:val="24"/>
          <w:szCs w:val="24"/>
        </w:rPr>
        <w:t>Figure 5</w:t>
      </w:r>
      <w:r w:rsidRPr="00CD6097">
        <w:rPr>
          <w:rFonts w:ascii="Times New Roman" w:hAnsi="Times New Roman" w:cs="Times New Roman"/>
          <w:sz w:val="24"/>
          <w:szCs w:val="24"/>
        </w:rPr>
        <w:t xml:space="preserve"> shows</w:t>
      </w:r>
      <w:r>
        <w:rPr>
          <w:rFonts w:ascii="Times New Roman" w:hAnsi="Times New Roman" w:cs="Times New Roman"/>
          <w:sz w:val="24"/>
          <w:szCs w:val="24"/>
        </w:rPr>
        <w:t xml:space="preserve"> the different kinds of currents that can be applied.</w:t>
      </w:r>
      <w:r w:rsidRPr="00A510CE">
        <w:rPr>
          <w:rFonts w:ascii="Times New Roman" w:hAnsi="Times New Roman" w:cs="Times New Roman"/>
          <w:sz w:val="24"/>
          <w:szCs w:val="24"/>
        </w:rPr>
        <w:t xml:space="preserve"> </w:t>
      </w:r>
    </w:p>
    <w:p w14:paraId="34517D27" w14:textId="77777777" w:rsidR="00154AC7" w:rsidRDefault="00154AC7" w:rsidP="00A37B6B">
      <w:pPr>
        <w:pStyle w:val="Caption"/>
        <w:rPr>
          <w:rFonts w:cs="Times New Roman"/>
          <w:color w:val="auto"/>
          <w:sz w:val="20"/>
          <w:szCs w:val="20"/>
        </w:rPr>
      </w:pPr>
      <w:r w:rsidRPr="00154AC7">
        <w:rPr>
          <w:rFonts w:cs="Times New Roman"/>
          <w:noProof/>
          <w:sz w:val="24"/>
          <w:szCs w:val="24"/>
          <w:lang w:eastAsia="en-US"/>
        </w:rPr>
        <w:lastRenderedPageBreak/>
        <w:drawing>
          <wp:inline distT="0" distB="0" distL="0" distR="0" wp14:anchorId="5C16EBE9" wp14:editId="76653371">
            <wp:extent cx="5079027" cy="1629508"/>
            <wp:effectExtent l="0" t="0" r="1270" b="0"/>
            <wp:docPr id="54" name="Picture 0" descr="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rotWithShape="1">
                    <a:blip r:embed="rId15" cstate="print"/>
                    <a:srcRect l="3419" t="30508" r="4701" b="30991"/>
                    <a:stretch/>
                  </pic:blipFill>
                  <pic:spPr bwMode="auto">
                    <a:xfrm>
                      <a:off x="0" y="0"/>
                      <a:ext cx="5080000" cy="1629820"/>
                    </a:xfrm>
                    <a:prstGeom prst="rect">
                      <a:avLst/>
                    </a:prstGeom>
                    <a:ln>
                      <a:noFill/>
                    </a:ln>
                    <a:extLst>
                      <a:ext uri="{53640926-AAD7-44d8-BBD7-CCE9431645EC}">
                        <a14:shadowObscured xmlns:a14="http://schemas.microsoft.com/office/drawing/2010/main"/>
                      </a:ext>
                    </a:extLst>
                  </pic:spPr>
                </pic:pic>
              </a:graphicData>
            </a:graphic>
          </wp:inline>
        </w:drawing>
      </w:r>
    </w:p>
    <w:p w14:paraId="353B00A2" w14:textId="77777777" w:rsidR="00A37B6B" w:rsidRPr="00B73E47" w:rsidRDefault="00A37B6B" w:rsidP="00A37B6B">
      <w:pPr>
        <w:pStyle w:val="Caption"/>
        <w:rPr>
          <w:rFonts w:cs="Times New Roman"/>
          <w:b w:val="0"/>
          <w:color w:val="auto"/>
          <w:sz w:val="20"/>
          <w:szCs w:val="20"/>
        </w:rPr>
      </w:pPr>
      <w:r w:rsidRPr="00154AC7">
        <w:rPr>
          <w:rFonts w:cs="Times New Roman"/>
          <w:color w:val="auto"/>
          <w:sz w:val="20"/>
          <w:szCs w:val="20"/>
        </w:rPr>
        <w:t xml:space="preserve">Figure </w:t>
      </w:r>
      <w:r w:rsidR="005D7782" w:rsidRPr="00154AC7">
        <w:rPr>
          <w:rFonts w:cs="Times New Roman"/>
          <w:color w:val="auto"/>
          <w:sz w:val="20"/>
          <w:szCs w:val="20"/>
        </w:rPr>
        <w:t>5</w:t>
      </w:r>
      <w:r w:rsidR="00AF2360">
        <w:rPr>
          <w:rFonts w:cs="Times New Roman"/>
          <w:color w:val="auto"/>
          <w:sz w:val="20"/>
          <w:szCs w:val="20"/>
        </w:rPr>
        <w:t>: Different Types of Electrical Current (from Le</w:t>
      </w:r>
      <w:r w:rsidRPr="00154AC7">
        <w:rPr>
          <w:rFonts w:cs="Times New Roman"/>
          <w:color w:val="auto"/>
          <w:sz w:val="20"/>
          <w:szCs w:val="20"/>
        </w:rPr>
        <w:t xml:space="preserve">ft </w:t>
      </w:r>
      <w:r w:rsidR="00AF2360">
        <w:rPr>
          <w:rFonts w:cs="Times New Roman"/>
          <w:color w:val="auto"/>
          <w:sz w:val="20"/>
          <w:szCs w:val="20"/>
        </w:rPr>
        <w:t>to Right: Direct, Alternating, Pulsed Monophasic, Pulsed B</w:t>
      </w:r>
      <w:r w:rsidRPr="00154AC7">
        <w:rPr>
          <w:rFonts w:cs="Times New Roman"/>
          <w:color w:val="auto"/>
          <w:sz w:val="20"/>
          <w:szCs w:val="20"/>
        </w:rPr>
        <w:t xml:space="preserve">iphasic).  </w:t>
      </w:r>
      <w:r w:rsidRPr="00154AC7">
        <w:rPr>
          <w:rFonts w:cs="Times New Roman"/>
          <w:b w:val="0"/>
          <w:color w:val="auto"/>
          <w:sz w:val="20"/>
          <w:szCs w:val="20"/>
        </w:rPr>
        <w:t>Graphical representations of the different types of current show differences in the time applied (continuous or non-continuous) and the direction of current. Direct current is applied continuously and in one direction. Alternating current, while applied continually, switches the direction of the current repeatedly. Pulsed monophasic current is non-continuous; the current is applied in a single direction at repeated intervals. Pulsed biphasic current is also non-continuous; current switches between two directions at repeated intervals.</w:t>
      </w:r>
      <w:r>
        <w:rPr>
          <w:rFonts w:cs="Times New Roman"/>
          <w:b w:val="0"/>
          <w:color w:val="auto"/>
          <w:sz w:val="20"/>
          <w:szCs w:val="20"/>
        </w:rPr>
        <w:t xml:space="preserve"> </w:t>
      </w:r>
    </w:p>
    <w:p w14:paraId="33941AEC" w14:textId="77777777" w:rsidR="00A37B6B" w:rsidRPr="00A510CE" w:rsidRDefault="00A37B6B" w:rsidP="00A37B6B">
      <w:pPr>
        <w:pStyle w:val="NoSpacing"/>
        <w:spacing w:line="480" w:lineRule="auto"/>
        <w:ind w:firstLine="720"/>
        <w:rPr>
          <w:rFonts w:ascii="Times New Roman" w:hAnsi="Times New Roman" w:cs="Times New Roman"/>
          <w:noProof/>
          <w:sz w:val="24"/>
          <w:szCs w:val="24"/>
        </w:rPr>
      </w:pPr>
      <w:r w:rsidRPr="00A510CE">
        <w:rPr>
          <w:rFonts w:ascii="Times New Roman" w:hAnsi="Times New Roman" w:cs="Times New Roman"/>
          <w:sz w:val="24"/>
          <w:szCs w:val="24"/>
        </w:rPr>
        <w:t xml:space="preserve">Application of continuous microamperage </w:t>
      </w:r>
      <w:r w:rsidR="00F90F93">
        <w:rPr>
          <w:rFonts w:ascii="Times New Roman" w:hAnsi="Times New Roman" w:cs="Times New Roman"/>
          <w:sz w:val="24"/>
          <w:szCs w:val="24"/>
        </w:rPr>
        <w:t>DC</w:t>
      </w:r>
      <w:r w:rsidRPr="00A510CE">
        <w:rPr>
          <w:rFonts w:ascii="Times New Roman" w:hAnsi="Times New Roman" w:cs="Times New Roman"/>
          <w:sz w:val="24"/>
          <w:szCs w:val="24"/>
        </w:rPr>
        <w:t xml:space="preserve"> is a plausible method of treatment </w:t>
      </w:r>
      <w:r>
        <w:rPr>
          <w:rFonts w:ascii="Times New Roman" w:hAnsi="Times New Roman" w:cs="Times New Roman"/>
          <w:sz w:val="24"/>
          <w:szCs w:val="24"/>
        </w:rPr>
        <w:t xml:space="preserve">for wound repair </w:t>
      </w:r>
      <w:r w:rsidRPr="00A510CE">
        <w:rPr>
          <w:rFonts w:ascii="Times New Roman" w:hAnsi="Times New Roman" w:cs="Times New Roman"/>
          <w:sz w:val="24"/>
          <w:szCs w:val="24"/>
        </w:rPr>
        <w:t xml:space="preserve">due to the </w:t>
      </w:r>
      <w:r>
        <w:rPr>
          <w:rFonts w:ascii="Times New Roman" w:hAnsi="Times New Roman" w:cs="Times New Roman"/>
          <w:sz w:val="24"/>
          <w:szCs w:val="24"/>
        </w:rPr>
        <w:t xml:space="preserve">endogenous </w:t>
      </w:r>
      <w:r w:rsidRPr="00A510CE">
        <w:rPr>
          <w:rFonts w:ascii="Times New Roman" w:hAnsi="Times New Roman" w:cs="Times New Roman"/>
          <w:sz w:val="24"/>
          <w:szCs w:val="24"/>
        </w:rPr>
        <w:t>potential di</w:t>
      </w:r>
      <w:r>
        <w:rPr>
          <w:rFonts w:ascii="Times New Roman" w:hAnsi="Times New Roman" w:cs="Times New Roman"/>
          <w:sz w:val="24"/>
          <w:szCs w:val="24"/>
        </w:rPr>
        <w:t>fference between a wound and the</w:t>
      </w:r>
      <w:r w:rsidRPr="00A510CE">
        <w:rPr>
          <w:rFonts w:ascii="Times New Roman" w:hAnsi="Times New Roman" w:cs="Times New Roman"/>
          <w:sz w:val="24"/>
          <w:szCs w:val="24"/>
        </w:rPr>
        <w:t xml:space="preserve"> surrounding</w:t>
      </w:r>
      <w:r>
        <w:rPr>
          <w:rFonts w:ascii="Times New Roman" w:hAnsi="Times New Roman" w:cs="Times New Roman"/>
          <w:sz w:val="24"/>
          <w:szCs w:val="24"/>
        </w:rPr>
        <w:t xml:space="preserve"> tissue</w:t>
      </w:r>
      <w:r w:rsidRPr="00A510CE">
        <w:rPr>
          <w:rFonts w:ascii="Times New Roman" w:hAnsi="Times New Roman" w:cs="Times New Roman"/>
          <w:sz w:val="24"/>
          <w:szCs w:val="24"/>
        </w:rPr>
        <w:t>.</w:t>
      </w:r>
      <w:r>
        <w:rPr>
          <w:rFonts w:ascii="Times New Roman" w:hAnsi="Times New Roman" w:cs="Times New Roman"/>
          <w:sz w:val="24"/>
          <w:szCs w:val="24"/>
        </w:rPr>
        <w:t xml:space="preserve"> External electrical stimulation devices delivering the current typically have an anodal and cathodal side. One</w:t>
      </w:r>
      <w:r w:rsidRPr="00A510CE">
        <w:rPr>
          <w:rFonts w:ascii="Times New Roman" w:hAnsi="Times New Roman" w:cs="Times New Roman"/>
          <w:sz w:val="24"/>
          <w:szCs w:val="24"/>
        </w:rPr>
        <w:t xml:space="preserve"> study conducted </w:t>
      </w:r>
      <w:r>
        <w:rPr>
          <w:rFonts w:ascii="Times New Roman" w:hAnsi="Times New Roman" w:cs="Times New Roman"/>
          <w:sz w:val="24"/>
          <w:szCs w:val="24"/>
        </w:rPr>
        <w:t>tested</w:t>
      </w:r>
      <w:r w:rsidRPr="00A510CE">
        <w:rPr>
          <w:rFonts w:ascii="Times New Roman" w:hAnsi="Times New Roman" w:cs="Times New Roman"/>
          <w:sz w:val="24"/>
          <w:szCs w:val="24"/>
        </w:rPr>
        <w:t xml:space="preserve"> to see which was more appropriate for wound repair: anodal or cathodal microamperage </w:t>
      </w:r>
      <w:r w:rsidR="00F90F93">
        <w:rPr>
          <w:rFonts w:ascii="Times New Roman" w:hAnsi="Times New Roman" w:cs="Times New Roman"/>
          <w:sz w:val="24"/>
          <w:szCs w:val="24"/>
        </w:rPr>
        <w:t>DC</w:t>
      </w:r>
      <w:r>
        <w:rPr>
          <w:rFonts w:ascii="Times New Roman" w:hAnsi="Times New Roman" w:cs="Times New Roman"/>
          <w:sz w:val="24"/>
          <w:szCs w:val="24"/>
        </w:rPr>
        <w:t xml:space="preserve"> electrical stimulation. </w:t>
      </w:r>
      <w:r w:rsidR="00092212">
        <w:rPr>
          <w:rFonts w:ascii="Times New Roman" w:hAnsi="Times New Roman" w:cs="Times New Roman"/>
          <w:sz w:val="24"/>
          <w:szCs w:val="24"/>
        </w:rPr>
        <w:t xml:space="preserve">The distinction between anodal or cathodal </w:t>
      </w:r>
      <w:r w:rsidR="00F90F93">
        <w:rPr>
          <w:rFonts w:ascii="Times New Roman" w:hAnsi="Times New Roman" w:cs="Times New Roman"/>
          <w:sz w:val="24"/>
          <w:szCs w:val="24"/>
        </w:rPr>
        <w:t>electrical stimulation lies in</w:t>
      </w:r>
      <w:r w:rsidR="00092212">
        <w:rPr>
          <w:rFonts w:ascii="Times New Roman" w:hAnsi="Times New Roman" w:cs="Times New Roman"/>
          <w:sz w:val="24"/>
          <w:szCs w:val="24"/>
        </w:rPr>
        <w:t xml:space="preserve"> which electrode </w:t>
      </w:r>
      <w:r w:rsidR="00543A60">
        <w:rPr>
          <w:rFonts w:ascii="Times New Roman" w:hAnsi="Times New Roman" w:cs="Times New Roman"/>
          <w:sz w:val="24"/>
          <w:szCs w:val="24"/>
        </w:rPr>
        <w:t xml:space="preserve">is place on or near the wound site. </w:t>
      </w:r>
      <w:r w:rsidR="00F90F93">
        <w:rPr>
          <w:rFonts w:ascii="Times New Roman" w:hAnsi="Times New Roman" w:cs="Times New Roman"/>
          <w:sz w:val="24"/>
          <w:szCs w:val="24"/>
        </w:rPr>
        <w:t xml:space="preserve">In anodal electrical stimulation, the anode is placed on or near the wound site, whereas the opposite is true for cathodal electrical stimulation. </w:t>
      </w:r>
      <w:r w:rsidR="00F3722E">
        <w:rPr>
          <w:rFonts w:ascii="Times New Roman" w:hAnsi="Times New Roman" w:cs="Times New Roman"/>
          <w:sz w:val="24"/>
          <w:szCs w:val="24"/>
        </w:rPr>
        <w:t>This</w:t>
      </w:r>
      <w:r w:rsidRPr="00543A60">
        <w:rPr>
          <w:rFonts w:ascii="Times New Roman" w:hAnsi="Times New Roman" w:cs="Times New Roman"/>
          <w:sz w:val="24"/>
          <w:szCs w:val="24"/>
        </w:rPr>
        <w:t xml:space="preserve"> study concluded that the use of an anode rather than a cathode in delivering microamperage </w:t>
      </w:r>
      <w:r w:rsidR="00F90F93">
        <w:rPr>
          <w:rFonts w:ascii="Times New Roman" w:hAnsi="Times New Roman" w:cs="Times New Roman"/>
          <w:sz w:val="24"/>
          <w:szCs w:val="24"/>
        </w:rPr>
        <w:t>DC</w:t>
      </w:r>
      <w:r w:rsidRPr="00543A60">
        <w:rPr>
          <w:rFonts w:ascii="Times New Roman" w:hAnsi="Times New Roman" w:cs="Times New Roman"/>
          <w:sz w:val="24"/>
          <w:szCs w:val="24"/>
        </w:rPr>
        <w:t xml:space="preserve"> was more effective in healing skin wounds</w:t>
      </w:r>
      <w:r w:rsidR="00092212" w:rsidRPr="00543A60">
        <w:rPr>
          <w:rFonts w:ascii="Times New Roman" w:hAnsi="Times New Roman" w:cs="Times New Roman"/>
          <w:sz w:val="24"/>
          <w:szCs w:val="24"/>
        </w:rPr>
        <w:t>,</w:t>
      </w:r>
      <w:r w:rsidRPr="00543A60">
        <w:rPr>
          <w:rFonts w:ascii="Times New Roman" w:hAnsi="Times New Roman" w:cs="Times New Roman"/>
          <w:sz w:val="24"/>
          <w:szCs w:val="24"/>
        </w:rPr>
        <w:t xml:space="preserve"> because use of an anode decreased the wound surface area faster than use of a cathode</w:t>
      </w:r>
      <w:r w:rsidR="007243A1">
        <w:rPr>
          <w:rFonts w:ascii="Times New Roman" w:hAnsi="Times New Roman" w:cs="Times New Roman"/>
          <w:sz w:val="24"/>
          <w:szCs w:val="24"/>
        </w:rPr>
        <w:t xml:space="preserve"> </w:t>
      </w:r>
      <w:r w:rsidR="00620025" w:rsidRPr="00543A60">
        <w:rPr>
          <w:rFonts w:ascii="Times New Roman" w:hAnsi="Times New Roman" w:cs="Times New Roman"/>
          <w:sz w:val="24"/>
          <w:szCs w:val="24"/>
          <w:vertAlign w:val="superscript"/>
        </w:rPr>
        <w:fldChar w:fldCharType="begin"/>
      </w:r>
      <w:r w:rsidR="0077224A">
        <w:rPr>
          <w:rFonts w:ascii="Times New Roman" w:hAnsi="Times New Roman" w:cs="Times New Roman"/>
          <w:sz w:val="24"/>
          <w:szCs w:val="24"/>
          <w:vertAlign w:val="superscript"/>
        </w:rPr>
        <w:instrText xml:space="preserve"> ADDIN EN.CITE &lt;EndNote&gt;&lt;Cite&gt;&lt;Author&gt;Talebi&lt;/Author&gt;&lt;Year&gt;2008&lt;/Year&gt;&lt;IDText&gt;Effect of anodal and cathodal microamperage direct current electrical stimulation on injury potential and wound size in guinea pigs.&lt;/IDText&gt;&lt;DisplayText&gt;&lt;style face="superscript"&gt;97&lt;/style&gt;&lt;/DisplayText&gt;&lt;record&gt;&lt;keywords&gt;&lt;/keywords&gt;&lt;urls&gt;&lt;related-urls&gt;&lt;url&gt;http://www.ncbi.nlm.nih.gov/pubmed/18566934&lt;/url&gt;&lt;/related-urls&gt;&lt;/urls&gt;&lt;isbn&gt;1938-1352&lt;/isbn&gt;&lt;titles&gt;&lt;title&gt;Effect of anodal and cathodal microamperage direct current electrical stimulation on injury potential and wound size in guinea pigs.&lt;/title&gt;&lt;secondary-title&gt;J Rehabil Res Dev&lt;/secondary-title&gt;&lt;/titles&gt;&lt;pages&gt;153-9&lt;/pages&gt;&lt;number&gt;1&lt;/number&gt;&lt;contributors&gt;&lt;authors&gt;&lt;author&gt;Talebi, G.&lt;/author&gt;&lt;author&gt;Torkaman, G.&lt;/author&gt;&lt;author&gt;Firoozabadi, M.&lt;/author&gt;&lt;author&gt;Shariat, S.&lt;/author&gt;&lt;/authors&gt;&lt;/contributors&gt;&lt;language&gt;eng&lt;/language&gt;&lt;added-date format="utc"&gt;1318217748&lt;/added-date&gt;&lt;ref-type name="Journal Article"&gt;17&lt;/ref-type&gt;&lt;auth-address&gt;Department of Physical Therapy, Tarbiat Modares University, Tehran, Iran.&lt;/auth-address&gt;&lt;dates&gt;&lt;year&gt;2008&lt;/year&gt;&lt;/dates&gt;&lt;rec-number&gt;116&lt;/rec-number&gt;&lt;last-updated-date format="utc"&gt;1318217748&lt;/last-updated-date&gt;&lt;accession-num&gt;18566934&lt;/accession-num&gt;&lt;volume&gt;45&lt;/volume&gt;&lt;/record&gt;&lt;/Cite&gt;&lt;/EndNote&gt;</w:instrText>
      </w:r>
      <w:r w:rsidR="00620025" w:rsidRPr="00543A60">
        <w:rPr>
          <w:rFonts w:ascii="Times New Roman" w:hAnsi="Times New Roman" w:cs="Times New Roman"/>
          <w:sz w:val="24"/>
          <w:szCs w:val="24"/>
          <w:vertAlign w:val="superscript"/>
        </w:rPr>
        <w:fldChar w:fldCharType="separate"/>
      </w:r>
      <w:r w:rsidR="003D413B">
        <w:rPr>
          <w:rFonts w:ascii="Times New Roman" w:hAnsi="Times New Roman" w:cs="Times New Roman"/>
          <w:noProof/>
          <w:sz w:val="24"/>
          <w:szCs w:val="24"/>
          <w:vertAlign w:val="superscript"/>
        </w:rPr>
        <w:t>100</w:t>
      </w:r>
      <w:r w:rsidR="00620025" w:rsidRPr="00543A60">
        <w:rPr>
          <w:rFonts w:ascii="Times New Roman" w:hAnsi="Times New Roman" w:cs="Times New Roman"/>
          <w:sz w:val="24"/>
          <w:szCs w:val="24"/>
          <w:vertAlign w:val="superscript"/>
        </w:rPr>
        <w:fldChar w:fldCharType="end"/>
      </w:r>
      <w:r w:rsidRPr="00543A60">
        <w:rPr>
          <w:rFonts w:ascii="Times New Roman" w:hAnsi="Times New Roman" w:cs="Times New Roman"/>
          <w:sz w:val="24"/>
          <w:szCs w:val="24"/>
        </w:rPr>
        <w:t xml:space="preserve">. </w:t>
      </w:r>
    </w:p>
    <w:p w14:paraId="53D9A1EE" w14:textId="77777777" w:rsidR="00A37B6B" w:rsidRPr="00A510CE" w:rsidRDefault="00A37B6B" w:rsidP="00A37B6B">
      <w:pPr>
        <w:pStyle w:val="NoSpacing"/>
        <w:spacing w:line="480" w:lineRule="auto"/>
        <w:ind w:firstLine="720"/>
        <w:rPr>
          <w:rFonts w:ascii="Times New Roman" w:hAnsi="Times New Roman" w:cs="Times New Roman"/>
          <w:noProof/>
          <w:sz w:val="24"/>
          <w:szCs w:val="24"/>
        </w:rPr>
      </w:pPr>
      <w:r w:rsidRPr="00A510CE">
        <w:rPr>
          <w:rFonts w:ascii="Times New Roman" w:hAnsi="Times New Roman" w:cs="Times New Roman"/>
          <w:noProof/>
          <w:sz w:val="24"/>
          <w:szCs w:val="24"/>
        </w:rPr>
        <w:t>An</w:t>
      </w:r>
      <w:r>
        <w:rPr>
          <w:rFonts w:ascii="Times New Roman" w:hAnsi="Times New Roman" w:cs="Times New Roman"/>
          <w:noProof/>
          <w:sz w:val="24"/>
          <w:szCs w:val="24"/>
        </w:rPr>
        <w:t>other</w:t>
      </w:r>
      <w:r w:rsidRPr="00A510CE">
        <w:rPr>
          <w:rFonts w:ascii="Times New Roman" w:hAnsi="Times New Roman" w:cs="Times New Roman"/>
          <w:noProof/>
          <w:sz w:val="24"/>
          <w:szCs w:val="24"/>
        </w:rPr>
        <w:t xml:space="preserve"> experiment by Zhao </w:t>
      </w:r>
      <w:r w:rsidR="007243A1" w:rsidRPr="007243A1">
        <w:rPr>
          <w:rFonts w:ascii="Times New Roman" w:hAnsi="Times New Roman" w:cs="Times New Roman"/>
          <w:i/>
          <w:noProof/>
          <w:sz w:val="24"/>
          <w:szCs w:val="24"/>
        </w:rPr>
        <w:t>et al</w:t>
      </w:r>
      <w:r w:rsidRPr="00A510CE">
        <w:rPr>
          <w:rFonts w:ascii="Times New Roman" w:hAnsi="Times New Roman" w:cs="Times New Roman"/>
          <w:noProof/>
          <w:sz w:val="24"/>
          <w:szCs w:val="24"/>
        </w:rPr>
        <w:t xml:space="preserve">. used </w:t>
      </w:r>
      <w:r w:rsidR="00F90F93">
        <w:rPr>
          <w:rFonts w:ascii="Times New Roman" w:hAnsi="Times New Roman" w:cs="Times New Roman"/>
          <w:noProof/>
          <w:sz w:val="24"/>
          <w:szCs w:val="24"/>
        </w:rPr>
        <w:t>DC</w:t>
      </w:r>
      <w:r>
        <w:rPr>
          <w:rFonts w:ascii="Times New Roman" w:hAnsi="Times New Roman" w:cs="Times New Roman"/>
          <w:noProof/>
          <w:sz w:val="24"/>
          <w:szCs w:val="24"/>
        </w:rPr>
        <w:t xml:space="preserve">, specifically, </w:t>
      </w:r>
      <w:r w:rsidRPr="00A510CE">
        <w:rPr>
          <w:rFonts w:ascii="Times New Roman" w:hAnsi="Times New Roman" w:cs="Times New Roman"/>
          <w:noProof/>
          <w:sz w:val="24"/>
          <w:szCs w:val="24"/>
        </w:rPr>
        <w:t>low DC voltage</w:t>
      </w:r>
      <w:r>
        <w:rPr>
          <w:rFonts w:ascii="Times New Roman" w:hAnsi="Times New Roman" w:cs="Times New Roman"/>
          <w:noProof/>
          <w:sz w:val="24"/>
          <w:szCs w:val="24"/>
        </w:rPr>
        <w:t xml:space="preserve"> current, and</w:t>
      </w:r>
      <w:r w:rsidRPr="00A510CE">
        <w:rPr>
          <w:rFonts w:ascii="Times New Roman" w:hAnsi="Times New Roman" w:cs="Times New Roman"/>
          <w:noProof/>
          <w:sz w:val="24"/>
          <w:szCs w:val="24"/>
        </w:rPr>
        <w:t xml:space="preserve"> applied</w:t>
      </w:r>
      <w:r>
        <w:rPr>
          <w:rFonts w:ascii="Times New Roman" w:hAnsi="Times New Roman" w:cs="Times New Roman"/>
          <w:noProof/>
          <w:sz w:val="24"/>
          <w:szCs w:val="24"/>
        </w:rPr>
        <w:t xml:space="preserve"> it</w:t>
      </w:r>
      <w:r w:rsidRPr="00A510CE">
        <w:rPr>
          <w:rFonts w:ascii="Times New Roman" w:hAnsi="Times New Roman" w:cs="Times New Roman"/>
          <w:noProof/>
          <w:sz w:val="24"/>
          <w:szCs w:val="24"/>
        </w:rPr>
        <w:t xml:space="preserve"> to endothelial cell cultures to investigate</w:t>
      </w:r>
      <w:r>
        <w:rPr>
          <w:rFonts w:ascii="Times New Roman" w:hAnsi="Times New Roman" w:cs="Times New Roman"/>
          <w:noProof/>
          <w:sz w:val="24"/>
          <w:szCs w:val="24"/>
        </w:rPr>
        <w:t xml:space="preserve"> the effects on wound healing. </w:t>
      </w:r>
      <w:r w:rsidRPr="00A510CE">
        <w:rPr>
          <w:rFonts w:ascii="Times New Roman" w:hAnsi="Times New Roman" w:cs="Times New Roman"/>
          <w:noProof/>
          <w:sz w:val="24"/>
          <w:szCs w:val="24"/>
        </w:rPr>
        <w:t>The experiment found that the ce</w:t>
      </w:r>
      <w:r>
        <w:rPr>
          <w:rFonts w:ascii="Times New Roman" w:hAnsi="Times New Roman" w:cs="Times New Roman"/>
          <w:noProof/>
          <w:sz w:val="24"/>
          <w:szCs w:val="24"/>
        </w:rPr>
        <w:t>lls migrated towards the anode. Cells also became</w:t>
      </w:r>
      <w:r w:rsidRPr="00A510CE">
        <w:rPr>
          <w:rFonts w:ascii="Times New Roman" w:hAnsi="Times New Roman" w:cs="Times New Roman"/>
          <w:noProof/>
          <w:sz w:val="24"/>
          <w:szCs w:val="24"/>
        </w:rPr>
        <w:t xml:space="preserve"> increasingly elongated with the app</w:t>
      </w:r>
      <w:r w:rsidR="00154AC7">
        <w:rPr>
          <w:rFonts w:ascii="Times New Roman" w:hAnsi="Times New Roman" w:cs="Times New Roman"/>
          <w:noProof/>
          <w:sz w:val="24"/>
          <w:szCs w:val="24"/>
        </w:rPr>
        <w:t xml:space="preserve">lication of an electric field. </w:t>
      </w:r>
      <w:r>
        <w:rPr>
          <w:rFonts w:ascii="Times New Roman" w:hAnsi="Times New Roman" w:cs="Times New Roman"/>
          <w:noProof/>
          <w:sz w:val="24"/>
          <w:szCs w:val="24"/>
        </w:rPr>
        <w:t xml:space="preserve">After testing for other </w:t>
      </w:r>
      <w:r>
        <w:rPr>
          <w:rFonts w:ascii="Times New Roman" w:hAnsi="Times New Roman" w:cs="Times New Roman"/>
          <w:noProof/>
          <w:sz w:val="24"/>
          <w:szCs w:val="24"/>
        </w:rPr>
        <w:lastRenderedPageBreak/>
        <w:t xml:space="preserve">factors involved in wound healing, Zhao </w:t>
      </w:r>
      <w:r w:rsidR="007243A1" w:rsidRPr="007243A1">
        <w:rPr>
          <w:rFonts w:ascii="Times New Roman" w:hAnsi="Times New Roman" w:cs="Times New Roman"/>
          <w:i/>
          <w:noProof/>
          <w:sz w:val="24"/>
          <w:szCs w:val="24"/>
        </w:rPr>
        <w:t>et al</w:t>
      </w:r>
      <w:r>
        <w:rPr>
          <w:rFonts w:ascii="Times New Roman" w:hAnsi="Times New Roman" w:cs="Times New Roman"/>
          <w:noProof/>
          <w:sz w:val="24"/>
          <w:szCs w:val="24"/>
        </w:rPr>
        <w:t>. concluded that th</w:t>
      </w:r>
      <w:r w:rsidRPr="00A510CE">
        <w:rPr>
          <w:rFonts w:ascii="Times New Roman" w:hAnsi="Times New Roman" w:cs="Times New Roman"/>
          <w:noProof/>
          <w:sz w:val="24"/>
          <w:szCs w:val="24"/>
        </w:rPr>
        <w:t>e applicat</w:t>
      </w:r>
      <w:r>
        <w:rPr>
          <w:rFonts w:ascii="Times New Roman" w:hAnsi="Times New Roman" w:cs="Times New Roman"/>
          <w:noProof/>
          <w:sz w:val="24"/>
          <w:szCs w:val="24"/>
        </w:rPr>
        <w:t>ion of a low DC electric field w</w:t>
      </w:r>
      <w:r w:rsidRPr="00A510CE">
        <w:rPr>
          <w:rFonts w:ascii="Times New Roman" w:hAnsi="Times New Roman" w:cs="Times New Roman"/>
          <w:noProof/>
          <w:sz w:val="24"/>
          <w:szCs w:val="24"/>
        </w:rPr>
        <w:t>ould help fac</w:t>
      </w:r>
      <w:r>
        <w:rPr>
          <w:rFonts w:ascii="Times New Roman" w:hAnsi="Times New Roman" w:cs="Times New Roman"/>
          <w:noProof/>
          <w:sz w:val="24"/>
          <w:szCs w:val="24"/>
        </w:rPr>
        <w:t>ilitate wound healing, because o</w:t>
      </w:r>
      <w:r w:rsidRPr="00A510CE">
        <w:rPr>
          <w:rFonts w:ascii="Times New Roman" w:hAnsi="Times New Roman" w:cs="Times New Roman"/>
          <w:noProof/>
          <w:sz w:val="24"/>
          <w:szCs w:val="24"/>
        </w:rPr>
        <w:t>f its effect on VEGF, migration, and other proteins</w:t>
      </w:r>
      <w:r w:rsidR="007243A1">
        <w:rPr>
          <w:rFonts w:ascii="Times New Roman" w:hAnsi="Times New Roman" w:cs="Times New Roman"/>
          <w:noProof/>
          <w:sz w:val="24"/>
          <w:szCs w:val="24"/>
        </w:rPr>
        <w:t xml:space="preserve"> </w:t>
      </w:r>
      <w:r w:rsidR="00620025" w:rsidRPr="00A510CE">
        <w:rPr>
          <w:rFonts w:ascii="Times New Roman" w:hAnsi="Times New Roman" w:cs="Times New Roman"/>
          <w:noProof/>
          <w:sz w:val="24"/>
          <w:szCs w:val="24"/>
          <w:vertAlign w:val="superscript"/>
        </w:rPr>
        <w:fldChar w:fldCharType="begin"/>
      </w:r>
      <w:r w:rsidR="0077224A">
        <w:rPr>
          <w:rFonts w:ascii="Times New Roman" w:hAnsi="Times New Roman" w:cs="Times New Roman"/>
          <w:noProof/>
          <w:sz w:val="24"/>
          <w:szCs w:val="24"/>
          <w:vertAlign w:val="superscript"/>
        </w:rPr>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rsidRPr="00A510CE">
        <w:rPr>
          <w:rFonts w:ascii="Times New Roman" w:hAnsi="Times New Roman" w:cs="Times New Roman"/>
          <w:noProof/>
          <w:sz w:val="24"/>
          <w:szCs w:val="24"/>
          <w:vertAlign w:val="superscript"/>
        </w:rPr>
        <w:fldChar w:fldCharType="separate"/>
      </w:r>
      <w:r w:rsidR="003D413B">
        <w:rPr>
          <w:rFonts w:ascii="Times New Roman" w:hAnsi="Times New Roman" w:cs="Times New Roman"/>
          <w:noProof/>
          <w:sz w:val="24"/>
          <w:szCs w:val="24"/>
          <w:vertAlign w:val="superscript"/>
        </w:rPr>
        <w:t>107</w:t>
      </w:r>
      <w:r w:rsidR="00620025" w:rsidRPr="00A510CE">
        <w:rPr>
          <w:rFonts w:ascii="Times New Roman" w:hAnsi="Times New Roman" w:cs="Times New Roman"/>
          <w:noProof/>
          <w:sz w:val="24"/>
          <w:szCs w:val="24"/>
          <w:vertAlign w:val="superscript"/>
        </w:rPr>
        <w:fldChar w:fldCharType="end"/>
      </w:r>
      <w:r w:rsidRPr="00A510CE">
        <w:rPr>
          <w:rFonts w:ascii="Times New Roman" w:hAnsi="Times New Roman" w:cs="Times New Roman"/>
          <w:noProof/>
          <w:sz w:val="24"/>
          <w:szCs w:val="24"/>
        </w:rPr>
        <w:t>.</w:t>
      </w:r>
      <w:r w:rsidRPr="00A510CE">
        <w:rPr>
          <w:rFonts w:ascii="Times New Roman" w:hAnsi="Times New Roman" w:cs="Times New Roman"/>
          <w:sz w:val="24"/>
          <w:szCs w:val="24"/>
        </w:rPr>
        <w:tab/>
      </w:r>
      <w:r w:rsidRPr="00A510CE">
        <w:rPr>
          <w:rFonts w:ascii="Times New Roman" w:hAnsi="Times New Roman" w:cs="Times New Roman"/>
          <w:noProof/>
          <w:sz w:val="24"/>
          <w:szCs w:val="24"/>
        </w:rPr>
        <w:t xml:space="preserve"> </w:t>
      </w:r>
    </w:p>
    <w:p w14:paraId="5F260B44" w14:textId="77777777" w:rsidR="00A37B6B" w:rsidRPr="005626C3" w:rsidRDefault="00A37B6B" w:rsidP="00A37B6B">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Pulsed current studies have also shown promise in the field of applied electrical </w:t>
      </w:r>
      <w:r w:rsidR="00F90F93">
        <w:rPr>
          <w:rFonts w:ascii="Times New Roman" w:hAnsi="Times New Roman" w:cs="Times New Roman"/>
          <w:sz w:val="24"/>
          <w:szCs w:val="24"/>
        </w:rPr>
        <w:t>stimulation</w:t>
      </w:r>
      <w:r>
        <w:rPr>
          <w:rFonts w:ascii="Times New Roman" w:hAnsi="Times New Roman" w:cs="Times New Roman"/>
          <w:sz w:val="24"/>
          <w:szCs w:val="24"/>
        </w:rPr>
        <w:t xml:space="preserve"> </w:t>
      </w:r>
      <w:r w:rsidR="00F90F93">
        <w:rPr>
          <w:rFonts w:ascii="Times New Roman" w:hAnsi="Times New Roman" w:cs="Times New Roman"/>
          <w:sz w:val="24"/>
          <w:szCs w:val="24"/>
        </w:rPr>
        <w:t>for</w:t>
      </w:r>
      <w:r>
        <w:rPr>
          <w:rFonts w:ascii="Times New Roman" w:hAnsi="Times New Roman" w:cs="Times New Roman"/>
          <w:sz w:val="24"/>
          <w:szCs w:val="24"/>
        </w:rPr>
        <w:t xml:space="preserve"> wound healing.</w:t>
      </w:r>
      <w:r w:rsidR="00F90F93">
        <w:rPr>
          <w:rFonts w:ascii="Times New Roman" w:hAnsi="Times New Roman" w:cs="Times New Roman"/>
          <w:sz w:val="24"/>
          <w:szCs w:val="24"/>
        </w:rPr>
        <w:t xml:space="preserve"> High </w:t>
      </w:r>
      <w:r>
        <w:rPr>
          <w:rFonts w:ascii="Times New Roman" w:hAnsi="Times New Roman" w:cs="Times New Roman"/>
          <w:sz w:val="24"/>
          <w:szCs w:val="24"/>
        </w:rPr>
        <w:t xml:space="preserve">voltage pulsed current, in particular, </w:t>
      </w:r>
      <w:r w:rsidR="004B0FA9">
        <w:rPr>
          <w:rFonts w:ascii="Times New Roman" w:hAnsi="Times New Roman" w:cs="Times New Roman"/>
          <w:sz w:val="24"/>
          <w:szCs w:val="24"/>
        </w:rPr>
        <w:t>is useful for the</w:t>
      </w:r>
      <w:r w:rsidRPr="00A510CE">
        <w:rPr>
          <w:rFonts w:ascii="Times New Roman" w:hAnsi="Times New Roman" w:cs="Times New Roman"/>
          <w:sz w:val="24"/>
          <w:szCs w:val="24"/>
        </w:rPr>
        <w:t xml:space="preserve"> </w:t>
      </w:r>
      <w:r w:rsidR="004B0FA9">
        <w:rPr>
          <w:rFonts w:ascii="Times New Roman" w:hAnsi="Times New Roman" w:cs="Times New Roman"/>
          <w:sz w:val="24"/>
          <w:szCs w:val="24"/>
        </w:rPr>
        <w:t>prevention of</w:t>
      </w:r>
      <w:r w:rsidRPr="00A510CE">
        <w:rPr>
          <w:rFonts w:ascii="Times New Roman" w:hAnsi="Times New Roman" w:cs="Times New Roman"/>
          <w:sz w:val="24"/>
          <w:szCs w:val="24"/>
        </w:rPr>
        <w:t xml:space="preserve"> limb amputation that may occur as a result of diabetic ulcers of the lower extremity</w:t>
      </w:r>
      <w:r w:rsidR="007243A1">
        <w:rPr>
          <w:rFonts w:ascii="Times New Roman" w:hAnsi="Times New Roman" w:cs="Times New Roman"/>
          <w:sz w:val="24"/>
          <w:szCs w:val="24"/>
        </w:rPr>
        <w:t xml:space="preserve"> </w:t>
      </w:r>
      <w:r w:rsidR="00620025" w:rsidRPr="00A510CE">
        <w:rPr>
          <w:rFonts w:ascii="Times New Roman" w:hAnsi="Times New Roman" w:cs="Times New Roman"/>
          <w:sz w:val="24"/>
          <w:szCs w:val="24"/>
          <w:vertAlign w:val="superscript"/>
        </w:rPr>
        <w:fldChar w:fldCharType="begin"/>
      </w:r>
      <w:r w:rsidR="0077224A">
        <w:rPr>
          <w:rFonts w:ascii="Times New Roman" w:hAnsi="Times New Roman" w:cs="Times New Roman"/>
          <w:sz w:val="24"/>
          <w:szCs w:val="24"/>
          <w:vertAlign w:val="superscript"/>
        </w:rPr>
        <w:instrText xml:space="preserve"> ADDIN EN.CITE &lt;EndNote&gt;&lt;Cite&gt;&lt;Author&gt;Burdge&lt;/Author&gt;&lt;Year&gt;2009&lt;/Year&gt;&lt;IDText&gt;A study of HVPC as an adjunctive therapy in limb salvage for chronic diabetic wounds of the lower extremity.&lt;/IDText&gt;&lt;DisplayText&gt;&lt;style face="superscript"&gt;115&lt;/style&gt;&lt;/DisplayText&gt;&lt;record&gt;&lt;dates&gt;&lt;pub-dates&gt;&lt;date&gt;Aug&lt;/date&gt;&lt;/pub-dates&gt;&lt;year&gt;2009&lt;/year&gt;&lt;/dates&gt;&lt;keywords&gt;&lt;/keywords&gt;&lt;urls&gt;&lt;related-urls&gt;&lt;url&gt;http://www.ncbi.nlm.nih.gov/pubmed/19717854&lt;/url&gt;&lt;/related-urls&gt;&lt;/urls&gt;&lt;isbn&gt;1943-2720&lt;/isbn&gt;&lt;titles&gt;&lt;title&gt;A study of HVPC as an adjunctive therapy in limb salvage for chronic diabetic wounds of the lower extremity.&lt;/title&gt;&lt;secondary-title&gt;Ostomy Wound Manage&lt;/secondary-title&gt;&lt;/titles&gt;&lt;pages&gt;30-8&lt;/pages&gt;&lt;number&gt;8&lt;/number&gt;&lt;contributors&gt;&lt;authors&gt;&lt;author&gt;Burdge, J. J.&lt;/author&gt;&lt;author&gt;Hartman, J. F.&lt;/author&gt;&lt;author&gt;Wright, M. L.&lt;/author&gt;&lt;/authors&gt;&lt;/contributors&gt;&lt;language&gt;eng&lt;/language&gt;&lt;added-date format="utc"&gt;1321158235&lt;/added-date&gt;&lt;ref-type name="Journal Article"&gt;17&lt;/ref-type&gt;&lt;auth-address&gt;Grant Wound Care, Columbus, OH, USA.&lt;/auth-address&gt;&lt;rec-number&gt;141&lt;/rec-number&gt;&lt;last-updated-date format="utc"&gt;1321158235&lt;/last-updated-date&gt;&lt;accession-num&gt;19717854&lt;/accession-num&gt;&lt;volume&gt;55&lt;/volume&gt;&lt;/record&gt;&lt;/Cite&gt;&lt;/EndNote&gt;</w:instrText>
      </w:r>
      <w:r w:rsidR="00620025" w:rsidRPr="00A510CE">
        <w:rPr>
          <w:rFonts w:ascii="Times New Roman" w:hAnsi="Times New Roman" w:cs="Times New Roman"/>
          <w:sz w:val="24"/>
          <w:szCs w:val="24"/>
          <w:vertAlign w:val="superscript"/>
        </w:rPr>
        <w:fldChar w:fldCharType="separate"/>
      </w:r>
      <w:r w:rsidR="003D413B">
        <w:rPr>
          <w:rFonts w:ascii="Times New Roman" w:hAnsi="Times New Roman" w:cs="Times New Roman"/>
          <w:noProof/>
          <w:sz w:val="24"/>
          <w:szCs w:val="24"/>
          <w:vertAlign w:val="superscript"/>
        </w:rPr>
        <w:t>118</w:t>
      </w:r>
      <w:r w:rsidR="00620025" w:rsidRPr="00A510CE">
        <w:rPr>
          <w:rFonts w:ascii="Times New Roman" w:hAnsi="Times New Roman" w:cs="Times New Roman"/>
          <w:sz w:val="24"/>
          <w:szCs w:val="24"/>
          <w:vertAlign w:val="superscript"/>
        </w:rPr>
        <w:fldChar w:fldCharType="end"/>
      </w:r>
      <w:r w:rsidRPr="00A510CE">
        <w:rPr>
          <w:rFonts w:ascii="Times New Roman" w:hAnsi="Times New Roman" w:cs="Times New Roman"/>
          <w:sz w:val="24"/>
          <w:szCs w:val="24"/>
        </w:rPr>
        <w:t xml:space="preserve">. </w:t>
      </w:r>
      <w:r w:rsidRPr="00A510CE">
        <w:rPr>
          <w:rFonts w:ascii="Times New Roman" w:hAnsi="Times New Roman" w:cs="Times New Roman"/>
          <w:noProof/>
          <w:sz w:val="24"/>
          <w:szCs w:val="24"/>
        </w:rPr>
        <w:t xml:space="preserve">Kloth </w:t>
      </w:r>
      <w:r w:rsidR="007243A1" w:rsidRPr="007243A1">
        <w:rPr>
          <w:rFonts w:ascii="Times New Roman" w:hAnsi="Times New Roman" w:cs="Times New Roman"/>
          <w:i/>
          <w:noProof/>
          <w:sz w:val="24"/>
          <w:szCs w:val="24"/>
        </w:rPr>
        <w:t>et al</w:t>
      </w:r>
      <w:r w:rsidRPr="00A510CE">
        <w:rPr>
          <w:rFonts w:ascii="Times New Roman" w:hAnsi="Times New Roman" w:cs="Times New Roman"/>
          <w:noProof/>
          <w:sz w:val="24"/>
          <w:szCs w:val="24"/>
        </w:rPr>
        <w:t>. conducted a study on patients with diab</w:t>
      </w:r>
      <w:r>
        <w:rPr>
          <w:rFonts w:ascii="Times New Roman" w:hAnsi="Times New Roman" w:cs="Times New Roman"/>
          <w:noProof/>
          <w:sz w:val="24"/>
          <w:szCs w:val="24"/>
        </w:rPr>
        <w:t>etic ulcers who had been unsuccessfully</w:t>
      </w:r>
      <w:r w:rsidRPr="00A510CE">
        <w:rPr>
          <w:rFonts w:ascii="Times New Roman" w:hAnsi="Times New Roman" w:cs="Times New Roman"/>
          <w:noProof/>
          <w:sz w:val="24"/>
          <w:szCs w:val="24"/>
        </w:rPr>
        <w:t xml:space="preserve"> treat</w:t>
      </w:r>
      <w:r>
        <w:rPr>
          <w:rFonts w:ascii="Times New Roman" w:hAnsi="Times New Roman" w:cs="Times New Roman"/>
          <w:noProof/>
          <w:sz w:val="24"/>
          <w:szCs w:val="24"/>
        </w:rPr>
        <w:t>ed with other medical methods. A</w:t>
      </w:r>
      <w:r w:rsidRPr="00A510CE">
        <w:rPr>
          <w:rFonts w:ascii="Times New Roman" w:hAnsi="Times New Roman" w:cs="Times New Roman"/>
          <w:noProof/>
          <w:sz w:val="24"/>
          <w:szCs w:val="24"/>
        </w:rPr>
        <w:t xml:space="preserve"> high voltage</w:t>
      </w:r>
      <w:r>
        <w:rPr>
          <w:rFonts w:ascii="Times New Roman" w:hAnsi="Times New Roman" w:cs="Times New Roman"/>
          <w:noProof/>
          <w:sz w:val="24"/>
          <w:szCs w:val="24"/>
        </w:rPr>
        <w:t xml:space="preserve"> pulsed</w:t>
      </w:r>
      <w:r w:rsidRPr="00A510CE">
        <w:rPr>
          <w:rFonts w:ascii="Times New Roman" w:hAnsi="Times New Roman" w:cs="Times New Roman"/>
          <w:noProof/>
          <w:sz w:val="24"/>
          <w:szCs w:val="24"/>
        </w:rPr>
        <w:t xml:space="preserve"> monophasic electrical signal </w:t>
      </w:r>
      <w:r>
        <w:rPr>
          <w:rFonts w:ascii="Times New Roman" w:hAnsi="Times New Roman" w:cs="Times New Roman"/>
          <w:noProof/>
          <w:sz w:val="24"/>
          <w:szCs w:val="24"/>
        </w:rPr>
        <w:t xml:space="preserve">was applied to the wound for 45 minutes a day, 5 </w:t>
      </w:r>
      <w:r w:rsidRPr="00A510CE">
        <w:rPr>
          <w:rFonts w:ascii="Times New Roman" w:hAnsi="Times New Roman" w:cs="Times New Roman"/>
          <w:noProof/>
          <w:sz w:val="24"/>
          <w:szCs w:val="24"/>
        </w:rPr>
        <w:t xml:space="preserve">days a week for periods of 4, 5 or 16 weeks.  They found that electrical stimulation dramatically increased </w:t>
      </w:r>
      <w:r w:rsidR="00154AC7">
        <w:rPr>
          <w:rFonts w:ascii="Times New Roman" w:hAnsi="Times New Roman" w:cs="Times New Roman"/>
          <w:noProof/>
          <w:sz w:val="24"/>
          <w:szCs w:val="24"/>
        </w:rPr>
        <w:t xml:space="preserve">the </w:t>
      </w:r>
      <w:r w:rsidRPr="00A510CE">
        <w:rPr>
          <w:rFonts w:ascii="Times New Roman" w:hAnsi="Times New Roman" w:cs="Times New Roman"/>
          <w:noProof/>
          <w:sz w:val="24"/>
          <w:szCs w:val="24"/>
        </w:rPr>
        <w:t>wound healing rate and decreased the surface area of diabetic ulcers</w:t>
      </w:r>
      <w:r>
        <w:rPr>
          <w:rFonts w:ascii="Times New Roman" w:hAnsi="Times New Roman" w:cs="Times New Roman"/>
          <w:noProof/>
          <w:sz w:val="24"/>
          <w:szCs w:val="24"/>
        </w:rPr>
        <w:t>, resulting in the healing of all ulcers in the study.</w:t>
      </w:r>
      <w:r w:rsidRPr="00A510CE">
        <w:rPr>
          <w:rFonts w:ascii="Times New Roman" w:hAnsi="Times New Roman" w:cs="Times New Roman"/>
          <w:noProof/>
          <w:sz w:val="24"/>
          <w:szCs w:val="24"/>
        </w:rPr>
        <w:t xml:space="preserve"> The control group had no significant heali</w:t>
      </w:r>
      <w:r>
        <w:rPr>
          <w:rFonts w:ascii="Times New Roman" w:hAnsi="Times New Roman" w:cs="Times New Roman"/>
          <w:noProof/>
          <w:sz w:val="24"/>
          <w:szCs w:val="24"/>
        </w:rPr>
        <w:t>ng:</w:t>
      </w:r>
      <w:r w:rsidRPr="00A510CE">
        <w:rPr>
          <w:rFonts w:ascii="Times New Roman" w:hAnsi="Times New Roman" w:cs="Times New Roman"/>
          <w:noProof/>
          <w:sz w:val="24"/>
          <w:szCs w:val="24"/>
        </w:rPr>
        <w:t xml:space="preserve"> </w:t>
      </w:r>
      <w:r>
        <w:rPr>
          <w:rFonts w:ascii="Times New Roman" w:hAnsi="Times New Roman" w:cs="Times New Roman"/>
          <w:noProof/>
          <w:sz w:val="24"/>
          <w:szCs w:val="24"/>
        </w:rPr>
        <w:t xml:space="preserve">ulcers either increased in area, though not significantly, </w:t>
      </w:r>
      <w:r w:rsidRPr="00A510CE">
        <w:rPr>
          <w:rFonts w:ascii="Times New Roman" w:hAnsi="Times New Roman" w:cs="Times New Roman"/>
          <w:noProof/>
          <w:sz w:val="24"/>
          <w:szCs w:val="24"/>
        </w:rPr>
        <w:t>or remained the same</w:t>
      </w:r>
      <w:r w:rsidR="007243A1">
        <w:rPr>
          <w:rFonts w:ascii="Times New Roman" w:hAnsi="Times New Roman" w:cs="Times New Roman"/>
          <w:noProof/>
          <w:sz w:val="24"/>
          <w:szCs w:val="24"/>
        </w:rPr>
        <w:t xml:space="preserve"> </w:t>
      </w:r>
      <w:r w:rsidR="00620025" w:rsidRPr="00A510CE">
        <w:rPr>
          <w:rFonts w:ascii="Times New Roman" w:hAnsi="Times New Roman" w:cs="Times New Roman"/>
          <w:noProof/>
          <w:sz w:val="24"/>
          <w:szCs w:val="24"/>
          <w:vertAlign w:val="superscript"/>
        </w:rPr>
        <w:fldChar w:fldCharType="begin"/>
      </w:r>
      <w:r w:rsidR="0077224A">
        <w:rPr>
          <w:rFonts w:ascii="Times New Roman" w:hAnsi="Times New Roman" w:cs="Times New Roman"/>
          <w:noProof/>
          <w:sz w:val="24"/>
          <w:szCs w:val="24"/>
          <w:vertAlign w:val="superscript"/>
        </w:rPr>
        <w:instrText xml:space="preserve"> ADDIN EN.CITE &lt;EndNote&gt;&lt;Cite&gt;&lt;Author&gt;Kloth&lt;/Author&gt;&lt;Year&gt;1988&lt;/Year&gt;&lt;IDText&gt;Acceleration of wound healing with high voltage, monophasic, pulsed current.&lt;/IDText&gt;&lt;DisplayText&gt;&lt;style face="superscript"&gt;116&lt;/style&gt;&lt;/DisplayText&gt;&lt;record&gt;&lt;dates&gt;&lt;pub-dates&gt;&lt;date&gt;Apr&lt;/date&gt;&lt;/pub-dates&gt;&lt;year&gt;1988&lt;/year&gt;&lt;/dates&gt;&lt;keywords&gt;&lt;/keywords&gt;&lt;urls&gt;&lt;related-urls&gt;&lt;url&gt;http://www.ncbi.nlm.nih.gov/pubmed/3258429&lt;/url&gt;&lt;/related-urls&gt;&lt;/urls&gt;&lt;isbn&gt;0031-9023&lt;/isbn&gt;&lt;titles&gt;&lt;title&gt;Acceleration of wound healing with high voltage, monophasic, pulsed current.&lt;/title&gt;&lt;secondary-title&gt;Phys Ther&lt;/secondary-title&gt;&lt;/titles&gt;&lt;pages&gt;503-8&lt;/pages&gt;&lt;number&gt;4&lt;/number&gt;&lt;contributors&gt;&lt;authors&gt;&lt;author&gt;Kloth, L. C.&lt;/author&gt;&lt;author&gt;Feedar, J. A.&lt;/author&gt;&lt;/authors&gt;&lt;/contributors&gt;&lt;language&gt;eng&lt;/language&gt;&lt;added-date format="utc"&gt;1321158350&lt;/added-date&gt;&lt;ref-type name="Journal Article"&gt;17&lt;/ref-type&gt;&lt;auth-address&gt;Program in Physical Therapy, Marquette University, Milwaukee, WI 53223-2269.&lt;/auth-address&gt;&lt;rec-number&gt;142&lt;/rec-number&gt;&lt;last-updated-date format="utc"&gt;1321158350&lt;/last-updated-date&gt;&lt;accession-num&gt;3258429&lt;/accession-num&gt;&lt;volume&gt;68&lt;/volume&gt;&lt;/record&gt;&lt;/Cite&gt;&lt;/EndNote&gt;</w:instrText>
      </w:r>
      <w:r w:rsidR="00620025" w:rsidRPr="00A510CE">
        <w:rPr>
          <w:rFonts w:ascii="Times New Roman" w:hAnsi="Times New Roman" w:cs="Times New Roman"/>
          <w:noProof/>
          <w:sz w:val="24"/>
          <w:szCs w:val="24"/>
          <w:vertAlign w:val="superscript"/>
        </w:rPr>
        <w:fldChar w:fldCharType="separate"/>
      </w:r>
      <w:r w:rsidR="003D413B">
        <w:rPr>
          <w:rFonts w:ascii="Times New Roman" w:hAnsi="Times New Roman" w:cs="Times New Roman"/>
          <w:noProof/>
          <w:sz w:val="24"/>
          <w:szCs w:val="24"/>
          <w:vertAlign w:val="superscript"/>
        </w:rPr>
        <w:t>119</w:t>
      </w:r>
      <w:r w:rsidR="00620025" w:rsidRPr="00A510CE">
        <w:rPr>
          <w:rFonts w:ascii="Times New Roman" w:hAnsi="Times New Roman" w:cs="Times New Roman"/>
          <w:noProof/>
          <w:sz w:val="24"/>
          <w:szCs w:val="24"/>
          <w:vertAlign w:val="superscript"/>
        </w:rPr>
        <w:fldChar w:fldCharType="end"/>
      </w:r>
      <w:r w:rsidRPr="00A510CE">
        <w:rPr>
          <w:rFonts w:ascii="Times New Roman" w:hAnsi="Times New Roman" w:cs="Times New Roman"/>
          <w:noProof/>
          <w:sz w:val="24"/>
          <w:szCs w:val="24"/>
        </w:rPr>
        <w:t>.</w:t>
      </w:r>
    </w:p>
    <w:p w14:paraId="518B0772" w14:textId="77777777" w:rsidR="00A37B6B" w:rsidRDefault="00A37B6B" w:rsidP="00A37B6B">
      <w:pPr>
        <w:pStyle w:val="NoSpacing"/>
        <w:spacing w:line="480" w:lineRule="auto"/>
        <w:ind w:firstLine="720"/>
        <w:rPr>
          <w:rFonts w:ascii="Times New Roman" w:hAnsi="Times New Roman" w:cs="Times New Roman"/>
          <w:noProof/>
          <w:sz w:val="24"/>
          <w:szCs w:val="24"/>
        </w:rPr>
      </w:pPr>
      <w:r>
        <w:rPr>
          <w:rFonts w:ascii="Times New Roman" w:hAnsi="Times New Roman" w:cs="Times New Roman"/>
          <w:noProof/>
          <w:sz w:val="24"/>
          <w:szCs w:val="24"/>
        </w:rPr>
        <w:t>In addition, a</w:t>
      </w:r>
      <w:r w:rsidRPr="00A510CE">
        <w:rPr>
          <w:rFonts w:ascii="Times New Roman" w:hAnsi="Times New Roman" w:cs="Times New Roman"/>
          <w:noProof/>
          <w:sz w:val="24"/>
          <w:szCs w:val="24"/>
        </w:rPr>
        <w:t xml:space="preserve"> pulsed electrical signal has been sh</w:t>
      </w:r>
      <w:r>
        <w:rPr>
          <w:rFonts w:ascii="Times New Roman" w:hAnsi="Times New Roman" w:cs="Times New Roman"/>
          <w:noProof/>
          <w:sz w:val="24"/>
          <w:szCs w:val="24"/>
        </w:rPr>
        <w:t>own to increase</w:t>
      </w:r>
      <w:r w:rsidRPr="00A510CE">
        <w:rPr>
          <w:rFonts w:ascii="Times New Roman" w:hAnsi="Times New Roman" w:cs="Times New Roman"/>
          <w:noProof/>
          <w:sz w:val="24"/>
          <w:szCs w:val="24"/>
        </w:rPr>
        <w:t xml:space="preserve"> the release of </w:t>
      </w:r>
      <w:r w:rsidR="00154AC7">
        <w:rPr>
          <w:rFonts w:ascii="Times New Roman" w:hAnsi="Times New Roman" w:cs="Times New Roman"/>
          <w:noProof/>
          <w:sz w:val="24"/>
          <w:szCs w:val="24"/>
        </w:rPr>
        <w:t>bFGF</w:t>
      </w:r>
      <w:r>
        <w:rPr>
          <w:rFonts w:ascii="Times New Roman" w:hAnsi="Times New Roman" w:cs="Times New Roman"/>
          <w:noProof/>
          <w:sz w:val="24"/>
          <w:szCs w:val="24"/>
        </w:rPr>
        <w:t xml:space="preserve"> and decrease wound healing time. Pulsed electrical signal</w:t>
      </w:r>
      <w:r w:rsidR="00154AC7">
        <w:rPr>
          <w:rFonts w:ascii="Times New Roman" w:hAnsi="Times New Roman" w:cs="Times New Roman"/>
          <w:noProof/>
          <w:sz w:val="24"/>
          <w:szCs w:val="24"/>
        </w:rPr>
        <w:t>s</w:t>
      </w:r>
      <w:r w:rsidRPr="00A510CE">
        <w:rPr>
          <w:rFonts w:ascii="Times New Roman" w:hAnsi="Times New Roman" w:cs="Times New Roman"/>
          <w:noProof/>
          <w:sz w:val="24"/>
          <w:szCs w:val="24"/>
        </w:rPr>
        <w:t xml:space="preserve"> can </w:t>
      </w:r>
      <w:r>
        <w:rPr>
          <w:rFonts w:ascii="Times New Roman" w:hAnsi="Times New Roman" w:cs="Times New Roman"/>
          <w:noProof/>
          <w:sz w:val="24"/>
          <w:szCs w:val="24"/>
        </w:rPr>
        <w:t>also</w:t>
      </w:r>
      <w:r w:rsidR="0072514D">
        <w:rPr>
          <w:rFonts w:ascii="Times New Roman" w:hAnsi="Times New Roman" w:cs="Times New Roman"/>
          <w:noProof/>
          <w:sz w:val="24"/>
          <w:szCs w:val="24"/>
        </w:rPr>
        <w:t xml:space="preserve"> </w:t>
      </w:r>
      <w:r w:rsidRPr="00A510CE">
        <w:rPr>
          <w:rFonts w:ascii="Times New Roman" w:hAnsi="Times New Roman" w:cs="Times New Roman"/>
          <w:noProof/>
          <w:sz w:val="24"/>
          <w:szCs w:val="24"/>
        </w:rPr>
        <w:t>increase cell proliferation and impede diabetic wound necrosis</w:t>
      </w:r>
      <w:r w:rsidR="007243A1">
        <w:rPr>
          <w:rFonts w:ascii="Times New Roman" w:hAnsi="Times New Roman" w:cs="Times New Roman"/>
          <w:noProof/>
          <w:sz w:val="24"/>
          <w:szCs w:val="24"/>
        </w:rPr>
        <w:t xml:space="preserve"> </w:t>
      </w:r>
      <w:r w:rsidR="00620025" w:rsidRPr="00A510CE">
        <w:rPr>
          <w:rFonts w:ascii="Times New Roman" w:hAnsi="Times New Roman" w:cs="Times New Roman"/>
          <w:noProof/>
          <w:sz w:val="24"/>
          <w:szCs w:val="24"/>
          <w:vertAlign w:val="superscript"/>
        </w:rPr>
        <w:fldChar w:fldCharType="begin"/>
      </w:r>
      <w:r w:rsidR="0077224A">
        <w:rPr>
          <w:rFonts w:ascii="Times New Roman" w:hAnsi="Times New Roman" w:cs="Times New Roman"/>
          <w:noProof/>
          <w:sz w:val="24"/>
          <w:szCs w:val="24"/>
          <w:vertAlign w:val="superscript"/>
        </w:rPr>
        <w:instrText xml:space="preserve"> ADDIN EN.CITE &lt;EndNote&gt;&lt;Cite&gt;&lt;Author&gt;Callaghan&lt;/Author&gt;&lt;Year&gt;2008&lt;/Year&gt;&lt;IDText&gt;Pulsed electromagnetic fields accelerate normal and diabetic wound healing by increasing endogenous FGF-2 release.&lt;/IDText&gt;&lt;DisplayText&gt;&lt;style face="superscript"&gt;117&lt;/style&gt;&lt;/DisplayText&gt;&lt;record&gt;&lt;dates&gt;&lt;pub-dates&gt;&lt;date&gt;Jan&lt;/date&gt;&lt;/pub-dates&gt;&lt;year&gt;2008&lt;/year&gt;&lt;/dates&gt;&lt;keywords&gt;&lt;/keywords&gt;&lt;urls&gt;&lt;related-urls&gt;&lt;url&gt;http://www.ncbi.nlm.nih.gov/pubmed/18176216&lt;/url&gt;&lt;/related-urls&gt;&lt;/urls&gt;&lt;isbn&gt;1529-4242&lt;/isbn&gt;&lt;titles&gt;&lt;title&gt;Pulsed electromagnetic fields accelerate normal and diabetic wound healing by increasing endogenous FGF-2 release.&lt;/title&gt;&lt;secondary-title&gt;Plast Reconstr Surg&lt;/secondary-title&gt;&lt;/titles&gt;&lt;pages&gt;130-41&lt;/pages&gt;&lt;number&gt;1&lt;/number&gt;&lt;contributors&gt;&lt;authors&gt;&lt;author&gt;Callaghan, M. J.&lt;/author&gt;&lt;author&gt;Chang, E. I.&lt;/author&gt;&lt;author&gt;Seiser, N.&lt;/author&gt;&lt;author&gt;Aarabi, S.&lt;/author&gt;&lt;author&gt;Ghali, S.&lt;/author&gt;&lt;author&gt;Kinnucan, E. R.&lt;/author&gt;&lt;author&gt;Simon, B. J.&lt;/author&gt;&lt;author&gt;Gurtner, G. C.&lt;/author&gt;&lt;/authors&gt;&lt;/contributors&gt;&lt;language&gt;eng&lt;/language&gt;&lt;added-date format="utc"&gt;1321158818&lt;/added-date&gt;&lt;ref-type name="Journal Article"&gt;17&lt;/ref-type&gt;&lt;auth-address&gt;Stanford University Medical Center, Palo Alto, Calif, USA.&lt;/auth-address&gt;&lt;rec-number&gt;144&lt;/rec-number&gt;&lt;last-updated-date format="utc"&gt;1321158818&lt;/last-updated-date&gt;&lt;accession-num&gt;18176216&lt;/accession-num&gt;&lt;electronic-resource-num&gt;00006534-200801000-00019 [pii]&amp;#xD;&amp;#xA;10.1097/01.prs.0000293761.27219.84&lt;/electronic-resource-num&gt;&lt;volume&gt;121&lt;/volume&gt;&lt;/record&gt;&lt;/Cite&gt;&lt;/EndNote&gt;</w:instrText>
      </w:r>
      <w:r w:rsidR="00620025" w:rsidRPr="00A510CE">
        <w:rPr>
          <w:rFonts w:ascii="Times New Roman" w:hAnsi="Times New Roman" w:cs="Times New Roman"/>
          <w:noProof/>
          <w:sz w:val="24"/>
          <w:szCs w:val="24"/>
          <w:vertAlign w:val="superscript"/>
        </w:rPr>
        <w:fldChar w:fldCharType="separate"/>
      </w:r>
      <w:r w:rsidR="003D413B">
        <w:rPr>
          <w:rFonts w:ascii="Times New Roman" w:hAnsi="Times New Roman" w:cs="Times New Roman"/>
          <w:noProof/>
          <w:sz w:val="24"/>
          <w:szCs w:val="24"/>
          <w:vertAlign w:val="superscript"/>
        </w:rPr>
        <w:t>120</w:t>
      </w:r>
      <w:r w:rsidR="00620025" w:rsidRPr="00A510CE">
        <w:rPr>
          <w:rFonts w:ascii="Times New Roman" w:hAnsi="Times New Roman" w:cs="Times New Roman"/>
          <w:noProof/>
          <w:sz w:val="24"/>
          <w:szCs w:val="24"/>
          <w:vertAlign w:val="superscript"/>
        </w:rPr>
        <w:fldChar w:fldCharType="end"/>
      </w:r>
      <w:r w:rsidRPr="00A510CE">
        <w:rPr>
          <w:rFonts w:ascii="Times New Roman" w:hAnsi="Times New Roman" w:cs="Times New Roman"/>
          <w:noProof/>
          <w:sz w:val="24"/>
          <w:szCs w:val="24"/>
        </w:rPr>
        <w:t xml:space="preserve">. </w:t>
      </w:r>
    </w:p>
    <w:p w14:paraId="5DA96ECA" w14:textId="77777777" w:rsidR="00E66E65" w:rsidRDefault="00E66E65" w:rsidP="001916C5">
      <w:pPr>
        <w:pStyle w:val="MainSection"/>
      </w:pPr>
    </w:p>
    <w:p w14:paraId="480C1512" w14:textId="77777777" w:rsidR="001916C5" w:rsidRPr="002D0969" w:rsidRDefault="009C7635" w:rsidP="00320A3B">
      <w:pPr>
        <w:pStyle w:val="MainSection"/>
      </w:pPr>
      <w:r>
        <w:br w:type="page"/>
      </w:r>
      <w:r w:rsidR="00750522">
        <w:lastRenderedPageBreak/>
        <w:t xml:space="preserve">CHAPTER 3: </w:t>
      </w:r>
      <w:r w:rsidR="001F0B50">
        <w:t>EXPERIMENTAL QUESTIONS</w:t>
      </w:r>
    </w:p>
    <w:p w14:paraId="12913DA4" w14:textId="77777777" w:rsidR="004A7270" w:rsidRDefault="007E3890" w:rsidP="001916C5">
      <w:pPr>
        <w:spacing w:line="480" w:lineRule="auto"/>
        <w:ind w:firstLine="720"/>
      </w:pPr>
      <w:r w:rsidRPr="009209A7">
        <w:t>This study aimed to postulate</w:t>
      </w:r>
      <w:r w:rsidR="00A736D4">
        <w:t xml:space="preserve"> a chief</w:t>
      </w:r>
      <w:r w:rsidR="00E42AEE" w:rsidRPr="009209A7">
        <w:t xml:space="preserve"> cause of </w:t>
      </w:r>
      <w:r w:rsidR="001916C5" w:rsidRPr="009209A7">
        <w:t>diabetic ulcer</w:t>
      </w:r>
      <w:r w:rsidR="00E42AEE" w:rsidRPr="009209A7">
        <w:t xml:space="preserve"> </w:t>
      </w:r>
      <w:r w:rsidR="00675F33" w:rsidRPr="009209A7">
        <w:t>persistence</w:t>
      </w:r>
      <w:r w:rsidR="001916C5" w:rsidRPr="009209A7">
        <w:t xml:space="preserve"> and subsequently evaluate electrical stimulation as a potential treatment for diabetic ulcers.</w:t>
      </w:r>
    </w:p>
    <w:p w14:paraId="68F677D8" w14:textId="77777777" w:rsidR="001916C5" w:rsidRDefault="001916C5" w:rsidP="004A7270">
      <w:pPr>
        <w:spacing w:line="480" w:lineRule="auto"/>
        <w:ind w:firstLine="720"/>
      </w:pPr>
      <w:r w:rsidRPr="00064B4C">
        <w:t>Angiogenesis, or vascular tissue formation, is a crucial process in t</w:t>
      </w:r>
      <w:r>
        <w:t>issue repair and wound healing</w:t>
      </w:r>
      <w:r w:rsidR="007243A1">
        <w:t xml:space="preserve"> </w:t>
      </w:r>
      <w:r w:rsidR="00620025">
        <w:fldChar w:fldCharType="begin"/>
      </w:r>
      <w:r w:rsidR="004C51F0">
        <w:instrText xml:space="preserve"> ADDIN EN.CITE &lt;EndNote&gt;&lt;Cite&gt;&lt;Author&gt;Brem&lt;/Author&gt;&lt;Year&gt;2007&lt;/Year&gt;&lt;IDText&gt;Cellular and molecular basis of wound healing in diabetes&lt;/IDText&gt;&lt;DisplayText&gt;&lt;style face="superscript"&gt;58&lt;/style&gt;&lt;/DisplayText&gt;&lt;record&gt;&lt;dates&gt;&lt;pub-dates&gt;&lt;date&gt;May&lt;/date&gt;&lt;/pub-dates&gt;&lt;year&gt;2007&lt;/year&gt;&lt;/dates&gt;&lt;keywords&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format="utc"&gt;1376664649&lt;/added-date&gt;&lt;ref-type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hb2133@columbia.edu&lt;/auth-address&gt;&lt;rec-number&gt;346&lt;/rec-number&gt;&lt;last-updated-date format="utc"&gt;1376664649&lt;/last-updated-date&gt;&lt;accession-num&gt;17476353&lt;/accession-num&gt;&lt;electronic-resource-num&gt;10.1172/JCI32169&lt;/electronic-resource-num&gt;&lt;volume&gt;117&lt;/volume&gt;&lt;/record&gt;&lt;/Cite&gt;&lt;/EndNote&gt;</w:instrText>
      </w:r>
      <w:r w:rsidR="00620025">
        <w:fldChar w:fldCharType="separate"/>
      </w:r>
      <w:r w:rsidR="004C51F0" w:rsidRPr="004C51F0">
        <w:rPr>
          <w:noProof/>
          <w:vertAlign w:val="superscript"/>
        </w:rPr>
        <w:t>58</w:t>
      </w:r>
      <w:r w:rsidR="00620025">
        <w:fldChar w:fldCharType="end"/>
      </w:r>
      <w:r>
        <w:t>. The</w:t>
      </w:r>
      <w:r w:rsidRPr="00064B4C">
        <w:t xml:space="preserve"> angiogenic response is </w:t>
      </w:r>
      <w:r>
        <w:t xml:space="preserve">stimulated by </w:t>
      </w:r>
      <w:r w:rsidRPr="00064B4C">
        <w:t>an endogenous electric field that develops ac</w:t>
      </w:r>
      <w:r w:rsidR="00861ACC">
        <w:t>ross tissue layers and triggers</w:t>
      </w:r>
      <w:r w:rsidRPr="00064B4C">
        <w:t xml:space="preserve"> cellular pathways</w:t>
      </w:r>
      <w:r w:rsidR="00861ACC">
        <w:t xml:space="preserve"> associated with wound healing</w:t>
      </w:r>
      <w:r w:rsidR="007243A1">
        <w:t xml:space="preserve"> </w:t>
      </w:r>
      <w:r w:rsidR="00620025" w:rsidRPr="00064B4C">
        <w:fldChar w:fldCharType="begin"/>
      </w:r>
      <w:r w:rsidR="0077224A">
        <w:instrText xml:space="preserve"> ADDIN EN.CITE &lt;EndNote&gt;&lt;Cite&gt;&lt;Author&gt;Zhao&lt;/Author&gt;&lt;Year&gt;2009&lt;/Year&gt;&lt;IDText&gt;Electrical fields in wound healing-An overriding signal that directs cell migration.&lt;/IDText&gt;&lt;DisplayText&gt;&lt;style face="superscript"&gt;118&lt;/style&gt;&lt;/DisplayText&gt;&lt;record&gt;&lt;dates&gt;&lt;pub-dates&gt;&lt;date&gt;Aug&lt;/date&gt;&lt;/pub-dates&gt;&lt;year&gt;2009&lt;/year&gt;&lt;/dates&gt;&lt;keywords&gt;&lt;keyword&gt;Animals&lt;/keyword&gt;&lt;keyword&gt;Cell Movement&lt;/keyword&gt;&lt;keyword&gt;Electric Stimulation&lt;/keyword&gt;&lt;keyword&gt;Electromagnetic Fields&lt;/keyword&gt;&lt;keyword&gt;Epithelium&lt;/keyword&gt;&lt;keyword&gt;Humans&lt;/keyword&gt;&lt;keyword&gt;Integrins&lt;/keyword&gt;&lt;keyword&gt;Neovascularization, Physiologic&lt;/keyword&gt;&lt;keyword&gt;PTEN Phosphohydrolase&lt;/keyword&gt;&lt;keyword&gt;Phosphatidylinositol 3-Kinases&lt;/keyword&gt;&lt;keyword&gt;Receptor, Epidermal Growth Factor&lt;/keyword&gt;&lt;keyword&gt;Signal Transduction&lt;/keyword&gt;&lt;keyword&gt;Wound Healing&lt;/keyword&gt;&lt;/keywords&gt;&lt;urls&gt;&lt;related-urls&gt;&lt;url&gt;http://www.ncbi.nlm.nih.gov/pubmed/19146969&lt;/url&gt;&lt;/related-urls&gt;&lt;/urls&gt;&lt;isbn&gt;1096-3634&lt;/isbn&gt;&lt;titles&gt;&lt;title&gt;Electrical fields in wound healing-An overriding signal that directs cell migration.&lt;/title&gt;&lt;secondary-title&gt;Semin Cell Dev Biol&lt;/secondary-title&gt;&lt;/titles&gt;&lt;pages&gt;674-82&lt;/pages&gt;&lt;number&gt;6&lt;/number&gt;&lt;contributors&gt;&lt;authors&gt;&lt;author&gt;Zhao, M.&lt;/author&gt;&lt;/authors&gt;&lt;/contributors&gt;&lt;language&gt;eng&lt;/language&gt;&lt;added-date format="utc"&gt;1319415893&lt;/added-date&gt;&lt;ref-type name="Journal Article"&gt;17&lt;/ref-type&gt;&lt;auth-address&gt;Department of Dermatology, University of California Davis, School of Medicine, Center for Neurosciences, 1515 Newton Ct., Davis, CA 95618-4859, USA. minzhao@ucdavis.edu&lt;/auth-address&gt;&lt;rec-number&gt;133&lt;/rec-number&gt;&lt;last-updated-date format="utc"&gt;1319415893&lt;/last-updated-date&gt;&lt;accession-num&gt;19146969&lt;/accession-num&gt;&lt;electronic-resource-num&gt;S1084-9521(08)00153-5 [pii]&amp;#xD;&amp;#xA;10.1016/j.semcdb.2008.12.009&lt;/electronic-resource-num&gt;&lt;volume&gt;20&lt;/volume&gt;&lt;/record&gt;&lt;/Cite&gt;&lt;/EndNote&gt;</w:instrText>
      </w:r>
      <w:r w:rsidR="00620025" w:rsidRPr="00064B4C">
        <w:fldChar w:fldCharType="separate"/>
      </w:r>
      <w:r w:rsidR="003D413B">
        <w:rPr>
          <w:noProof/>
          <w:vertAlign w:val="superscript"/>
        </w:rPr>
        <w:t>121</w:t>
      </w:r>
      <w:r w:rsidR="00620025" w:rsidRPr="00064B4C">
        <w:fldChar w:fldCharType="end"/>
      </w:r>
      <w:r w:rsidR="00BB34B3">
        <w:t>. These pathways initiate</w:t>
      </w:r>
      <w:r>
        <w:t xml:space="preserve"> both the production of intracellular growth factors, such as </w:t>
      </w:r>
      <w:r w:rsidRPr="00064B4C">
        <w:t>vascular endothelial growth factor (VEGF) and basic fibroblast growth factor (bFGF)</w:t>
      </w:r>
      <w:r>
        <w:t xml:space="preserve">, and </w:t>
      </w:r>
      <w:r w:rsidRPr="00064B4C">
        <w:t>cell migration toward</w:t>
      </w:r>
      <w:r>
        <w:t>s</w:t>
      </w:r>
      <w:r w:rsidRPr="00064B4C">
        <w:t xml:space="preserve"> the wound site</w:t>
      </w:r>
      <w:r w:rsidR="007243A1">
        <w:t xml:space="preserve"> </w:t>
      </w:r>
      <w:r w:rsidR="00620025" w:rsidRPr="00064B4C">
        <w:fldChar w:fldCharType="begin">
          <w:fldData xml:space="preserve">PEVuZE5vdGU+PENpdGU+PEF1dGhvcj5MaTwvQXV0aG9yPjxZZWFyPjIwMDM8L1llYXI+PElEVGV4
dD5Bbmdpb2dlbmVzaXMgaW4gV291bmQgSGVhbGluZzwvSURUZXh0PjxEaXNwbGF5VGV4dD48c3R5
bGUgZmFjZT0ic3VwZXJzY3JpcHQiPjYyLDExOTwvc3R5bGU+PC9EaXNwbGF5VGV4dD48cmVjb3Jk
Pjx1cmxzPjxyZWxhdGVkLXVybHM+PHVybD5odHRwOi8vd3d3LmNvbnRlbXBvcmFyeXN1cmdlcnku
Y29tL3VwbG9hZGVkRmlsZXMvQ1MxMTAzX2FuZ2lvZ2VuZXNpcy5wZGY8L3VybD48L3JlbGF0ZWQt
dXJscz48L3VybHM+PHRpdGxlcz48dGl0bGU+QW5naW9nZW5lc2lzIGluIFdvdW5kIEhlYWxpbmc8
L3RpdGxlPjxzZWNvbmRhcnktdGl0bGU+Q29udGVtcG9yYXJ5IFN1cmdlcnk8L3NlY29uZGFyeS10
aXRsZT48L3RpdGxlcz48Y29udHJpYnV0b3JzPjxhdXRob3JzPjxhdXRob3I+TGksICBXaWxsaWFt
IFcuIE1EPC9hdXRob3I+PGF1dGhvcj5MaSwgVmluY2VudCBXLiBNRDwvYXV0aG9yPjxhdXRob3I+
VHNha2F5YW5uaXMsIERpbWl0cmlzIE1EPC9hdXRob3I+PC9hdXRob3JzPjwvY29udHJpYnV0b3Jz
PjxhZGRlZC1kYXRlIGZvcm1hdD0idXRjIj4xMzIxODI4OTk5PC9hZGRlZC1kYXRlPjxyZWYtdHlw
ZSBuYW1lPSJKb3VybmFsIEFydGljbGUiPjE3PC9yZWYtdHlwZT48ZGF0ZXM+PHllYXI+MjAwMzwv
eWVhcj48L2RhdGVzPjxyZWMtbnVtYmVyPjE2ODwvcmVjLW51bWJlcj48bGFzdC11cGRhdGVkLWRh
dGUgZm9ybWF0PSJ1dGMiPjEzMjE4MjkxODQ8L2xhc3QtdXBkYXRlZC1kYXRlPjwvcmVjb3JkPjwv
Q2l0ZT48Q2l0ZT48QXV0aG9yPkVtaW5nPC9BdXRob3I+PFllYXI+MjAwNzwvWWVhcj48SURUZXh0
PkluZmxhbW1hdGlvbiBpbiB3b3VuZCByZXBhaXI6IG1vbGVjdWxhciBhbmQgY2VsbHVsYXIgbWVj
aGFuaXNtcy48L0lEVGV4dD48cmVjb3JkPjxkYXRlcz48cHViLWRhdGVzPjxkYXRlPk1hcjwvZGF0
ZT48L3B1Yi1kYXRlcz48eWVhcj4yMDA3PC95ZWFyPjwvZGF0ZXM+PGtleXdvcmRzPjxrZXl3b3Jk
PkFuaW1hbHM8L2tleXdvcmQ+PGtleXdvcmQ+Q2VsbHMsIEN1bHR1cmVkPC9rZXl3b3JkPjxrZXl3
b3JkPkZpYnJvYmxhc3RzPC9rZXl3b3JkPjxrZXl3b3JkPkh1bWFuczwva2V5d29yZD48a2V5d29y
ZD5JbmZsYW1tYXRpb248L2tleXdvcmQ+PGtleXdvcmQ+S2VyYXRpbm9jeXRlczwva2V5d29yZD48
a2V5d29yZD5NaWNlPC9rZXl3b3JkPjxrZXl3b3JkPk1vZGVscywgQmlvbG9naWNhbDwva2V5d29y
ZD48a2V5d29yZD5OZW9wbGFzbXM8L2tleXdvcmQ+PGtleXdvcmQ+UGhlbm90eXBlPC9rZXl3b3Jk
PjxrZXl3b3JkPlNraW48L2tleXdvcmQ+PGtleXdvcmQ+V291bmQgSGVhbGluZzwva2V5d29yZD48
L2tleXdvcmRzPjx1cmxzPjxyZWxhdGVkLXVybHM+PHVybD5odHRwOi8vd3d3Lm5jYmkubmxtLm5p
aC5nb3YvcHVibWVkLzE3Mjk5NDM0PC91cmw+PC9yZWxhdGVkLXVybHM+PC91cmxzPjxpc2JuPjE1
MjMtMTc0NzwvaXNibj48dGl0bGVzPjx0aXRsZT5JbmZsYW1tYXRpb24gaW4gd291bmQgcmVwYWly
OiBtb2xlY3VsYXIgYW5kIGNlbGx1bGFyIG1lY2hhbmlzbXMuPC90aXRsZT48c2Vjb25kYXJ5LXRp
dGxlPkogSW52ZXN0IERlcm1hdG9sPC9zZWNvbmRhcnktdGl0bGU+PC90aXRsZXM+PHBhZ2VzPjUx
NC0yNTwvcGFnZXM+PG51bWJlcj4zPC9udW1iZXI+PGNvbnRyaWJ1dG9ycz48YXV0aG9ycz48YXV0
aG9yPkVtaW5nLCBTLiBBLjwvYXV0aG9yPjxhdXRob3I+S3JpZWcsIFQuPC9hdXRob3I+PGF1dGhv
cj5EYXZpZHNvbiwgSi4gTS48L2F1dGhvcj48L2F1dGhvcnM+PC9jb250cmlidXRvcnM+PGxhbmd1
YWdlPmVuZzwvbGFuZ3VhZ2U+PGFkZGVkLWRhdGUgZm9ybWF0PSJ1dGMiPjEzMjE3MjQyMDc8L2Fk
ZGVkLWRhdGU+PHJlZi10eXBlIG5hbWU9IkpvdXJuYWwgQXJ0aWNsZSI+MTc8L3JlZi10eXBlPjxh
dXRoLWFkZHJlc3M+RGVwYXJ0bWVudCBvZiBEZXJtYXRvbG9neSwgVW5pdmVyc2l0eSBvZiBDb2xv
Z25lLCBDb2xvZ25lLCBHZXJtYW55LiBzYWJpbmUuZW1pbmdAdW5pLWtvZWxuLmRlPC9hdXRoLWFk
ZHJlc3M+PHJlYy1udW1iZXI+MTU4PC9yZWMtbnVtYmVyPjxsYXN0LXVwZGF0ZWQtZGF0ZSBmb3Jt
YXQ9InV0YyI+MTMyMTcyNDIwNzwvbGFzdC11cGRhdGVkLWRhdGU+PGFjY2Vzc2lvbi1udW0+MTcy
OTk0MzQ8L2FjY2Vzc2lvbi1udW0+PGVsZWN0cm9uaWMtcmVzb3VyY2UtbnVtPjU3MDA3MDEgW3Bp
aV0mI3hEOyYjeEE7MTAuMTAzOC9zai5qaWQuNTcwMDcwMTwvZWxlY3Ryb25pYy1yZXNvdXJjZS1u
dW0+PHZvbHVtZT4xMjc8L3ZvbHVtZT48L3JlY29yZD48L0NpdGU+PC9FbmROb3RlPgB=
</w:fldData>
        </w:fldChar>
      </w:r>
      <w:r w:rsidR="0077224A">
        <w:instrText xml:space="preserve"> ADDIN EN.CITE </w:instrText>
      </w:r>
      <w:r w:rsidR="00620025">
        <w:fldChar w:fldCharType="begin">
          <w:fldData xml:space="preserve">PEVuZE5vdGU+PENpdGU+PEF1dGhvcj5MaTwvQXV0aG9yPjxZZWFyPjIwMDM8L1llYXI+PElEVGV4
dD5Bbmdpb2dlbmVzaXMgaW4gV291bmQgSGVhbGluZzwvSURUZXh0PjxEaXNwbGF5VGV4dD48c3R5
bGUgZmFjZT0ic3VwZXJzY3JpcHQiPjYyLDExOTwvc3R5bGU+PC9EaXNwbGF5VGV4dD48cmVjb3Jk
Pjx1cmxzPjxyZWxhdGVkLXVybHM+PHVybD5odHRwOi8vd3d3LmNvbnRlbXBvcmFyeXN1cmdlcnku
Y29tL3VwbG9hZGVkRmlsZXMvQ1MxMTAzX2FuZ2lvZ2VuZXNpcy5wZGY8L3VybD48L3JlbGF0ZWQt
dXJscz48L3VybHM+PHRpdGxlcz48dGl0bGU+QW5naW9nZW5lc2lzIGluIFdvdW5kIEhlYWxpbmc8
L3RpdGxlPjxzZWNvbmRhcnktdGl0bGU+Q29udGVtcG9yYXJ5IFN1cmdlcnk8L3NlY29uZGFyeS10
aXRsZT48L3RpdGxlcz48Y29udHJpYnV0b3JzPjxhdXRob3JzPjxhdXRob3I+TGksICBXaWxsaWFt
IFcuIE1EPC9hdXRob3I+PGF1dGhvcj5MaSwgVmluY2VudCBXLiBNRDwvYXV0aG9yPjxhdXRob3I+
VHNha2F5YW5uaXMsIERpbWl0cmlzIE1EPC9hdXRob3I+PC9hdXRob3JzPjwvY29udHJpYnV0b3Jz
PjxhZGRlZC1kYXRlIGZvcm1hdD0idXRjIj4xMzIxODI4OTk5PC9hZGRlZC1kYXRlPjxyZWYtdHlw
ZSBuYW1lPSJKb3VybmFsIEFydGljbGUiPjE3PC9yZWYtdHlwZT48ZGF0ZXM+PHllYXI+MjAwMzwv
eWVhcj48L2RhdGVzPjxyZWMtbnVtYmVyPjE2ODwvcmVjLW51bWJlcj48bGFzdC11cGRhdGVkLWRh
dGUgZm9ybWF0PSJ1dGMiPjEzMjE4MjkxODQ8L2xhc3QtdXBkYXRlZC1kYXRlPjwvcmVjb3JkPjwv
Q2l0ZT48Q2l0ZT48QXV0aG9yPkVtaW5nPC9BdXRob3I+PFllYXI+MjAwNzwvWWVhcj48SURUZXh0
PkluZmxhbW1hdGlvbiBpbiB3b3VuZCByZXBhaXI6IG1vbGVjdWxhciBhbmQgY2VsbHVsYXIgbWVj
aGFuaXNtcy48L0lEVGV4dD48cmVjb3JkPjxkYXRlcz48cHViLWRhdGVzPjxkYXRlPk1hcjwvZGF0
ZT48L3B1Yi1kYXRlcz48eWVhcj4yMDA3PC95ZWFyPjwvZGF0ZXM+PGtleXdvcmRzPjxrZXl3b3Jk
PkFuaW1hbHM8L2tleXdvcmQ+PGtleXdvcmQ+Q2VsbHMsIEN1bHR1cmVkPC9rZXl3b3JkPjxrZXl3
b3JkPkZpYnJvYmxhc3RzPC9rZXl3b3JkPjxrZXl3b3JkPkh1bWFuczwva2V5d29yZD48a2V5d29y
ZD5JbmZsYW1tYXRpb248L2tleXdvcmQ+PGtleXdvcmQ+S2VyYXRpbm9jeXRlczwva2V5d29yZD48
a2V5d29yZD5NaWNlPC9rZXl3b3JkPjxrZXl3b3JkPk1vZGVscywgQmlvbG9naWNhbDwva2V5d29y
ZD48a2V5d29yZD5OZW9wbGFzbXM8L2tleXdvcmQ+PGtleXdvcmQ+UGhlbm90eXBlPC9rZXl3b3Jk
PjxrZXl3b3JkPlNraW48L2tleXdvcmQ+PGtleXdvcmQ+V291bmQgSGVhbGluZzwva2V5d29yZD48
L2tleXdvcmRzPjx1cmxzPjxyZWxhdGVkLXVybHM+PHVybD5odHRwOi8vd3d3Lm5jYmkubmxtLm5p
aC5nb3YvcHVibWVkLzE3Mjk5NDM0PC91cmw+PC9yZWxhdGVkLXVybHM+PC91cmxzPjxpc2JuPjE1
MjMtMTc0NzwvaXNibj48dGl0bGVzPjx0aXRsZT5JbmZsYW1tYXRpb24gaW4gd291bmQgcmVwYWly
OiBtb2xlY3VsYXIgYW5kIGNlbGx1bGFyIG1lY2hhbmlzbXMuPC90aXRsZT48c2Vjb25kYXJ5LXRp
dGxlPkogSW52ZXN0IERlcm1hdG9sPC9zZWNvbmRhcnktdGl0bGU+PC90aXRsZXM+PHBhZ2VzPjUx
NC0yNTwvcGFnZXM+PG51bWJlcj4zPC9udW1iZXI+PGNvbnRyaWJ1dG9ycz48YXV0aG9ycz48YXV0
aG9yPkVtaW5nLCBTLiBBLjwvYXV0aG9yPjxhdXRob3I+S3JpZWcsIFQuPC9hdXRob3I+PGF1dGhv
cj5EYXZpZHNvbiwgSi4gTS48L2F1dGhvcj48L2F1dGhvcnM+PC9jb250cmlidXRvcnM+PGxhbmd1
YWdlPmVuZzwvbGFuZ3VhZ2U+PGFkZGVkLWRhdGUgZm9ybWF0PSJ1dGMiPjEzMjE3MjQyMDc8L2Fk
ZGVkLWRhdGU+PHJlZi10eXBlIG5hbWU9IkpvdXJuYWwgQXJ0aWNsZSI+MTc8L3JlZi10eXBlPjxh
dXRoLWFkZHJlc3M+RGVwYXJ0bWVudCBvZiBEZXJtYXRvbG9neSwgVW5pdmVyc2l0eSBvZiBDb2xv
Z25lLCBDb2xvZ25lLCBHZXJtYW55LiBzYWJpbmUuZW1pbmdAdW5pLWtvZWxuLmRlPC9hdXRoLWFk
ZHJlc3M+PHJlYy1udW1iZXI+MTU4PC9yZWMtbnVtYmVyPjxsYXN0LXVwZGF0ZWQtZGF0ZSBmb3Jt
YXQ9InV0YyI+MTMyMTcyNDIwNzwvbGFzdC11cGRhdGVkLWRhdGU+PGFjY2Vzc2lvbi1udW0+MTcy
OTk0MzQ8L2FjY2Vzc2lvbi1udW0+PGVsZWN0cm9uaWMtcmVzb3VyY2UtbnVtPjU3MDA3MDEgW3Bp
aV0mI3hEOyYjeEE7MTAuMTAzOC9zai5qaWQuNTcwMDcwMTwvZWxlY3Ryb25pYy1yZXNvdXJjZS1u
dW0+PHZvbHVtZT4xMjc8L3ZvbHVtZT48L3JlY29yZD48L0NpdGU+PC9FbmROb3RlPgB=
</w:fldData>
        </w:fldChar>
      </w:r>
      <w:r w:rsidR="0077224A">
        <w:instrText xml:space="preserve"> ADDIN EN.CITE.DATA </w:instrText>
      </w:r>
      <w:r w:rsidR="00620025">
        <w:fldChar w:fldCharType="end"/>
      </w:r>
      <w:r w:rsidR="00620025" w:rsidRPr="00064B4C">
        <w:fldChar w:fldCharType="separate"/>
      </w:r>
      <w:r w:rsidR="0077224A" w:rsidRPr="0077224A">
        <w:rPr>
          <w:noProof/>
          <w:vertAlign w:val="superscript"/>
        </w:rPr>
        <w:t>62,</w:t>
      </w:r>
      <w:r w:rsidR="003D413B">
        <w:rPr>
          <w:noProof/>
          <w:vertAlign w:val="superscript"/>
        </w:rPr>
        <w:t>122</w:t>
      </w:r>
      <w:r w:rsidR="00620025" w:rsidRPr="00064B4C">
        <w:fldChar w:fldCharType="end"/>
      </w:r>
      <w:r w:rsidRPr="00064B4C">
        <w:t xml:space="preserve">. </w:t>
      </w:r>
      <w:r>
        <w:t>I</w:t>
      </w:r>
      <w:r w:rsidRPr="00064B4C">
        <w:t>n</w:t>
      </w:r>
      <w:r>
        <w:t xml:space="preserve"> a diabetic ulcer</w:t>
      </w:r>
      <w:r w:rsidRPr="00064B4C">
        <w:t>, the increased inflammatory response increases proteolytic activity, or the degradation of proteins</w:t>
      </w:r>
      <w:r w:rsidR="007243A1">
        <w:t xml:space="preserve"> </w:t>
      </w:r>
      <w:r w:rsidR="00620025" w:rsidRPr="00412F32">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 </w:instrText>
      </w:r>
      <w:r w:rsidR="00620025">
        <w:rPr>
          <w:rFonts w:cs="Times New Roman"/>
        </w:rPr>
        <w:fldChar w:fldCharType="begin">
          <w:fldData xml:space="preserve">PEVuZE5vdGU+PENpdGU+PEF1dGhvcj5EZW1pZG92YS1SaWNlPC9BdXRob3I+PFllYXI+MjAxMjwv
WWVhcj48SURUZXh0PkFjdXRlIGFuZCBpbXBhaXJlZCB3b3VuZCBoZWFsaW5nOiBwYXRob3BoeXNp
b2xvZ3kgYW5kIGN1cnJlbnQgbWV0aG9kcyBmb3IgZHJ1ZyBkZWxpdmVyeSwgcGFydCAxOiBub3Jt
YWwgYW5kIGNocm9uaWMgd291bmRzOiBiaW9sb2d5LCBjYXVzZXMsIGFuZCBhcHByb2FjaGVzIHRv
IGNhcmU8L0lEVGV4dD48RGlzcGxheVRleHQ+PHN0eWxlIGZhY2U9InN1cGVyc2NyaXB0Ij40OCw2
MDwvc3R5bGU+PC9EaXNwbGF5VGV4dD48cmVjb3JkPjxkYXRlcz48cHViLWRhdGVzPjxkYXRlPkp1
bDwvZGF0ZT48L3B1Yi1kYXRlcz48eWVhcj4yMDEyPC95ZWFyPjwvZGF0ZXM+PGtleXdvcmRzPjwv
a2V5d29yZHM+PHVybHM+PHJlbGF0ZWQtdXJscz48dXJsPmh0dHA6Ly93d3cubmNiaS5ubG0ubmlo
Lmdvdi9wdWJtZWQvMjI3MTM3ODE8L3VybD48L3JlbGF0ZWQtdXJscz48L3VybHM+PGlzYm4+MTUz
OC04NjU0PC9pc2JuPjxjdXN0b20yPlBNQzM0MjgxNDc8L2N1c3RvbTI+PHRpdGxlcz48dGl0bGU+
QWN1dGUgYW5kIGltcGFpcmVkIHdvdW5kIGhlYWxpbmc6IHBhdGhvcGh5c2lvbG9neSBhbmQgY3Vy
cmVudCBtZXRob2RzIGZvciBkcnVnIGRlbGl2ZXJ5LCBwYXJ0IDE6IG5vcm1hbCBhbmQgY2hyb25p
YyB3b3VuZHM6IGJpb2xvZ3ksIGNhdXNlcywgYW5kIGFwcHJvYWNoZXMgdG8gY2FyZTwvdGl0bGU+
PHNlY29uZGFyeS10aXRsZT5BZHYgU2tpbiBXb3VuZCBDYXJlPC9zZWNvbmRhcnktdGl0bGU+PC90
aXRsZXM+PHBhZ2VzPjMwNC0xNDwvcGFnZXM+PG51bWJlcj43PC9udW1iZXI+PGNvbnRyaWJ1dG9y
cz48YXV0aG9ycz48YXV0aG9yPkRlbWlkb3ZhLVJpY2UsIFQuIE4uPC9hdXRob3I+PGF1dGhvcj5I
YW1ibGluLCBNLiBSLjwvYXV0aG9yPjxhdXRob3I+SGVybWFuLCBJLiBNLjwvYXV0aG9yPjwvYXV0
aG9ycz48L2NvbnRyaWJ1dG9ycz48bGFuZ3VhZ2U+ZW5nPC9sYW5ndWFnZT48YWRkZWQtZGF0ZSBm
b3JtYXQ9InV0YyI+MTM3Nzc4ODMxMDwvYWRkZWQtZGF0ZT48cmVmLXR5cGUgbmFtZT0iSm91cm5h
bCBBcnRpY2xlIj4xNzwvcmVmLXR5cGU+PGF1dGgtYWRkcmVzcz5FLkwuIFN0ZWVsZSBMYWJvcmF0
b3J5IG9mIFR1bW9yIEJpb2xvZ3ksIE1hc3NhY2h1c2V0dHMgR2VuZXJhbCBIb3NwaXRhbCwgQm9z
dG9uLCBVU0EuPC9hdXRoLWFkZHJlc3M+PHJlYy1udW1iZXI+MzUyPC9yZWMtbnVtYmVyPjxsYXN0
LXVwZGF0ZWQtZGF0ZSBmb3JtYXQ9InV0YyI+MTM3Nzc4ODMxMDwvbGFzdC11cGRhdGVkLWRhdGU+
PGFjY2Vzc2lvbi1udW0+MjI3MTM3ODE8L2FjY2Vzc2lvbi1udW0+PGVsZWN0cm9uaWMtcmVzb3Vy
Y2UtbnVtPjEwLjEwOTcvMDEuQVNXLjAwMDA0MTYwMDYuNTUyMTguZDA8L2VsZWN0cm9uaWMtcmVz
b3VyY2UtbnVtPjx2b2x1bWU+MjU8L3ZvbHVtZT48L3JlY29yZD48L0NpdGU+PENpdGU+PEF1dGhv
cj5TaGFoPC9BdXRob3I+PFllYXI+MjAxMjwvWWVhcj48SURUZXh0PkNlbGx1bGFyIGV2ZW50cyBh
bmQgYmlvbWFya2VycyBvZiB3b3VuZCBoZWFsaW5nPC9JRFRleHQ+PHJlY29yZD48ZGF0ZXM+PHB1
Yi1kYXRlcz48ZGF0ZT5NYXk8L2RhdGU+PC9wdWItZGF0ZXM+PHllYXI+MjAxMjwveWVhcj48L2Rh
dGVzPjx1cmxzPjxyZWxhdGVkLXVybHM+PHVybD5odHRwOi8vd3d3Lm5jYmkubmxtLm5paC5nb3Yv
cHVibWVkLzIzMTYyMjIwPC91cmw+PC9yZWxhdGVkLXVybHM+PC91cmxzPjxpc2JuPjE5OTgtMzc2
WDwvaXNibj48Y3VzdG9tMj5QTUMzNDk1MzcxPC9jdXN0b20yPjx0aXRsZXM+PHRpdGxlPkNlbGx1
bGFyIGV2ZW50cyBhbmQgYmlvbWFya2VycyBvZiB3b3VuZCBoZWFsaW5nPC90aXRsZT48c2Vjb25k
YXJ5LXRpdGxlPkluZGlhbiBKIFBsYXN0IFN1cmc8L3NlY29uZGFyeS10aXRsZT48L3RpdGxlcz48
cGFnZXM+MjIwLTg8L3BhZ2VzPjxudW1iZXI+MjwvbnVtYmVyPjxjb250cmlidXRvcnM+PGF1dGhv
cnM+PGF1dGhvcj5TaGFoLCBKLiBNLjwvYXV0aG9yPjxhdXRob3I+T21hciwgRS48L2F1dGhvcj48
YXV0aG9yPlBhaSwgRC4gUi48L2F1dGhvcj48YXV0aG9yPlNvb2QsIFMuPC9hdXRob3I+PC9hdXRo
b3JzPjwvY29udHJpYnV0b3JzPjxsYW5ndWFnZT5lbmc8L2xhbmd1YWdlPjxhZGRlZC1kYXRlIGZv
cm1hdD0idXRjIj4xMzc2NjYwMzA1PC9hZGRlZC1kYXRlPjxyZWYtdHlwZSBuYW1lPSJKb3VybmFs
IEFydGljbGUiPjE3PC9yZWYtdHlwZT48YXV0aC1hZGRyZXNzPkRpc2NpcGxpbmUgb2YgUGxhc3Rp
YyBTdXJnZXJ5LCBVbml2ZXJzaXRpIFRla25vbG9naSBNQVJBLCBKYWxhbiBTZWxheWFuZyBQcmlt
YSAxLCBCYXR1IENhdmVzLCBTZWxhbmdvciwgTWFsYXlzaWEuPC9hdXRoLWFkZHJlc3M+PHJlYy1u
dW1iZXI+MzQ1PC9yZWMtbnVtYmVyPjxsYXN0LXVwZGF0ZWQtZGF0ZSBmb3JtYXQ9InV0YyI+MTM3
ODA5NjAxNTwvbGFzdC11cGRhdGVkLWRhdGU+PGFjY2Vzc2lvbi1udW0+MjMxNjIyMjA8L2FjY2Vz
c2lvbi1udW0+PGVsZWN0cm9uaWMtcmVzb3VyY2UtbnVtPjEwLjQxMDMvMDk3MC0wMzU4LjEwMTI4
MjwvZWxlY3Ryb25pYy1yZXNvdXJjZS1udW0+PHZvbHVtZT40NTwvdm9sdW1lPjwvcmVjb3JkPjwv
Q2l0ZT48L0VuZE5vdGU+AG==
</w:fldData>
        </w:fldChar>
      </w:r>
      <w:r w:rsidR="004C51F0">
        <w:rPr>
          <w:rFonts w:cs="Times New Roman"/>
        </w:rPr>
        <w:instrText xml:space="preserve"> ADDIN EN.CITE.DATA </w:instrText>
      </w:r>
      <w:r w:rsidR="00620025">
        <w:rPr>
          <w:rFonts w:cs="Times New Roman"/>
        </w:rPr>
      </w:r>
      <w:r w:rsidR="00620025">
        <w:rPr>
          <w:rFonts w:cs="Times New Roman"/>
        </w:rPr>
        <w:fldChar w:fldCharType="end"/>
      </w:r>
      <w:r w:rsidR="00620025" w:rsidRPr="00412F32">
        <w:rPr>
          <w:rFonts w:cs="Times New Roman"/>
        </w:rPr>
      </w:r>
      <w:r w:rsidR="00620025" w:rsidRPr="00412F32">
        <w:rPr>
          <w:rFonts w:cs="Times New Roman"/>
        </w:rPr>
        <w:fldChar w:fldCharType="separate"/>
      </w:r>
      <w:r w:rsidR="004C51F0" w:rsidRPr="004C51F0">
        <w:rPr>
          <w:rFonts w:cs="Times New Roman"/>
          <w:noProof/>
          <w:vertAlign w:val="superscript"/>
        </w:rPr>
        <w:t>48,60</w:t>
      </w:r>
      <w:r w:rsidR="00620025" w:rsidRPr="00412F32">
        <w:rPr>
          <w:rFonts w:cs="Times New Roman"/>
        </w:rPr>
        <w:fldChar w:fldCharType="end"/>
      </w:r>
      <w:r w:rsidRPr="00064B4C">
        <w:t>. This</w:t>
      </w:r>
      <w:r>
        <w:t xml:space="preserve"> degradation</w:t>
      </w:r>
      <w:r w:rsidRPr="00064B4C">
        <w:t xml:space="preserve"> inhibits </w:t>
      </w:r>
      <w:r w:rsidR="00861ACC">
        <w:t>the</w:t>
      </w:r>
      <w:r>
        <w:t xml:space="preserve"> </w:t>
      </w:r>
      <w:r w:rsidRPr="00064B4C">
        <w:t xml:space="preserve">target </w:t>
      </w:r>
      <w:r w:rsidR="00861ACC">
        <w:t xml:space="preserve">angiogenic </w:t>
      </w:r>
      <w:r w:rsidRPr="00064B4C">
        <w:t xml:space="preserve">pathways and thereby reduces the production of intracellular growth factors including </w:t>
      </w:r>
      <w:r>
        <w:t>VEGF and bFGF</w:t>
      </w:r>
      <w:r w:rsidR="007243A1">
        <w:t xml:space="preserve"> </w:t>
      </w:r>
      <w:r w:rsidR="00620025" w:rsidRPr="00064B4C">
        <w:fldChar w:fldCharType="begin"/>
      </w:r>
      <w:r w:rsidR="0077224A">
        <w:instrText xml:space="preserve"> ADDIN EN.CITE &lt;EndNote&gt;&lt;Cite&gt;&lt;Author&gt;Brem&lt;/Author&gt;&lt;Year&gt;2007&lt;/Year&gt;&lt;IDText&gt;Cellular and molecular basis of wound healing in diabetes.&lt;/IDText&gt;&lt;DisplayText&gt;&lt;style face="superscript"&gt;120&lt;/style&gt;&lt;/DisplayText&gt;&lt;record&gt;&lt;dates&gt;&lt;pub-dates&gt;&lt;date&gt;May&lt;/date&gt;&lt;/pub-dates&gt;&lt;year&gt;2007&lt;/year&gt;&lt;/dates&gt;&lt;keywords&gt;&lt;keyword&gt;Animals&lt;/keyword&gt;&lt;keyword&gt;Diabetic Foot&lt;/keyword&gt;&lt;keyword&gt;Humans&lt;/keyword&gt;&lt;keyword&gt;Wound Healing&lt;/keyword&gt;&lt;/keywords&gt;&lt;urls&gt;&lt;related-urls&gt;&lt;url&gt;http://www.ncbi.nlm.nih.gov/pubmed/17476353&lt;/url&gt;&lt;/related-urls&gt;&lt;/urls&gt;&lt;isbn&gt;0021-9738&lt;/isbn&gt;&lt;custom2&gt;PMC1857239&lt;/custom2&gt;&lt;titles&gt;&lt;title&gt;Cellular and molecular basis of wound healing in diabetes.&lt;/title&gt;&lt;secondary-title&gt;J Clin Invest&lt;/secondary-title&gt;&lt;/titles&gt;&lt;pages&gt;1219-22&lt;/pages&gt;&lt;number&gt;5&lt;/number&gt;&lt;contributors&gt;&lt;authors&gt;&lt;author&gt;Brem, H.&lt;/author&gt;&lt;author&gt;Tomic-Canic, M.&lt;/author&gt;&lt;/authors&gt;&lt;/contributors&gt;&lt;language&gt;eng&lt;/language&gt;&lt;added-date format="utc"&gt;1320885433&lt;/added-date&gt;&lt;ref-type name="Journal Article"&gt;17&lt;/ref-type&gt;&lt;auth-address&gt;Wound Healing and Vascular Biology Laboratory, Division of Plastic Surgery, Columbia University College of Physicians and Surgeons, 5141 Broadway, New York, NY 10034, USA. hb2133@columbia.edu&lt;/auth-address&gt;&lt;rec-number&gt;139&lt;/rec-number&gt;&lt;last-updated-date format="utc"&gt;1320885433&lt;/last-updated-date&gt;&lt;accession-num&gt;17476353&lt;/accession-num&gt;&lt;electronic-resource-num&gt;10.1172/JCI32169&lt;/electronic-resource-num&gt;&lt;volume&gt;117&lt;/volume&gt;&lt;/record&gt;&lt;/Cite&gt;&lt;/EndNote&gt;</w:instrText>
      </w:r>
      <w:r w:rsidR="00620025" w:rsidRPr="00064B4C">
        <w:fldChar w:fldCharType="separate"/>
      </w:r>
      <w:r w:rsidR="003D413B">
        <w:rPr>
          <w:noProof/>
          <w:vertAlign w:val="superscript"/>
        </w:rPr>
        <w:t>123</w:t>
      </w:r>
      <w:r w:rsidR="00620025" w:rsidRPr="00064B4C">
        <w:fldChar w:fldCharType="end"/>
      </w:r>
      <w:r w:rsidRPr="00064B4C">
        <w:t>.</w:t>
      </w:r>
      <w:r>
        <w:t xml:space="preserve"> </w:t>
      </w:r>
      <w:r w:rsidRPr="00064B4C">
        <w:t>We propose</w:t>
      </w:r>
      <w:r>
        <w:t>d the concept</w:t>
      </w:r>
      <w:r w:rsidRPr="00064B4C">
        <w:t xml:space="preserve"> that the</w:t>
      </w:r>
      <w:r w:rsidRPr="00064B4C">
        <w:rPr>
          <w:b/>
        </w:rPr>
        <w:t xml:space="preserve"> </w:t>
      </w:r>
      <w:r w:rsidRPr="00621D3B">
        <w:t>infla</w:t>
      </w:r>
      <w:r w:rsidR="00A736D4">
        <w:t>mmation of damaged tissue is a</w:t>
      </w:r>
      <w:r w:rsidRPr="00621D3B">
        <w:t xml:space="preserve"> major factor suppressing angiogenesis in diabetic ulcers</w:t>
      </w:r>
      <w:r>
        <w:t>, thus delaying the wound healing process</w:t>
      </w:r>
      <w:r w:rsidR="007243A1">
        <w:t xml:space="preserve"> </w:t>
      </w:r>
      <w:r w:rsidR="00620025">
        <w:fldChar w:fldCharType="begin">
          <w:fldData xml:space="preserve">PEVuZE5vdGU+PENpdGU+PEF1dGhvcj5TZWJhc3RpYW48L0F1dGhvcj48WWVhcj4yMDExPC9ZZWFy
PjxJRFRleHQ+QWNjZWxlcmF0aW9uIG9mIGN1dGFuZW91cyBoZWFsaW5nIGJ5IGVsZWN0cmljYWwg
c3RpbXVsYXRpb246IERlZ2VuZXJhdGUgZWxlY3RyaWNhbCB3YXZlZm9ybSBkb3duLXJlZ3VsYXRl
cyBpbmZsYW1tYXRpb24sIHVwLXJlZ3VsYXRlcyBhbmdpb2dlbmVzaXMgYW5kIGFkdmFuY2VzIHJl
bW9kZWxpbmcgaW4gdGVtcG9yYWwgcHVuY2ggYmlvcHNpZXMgaW4gYSBodW1hbiB2b2x1bnRlZXIg
c3R1ZHkuPC9JRFRleHQ+PERpc3BsYXlUZXh0PjxzdHlsZSBmYWNlPSJzdXBlcnNjcmlwdCI+NDcs
MTEwLDEyMTwvc3R5bGU+PC9EaXNwbGF5VGV4dD48cmVjb3JkPjxkYXRlcz48cHViLWRhdGVzPjxk
YXRlPk5vdjwvZGF0ZT48L3B1Yi1kYXRlcz48eWVhcj4yMDExPC95ZWFyPjwvZGF0ZXM+PHVybHM+
PHJlbGF0ZWQtdXJscz48dXJsPmh0dHA6Ly93d3cubmNiaS5ubG0ubmloLmdvdi9wdWJtZWQvMjIw
OTI4NDA8L3VybD48L3JlbGF0ZWQtdXJscz48L3VybHM+PGlzYm4+MTUyNC00NzVYPC9pc2JuPjx0
aXRsZXM+PHRpdGxlPkFjY2VsZXJhdGlvbiBvZiBjdXRhbmVvdXMgaGVhbGluZyBieSBlbGVjdHJp
Y2FsIHN0aW11bGF0aW9uOiBEZWdlbmVyYXRlIGVsZWN0cmljYWwgd2F2ZWZvcm0gZG93bi1yZWd1
bGF0ZXMgaW5mbGFtbWF0aW9uLCB1cC1yZWd1bGF0ZXMgYW5naW9nZW5lc2lzIGFuZCBhZHZhbmNl
cyByZW1vZGVsaW5nIGluIHRlbXBvcmFsIHB1bmNoIGJpb3BzaWVzIGluIGEgaHVtYW4gdm9sdW50
ZWVyIHN0dWR5LjwvdGl0bGU+PHNlY29uZGFyeS10aXRsZT5Xb3VuZCBSZXBhaXIgUmVnZW48L3Nl
Y29uZGFyeS10aXRsZT48L3RpdGxlcz48cGFnZXM+NjkzLTcwODwvcGFnZXM+PG51bWJlcj42PC9u
dW1iZXI+PGNvbnRyaWJ1dG9ycz48YXV0aG9ycz48YXV0aG9yPlNlYmFzdGlhbiwgQS48L2F1dGhv
cj48YXV0aG9yPlN5ZWQsIEYuPC9hdXRob3I+PGF1dGhvcj5QZXJyeSwgRC48L2F1dGhvcj48YXV0
aG9yPkJhbGFtdXJ1Z2FuLCBWLjwvYXV0aG9yPjxhdXRob3I+Q29sdGh1cnN0LCBKLjwvYXV0aG9y
PjxhdXRob3I+Q2hhdWRocnksIEkuIEguPC9hdXRob3I+PGF1dGhvcj5CYXlhdCwgQS48L2F1dGhv
cj48L2F1dGhvcnM+PC9jb250cmlidXRvcnM+PGxhbmd1YWdlPmVuZzwvbGFuZ3VhZ2U+PGFkZGVk
LWRhdGUgZm9ybWF0PSJ1dGMiPjEzMjE3MjM2NzU8L2FkZGVkLWRhdGU+PHJlZi10eXBlIG5hbWU9
IkpvdXJuYWwgQXJ0aWNsZSI+MTc8L3JlZi10eXBlPjxhdXRoLWFkZHJlc3M+UGxhc3RpYyAmYW1w
OyBSZWNvbnN0cnVjdGl2ZSBTdXJnZXJ5IFJlc2VhcmNoLCBTY2hvb2wgb2YgVHJhbnNsYXRpb25h
bCBNZWRpY2luZSwgTWFuY2hlc3RlciBJbnRlcmRpc2NpcGxpbmFyeSBCaW9jZW50cmUgKE1JQiks
IFRoZSBVbml2ZXJzaXR5IG9mIE1hbmNoZXN0ZXIsIE1hbmNoZXN0ZXIsIFVuaXRlZCBLaW5nZG9t
LjwvYXV0aC1hZGRyZXNzPjxyZWMtbnVtYmVyPjE1NTwvcmVjLW51bWJlcj48bGFzdC11cGRhdGVk
LWRhdGUgZm9ybWF0PSJ1dGMiPjEzMjE3MjM2NzU8L2xhc3QtdXBkYXRlZC1kYXRlPjxhY2Nlc3Np
b24tbnVtPjIyMDkyODQwPC9hY2Nlc3Npb24tbnVtPjxlbGVjdHJvbmljLXJlc291cmNlLW51bT4x
MC4xMTExL2ouMTUyNC00NzVYLjIwMTEuMDA3MzYueDwvZWxlY3Ryb25pYy1yZXNvdXJjZS1udW0+
PHZvbHVtZT4xOTwvdm9sdW1lPjwvcmVjb3JkPjwvQ2l0ZT48Q2l0ZT48QXV0aG9yPkRpZWdlbG1h
bm48L0F1dGhvcj48WWVhcj4yMDA0PC9ZZWFyPjxJRFRleHQ+V291bmQgaGVhbGluZzogYW4gb3Zl
cnZpZXcgb2YgYWN1dGUsIGZpYnJvdGljIGFuZCBkZWxheWVkIGhlYWxpbmc8L0lEVGV4dD48cmVj
b3JkPjxkYXRlcz48cHViLWRhdGVzPjxkYXRlPkphbjwvZGF0ZT48L3B1Yi1kYXRlcz48eWVhcj4y
MDA0PC95ZWFyPjwvZGF0ZXM+PGtleXdvcmRzPjwva2V5d29yZHM+PHVybHM+PHJlbGF0ZWQtdXJs
cz48dXJsPmh0dHA6Ly93d3cubmNiaS5ubG0ubmloLmdvdi9wdWJtZWQvMTQ3NjYzNjY8L3VybD48
L3JlbGF0ZWQtdXJscz48L3VybHM+PGlzYm4+MTA5My00NzE1PC9pc2JuPjx0aXRsZXM+PHRpdGxl
PldvdW5kIGhlYWxpbmc6IGFuIG92ZXJ2aWV3IG9mIGFjdXRlLCBmaWJyb3RpYyBhbmQgZGVsYXll
ZCBoZWFsaW5nPC90aXRsZT48c2Vjb25kYXJ5LXRpdGxlPkZyb250IEJpb3NjaTwvc2Vjb25kYXJ5
LXRpdGxlPjwvdGl0bGVzPjxwYWdlcz4yODMtOTwvcGFnZXM+PGNvbnRyaWJ1dG9ycz48YXV0aG9y
cz48YXV0aG9yPkRpZWdlbG1hbm4sIFIuIEYuPC9hdXRob3I+PGF1dGhvcj5FdmFucywgTS4gQy48
L2F1dGhvcj48L2F1dGhvcnM+PC9jb250cmlidXRvcnM+PGxhbmd1YWdlPmVuZzwvbGFuZ3VhZ2U+
PGFkZGVkLWRhdGUgZm9ybWF0PSJ1dGMiPjEzNzM5ODY5NDQ8L2FkZGVkLWRhdGU+PHJlZi10eXBl
IG5hbWU9IkpvdXJuYWwgQXJ0aWNsZSI+MTc8L3JlZi10eXBlPjxhdXRoLWFkZHJlc3M+RGVwYXJ0
bWVudCBvZiBCaW9jaGVtaXN0cnksIEFuYXRvbXksIEVtZXJnZW5jeSBNZWRpY2luZSwgTWVkaWNh
bCBDb2xsZWdlIG9mIFZpcmdpbmlhLCBWaXJnaW5pYSBDb21tb253ZWFsdGggVW5pdmVyc2l0eSwg
UmljaG1vbmQsIFZpcmdpbmlhIDIzMjk4LTA2MTQsIFVTQS4gcmRpZWdlbG1AaHNjLnZjdS5lZHU8
L2F1dGgtYWRkcmVzcz48cmVjLW51bWJlcj4zMzU8L3JlYy1udW1iZXI+PGxhc3QtdXBkYXRlZC1k
YXRlIGZvcm1hdD0idXRjIj4xMzc4MDk2OTE4PC9sYXN0LXVwZGF0ZWQtZGF0ZT48YWNjZXNzaW9u
LW51bT4xNDc2NjM2NjwvYWNjZXNzaW9uLW51bT48dm9sdW1lPjk8L3ZvbHVtZT48L3JlY29yZD48
L0NpdGU+PENpdGU+PEF1dGhvcj5QcmFkaGFuPC9BdXRob3I+PFllYXI+MjAwOTwvWWVhcj48SURU
ZXh0PkluZmxhbW1hdGlvbiBhbmQgbmV1cm9wZXB0aWRlczogdGhlIGNvbm5lY3Rpb24gaW4gZGlh
YmV0aWMgd291bmQgaGVhbGluZzwvSURUZXh0PjxyZWNvcmQ+PGtleXdvcmRzPjwva2V5d29yZHM+
PHVybHM+PHJlbGF0ZWQtdXJscz48dXJsPmh0dHA6Ly93d3cubmNiaS5ubG0ubmloLmdvdi9wdWJt
ZWQvMTkxMzg0NTM8L3VybD48L3JlbGF0ZWQtdXJscz48L3VybHM+PGlzYm4+MTQ2Mi0zOTk0PC9p
c2JuPjxjdXN0b20yPlBNQzM3MDgyOTk8L2N1c3RvbTI+PHRpdGxlcz48dGl0bGU+SW5mbGFtbWF0
aW9uIGFuZCBuZXVyb3BlcHRpZGVzOiB0aGUgY29ubmVjdGlvbiBpbiBkaWFiZXRpYyB3b3VuZCBo
ZWFsaW5nPC90aXRsZT48c2Vjb25kYXJ5LXRpdGxlPkV4cGVydCBSZXYgTW9sIE1lZDwvc2Vjb25k
YXJ5LXRpdGxlPjwvdGl0bGVzPjxwYWdlcz5lMjwvcGFnZXM+PGNvbnRyaWJ1dG9ycz48YXV0aG9y
cz48YXV0aG9yPlByYWRoYW4sIEwuPC9hdXRob3I+PGF1dGhvcj5OYWJ6ZHlrLCBDLjwvYXV0aG9y
PjxhdXRob3I+QW5kZXJzZW4sIE4uIEQuPC9hdXRob3I+PGF1dGhvcj5Mb0dlcmZvLCBGLiBXLjwv
YXV0aG9yPjxhdXRob3I+VmV2ZXMsIEEuPC9hdXRob3I+PC9hdXRob3JzPjwvY29udHJpYnV0b3Jz
PjxsYW5ndWFnZT5lbmc8L2xhbmd1YWdlPjxhZGRlZC1kYXRlIGZvcm1hdD0idXRjIj4xMzczOTg2
NDI3PC9hZGRlZC1kYXRlPjxyZWYtdHlwZSBuYW1lPSJKb3VybmFsIEFydGljbGUiPjE3PC9yZWYt
dHlwZT48YXV0aC1hZGRyZXNzPkRlcGFydG1lbnQgb2YgU3VyZ2VyeSwgRGl2aXNpb24gb2YgVmFz
Y3VsYXIgU3VyZ2VyeSwgQmV0aCBJc3JhZWwgRGVhY29uZXNzIE1lZGljYWwgQ2VudGVyLCBIYXJ2
YXJkIE1lZGljYWwgU2Nob29sLCBCb3N0b24sIE1BIDAyMjE1LCBVU0EuPC9hdXRoLWFkZHJlc3M+
PGRhdGVzPjx5ZWFyPjIwMDk8L3llYXI+PC9kYXRlcz48cmVjLW51bWJlcj4zMzQ8L3JlYy1udW1i
ZXI+PGxhc3QtdXBkYXRlZC1kYXRlIGZvcm1hdD0idXRjIj4xMzczOTg2NDI3PC9sYXN0LXVwZGF0
ZWQtZGF0ZT48YWNjZXNzaW9uLW51bT4xOTEzODQ1MzwvYWNjZXNzaW9uLW51bT48ZWxlY3Ryb25p
Yy1yZXNvdXJjZS1udW0+MTAuMTAxNy9TMTQ2MjM5OTQwOTAwMDk0NTwvZWxlY3Ryb25pYy1yZXNv
dXJjZS1udW0+PHZvbHVtZT4xMTwvdm9sdW1lPjwvcmVjb3JkPjwvQ2l0ZT48L0VuZE5vdGU+AG==
</w:fldData>
        </w:fldChar>
      </w:r>
      <w:r w:rsidR="0077224A">
        <w:instrText xml:space="preserve"> ADDIN EN.CITE </w:instrText>
      </w:r>
      <w:r w:rsidR="00620025">
        <w:fldChar w:fldCharType="begin">
          <w:fldData xml:space="preserve">PEVuZE5vdGU+PENpdGU+PEF1dGhvcj5TZWJhc3RpYW48L0F1dGhvcj48WWVhcj4yMDExPC9ZZWFy
PjxJRFRleHQ+QWNjZWxlcmF0aW9uIG9mIGN1dGFuZW91cyBoZWFsaW5nIGJ5IGVsZWN0cmljYWwg
c3RpbXVsYXRpb246IERlZ2VuZXJhdGUgZWxlY3RyaWNhbCB3YXZlZm9ybSBkb3duLXJlZ3VsYXRl
cyBpbmZsYW1tYXRpb24sIHVwLXJlZ3VsYXRlcyBhbmdpb2dlbmVzaXMgYW5kIGFkdmFuY2VzIHJl
bW9kZWxpbmcgaW4gdGVtcG9yYWwgcHVuY2ggYmlvcHNpZXMgaW4gYSBodW1hbiB2b2x1bnRlZXIg
c3R1ZHkuPC9JRFRleHQ+PERpc3BsYXlUZXh0PjxzdHlsZSBmYWNlPSJzdXBlcnNjcmlwdCI+NDcs
MTEwLDEyMTwvc3R5bGU+PC9EaXNwbGF5VGV4dD48cmVjb3JkPjxkYXRlcz48cHViLWRhdGVzPjxk
YXRlPk5vdjwvZGF0ZT48L3B1Yi1kYXRlcz48eWVhcj4yMDExPC95ZWFyPjwvZGF0ZXM+PHVybHM+
PHJlbGF0ZWQtdXJscz48dXJsPmh0dHA6Ly93d3cubmNiaS5ubG0ubmloLmdvdi9wdWJtZWQvMjIw
OTI4NDA8L3VybD48L3JlbGF0ZWQtdXJscz48L3VybHM+PGlzYm4+MTUyNC00NzVYPC9pc2JuPjx0
aXRsZXM+PHRpdGxlPkFjY2VsZXJhdGlvbiBvZiBjdXRhbmVvdXMgaGVhbGluZyBieSBlbGVjdHJp
Y2FsIHN0aW11bGF0aW9uOiBEZWdlbmVyYXRlIGVsZWN0cmljYWwgd2F2ZWZvcm0gZG93bi1yZWd1
bGF0ZXMgaW5mbGFtbWF0aW9uLCB1cC1yZWd1bGF0ZXMgYW5naW9nZW5lc2lzIGFuZCBhZHZhbmNl
cyByZW1vZGVsaW5nIGluIHRlbXBvcmFsIHB1bmNoIGJpb3BzaWVzIGluIGEgaHVtYW4gdm9sdW50
ZWVyIHN0dWR5LjwvdGl0bGU+PHNlY29uZGFyeS10aXRsZT5Xb3VuZCBSZXBhaXIgUmVnZW48L3Nl
Y29uZGFyeS10aXRsZT48L3RpdGxlcz48cGFnZXM+NjkzLTcwODwvcGFnZXM+PG51bWJlcj42PC9u
dW1iZXI+PGNvbnRyaWJ1dG9ycz48YXV0aG9ycz48YXV0aG9yPlNlYmFzdGlhbiwgQS48L2F1dGhv
cj48YXV0aG9yPlN5ZWQsIEYuPC9hdXRob3I+PGF1dGhvcj5QZXJyeSwgRC48L2F1dGhvcj48YXV0
aG9yPkJhbGFtdXJ1Z2FuLCBWLjwvYXV0aG9yPjxhdXRob3I+Q29sdGh1cnN0LCBKLjwvYXV0aG9y
PjxhdXRob3I+Q2hhdWRocnksIEkuIEguPC9hdXRob3I+PGF1dGhvcj5CYXlhdCwgQS48L2F1dGhv
cj48L2F1dGhvcnM+PC9jb250cmlidXRvcnM+PGxhbmd1YWdlPmVuZzwvbGFuZ3VhZ2U+PGFkZGVk
LWRhdGUgZm9ybWF0PSJ1dGMiPjEzMjE3MjM2NzU8L2FkZGVkLWRhdGU+PHJlZi10eXBlIG5hbWU9
IkpvdXJuYWwgQXJ0aWNsZSI+MTc8L3JlZi10eXBlPjxhdXRoLWFkZHJlc3M+UGxhc3RpYyAmYW1w
OyBSZWNvbnN0cnVjdGl2ZSBTdXJnZXJ5IFJlc2VhcmNoLCBTY2hvb2wgb2YgVHJhbnNsYXRpb25h
bCBNZWRpY2luZSwgTWFuY2hlc3RlciBJbnRlcmRpc2NpcGxpbmFyeSBCaW9jZW50cmUgKE1JQiks
IFRoZSBVbml2ZXJzaXR5IG9mIE1hbmNoZXN0ZXIsIE1hbmNoZXN0ZXIsIFVuaXRlZCBLaW5nZG9t
LjwvYXV0aC1hZGRyZXNzPjxyZWMtbnVtYmVyPjE1NTwvcmVjLW51bWJlcj48bGFzdC11cGRhdGVk
LWRhdGUgZm9ybWF0PSJ1dGMiPjEzMjE3MjM2NzU8L2xhc3QtdXBkYXRlZC1kYXRlPjxhY2Nlc3Np
b24tbnVtPjIyMDkyODQwPC9hY2Nlc3Npb24tbnVtPjxlbGVjdHJvbmljLXJlc291cmNlLW51bT4x
MC4xMTExL2ouMTUyNC00NzVYLjIwMTEuMDA3MzYueDwvZWxlY3Ryb25pYy1yZXNvdXJjZS1udW0+
PHZvbHVtZT4xOTwvdm9sdW1lPjwvcmVjb3JkPjwvQ2l0ZT48Q2l0ZT48QXV0aG9yPkRpZWdlbG1h
bm48L0F1dGhvcj48WWVhcj4yMDA0PC9ZZWFyPjxJRFRleHQ+V291bmQgaGVhbGluZzogYW4gb3Zl
cnZpZXcgb2YgYWN1dGUsIGZpYnJvdGljIGFuZCBkZWxheWVkIGhlYWxpbmc8L0lEVGV4dD48cmVj
b3JkPjxkYXRlcz48cHViLWRhdGVzPjxkYXRlPkphbjwvZGF0ZT48L3B1Yi1kYXRlcz48eWVhcj4y
MDA0PC95ZWFyPjwvZGF0ZXM+PGtleXdvcmRzPjwva2V5d29yZHM+PHVybHM+PHJlbGF0ZWQtdXJs
cz48dXJsPmh0dHA6Ly93d3cubmNiaS5ubG0ubmloLmdvdi9wdWJtZWQvMTQ3NjYzNjY8L3VybD48
L3JlbGF0ZWQtdXJscz48L3VybHM+PGlzYm4+MTA5My00NzE1PC9pc2JuPjx0aXRsZXM+PHRpdGxl
PldvdW5kIGhlYWxpbmc6IGFuIG92ZXJ2aWV3IG9mIGFjdXRlLCBmaWJyb3RpYyBhbmQgZGVsYXll
ZCBoZWFsaW5nPC90aXRsZT48c2Vjb25kYXJ5LXRpdGxlPkZyb250IEJpb3NjaTwvc2Vjb25kYXJ5
LXRpdGxlPjwvdGl0bGVzPjxwYWdlcz4yODMtOTwvcGFnZXM+PGNvbnRyaWJ1dG9ycz48YXV0aG9y
cz48YXV0aG9yPkRpZWdlbG1hbm4sIFIuIEYuPC9hdXRob3I+PGF1dGhvcj5FdmFucywgTS4gQy48
L2F1dGhvcj48L2F1dGhvcnM+PC9jb250cmlidXRvcnM+PGxhbmd1YWdlPmVuZzwvbGFuZ3VhZ2U+
PGFkZGVkLWRhdGUgZm9ybWF0PSJ1dGMiPjEzNzM5ODY5NDQ8L2FkZGVkLWRhdGU+PHJlZi10eXBl
IG5hbWU9IkpvdXJuYWwgQXJ0aWNsZSI+MTc8L3JlZi10eXBlPjxhdXRoLWFkZHJlc3M+RGVwYXJ0
bWVudCBvZiBCaW9jaGVtaXN0cnksIEFuYXRvbXksIEVtZXJnZW5jeSBNZWRpY2luZSwgTWVkaWNh
bCBDb2xsZWdlIG9mIFZpcmdpbmlhLCBWaXJnaW5pYSBDb21tb253ZWFsdGggVW5pdmVyc2l0eSwg
UmljaG1vbmQsIFZpcmdpbmlhIDIzMjk4LTA2MTQsIFVTQS4gcmRpZWdlbG1AaHNjLnZjdS5lZHU8
L2F1dGgtYWRkcmVzcz48cmVjLW51bWJlcj4zMzU8L3JlYy1udW1iZXI+PGxhc3QtdXBkYXRlZC1k
YXRlIGZvcm1hdD0idXRjIj4xMzc4MDk2OTE4PC9sYXN0LXVwZGF0ZWQtZGF0ZT48YWNjZXNzaW9u
LW51bT4xNDc2NjM2NjwvYWNjZXNzaW9uLW51bT48dm9sdW1lPjk8L3ZvbHVtZT48L3JlY29yZD48
L0NpdGU+PENpdGU+PEF1dGhvcj5QcmFkaGFuPC9BdXRob3I+PFllYXI+MjAwOTwvWWVhcj48SURU
ZXh0PkluZmxhbW1hdGlvbiBhbmQgbmV1cm9wZXB0aWRlczogdGhlIGNvbm5lY3Rpb24gaW4gZGlh
YmV0aWMgd291bmQgaGVhbGluZzwvSURUZXh0PjxyZWNvcmQ+PGtleXdvcmRzPjwva2V5d29yZHM+
PHVybHM+PHJlbGF0ZWQtdXJscz48dXJsPmh0dHA6Ly93d3cubmNiaS5ubG0ubmloLmdvdi9wdWJt
ZWQvMTkxMzg0NTM8L3VybD48L3JlbGF0ZWQtdXJscz48L3VybHM+PGlzYm4+MTQ2Mi0zOTk0PC9p
c2JuPjxjdXN0b20yPlBNQzM3MDgyOTk8L2N1c3RvbTI+PHRpdGxlcz48dGl0bGU+SW5mbGFtbWF0
aW9uIGFuZCBuZXVyb3BlcHRpZGVzOiB0aGUgY29ubmVjdGlvbiBpbiBkaWFiZXRpYyB3b3VuZCBo
ZWFsaW5nPC90aXRsZT48c2Vjb25kYXJ5LXRpdGxlPkV4cGVydCBSZXYgTW9sIE1lZDwvc2Vjb25k
YXJ5LXRpdGxlPjwvdGl0bGVzPjxwYWdlcz5lMjwvcGFnZXM+PGNvbnRyaWJ1dG9ycz48YXV0aG9y
cz48YXV0aG9yPlByYWRoYW4sIEwuPC9hdXRob3I+PGF1dGhvcj5OYWJ6ZHlrLCBDLjwvYXV0aG9y
PjxhdXRob3I+QW5kZXJzZW4sIE4uIEQuPC9hdXRob3I+PGF1dGhvcj5Mb0dlcmZvLCBGLiBXLjwv
YXV0aG9yPjxhdXRob3I+VmV2ZXMsIEEuPC9hdXRob3I+PC9hdXRob3JzPjwvY29udHJpYnV0b3Jz
PjxsYW5ndWFnZT5lbmc8L2xhbmd1YWdlPjxhZGRlZC1kYXRlIGZvcm1hdD0idXRjIj4xMzczOTg2
NDI3PC9hZGRlZC1kYXRlPjxyZWYtdHlwZSBuYW1lPSJKb3VybmFsIEFydGljbGUiPjE3PC9yZWYt
dHlwZT48YXV0aC1hZGRyZXNzPkRlcGFydG1lbnQgb2YgU3VyZ2VyeSwgRGl2aXNpb24gb2YgVmFz
Y3VsYXIgU3VyZ2VyeSwgQmV0aCBJc3JhZWwgRGVhY29uZXNzIE1lZGljYWwgQ2VudGVyLCBIYXJ2
YXJkIE1lZGljYWwgU2Nob29sLCBCb3N0b24sIE1BIDAyMjE1LCBVU0EuPC9hdXRoLWFkZHJlc3M+
PGRhdGVzPjx5ZWFyPjIwMDk8L3llYXI+PC9kYXRlcz48cmVjLW51bWJlcj4zMzQ8L3JlYy1udW1i
ZXI+PGxhc3QtdXBkYXRlZC1kYXRlIGZvcm1hdD0idXRjIj4xMzczOTg2NDI3PC9sYXN0LXVwZGF0
ZWQtZGF0ZT48YWNjZXNzaW9uLW51bT4xOTEzODQ1MzwvYWNjZXNzaW9uLW51bT48ZWxlY3Ryb25p
Yy1yZXNvdXJjZS1udW0+MTAuMTAxNy9TMTQ2MjM5OTQwOTAwMDk0NTwvZWxlY3Ryb25pYy1yZXNv
dXJjZS1udW0+PHZvbHVtZT4xMTwvdm9sdW1lPjwvcmVjb3JkPjwvQ2l0ZT48L0VuZE5vdGU+AG==
</w:fldData>
        </w:fldChar>
      </w:r>
      <w:r w:rsidR="0077224A">
        <w:instrText xml:space="preserve"> ADDIN EN.CITE.DATA </w:instrText>
      </w:r>
      <w:r w:rsidR="00620025">
        <w:fldChar w:fldCharType="end"/>
      </w:r>
      <w:r w:rsidR="00620025">
        <w:fldChar w:fldCharType="separate"/>
      </w:r>
      <w:r w:rsidR="0077224A" w:rsidRPr="0077224A">
        <w:rPr>
          <w:noProof/>
          <w:vertAlign w:val="superscript"/>
        </w:rPr>
        <w:t>47,</w:t>
      </w:r>
      <w:r w:rsidR="003D413B">
        <w:rPr>
          <w:noProof/>
          <w:vertAlign w:val="superscript"/>
        </w:rPr>
        <w:t>113</w:t>
      </w:r>
      <w:r w:rsidR="0077224A" w:rsidRPr="0077224A">
        <w:rPr>
          <w:noProof/>
          <w:vertAlign w:val="superscript"/>
        </w:rPr>
        <w:t>,</w:t>
      </w:r>
      <w:r w:rsidR="003D413B">
        <w:rPr>
          <w:noProof/>
          <w:vertAlign w:val="superscript"/>
        </w:rPr>
        <w:t>124</w:t>
      </w:r>
      <w:r w:rsidR="00620025">
        <w:fldChar w:fldCharType="end"/>
      </w:r>
      <w:r w:rsidR="00BB34B3">
        <w:t>.</w:t>
      </w:r>
    </w:p>
    <w:p w14:paraId="52608D4F" w14:textId="77777777" w:rsidR="004A7270" w:rsidRPr="000779C5" w:rsidRDefault="001916C5" w:rsidP="004A7270">
      <w:pPr>
        <w:spacing w:line="480" w:lineRule="auto"/>
        <w:ind w:firstLine="720"/>
        <w:rPr>
          <w:b/>
        </w:rPr>
      </w:pPr>
      <w:r w:rsidRPr="00621D3B">
        <w:t>O</w:t>
      </w:r>
      <w:r>
        <w:t>ur experiment used</w:t>
      </w:r>
      <w:r w:rsidRPr="00621D3B">
        <w:t xml:space="preserve"> an external</w:t>
      </w:r>
      <w:r>
        <w:t xml:space="preserve"> electrical stimulus to supplement the endogenous electrical field and trigger the implicated</w:t>
      </w:r>
      <w:r w:rsidRPr="00064B4C">
        <w:t xml:space="preserve"> cellular pathway</w:t>
      </w:r>
      <w:r>
        <w:t xml:space="preserve">s associated with tissue repair. These pathways, which are inhibited by excessive inflammation, would </w:t>
      </w:r>
      <w:r w:rsidR="009209A7">
        <w:t>consequently</w:t>
      </w:r>
      <w:r>
        <w:t xml:space="preserve"> be </w:t>
      </w:r>
      <w:r w:rsidR="009209A7">
        <w:t>activated</w:t>
      </w:r>
      <w:r>
        <w:t xml:space="preserve"> and promote</w:t>
      </w:r>
      <w:r w:rsidRPr="00064B4C">
        <w:t xml:space="preserve"> the rapid healing of the ulcer. </w:t>
      </w:r>
      <w:r>
        <w:t>We believe</w:t>
      </w:r>
      <w:r w:rsidR="00E41ADF">
        <w:t>d</w:t>
      </w:r>
      <w:r>
        <w:t xml:space="preserve"> that electrical stimulation would activate these cellular healing pathways, because previous studies have shown that applied current enhances ion transport through the wound and increases</w:t>
      </w:r>
      <w:r w:rsidR="00BB34B3">
        <w:t xml:space="preserve"> directed</w:t>
      </w:r>
      <w:r>
        <w:t xml:space="preserve"> cell migration</w:t>
      </w:r>
      <w:r w:rsidR="00BB34B3">
        <w:t xml:space="preserve"> through galvanotaxis</w:t>
      </w:r>
      <w:r w:rsidR="007243A1">
        <w:t xml:space="preserve"> </w:t>
      </w:r>
      <w:r w:rsidR="00620025">
        <w:fldChar w:fldCharType="begin"/>
      </w:r>
      <w:r w:rsidR="0077224A">
        <w:instrText xml:space="preserve"> ADDIN EN.CITE &lt;EndNote&gt;&lt;Cite&gt;&lt;Author&gt;Ridley&lt;/Author&gt;&lt;Year&gt;2003&lt;/Year&gt;&lt;IDText&gt;Cell migration: integrating signals from front to back.&lt;/IDText&gt;&lt;DisplayText&gt;&lt;style face="superscript"&gt;122&lt;/style&gt;&lt;/DisplayText&gt;&lt;record&gt;&lt;dates&gt;&lt;pub-dates&gt;&lt;date&gt;Dec&lt;/date&gt;&lt;/pub-dates&gt;&lt;year&gt;2003&lt;/year&gt;&lt;/dates&gt;&lt;keywords&gt;&lt;keyword&gt;Animals&lt;/keyword&gt;&lt;keyword&gt;Cell Adhesion&lt;/keyword&gt;&lt;keyword&gt;Cell Movement&lt;/keyword&gt;&lt;keyword&gt;Cell Polarity&lt;/keyword&gt;&lt;keyword&gt;Humans&lt;/keyword&gt;&lt;keyword&gt;Integrins&lt;/keyword&gt;&lt;keyword&gt;Microfilaments&lt;/keyword&gt;&lt;keyword&gt;Models, Biological&lt;/keyword&gt;&lt;keyword&gt;Proteins&lt;/keyword&gt;&lt;keyword&gt;Pseudopodia&lt;/keyword&gt;&lt;keyword&gt;Signal Transduction&lt;/keyword&gt;&lt;/keywords&gt;&lt;urls&gt;&lt;related-urls&gt;&lt;url&gt;http://www.ncbi.nlm.nih.gov/pubmed/14657486&lt;/url&gt;&lt;/related-urls&gt;&lt;/urls&gt;&lt;isbn&gt;1095-9203&lt;/isbn&gt;&lt;titles&gt;&lt;title&gt;Cell migration: integrating signals from front to back.&lt;/title&gt;&lt;secondary-title&gt;Science&lt;/secondary-title&gt;&lt;/titles&gt;&lt;pages&gt;1704-9&lt;/pages&gt;&lt;number&gt;5651&lt;/number&gt;&lt;contributors&gt;&lt;authors&gt;&lt;author&gt;Ridley, A. J.&lt;/author&gt;&lt;author&gt;Schwartz, M. A.&lt;/author&gt;&lt;author&gt;Burridge, K.&lt;/author&gt;&lt;author&gt;Firtel, R. A.&lt;/author&gt;&lt;author&gt;Ginsberg, M. H.&lt;/author&gt;&lt;author&gt;Borisy, G.&lt;/author&gt;&lt;author&gt;Parsons, J. T.&lt;/author&gt;&lt;author&gt;Horwitz, A. R.&lt;/author&gt;&lt;/authors&gt;&lt;/contributors&gt;&lt;language&gt;eng&lt;/language&gt;&lt;added-date format="utc"&gt;1319420354&lt;/added-date&gt;&lt;ref-type name="Journal Article"&gt;17&lt;/ref-type&gt;&lt;auth-address&gt;Ludwig Institute for Cancer Research, Royal Free and University College School of Medicine, London W1W 7BS, UK.&lt;/auth-address&gt;&lt;rec-number&gt;137&lt;/rec-number&gt;&lt;last-updated-date format="utc"&gt;1319420354&lt;/last-updated-date&gt;&lt;accession-num&gt;14657486&lt;/accession-num&gt;&lt;electronic-resource-num&gt;302/5651/1704 [pii]&amp;#xD;&amp;#xA;10.1126/science.1092053&lt;/electronic-resource-num&gt;&lt;volume&gt;302&lt;/volume&gt;&lt;/record&gt;&lt;/Cite&gt;&lt;/EndNote&gt;</w:instrText>
      </w:r>
      <w:r w:rsidR="00620025">
        <w:fldChar w:fldCharType="separate"/>
      </w:r>
      <w:r w:rsidR="003D413B">
        <w:rPr>
          <w:noProof/>
          <w:vertAlign w:val="superscript"/>
        </w:rPr>
        <w:t>125</w:t>
      </w:r>
      <w:r w:rsidR="00620025">
        <w:fldChar w:fldCharType="end"/>
      </w:r>
      <w:r>
        <w:t>. Other studies have also shown that sensory electrical stimulation is able to relea</w:t>
      </w:r>
      <w:r w:rsidR="009209A7">
        <w:t>se more VEGF in skin, which</w:t>
      </w:r>
      <w:r>
        <w:t xml:space="preserve"> improve</w:t>
      </w:r>
      <w:r w:rsidR="009209A7">
        <w:t>d</w:t>
      </w:r>
      <w:r>
        <w:t xml:space="preserve"> the healing pathways in diabetic ulcers</w:t>
      </w:r>
      <w:r w:rsidR="007243A1">
        <w:t xml:space="preserve"> </w:t>
      </w:r>
      <w:r w:rsidR="00620025">
        <w:fldChar w:fldCharType="begin"/>
      </w:r>
      <w:r w:rsidR="0077224A">
        <w:instrText xml:space="preserve"> ADDIN EN.CITE &lt;EndNote&gt;&lt;Cite&gt;&lt;Author&gt;Asadi&lt;/Author&gt;&lt;Year&gt;2011&lt;/Year&gt;&lt;IDText&gt;The Effect of Electrical Stimulation Intensity on VEGF Expression and Biomechanical Properties during Wound &lt;/IDText&gt;&lt;DisplayText&gt;&lt;style face="superscript"&gt;123&lt;/style&gt;&lt;/DisplayText&gt;&lt;record&gt;&lt;urls&gt;&lt;related-urls&gt;&lt;url&gt;http://www.rehab.research.va.gov/jour/11/483/asadi.html&lt;/url&gt;&lt;/related-urls&gt;&lt;/urls&gt;&lt;titles&gt;&lt;title&gt;The Effect of Electrical Stimulation Intensity on VEGF Expression and Biomechanical Properties during Wound &lt;/title&gt;&lt;secondary-title&gt;Journal of Rehabilitation Research and Development&lt;/secondary-title&gt;&lt;/titles&gt;&lt;pages&gt;195-202&lt;/pages&gt;&lt;contributors&gt;&lt;authors&gt;&lt;author&gt;Asadi, M R&lt;/author&gt;&lt;author&gt;Torkaman, G&lt;/author&gt;&lt;author&gt;Hedayati, M&lt;/author&gt;&lt;/authors&gt;&lt;/contributors&gt;&lt;added-date format="utc"&gt;1321833003&lt;/added-date&gt;&lt;ref-type name="Journal Article"&gt;17&lt;/ref-type&gt;&lt;dates&gt;&lt;year&gt;2011&lt;/year&gt;&lt;/dates&gt;&lt;rec-number&gt;173&lt;/rec-number&gt;&lt;last-updated-date format="utc"&gt;1321833335&lt;/last-updated-date&gt;&lt;volume&gt;48&lt;/volume&gt;&lt;/record&gt;&lt;/Cite&gt;&lt;/EndNote&gt;</w:instrText>
      </w:r>
      <w:r w:rsidR="00620025">
        <w:fldChar w:fldCharType="separate"/>
      </w:r>
      <w:r w:rsidR="003D413B">
        <w:rPr>
          <w:noProof/>
          <w:vertAlign w:val="superscript"/>
        </w:rPr>
        <w:t>126</w:t>
      </w:r>
      <w:r w:rsidR="00620025">
        <w:fldChar w:fldCharType="end"/>
      </w:r>
      <w:r>
        <w:t xml:space="preserve">. </w:t>
      </w:r>
      <w:r w:rsidRPr="00064B4C">
        <w:rPr>
          <w:b/>
        </w:rPr>
        <w:tab/>
      </w:r>
    </w:p>
    <w:p w14:paraId="5D19E27E" w14:textId="77777777" w:rsidR="001916C5" w:rsidRPr="00621D3B" w:rsidRDefault="001916C5" w:rsidP="001916C5">
      <w:pPr>
        <w:tabs>
          <w:tab w:val="left" w:pos="720"/>
          <w:tab w:val="left" w:pos="2160"/>
          <w:tab w:val="left" w:pos="6930"/>
        </w:tabs>
        <w:spacing w:line="480" w:lineRule="auto"/>
      </w:pPr>
      <w:r w:rsidRPr="00064B4C">
        <w:lastRenderedPageBreak/>
        <w:tab/>
      </w:r>
      <w:r w:rsidRPr="00621D3B">
        <w:t>Based upon these findings</w:t>
      </w:r>
      <w:r w:rsidR="009209A7">
        <w:t xml:space="preserve"> and our extensive literature review</w:t>
      </w:r>
      <w:r w:rsidRPr="00621D3B">
        <w:t>, we hypothesize</w:t>
      </w:r>
      <w:r>
        <w:t>d</w:t>
      </w:r>
      <w:r w:rsidRPr="00621D3B">
        <w:t xml:space="preserve"> that</w:t>
      </w:r>
      <w:r w:rsidRPr="00621D3B">
        <w:rPr>
          <w:i/>
        </w:rPr>
        <w:t xml:space="preserve"> </w:t>
      </w:r>
      <w:r w:rsidRPr="00621D3B">
        <w:t>the</w:t>
      </w:r>
      <w:r w:rsidRPr="00621D3B">
        <w:rPr>
          <w:b/>
          <w:i/>
        </w:rPr>
        <w:t xml:space="preserve"> </w:t>
      </w:r>
      <w:r w:rsidRPr="00621D3B">
        <w:rPr>
          <w:b/>
          <w:i/>
          <w:u w:val="single"/>
        </w:rPr>
        <w:t>applicati</w:t>
      </w:r>
      <w:r w:rsidR="00691F1E">
        <w:rPr>
          <w:b/>
          <w:i/>
          <w:u w:val="single"/>
        </w:rPr>
        <w:t>on of an electrical stimulus wou</w:t>
      </w:r>
      <w:r w:rsidRPr="00621D3B">
        <w:rPr>
          <w:b/>
          <w:i/>
          <w:u w:val="single"/>
        </w:rPr>
        <w:t>l</w:t>
      </w:r>
      <w:r w:rsidR="00691F1E">
        <w:rPr>
          <w:b/>
          <w:i/>
          <w:u w:val="single"/>
        </w:rPr>
        <w:t>d</w:t>
      </w:r>
      <w:r w:rsidRPr="00621D3B">
        <w:rPr>
          <w:b/>
          <w:i/>
          <w:u w:val="single"/>
        </w:rPr>
        <w:t xml:space="preserve"> alleviate the effects of the inflammatory tissue response in wounds, </w:t>
      </w:r>
      <w:r w:rsidR="00B234EE">
        <w:rPr>
          <w:b/>
          <w:i/>
          <w:u w:val="single"/>
        </w:rPr>
        <w:t>and thus increase</w:t>
      </w:r>
      <w:r w:rsidRPr="00621D3B">
        <w:rPr>
          <w:b/>
          <w:i/>
          <w:u w:val="single"/>
        </w:rPr>
        <w:t xml:space="preserve"> </w:t>
      </w:r>
      <w:r w:rsidR="00333258">
        <w:rPr>
          <w:b/>
          <w:i/>
          <w:u w:val="single"/>
        </w:rPr>
        <w:t>angiogenesis</w:t>
      </w:r>
      <w:r w:rsidRPr="00621D3B">
        <w:rPr>
          <w:b/>
          <w:i/>
          <w:u w:val="single"/>
        </w:rPr>
        <w:t xml:space="preserve"> and reduc</w:t>
      </w:r>
      <w:r w:rsidR="00B234EE">
        <w:rPr>
          <w:b/>
          <w:i/>
          <w:u w:val="single"/>
        </w:rPr>
        <w:t>e</w:t>
      </w:r>
      <w:r w:rsidRPr="00621D3B">
        <w:rPr>
          <w:b/>
          <w:i/>
          <w:u w:val="single"/>
        </w:rPr>
        <w:t xml:space="preserve"> the healing time of chronic diabetic ulcers</w:t>
      </w:r>
      <w:r w:rsidRPr="00621D3B">
        <w:rPr>
          <w:u w:val="single"/>
        </w:rPr>
        <w:t>.</w:t>
      </w:r>
      <w:r w:rsidRPr="00621D3B">
        <w:t xml:space="preserve"> Specifically, we propose</w:t>
      </w:r>
      <w:r>
        <w:t>d</w:t>
      </w:r>
      <w:r w:rsidR="00691F1E">
        <w:t xml:space="preserve"> and investigated</w:t>
      </w:r>
      <w:r w:rsidRPr="00621D3B">
        <w:t xml:space="preserve"> the following </w:t>
      </w:r>
      <w:r w:rsidR="00691F1E">
        <w:t>two</w:t>
      </w:r>
      <w:r w:rsidRPr="00621D3B">
        <w:t xml:space="preserve"> hypotheses and their associated </w:t>
      </w:r>
      <w:r w:rsidR="00333258">
        <w:t>experimental questions</w:t>
      </w:r>
      <w:r w:rsidRPr="00621D3B">
        <w:t>:</w:t>
      </w:r>
    </w:p>
    <w:p w14:paraId="4512F0F6" w14:textId="3D1DC0E6" w:rsidR="008F01C8" w:rsidRPr="00A736D4" w:rsidRDefault="001916C5" w:rsidP="004468B4">
      <w:pPr>
        <w:pStyle w:val="ListParagraph"/>
        <w:numPr>
          <w:ilvl w:val="0"/>
          <w:numId w:val="6"/>
        </w:numPr>
        <w:tabs>
          <w:tab w:val="left" w:pos="720"/>
          <w:tab w:val="left" w:pos="2160"/>
          <w:tab w:val="left" w:pos="6930"/>
        </w:tabs>
        <w:spacing w:line="480" w:lineRule="auto"/>
        <w:rPr>
          <w:i/>
        </w:rPr>
      </w:pPr>
      <w:r w:rsidRPr="00621D3B">
        <w:t>Growth factors that promote the proliferation of endothelial cells are highly correlated with angiogenesis</w:t>
      </w:r>
      <w:r w:rsidR="007243A1">
        <w:t xml:space="preserve"> </w:t>
      </w:r>
      <w:r w:rsidR="00620025" w:rsidRPr="00064B4C">
        <w:fldChar w:fldCharType="begin">
          <w:fldData xml:space="preserve">PEVuZE5vdGU+PENpdGU+PEF1dGhvcj5MaTwvQXV0aG9yPjxZZWFyPjIwMDM8L1llYXI+PElEVGV4
dD5Bbmdpb2dlbmVzaXMgaW4gV291bmQgSGVhbGluZzwvSURUZXh0PjxEaXNwbGF5VGV4dD48c3R5
bGUgZmFjZT0ic3VwZXJzY3JpcHQiPjYyLDExOTwvc3R5bGU+PC9EaXNwbGF5VGV4dD48cmVjb3Jk
Pjx1cmxzPjxyZWxhdGVkLXVybHM+PHVybD5odHRwOi8vd3d3LmNvbnRlbXBvcmFyeXN1cmdlcnku
Y29tL3VwbG9hZGVkRmlsZXMvQ1MxMTAzX2FuZ2lvZ2VuZXNpcy5wZGY8L3VybD48L3JlbGF0ZWQt
dXJscz48L3VybHM+PHRpdGxlcz48dGl0bGU+QW5naW9nZW5lc2lzIGluIFdvdW5kIEhlYWxpbmc8
L3RpdGxlPjxzZWNvbmRhcnktdGl0bGU+Q29udGVtcG9yYXJ5IFN1cmdlcnk8L3NlY29uZGFyeS10
aXRsZT48L3RpdGxlcz48Y29udHJpYnV0b3JzPjxhdXRob3JzPjxhdXRob3I+TGksICBXaWxsaWFt
IFcuIE1EPC9hdXRob3I+PGF1dGhvcj5MaSwgVmluY2VudCBXLiBNRDwvYXV0aG9yPjxhdXRob3I+
VHNha2F5YW5uaXMsIERpbWl0cmlzIE1EPC9hdXRob3I+PC9hdXRob3JzPjwvY29udHJpYnV0b3Jz
PjxhZGRlZC1kYXRlIGZvcm1hdD0idXRjIj4xMzIxODI4OTk5PC9hZGRlZC1kYXRlPjxyZWYtdHlw
ZSBuYW1lPSJKb3VybmFsIEFydGljbGUiPjE3PC9yZWYtdHlwZT48ZGF0ZXM+PHllYXI+MjAwMzwv
eWVhcj48L2RhdGVzPjxyZWMtbnVtYmVyPjE2ODwvcmVjLW51bWJlcj48bGFzdC11cGRhdGVkLWRh
dGUgZm9ybWF0PSJ1dGMiPjEzMjE4MjkxODQ8L2xhc3QtdXBkYXRlZC1kYXRlPjwvcmVjb3JkPjwv
Q2l0ZT48Q2l0ZT48QXV0aG9yPkVtaW5nPC9BdXRob3I+PFllYXI+MjAwNzwvWWVhcj48SURUZXh0
PkluZmxhbW1hdGlvbiBpbiB3b3VuZCByZXBhaXI6IG1vbGVjdWxhciBhbmQgY2VsbHVsYXIgbWVj
aGFuaXNtcy48L0lEVGV4dD48cmVjb3JkPjxkYXRlcz48cHViLWRhdGVzPjxkYXRlPk1hcjwvZGF0
ZT48L3B1Yi1kYXRlcz48eWVhcj4yMDA3PC95ZWFyPjwvZGF0ZXM+PGtleXdvcmRzPjxrZXl3b3Jk
PkFuaW1hbHM8L2tleXdvcmQ+PGtleXdvcmQ+Q2VsbHMsIEN1bHR1cmVkPC9rZXl3b3JkPjxrZXl3
b3JkPkZpYnJvYmxhc3RzPC9rZXl3b3JkPjxrZXl3b3JkPkh1bWFuczwva2V5d29yZD48a2V5d29y
ZD5JbmZsYW1tYXRpb248L2tleXdvcmQ+PGtleXdvcmQ+S2VyYXRpbm9jeXRlczwva2V5d29yZD48
a2V5d29yZD5NaWNlPC9rZXl3b3JkPjxrZXl3b3JkPk1vZGVscywgQmlvbG9naWNhbDwva2V5d29y
ZD48a2V5d29yZD5OZW9wbGFzbXM8L2tleXdvcmQ+PGtleXdvcmQ+UGhlbm90eXBlPC9rZXl3b3Jk
PjxrZXl3b3JkPlNraW48L2tleXdvcmQ+PGtleXdvcmQ+V291bmQgSGVhbGluZzwva2V5d29yZD48
L2tleXdvcmRzPjx1cmxzPjxyZWxhdGVkLXVybHM+PHVybD5odHRwOi8vd3d3Lm5jYmkubmxtLm5p
aC5nb3YvcHVibWVkLzE3Mjk5NDM0PC91cmw+PC9yZWxhdGVkLXVybHM+PC91cmxzPjxpc2JuPjE1
MjMtMTc0NzwvaXNibj48dGl0bGVzPjx0aXRsZT5JbmZsYW1tYXRpb24gaW4gd291bmQgcmVwYWly
OiBtb2xlY3VsYXIgYW5kIGNlbGx1bGFyIG1lY2hhbmlzbXMuPC90aXRsZT48c2Vjb25kYXJ5LXRp
dGxlPkogSW52ZXN0IERlcm1hdG9sPC9zZWNvbmRhcnktdGl0bGU+PC90aXRsZXM+PHBhZ2VzPjUx
NC0yNTwvcGFnZXM+PG51bWJlcj4zPC9udW1iZXI+PGNvbnRyaWJ1dG9ycz48YXV0aG9ycz48YXV0
aG9yPkVtaW5nLCBTLiBBLjwvYXV0aG9yPjxhdXRob3I+S3JpZWcsIFQuPC9hdXRob3I+PGF1dGhv
cj5EYXZpZHNvbiwgSi4gTS48L2F1dGhvcj48L2F1dGhvcnM+PC9jb250cmlidXRvcnM+PGxhbmd1
YWdlPmVuZzwvbGFuZ3VhZ2U+PGFkZGVkLWRhdGUgZm9ybWF0PSJ1dGMiPjEzMjE3MjQyMDc8L2Fk
ZGVkLWRhdGU+PHJlZi10eXBlIG5hbWU9IkpvdXJuYWwgQXJ0aWNsZSI+MTc8L3JlZi10eXBlPjxh
dXRoLWFkZHJlc3M+RGVwYXJ0bWVudCBvZiBEZXJtYXRvbG9neSwgVW5pdmVyc2l0eSBvZiBDb2xv
Z25lLCBDb2xvZ25lLCBHZXJtYW55LiBzYWJpbmUuZW1pbmdAdW5pLWtvZWxuLmRlPC9hdXRoLWFk
ZHJlc3M+PHJlYy1udW1iZXI+MTU4PC9yZWMtbnVtYmVyPjxsYXN0LXVwZGF0ZWQtZGF0ZSBmb3Jt
YXQ9InV0YyI+MTMyMTcyNDIwNzwvbGFzdC11cGRhdGVkLWRhdGU+PGFjY2Vzc2lvbi1udW0+MTcy
OTk0MzQ8L2FjY2Vzc2lvbi1udW0+PGVsZWN0cm9uaWMtcmVzb3VyY2UtbnVtPjU3MDA3MDEgW3Bp
aV0mI3hEOyYjeEE7MTAuMTAzOC9zai5qaWQuNTcwMDcwMTwvZWxlY3Ryb25pYy1yZXNvdXJjZS1u
dW0+PHZvbHVtZT4xMjc8L3ZvbHVtZT48L3JlY29yZD48L0NpdGU+PC9FbmROb3RlPgB=
</w:fldData>
        </w:fldChar>
      </w:r>
      <w:r w:rsidR="0077224A">
        <w:instrText xml:space="preserve"> ADDIN EN.CITE </w:instrText>
      </w:r>
      <w:r w:rsidR="00620025">
        <w:fldChar w:fldCharType="begin">
          <w:fldData xml:space="preserve">PEVuZE5vdGU+PENpdGU+PEF1dGhvcj5MaTwvQXV0aG9yPjxZZWFyPjIwMDM8L1llYXI+PElEVGV4
dD5Bbmdpb2dlbmVzaXMgaW4gV291bmQgSGVhbGluZzwvSURUZXh0PjxEaXNwbGF5VGV4dD48c3R5
bGUgZmFjZT0ic3VwZXJzY3JpcHQiPjYyLDExOTwvc3R5bGU+PC9EaXNwbGF5VGV4dD48cmVjb3Jk
Pjx1cmxzPjxyZWxhdGVkLXVybHM+PHVybD5odHRwOi8vd3d3LmNvbnRlbXBvcmFyeXN1cmdlcnku
Y29tL3VwbG9hZGVkRmlsZXMvQ1MxMTAzX2FuZ2lvZ2VuZXNpcy5wZGY8L3VybD48L3JlbGF0ZWQt
dXJscz48L3VybHM+PHRpdGxlcz48dGl0bGU+QW5naW9nZW5lc2lzIGluIFdvdW5kIEhlYWxpbmc8
L3RpdGxlPjxzZWNvbmRhcnktdGl0bGU+Q29udGVtcG9yYXJ5IFN1cmdlcnk8L3NlY29uZGFyeS10
aXRsZT48L3RpdGxlcz48Y29udHJpYnV0b3JzPjxhdXRob3JzPjxhdXRob3I+TGksICBXaWxsaWFt
IFcuIE1EPC9hdXRob3I+PGF1dGhvcj5MaSwgVmluY2VudCBXLiBNRDwvYXV0aG9yPjxhdXRob3I+
VHNha2F5YW5uaXMsIERpbWl0cmlzIE1EPC9hdXRob3I+PC9hdXRob3JzPjwvY29udHJpYnV0b3Jz
PjxhZGRlZC1kYXRlIGZvcm1hdD0idXRjIj4xMzIxODI4OTk5PC9hZGRlZC1kYXRlPjxyZWYtdHlw
ZSBuYW1lPSJKb3VybmFsIEFydGljbGUiPjE3PC9yZWYtdHlwZT48ZGF0ZXM+PHllYXI+MjAwMzwv
eWVhcj48L2RhdGVzPjxyZWMtbnVtYmVyPjE2ODwvcmVjLW51bWJlcj48bGFzdC11cGRhdGVkLWRh
dGUgZm9ybWF0PSJ1dGMiPjEzMjE4MjkxODQ8L2xhc3QtdXBkYXRlZC1kYXRlPjwvcmVjb3JkPjwv
Q2l0ZT48Q2l0ZT48QXV0aG9yPkVtaW5nPC9BdXRob3I+PFllYXI+MjAwNzwvWWVhcj48SURUZXh0
PkluZmxhbW1hdGlvbiBpbiB3b3VuZCByZXBhaXI6IG1vbGVjdWxhciBhbmQgY2VsbHVsYXIgbWVj
aGFuaXNtcy48L0lEVGV4dD48cmVjb3JkPjxkYXRlcz48cHViLWRhdGVzPjxkYXRlPk1hcjwvZGF0
ZT48L3B1Yi1kYXRlcz48eWVhcj4yMDA3PC95ZWFyPjwvZGF0ZXM+PGtleXdvcmRzPjxrZXl3b3Jk
PkFuaW1hbHM8L2tleXdvcmQ+PGtleXdvcmQ+Q2VsbHMsIEN1bHR1cmVkPC9rZXl3b3JkPjxrZXl3
b3JkPkZpYnJvYmxhc3RzPC9rZXl3b3JkPjxrZXl3b3JkPkh1bWFuczwva2V5d29yZD48a2V5d29y
ZD5JbmZsYW1tYXRpb248L2tleXdvcmQ+PGtleXdvcmQ+S2VyYXRpbm9jeXRlczwva2V5d29yZD48
a2V5d29yZD5NaWNlPC9rZXl3b3JkPjxrZXl3b3JkPk1vZGVscywgQmlvbG9naWNhbDwva2V5d29y
ZD48a2V5d29yZD5OZW9wbGFzbXM8L2tleXdvcmQ+PGtleXdvcmQ+UGhlbm90eXBlPC9rZXl3b3Jk
PjxrZXl3b3JkPlNraW48L2tleXdvcmQ+PGtleXdvcmQ+V291bmQgSGVhbGluZzwva2V5d29yZD48
L2tleXdvcmRzPjx1cmxzPjxyZWxhdGVkLXVybHM+PHVybD5odHRwOi8vd3d3Lm5jYmkubmxtLm5p
aC5nb3YvcHVibWVkLzE3Mjk5NDM0PC91cmw+PC9yZWxhdGVkLXVybHM+PC91cmxzPjxpc2JuPjE1
MjMtMTc0NzwvaXNibj48dGl0bGVzPjx0aXRsZT5JbmZsYW1tYXRpb24gaW4gd291bmQgcmVwYWly
OiBtb2xlY3VsYXIgYW5kIGNlbGx1bGFyIG1lY2hhbmlzbXMuPC90aXRsZT48c2Vjb25kYXJ5LXRp
dGxlPkogSW52ZXN0IERlcm1hdG9sPC9zZWNvbmRhcnktdGl0bGU+PC90aXRsZXM+PHBhZ2VzPjUx
NC0yNTwvcGFnZXM+PG51bWJlcj4zPC9udW1iZXI+PGNvbnRyaWJ1dG9ycz48YXV0aG9ycz48YXV0
aG9yPkVtaW5nLCBTLiBBLjwvYXV0aG9yPjxhdXRob3I+S3JpZWcsIFQuPC9hdXRob3I+PGF1dGhv
cj5EYXZpZHNvbiwgSi4gTS48L2F1dGhvcj48L2F1dGhvcnM+PC9jb250cmlidXRvcnM+PGxhbmd1
YWdlPmVuZzwvbGFuZ3VhZ2U+PGFkZGVkLWRhdGUgZm9ybWF0PSJ1dGMiPjEzMjE3MjQyMDc8L2Fk
ZGVkLWRhdGU+PHJlZi10eXBlIG5hbWU9IkpvdXJuYWwgQXJ0aWNsZSI+MTc8L3JlZi10eXBlPjxh
dXRoLWFkZHJlc3M+RGVwYXJ0bWVudCBvZiBEZXJtYXRvbG9neSwgVW5pdmVyc2l0eSBvZiBDb2xv
Z25lLCBDb2xvZ25lLCBHZXJtYW55LiBzYWJpbmUuZW1pbmdAdW5pLWtvZWxuLmRlPC9hdXRoLWFk
ZHJlc3M+PHJlYy1udW1iZXI+MTU4PC9yZWMtbnVtYmVyPjxsYXN0LXVwZGF0ZWQtZGF0ZSBmb3Jt
YXQ9InV0YyI+MTMyMTcyNDIwNzwvbGFzdC11cGRhdGVkLWRhdGU+PGFjY2Vzc2lvbi1udW0+MTcy
OTk0MzQ8L2FjY2Vzc2lvbi1udW0+PGVsZWN0cm9uaWMtcmVzb3VyY2UtbnVtPjU3MDA3MDEgW3Bp
aV0mI3hEOyYjeEE7MTAuMTAzOC9zai5qaWQuNTcwMDcwMTwvZWxlY3Ryb25pYy1yZXNvdXJjZS1u
dW0+PHZvbHVtZT4xMjc8L3ZvbHVtZT48L3JlY29yZD48L0NpdGU+PC9FbmROb3RlPgB=
</w:fldData>
        </w:fldChar>
      </w:r>
      <w:r w:rsidR="0077224A">
        <w:instrText xml:space="preserve"> ADDIN EN.CITE.DATA </w:instrText>
      </w:r>
      <w:r w:rsidR="00620025">
        <w:fldChar w:fldCharType="end"/>
      </w:r>
      <w:r w:rsidR="00620025" w:rsidRPr="00064B4C">
        <w:fldChar w:fldCharType="separate"/>
      </w:r>
      <w:r w:rsidR="0077224A" w:rsidRPr="0077224A">
        <w:rPr>
          <w:noProof/>
          <w:vertAlign w:val="superscript"/>
        </w:rPr>
        <w:t>62,</w:t>
      </w:r>
      <w:r w:rsidR="003D413B">
        <w:rPr>
          <w:noProof/>
          <w:vertAlign w:val="superscript"/>
        </w:rPr>
        <w:t>122</w:t>
      </w:r>
      <w:r w:rsidR="00620025" w:rsidRPr="00064B4C">
        <w:fldChar w:fldCharType="end"/>
      </w:r>
      <w:r w:rsidRPr="00621D3B">
        <w:t xml:space="preserve">. The </w:t>
      </w:r>
      <w:r w:rsidRPr="00A736D4">
        <w:t>directed migration of these endothelial cells is of key importance</w:t>
      </w:r>
      <w:r w:rsidR="007243A1">
        <w:t xml:space="preserve"> </w:t>
      </w:r>
      <w:r w:rsidR="00620025" w:rsidRPr="00A736D4">
        <w:rPr>
          <w:rFonts w:cs="Times New Roman"/>
          <w:noProof/>
          <w:vertAlign w:val="superscript"/>
        </w:rPr>
        <w:fldChar w:fldCharType="begin"/>
      </w:r>
      <w:r w:rsidR="0077224A" w:rsidRPr="00A736D4">
        <w:rPr>
          <w:rFonts w:cs="Times New Roman"/>
          <w:noProof/>
          <w:vertAlign w:val="superscript"/>
        </w:rPr>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rsidRPr="00A736D4">
        <w:rPr>
          <w:rFonts w:cs="Times New Roman"/>
          <w:noProof/>
          <w:vertAlign w:val="superscript"/>
        </w:rPr>
        <w:fldChar w:fldCharType="separate"/>
      </w:r>
      <w:r w:rsidR="003D413B">
        <w:rPr>
          <w:rFonts w:cs="Times New Roman"/>
          <w:noProof/>
          <w:vertAlign w:val="superscript"/>
        </w:rPr>
        <w:t>107</w:t>
      </w:r>
      <w:r w:rsidR="00620025" w:rsidRPr="00A736D4">
        <w:rPr>
          <w:rFonts w:cs="Times New Roman"/>
          <w:noProof/>
          <w:vertAlign w:val="superscript"/>
        </w:rPr>
        <w:fldChar w:fldCharType="end"/>
      </w:r>
      <w:r w:rsidRPr="00A736D4">
        <w:t xml:space="preserve">. </w:t>
      </w:r>
      <w:r w:rsidR="00333258" w:rsidRPr="00A736D4">
        <w:t>Does</w:t>
      </w:r>
      <w:r w:rsidR="004A7270" w:rsidRPr="00A736D4">
        <w:t xml:space="preserve"> </w:t>
      </w:r>
      <w:r w:rsidR="00C439F1">
        <w:t>the application of a</w:t>
      </w:r>
      <w:r w:rsidR="004A7270" w:rsidRPr="00A736D4">
        <w:t xml:space="preserve"> </w:t>
      </w:r>
      <w:r w:rsidR="004B0FA9" w:rsidRPr="00A736D4">
        <w:t>unidirectional and homogenous</w:t>
      </w:r>
      <w:r w:rsidR="004A7270" w:rsidRPr="00A736D4">
        <w:t xml:space="preserve"> applied electric </w:t>
      </w:r>
      <w:r w:rsidR="00333258" w:rsidRPr="00A736D4">
        <w:t>field increase</w:t>
      </w:r>
      <w:r w:rsidR="00E95107" w:rsidRPr="00A736D4">
        <w:t xml:space="preserve"> endothelial</w:t>
      </w:r>
      <w:r w:rsidR="00333258" w:rsidRPr="00A736D4">
        <w:t xml:space="preserve"> </w:t>
      </w:r>
      <w:r w:rsidR="004A7270" w:rsidRPr="00A736D4">
        <w:t xml:space="preserve">cell proliferation, VEGF </w:t>
      </w:r>
      <w:r w:rsidR="00B234EE" w:rsidRPr="00A736D4">
        <w:t>and</w:t>
      </w:r>
      <w:r w:rsidR="004A7270" w:rsidRPr="00A736D4">
        <w:t xml:space="preserve"> bFGF gene expression,</w:t>
      </w:r>
      <w:r w:rsidR="00333258" w:rsidRPr="00A736D4">
        <w:t xml:space="preserve"> and cell migration in an </w:t>
      </w:r>
      <w:r w:rsidR="00333258" w:rsidRPr="00A736D4">
        <w:rPr>
          <w:i/>
        </w:rPr>
        <w:t xml:space="preserve">in vitro </w:t>
      </w:r>
      <w:r w:rsidR="00E95107" w:rsidRPr="00A736D4">
        <w:t xml:space="preserve">migration </w:t>
      </w:r>
      <w:r w:rsidR="00333258" w:rsidRPr="00A736D4">
        <w:t>model?</w:t>
      </w:r>
    </w:p>
    <w:p w14:paraId="02B2EA82" w14:textId="77777777" w:rsidR="00BC6FDA" w:rsidRPr="00BC6FDA" w:rsidRDefault="001916C5" w:rsidP="007A12EB">
      <w:pPr>
        <w:pStyle w:val="ListParagraph"/>
        <w:numPr>
          <w:ilvl w:val="0"/>
          <w:numId w:val="6"/>
        </w:numPr>
        <w:tabs>
          <w:tab w:val="left" w:pos="720"/>
          <w:tab w:val="left" w:pos="2160"/>
          <w:tab w:val="left" w:pos="6930"/>
        </w:tabs>
        <w:spacing w:line="480" w:lineRule="auto"/>
        <w:rPr>
          <w:i/>
        </w:rPr>
      </w:pPr>
      <w:r w:rsidRPr="00A736D4">
        <w:t>The intensity and direction of the applied electric field has been shown to change levels of angiogenesis and wound healing</w:t>
      </w:r>
      <w:r w:rsidR="007243A1">
        <w:t xml:space="preserve"> </w:t>
      </w:r>
      <w:r w:rsidR="00620025" w:rsidRPr="00A736D4">
        <w:fldChar w:fldCharType="begin"/>
      </w:r>
      <w:r w:rsidR="0077224A" w:rsidRPr="00A736D4">
        <w:instrText xml:space="preserve"> ADDIN EN.CITE &lt;EndNote&gt;&lt;Cite&gt;&lt;Author&gt;Asadi&lt;/Author&gt;&lt;Year&gt;2011&lt;/Year&gt;&lt;IDText&gt;The Effect of Electrical Stimulation Intensity on VEGF Expression and Biomechanical Properties during Wound &lt;/IDText&gt;&lt;DisplayText&gt;&lt;style face="superscript"&gt;123&lt;/style&gt;&lt;/DisplayText&gt;&lt;record&gt;&lt;urls&gt;&lt;related-urls&gt;&lt;url&gt;http://www.rehab.research.va.gov/jour/11/483/asadi.html&lt;/url&gt;&lt;/related-urls&gt;&lt;/urls&gt;&lt;titles&gt;&lt;title&gt;The Effect of Electrical Stimulation Intensity on VEGF Expression and Biomechanical Properties during Wound &lt;/title&gt;&lt;secondary-title&gt;Journal of Rehabilitation Research and Development&lt;/secondary-title&gt;&lt;/titles&gt;&lt;pages&gt;195-202&lt;/pages&gt;&lt;contributors&gt;&lt;authors&gt;&lt;author&gt;Asadi, M R&lt;/author&gt;&lt;author&gt;Torkaman, G&lt;/author&gt;&lt;author&gt;Hedayati, M&lt;/author&gt;&lt;/authors&gt;&lt;/contributors&gt;&lt;added-date format="utc"&gt;1321833003&lt;/added-date&gt;&lt;ref-type name="Journal Article"&gt;17&lt;/ref-type&gt;&lt;dates&gt;&lt;year&gt;2011&lt;/year&gt;&lt;/dates&gt;&lt;rec-number&gt;173&lt;/rec-number&gt;&lt;last-updated-date format="utc"&gt;1321833335&lt;/last-updated-date&gt;&lt;volume&gt;48&lt;/volume&gt;&lt;/record&gt;&lt;/Cite&gt;&lt;/EndNote&gt;</w:instrText>
      </w:r>
      <w:r w:rsidR="00620025" w:rsidRPr="00A736D4">
        <w:fldChar w:fldCharType="separate"/>
      </w:r>
      <w:r w:rsidR="003D413B">
        <w:rPr>
          <w:noProof/>
          <w:vertAlign w:val="superscript"/>
        </w:rPr>
        <w:t>126</w:t>
      </w:r>
      <w:r w:rsidR="00620025" w:rsidRPr="00A736D4">
        <w:fldChar w:fldCharType="end"/>
      </w:r>
      <w:r w:rsidR="004B0FA9" w:rsidRPr="00A736D4">
        <w:t xml:space="preserve">. In contrast to a unidirectional and homogenous applied electric field, an </w:t>
      </w:r>
      <w:r w:rsidRPr="00A736D4">
        <w:t xml:space="preserve">electric field </w:t>
      </w:r>
      <w:r w:rsidR="004B0FA9" w:rsidRPr="00A736D4">
        <w:t xml:space="preserve">with a radial geometry </w:t>
      </w:r>
      <w:r w:rsidRPr="00A736D4">
        <w:t xml:space="preserve">would result in non-constant electric field intensities in different regions of the </w:t>
      </w:r>
      <w:r w:rsidR="00861ACC" w:rsidRPr="00A736D4">
        <w:t>area of interest. The electric field</w:t>
      </w:r>
      <w:r w:rsidRPr="00A736D4">
        <w:t xml:space="preserve"> gradient would align with the oxygen concentration gradient in the wound bed, applying more electrical stimulus to the center of the wound where oxygen concentration is lowest</w:t>
      </w:r>
      <w:r w:rsidR="007243A1">
        <w:t xml:space="preserve"> </w:t>
      </w:r>
      <w:r w:rsidR="00620025" w:rsidRPr="00A736D4">
        <w:fldChar w:fldCharType="begin"/>
      </w:r>
      <w:r w:rsidR="0077224A" w:rsidRPr="00A736D4">
        <w:instrText xml:space="preserve"> ADDIN EN.CITE &lt;EndNote&gt;&lt;Cite&gt;&lt;Author&gt;Kloth&lt;/Author&gt;&lt;Year&gt;1988&lt;/Year&gt;&lt;IDText&gt;Acceleration of wound healing with high voltage, monophasic, pulsed current.&lt;/IDText&gt;&lt;DisplayText&gt;&lt;style face="superscript"&gt;116&lt;/style&gt;&lt;/DisplayText&gt;&lt;record&gt;&lt;dates&gt;&lt;pub-dates&gt;&lt;date&gt;Apr&lt;/date&gt;&lt;/pub-dates&gt;&lt;year&gt;1988&lt;/year&gt;&lt;/dates&gt;&lt;keywords&gt;&lt;keyword&gt;Adult&lt;/keyword&gt;&lt;keyword&gt;Aged&lt;/keyword&gt;&lt;keyword&gt;Electric Stimulation Therapy&lt;/keyword&gt;&lt;keyword&gt;Humans&lt;/keyword&gt;&lt;keyword&gt;Middle Aged&lt;/keyword&gt;&lt;keyword&gt;Pressure Ulcer&lt;/keyword&gt;&lt;keyword&gt;Random Allocation&lt;/keyword&gt;&lt;keyword&gt;Time Factors&lt;/keyword&gt;&lt;keyword&gt;Wound Healing&lt;/keyword&gt;&lt;/keywords&gt;&lt;urls&gt;&lt;related-urls&gt;&lt;url&gt;http://www.ncbi.nlm.nih.gov/pubmed/3258429&lt;/url&gt;&lt;/related-urls&gt;&lt;/urls&gt;&lt;isbn&gt;0031-9023&lt;/isbn&gt;&lt;titles&gt;&lt;title&gt;Acceleration of wound healing with high voltage, monophasic, pulsed current.&lt;/title&gt;&lt;secondary-title&gt;Phys Ther&lt;/secondary-title&gt;&lt;/titles&gt;&lt;pages&gt;503-8&lt;/pages&gt;&lt;number&gt;4&lt;/number&gt;&lt;contributors&gt;&lt;authors&gt;&lt;author&gt;Kloth, L. C.&lt;/author&gt;&lt;author&gt;Feedar, J. A.&lt;/author&gt;&lt;/authors&gt;&lt;/contributors&gt;&lt;language&gt;eng&lt;/language&gt;&lt;added-date format="utc"&gt;1321158350&lt;/added-date&gt;&lt;ref-type name="Journal Article"&gt;17&lt;/ref-type&gt;&lt;auth-address&gt;Program in Physical Therapy, Marquette University, Milwaukee, WI 53223-2269.&lt;/auth-address&gt;&lt;rec-number&gt;142&lt;/rec-number&gt;&lt;last-updated-date format="utc"&gt;1321158350&lt;/last-updated-date&gt;&lt;accession-num&gt;3258429&lt;/accession-num&gt;&lt;volume&gt;68&lt;/volume&gt;&lt;/record&gt;&lt;/Cite&gt;&lt;/EndNote&gt;</w:instrText>
      </w:r>
      <w:r w:rsidR="00620025" w:rsidRPr="00A736D4">
        <w:fldChar w:fldCharType="separate"/>
      </w:r>
      <w:r w:rsidR="003D413B">
        <w:rPr>
          <w:noProof/>
          <w:vertAlign w:val="superscript"/>
        </w:rPr>
        <w:t>119</w:t>
      </w:r>
      <w:r w:rsidR="00620025" w:rsidRPr="00A736D4">
        <w:fldChar w:fldCharType="end"/>
      </w:r>
      <w:r w:rsidRPr="00A736D4">
        <w:t xml:space="preserve">. </w:t>
      </w:r>
      <w:r w:rsidR="00BC6FDA" w:rsidRPr="00A736D4">
        <w:t>Does the application of a</w:t>
      </w:r>
      <w:r w:rsidR="00861ACC" w:rsidRPr="00A736D4">
        <w:t xml:space="preserve"> radial</w:t>
      </w:r>
      <w:r w:rsidRPr="00A736D4">
        <w:t xml:space="preserve"> </w:t>
      </w:r>
      <w:r w:rsidR="004B0FA9" w:rsidRPr="00A736D4">
        <w:t>electric field</w:t>
      </w:r>
      <w:r w:rsidR="00BC6FDA" w:rsidRPr="00A736D4">
        <w:t xml:space="preserve"> increase</w:t>
      </w:r>
      <w:r w:rsidR="00E95107" w:rsidRPr="00A736D4">
        <w:t xml:space="preserve"> endothelial</w:t>
      </w:r>
      <w:r w:rsidRPr="00A736D4">
        <w:t xml:space="preserve"> cell proliferation, </w:t>
      </w:r>
      <w:r w:rsidR="004A7270" w:rsidRPr="00A736D4">
        <w:t xml:space="preserve">VEGF </w:t>
      </w:r>
      <w:r w:rsidR="00B234EE" w:rsidRPr="00A736D4">
        <w:t>and</w:t>
      </w:r>
      <w:r w:rsidRPr="00A736D4">
        <w:t xml:space="preserve"> bFGF </w:t>
      </w:r>
      <w:r w:rsidR="004A7270" w:rsidRPr="00A736D4">
        <w:t>gene expression</w:t>
      </w:r>
      <w:r w:rsidRPr="00A736D4">
        <w:t>, and cell migration</w:t>
      </w:r>
      <w:r w:rsidR="00BC6FDA" w:rsidRPr="00A736D4">
        <w:t xml:space="preserve"> </w:t>
      </w:r>
      <w:r w:rsidR="004B0FA9" w:rsidRPr="00A736D4">
        <w:t xml:space="preserve">in an </w:t>
      </w:r>
      <w:r w:rsidR="00BC6FDA" w:rsidRPr="00A736D4">
        <w:rPr>
          <w:i/>
        </w:rPr>
        <w:t xml:space="preserve">in vitro </w:t>
      </w:r>
      <w:r w:rsidR="00E95107" w:rsidRPr="00A736D4">
        <w:t>migration</w:t>
      </w:r>
      <w:r w:rsidR="00BC6FDA" w:rsidRPr="00A736D4">
        <w:t xml:space="preserve"> model</w:t>
      </w:r>
      <w:r w:rsidR="00BC6FDA">
        <w:t>?</w:t>
      </w:r>
      <w:r w:rsidRPr="00621D3B">
        <w:t xml:space="preserve"> </w:t>
      </w:r>
      <w:r w:rsidR="00BC6FDA">
        <w:t xml:space="preserve">Even further, </w:t>
      </w:r>
      <w:r w:rsidR="00B234EE">
        <w:t>does</w:t>
      </w:r>
      <w:r w:rsidR="00BC6FDA">
        <w:t xml:space="preserve"> the variable intensity field </w:t>
      </w:r>
      <w:r w:rsidR="00B234EE">
        <w:t xml:space="preserve">produce significantly larger </w:t>
      </w:r>
      <w:r w:rsidR="00875002">
        <w:t>differences</w:t>
      </w:r>
      <w:r w:rsidR="00B234EE">
        <w:t xml:space="preserve"> in</w:t>
      </w:r>
      <w:r w:rsidR="00B234EE" w:rsidRPr="00B234EE">
        <w:t xml:space="preserve"> </w:t>
      </w:r>
      <w:r w:rsidR="00B234EE">
        <w:t xml:space="preserve">cell proliferation, VEGF and </w:t>
      </w:r>
      <w:r w:rsidR="00B234EE" w:rsidRPr="00621D3B">
        <w:t xml:space="preserve">bFGF </w:t>
      </w:r>
      <w:r w:rsidR="00B234EE">
        <w:t>gene expression,</w:t>
      </w:r>
      <w:r w:rsidR="00B234EE" w:rsidRPr="00621D3B">
        <w:t xml:space="preserve"> and cell migration</w:t>
      </w:r>
      <w:r w:rsidR="00B234EE">
        <w:t xml:space="preserve"> compared to </w:t>
      </w:r>
      <w:r w:rsidR="00BC6FDA">
        <w:t>a constant intensity field?</w:t>
      </w:r>
    </w:p>
    <w:p w14:paraId="24DB283D" w14:textId="77777777" w:rsidR="00BC6FDA" w:rsidRDefault="00451745" w:rsidP="007A12EB">
      <w:pPr>
        <w:spacing w:line="480" w:lineRule="auto"/>
        <w:rPr>
          <w:rFonts w:cs="Times New Roman"/>
          <w:b/>
        </w:rPr>
      </w:pPr>
      <w:r>
        <w:rPr>
          <w:rFonts w:cs="Times New Roman"/>
          <w:b/>
        </w:rPr>
        <w:br w:type="page"/>
      </w:r>
    </w:p>
    <w:p w14:paraId="06A369AF" w14:textId="77777777" w:rsidR="000779C5" w:rsidRDefault="005D346E" w:rsidP="000779C5">
      <w:pPr>
        <w:spacing w:line="480" w:lineRule="auto"/>
        <w:jc w:val="center"/>
        <w:rPr>
          <w:rFonts w:cs="Times New Roman"/>
          <w:b/>
        </w:rPr>
      </w:pPr>
      <w:r>
        <w:rPr>
          <w:rFonts w:cs="Times New Roman"/>
          <w:b/>
        </w:rPr>
        <w:lastRenderedPageBreak/>
        <w:t xml:space="preserve">CHAPTER 4: </w:t>
      </w:r>
      <w:r w:rsidR="000779C5" w:rsidRPr="0003224F">
        <w:rPr>
          <w:rFonts w:cs="Times New Roman"/>
          <w:b/>
        </w:rPr>
        <w:t>METHODOLOGY</w:t>
      </w:r>
    </w:p>
    <w:p w14:paraId="461A078F" w14:textId="77777777" w:rsidR="000779C5" w:rsidRDefault="00180190" w:rsidP="000779C5">
      <w:pPr>
        <w:spacing w:line="480" w:lineRule="auto"/>
        <w:rPr>
          <w:rFonts w:cs="Times New Roman"/>
          <w:b/>
        </w:rPr>
      </w:pPr>
      <w:r>
        <w:rPr>
          <w:rFonts w:cs="Times New Roman"/>
          <w:b/>
        </w:rPr>
        <w:t xml:space="preserve">4.1 </w:t>
      </w:r>
      <w:r w:rsidR="000779C5">
        <w:rPr>
          <w:rFonts w:cs="Times New Roman"/>
          <w:b/>
        </w:rPr>
        <w:t>Device Design</w:t>
      </w:r>
    </w:p>
    <w:p w14:paraId="6FA0E07F" w14:textId="77777777" w:rsidR="000779C5" w:rsidRPr="00180190" w:rsidRDefault="00180190" w:rsidP="000779C5">
      <w:pPr>
        <w:spacing w:line="480" w:lineRule="auto"/>
        <w:rPr>
          <w:rFonts w:cs="Times New Roman"/>
          <w:b/>
        </w:rPr>
      </w:pPr>
      <w:r>
        <w:rPr>
          <w:rFonts w:cs="Times New Roman"/>
          <w:b/>
        </w:rPr>
        <w:t xml:space="preserve">4.1.1 </w:t>
      </w:r>
      <w:r w:rsidR="000779C5" w:rsidRPr="00180190">
        <w:rPr>
          <w:rFonts w:cs="Times New Roman"/>
          <w:b/>
        </w:rPr>
        <w:t>Linear</w:t>
      </w:r>
      <w:r w:rsidR="00875002">
        <w:rPr>
          <w:rFonts w:cs="Times New Roman"/>
          <w:b/>
        </w:rPr>
        <w:t xml:space="preserve"> Conformation</w:t>
      </w:r>
    </w:p>
    <w:p w14:paraId="09D16964" w14:textId="77777777" w:rsidR="000779C5" w:rsidRDefault="000779C5" w:rsidP="000779C5">
      <w:pPr>
        <w:spacing w:line="480" w:lineRule="auto"/>
        <w:ind w:firstLine="720"/>
        <w:rPr>
          <w:rFonts w:cs="Times New Roman"/>
        </w:rPr>
      </w:pPr>
      <w:r>
        <w:rPr>
          <w:rFonts w:cs="Times New Roman"/>
        </w:rPr>
        <w:t>In order to apply a linear and constant</w:t>
      </w:r>
      <w:r w:rsidRPr="00A2522D">
        <w:rPr>
          <w:rFonts w:cs="Times New Roman"/>
        </w:rPr>
        <w:t xml:space="preserve"> electri</w:t>
      </w:r>
      <w:r>
        <w:rPr>
          <w:rFonts w:cs="Times New Roman"/>
        </w:rPr>
        <w:t>c field to a cell population,</w:t>
      </w:r>
      <w:r w:rsidRPr="00A2522D">
        <w:rPr>
          <w:rFonts w:cs="Times New Roman"/>
        </w:rPr>
        <w:t xml:space="preserve"> a biocompatible parallel plate electrode device</w:t>
      </w:r>
      <w:r>
        <w:rPr>
          <w:rFonts w:cs="Times New Roman"/>
        </w:rPr>
        <w:t xml:space="preserve"> was constructed. Parallel plate electrodes were created by coating two microscopes slides </w:t>
      </w:r>
      <w:r w:rsidRPr="00A2522D">
        <w:rPr>
          <w:rFonts w:cs="Times New Roman"/>
        </w:rPr>
        <w:t xml:space="preserve">with approximately 2,000 </w:t>
      </w:r>
      <w:r w:rsidRPr="00A2522D">
        <w:rPr>
          <w:rStyle w:val="st"/>
          <w:rFonts w:cs="Times New Roman"/>
        </w:rPr>
        <w:t xml:space="preserve">Å of </w:t>
      </w:r>
      <w:r w:rsidRPr="00A2522D">
        <w:rPr>
          <w:rFonts w:cs="Times New Roman"/>
        </w:rPr>
        <w:t>conducti</w:t>
      </w:r>
      <w:r>
        <w:rPr>
          <w:rFonts w:cs="Times New Roman"/>
        </w:rPr>
        <w:t>ng metal using a traditional electron-beam deposition set-up</w:t>
      </w:r>
      <w:r w:rsidR="007243A1">
        <w:rPr>
          <w:rFonts w:cs="Times New Roman"/>
        </w:rPr>
        <w:t xml:space="preserve"> </w:t>
      </w:r>
      <w:r w:rsidR="00620025" w:rsidRPr="00A2522D">
        <w:rPr>
          <w:rFonts w:cs="Times New Roman"/>
        </w:rPr>
        <w:fldChar w:fldCharType="begin"/>
      </w:r>
      <w:r w:rsidR="0077224A">
        <w:rPr>
          <w:rFonts w:cs="Times New Roman"/>
        </w:rPr>
        <w:instrText xml:space="preserve"> ADDIN EN.CITE &lt;EndNote&gt;&lt;Cite&gt;&lt;Author&gt;Koops&lt;/Author&gt;&lt;Year&gt;1988&lt;/Year&gt;&lt;IDText&gt;High-resolution electron-beam induced deposition&lt;/IDText&gt;&lt;DisplayText&gt;&lt;style face="superscript"&gt;124&lt;/style&gt;&lt;/DisplayText&gt;&lt;record&gt;&lt;titles&gt;&lt;title&gt;High-resolution electron-beam induced deposition&lt;/title&gt;&lt;secondary-title&gt;Journal of Vacuum Science &amp;amp; Technology B: Microelectronics and Nanometer Structures&lt;/secondary-title&gt;&lt;/titles&gt;&lt;pages&gt;477-481&lt;/pages&gt;&lt;number&gt;1&lt;/number&gt;&lt;contributors&gt;&lt;authors&gt;&lt;author&gt;Koops, H.W.P.&lt;/author&gt;&lt;author&gt;Weiel, R.&lt;/author&gt;&lt;author&gt;Kern, D. P.&lt;/author&gt;&lt;author&gt;Baum, T. H.&lt;/author&gt;&lt;/authors&gt;&lt;/contributors&gt;&lt;section&gt;477&lt;/section&gt;&lt;edition&gt;18 June 2009&lt;/edition&gt;&lt;added-date format="utc"&gt;1378238341&lt;/added-date&gt;&lt;ref-type name="Journal Article"&gt;17&lt;/ref-type&gt;&lt;dates&gt;&lt;year&gt;1988&lt;/year&gt;&lt;/dates&gt;&lt;rec-number&gt;365&lt;/rec-number&gt;&lt;last-updated-date format="utc"&gt;1378238538&lt;/last-updated-date&gt;&lt;volume&gt;6&lt;/volume&gt;&lt;/record&gt;&lt;/Cite&gt;&lt;/EndNote&gt;</w:instrText>
      </w:r>
      <w:r w:rsidR="00620025" w:rsidRPr="00A2522D">
        <w:rPr>
          <w:rFonts w:cs="Times New Roman"/>
        </w:rPr>
        <w:fldChar w:fldCharType="separate"/>
      </w:r>
      <w:r w:rsidR="003D413B">
        <w:rPr>
          <w:rFonts w:cs="Times New Roman"/>
          <w:noProof/>
          <w:vertAlign w:val="superscript"/>
        </w:rPr>
        <w:t>127</w:t>
      </w:r>
      <w:r w:rsidR="00620025" w:rsidRPr="00A2522D">
        <w:rPr>
          <w:rFonts w:cs="Times New Roman"/>
        </w:rPr>
        <w:fldChar w:fldCharType="end"/>
      </w:r>
      <w:r>
        <w:rPr>
          <w:rFonts w:cs="Times New Roman"/>
        </w:rPr>
        <w:t>. 99.99% pure</w:t>
      </w:r>
      <w:r w:rsidRPr="00A2522D">
        <w:rPr>
          <w:rFonts w:cs="Times New Roman"/>
        </w:rPr>
        <w:t xml:space="preserve"> titanium</w:t>
      </w:r>
      <w:r>
        <w:rPr>
          <w:rFonts w:cs="Times New Roman"/>
        </w:rPr>
        <w:t xml:space="preserve"> was chosen as the</w:t>
      </w:r>
      <w:r w:rsidRPr="00A2522D">
        <w:rPr>
          <w:rFonts w:cs="Times New Roman"/>
        </w:rPr>
        <w:t xml:space="preserve"> conducting metal</w:t>
      </w:r>
      <w:r>
        <w:rPr>
          <w:rFonts w:cs="Times New Roman"/>
        </w:rPr>
        <w:t>,</w:t>
      </w:r>
      <w:r w:rsidRPr="00A2522D">
        <w:rPr>
          <w:rFonts w:cs="Times New Roman"/>
        </w:rPr>
        <w:t xml:space="preserve"> because </w:t>
      </w:r>
      <w:r>
        <w:rPr>
          <w:rFonts w:cs="Times New Roman"/>
        </w:rPr>
        <w:t>of its frequent use as a component of medical devices and its biocompatibility</w:t>
      </w:r>
      <w:r w:rsidR="007243A1">
        <w:rPr>
          <w:rFonts w:cs="Times New Roman"/>
        </w:rPr>
        <w:t xml:space="preserve"> </w:t>
      </w:r>
      <w:r w:rsidR="00620025" w:rsidRPr="00A2522D">
        <w:rPr>
          <w:rFonts w:cs="Times New Roman"/>
        </w:rPr>
        <w:fldChar w:fldCharType="begin"/>
      </w:r>
      <w:r w:rsidR="0077224A">
        <w:rPr>
          <w:rFonts w:cs="Times New Roman"/>
        </w:rPr>
        <w:instrText xml:space="preserve"> ADDIN EN.CITE &lt;EndNote&gt;&lt;Cite&gt;&lt;Author&gt;Long&lt;/Author&gt;&lt;Year&gt;1998&lt;/Year&gt;&lt;IDText&gt;Titanium alloys in total joint replacement--a materials science perspective.&lt;/IDText&gt;&lt;DisplayText&gt;&lt;style face="superscript"&gt;125&lt;/style&gt;&lt;/DisplayText&gt;&lt;record&gt;&lt;dates&gt;&lt;pub-dates&gt;&lt;date&gt;Sep&lt;/date&gt;&lt;/pub-dates&gt;&lt;year&gt;1998&lt;/year&gt;&lt;/dates&gt;&lt;keywords&gt;&lt;/keywords&gt;&lt;urls&gt;&lt;related-urls&gt;&lt;url&gt;http://www.ncbi.nlm.nih.gov/pubmed/9839998&lt;/url&gt;&lt;/related-urls&gt;&lt;/urls&gt;&lt;isbn&gt;0142-9612&lt;/isbn&gt;&lt;titles&gt;&lt;title&gt;Titanium alloys in total joint replacement--a materials science perspective.&lt;/title&gt;&lt;secondary-title&gt;Biomaterials&lt;/secondary-title&gt;&lt;/titles&gt;&lt;pages&gt;1621-39&lt;/pages&gt;&lt;number&gt;18&lt;/number&gt;&lt;contributors&gt;&lt;authors&gt;&lt;author&gt;Long, M.&lt;/author&gt;&lt;author&gt;Rack, H. J.&lt;/author&gt;&lt;/authors&gt;&lt;/contributors&gt;&lt;language&gt;eng&lt;/language&gt;&lt;added-date format="utc"&gt;1329717552&lt;/added-date&gt;&lt;ref-type name="Journal Article"&gt;17&lt;/ref-type&gt;&lt;auth-address&gt;School of Chemical and Materials Engineering, Clemson University, SC 29634, USA.&lt;/auth-address&gt;&lt;rec-number&gt;192&lt;/rec-number&gt;&lt;last-updated-date format="utc"&gt;1329717552&lt;/last-updated-date&gt;&lt;accession-num&gt;9839998&lt;/accession-num&gt;&lt;electronic-resource-num&gt;S0142-9612(97)00146-4 [pii]&lt;/electronic-resource-num&gt;&lt;volume&gt;19&lt;/volume&gt;&lt;/record&gt;&lt;/Cite&gt;&lt;/EndNote&gt;</w:instrText>
      </w:r>
      <w:r w:rsidR="00620025" w:rsidRPr="00A2522D">
        <w:rPr>
          <w:rFonts w:cs="Times New Roman"/>
        </w:rPr>
        <w:fldChar w:fldCharType="separate"/>
      </w:r>
      <w:r w:rsidR="003D413B">
        <w:rPr>
          <w:rFonts w:cs="Times New Roman"/>
          <w:noProof/>
          <w:vertAlign w:val="superscript"/>
        </w:rPr>
        <w:t>128</w:t>
      </w:r>
      <w:r w:rsidR="00620025" w:rsidRPr="00A2522D">
        <w:rPr>
          <w:rFonts w:cs="Times New Roman"/>
        </w:rPr>
        <w:fldChar w:fldCharType="end"/>
      </w:r>
      <w:r w:rsidRPr="00A2522D">
        <w:rPr>
          <w:rFonts w:cs="Times New Roman"/>
        </w:rPr>
        <w:t xml:space="preserve">. </w:t>
      </w:r>
      <w:r>
        <w:rPr>
          <w:rFonts w:cs="Times New Roman"/>
        </w:rPr>
        <w:t>T</w:t>
      </w:r>
      <w:r w:rsidRPr="00A2522D">
        <w:rPr>
          <w:rFonts w:cs="Times New Roman"/>
        </w:rPr>
        <w:t>he</w:t>
      </w:r>
      <w:r>
        <w:rPr>
          <w:rFonts w:cs="Times New Roman"/>
        </w:rPr>
        <w:t xml:space="preserve"> two</w:t>
      </w:r>
      <w:r w:rsidRPr="00A2522D">
        <w:rPr>
          <w:rFonts w:cs="Times New Roman"/>
        </w:rPr>
        <w:t xml:space="preserve"> </w:t>
      </w:r>
      <w:r>
        <w:rPr>
          <w:rFonts w:cs="Times New Roman"/>
        </w:rPr>
        <w:t>electrodes were glued</w:t>
      </w:r>
      <w:r w:rsidRPr="00A2522D">
        <w:rPr>
          <w:rFonts w:cs="Times New Roman"/>
        </w:rPr>
        <w:t xml:space="preserve"> to a thi</w:t>
      </w:r>
      <w:r>
        <w:rPr>
          <w:rFonts w:cs="Times New Roman"/>
        </w:rPr>
        <w:t>rd microscope slide to stabilize</w:t>
      </w:r>
      <w:r w:rsidRPr="00A2522D">
        <w:rPr>
          <w:rFonts w:cs="Times New Roman"/>
        </w:rPr>
        <w:t xml:space="preserve"> the device a</w:t>
      </w:r>
      <w:r>
        <w:rPr>
          <w:rFonts w:cs="Times New Roman"/>
        </w:rPr>
        <w:t>nd to ensure that the plates were uniformly 1.5 cm</w:t>
      </w:r>
      <w:r w:rsidRPr="00A2522D">
        <w:rPr>
          <w:rFonts w:cs="Times New Roman"/>
        </w:rPr>
        <w:t xml:space="preserve"> </w:t>
      </w:r>
      <w:r>
        <w:rPr>
          <w:rFonts w:cs="Times New Roman"/>
        </w:rPr>
        <w:t>apart in all experiments</w:t>
      </w:r>
      <w:r w:rsidR="005D7782">
        <w:rPr>
          <w:rFonts w:cs="Times New Roman"/>
        </w:rPr>
        <w:t xml:space="preserve"> as shown in </w:t>
      </w:r>
      <w:r w:rsidR="005D7782" w:rsidRPr="00AF2360">
        <w:rPr>
          <w:rFonts w:cs="Times New Roman"/>
        </w:rPr>
        <w:t>Figure 6</w:t>
      </w:r>
      <w:r w:rsidRPr="00A2522D">
        <w:rPr>
          <w:rFonts w:cs="Times New Roman"/>
        </w:rPr>
        <w:t>.</w:t>
      </w:r>
    </w:p>
    <w:p w14:paraId="41C4E18B" w14:textId="77777777" w:rsidR="00FA1B66" w:rsidRDefault="00FA1B66" w:rsidP="00A85CCF">
      <w:pPr>
        <w:keepNext/>
        <w:spacing w:line="480" w:lineRule="auto"/>
        <w:jc w:val="center"/>
      </w:pPr>
      <w:r>
        <w:rPr>
          <w:rFonts w:cs="Times New Roman"/>
          <w:noProof/>
          <w:lang w:eastAsia="en-US"/>
        </w:rPr>
        <w:drawing>
          <wp:inline distT="0" distB="0" distL="0" distR="0" wp14:anchorId="2373622D" wp14:editId="1C8A1006">
            <wp:extent cx="4689182" cy="2479651"/>
            <wp:effectExtent l="0" t="0" r="10160" b="1016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ice.jpg"/>
                    <pic:cNvPicPr/>
                  </pic:nvPicPr>
                  <pic:blipFill rotWithShape="1">
                    <a:blip r:embed="rId16">
                      <a:extLst>
                        <a:ext uri="{28A0092B-C50C-407E-A947-70E740481C1C}">
                          <a14:useLocalDpi xmlns:a14="http://schemas.microsoft.com/office/drawing/2010/main" val="0"/>
                        </a:ext>
                      </a:extLst>
                    </a:blip>
                    <a:srcRect l="5770" t="39481" r="8754"/>
                    <a:stretch/>
                  </pic:blipFill>
                  <pic:spPr bwMode="auto">
                    <a:xfrm>
                      <a:off x="0" y="0"/>
                      <a:ext cx="4689597" cy="2479870"/>
                    </a:xfrm>
                    <a:prstGeom prst="rect">
                      <a:avLst/>
                    </a:prstGeom>
                    <a:ln>
                      <a:noFill/>
                    </a:ln>
                    <a:extLst>
                      <a:ext uri="{53640926-AAD7-44d8-BBD7-CCE9431645EC}">
                        <a14:shadowObscured xmlns:a14="http://schemas.microsoft.com/office/drawing/2010/main"/>
                      </a:ext>
                    </a:extLst>
                  </pic:spPr>
                </pic:pic>
              </a:graphicData>
            </a:graphic>
          </wp:inline>
        </w:drawing>
      </w:r>
    </w:p>
    <w:p w14:paraId="390D5E86" w14:textId="77777777" w:rsidR="00FA1B66" w:rsidRPr="00A85CCF" w:rsidRDefault="00FA1B66" w:rsidP="00A85CCF">
      <w:pPr>
        <w:pStyle w:val="Caption"/>
        <w:rPr>
          <w:rFonts w:cs="Times New Roman"/>
          <w:color w:val="auto"/>
          <w:sz w:val="20"/>
          <w:szCs w:val="20"/>
          <w:highlight w:val="yellow"/>
        </w:rPr>
      </w:pPr>
      <w:r w:rsidRPr="00A85CCF">
        <w:rPr>
          <w:color w:val="auto"/>
          <w:sz w:val="20"/>
          <w:szCs w:val="20"/>
        </w:rPr>
        <w:t xml:space="preserve">Figure </w:t>
      </w:r>
      <w:r w:rsidR="005D7782">
        <w:rPr>
          <w:color w:val="auto"/>
          <w:sz w:val="20"/>
          <w:szCs w:val="20"/>
        </w:rPr>
        <w:t>6:</w:t>
      </w:r>
      <w:r w:rsidR="00AF2360">
        <w:rPr>
          <w:color w:val="auto"/>
          <w:sz w:val="20"/>
          <w:szCs w:val="20"/>
        </w:rPr>
        <w:t xml:space="preserve"> Linear Field D</w:t>
      </w:r>
      <w:r>
        <w:rPr>
          <w:color w:val="auto"/>
          <w:sz w:val="20"/>
          <w:szCs w:val="20"/>
        </w:rPr>
        <w:t xml:space="preserve">evice. </w:t>
      </w:r>
      <w:r w:rsidR="00512370">
        <w:rPr>
          <w:b w:val="0"/>
          <w:color w:val="auto"/>
          <w:sz w:val="20"/>
          <w:szCs w:val="20"/>
        </w:rPr>
        <w:t>The two electrodes are placed 1.5 cm apart.</w:t>
      </w:r>
      <w:r w:rsidR="005113A4">
        <w:rPr>
          <w:b w:val="0"/>
          <w:color w:val="auto"/>
          <w:sz w:val="20"/>
          <w:szCs w:val="20"/>
        </w:rPr>
        <w:t xml:space="preserve"> The two electrodes were stabilized</w:t>
      </w:r>
      <w:r>
        <w:rPr>
          <w:b w:val="0"/>
          <w:color w:val="auto"/>
          <w:sz w:val="20"/>
          <w:szCs w:val="20"/>
        </w:rPr>
        <w:t xml:space="preserve"> in the correct position by a microscope slide. The wires extend</w:t>
      </w:r>
      <w:r w:rsidR="005113A4">
        <w:rPr>
          <w:b w:val="0"/>
          <w:color w:val="auto"/>
          <w:sz w:val="20"/>
          <w:szCs w:val="20"/>
        </w:rPr>
        <w:t>ed</w:t>
      </w:r>
      <w:r>
        <w:rPr>
          <w:b w:val="0"/>
          <w:color w:val="auto"/>
          <w:sz w:val="20"/>
          <w:szCs w:val="20"/>
        </w:rPr>
        <w:t xml:space="preserve"> from each of the electrodes and</w:t>
      </w:r>
      <w:r w:rsidR="005113A4">
        <w:rPr>
          <w:b w:val="0"/>
          <w:color w:val="auto"/>
          <w:sz w:val="20"/>
          <w:szCs w:val="20"/>
        </w:rPr>
        <w:t xml:space="preserve"> were connected to a</w:t>
      </w:r>
      <w:r>
        <w:rPr>
          <w:b w:val="0"/>
          <w:color w:val="auto"/>
          <w:sz w:val="20"/>
          <w:szCs w:val="20"/>
        </w:rPr>
        <w:t xml:space="preserve"> waveform generator</w:t>
      </w:r>
      <w:r w:rsidR="005113A4">
        <w:rPr>
          <w:b w:val="0"/>
          <w:color w:val="auto"/>
          <w:sz w:val="20"/>
          <w:szCs w:val="20"/>
        </w:rPr>
        <w:t>.</w:t>
      </w:r>
    </w:p>
    <w:p w14:paraId="50F00A07" w14:textId="77777777" w:rsidR="00CF062C" w:rsidRDefault="00CF062C" w:rsidP="000779C5">
      <w:pPr>
        <w:spacing w:line="480" w:lineRule="auto"/>
        <w:rPr>
          <w:rFonts w:cs="Times New Roman"/>
          <w:b/>
        </w:rPr>
      </w:pPr>
    </w:p>
    <w:p w14:paraId="23BD9619" w14:textId="77777777" w:rsidR="00CF062C" w:rsidRDefault="00CF062C" w:rsidP="000779C5">
      <w:pPr>
        <w:spacing w:line="480" w:lineRule="auto"/>
        <w:rPr>
          <w:rFonts w:cs="Times New Roman"/>
          <w:b/>
        </w:rPr>
      </w:pPr>
    </w:p>
    <w:p w14:paraId="3B33F19B" w14:textId="77777777" w:rsidR="000779C5" w:rsidRPr="00180190" w:rsidRDefault="00180190" w:rsidP="000779C5">
      <w:pPr>
        <w:spacing w:line="480" w:lineRule="auto"/>
        <w:rPr>
          <w:rFonts w:cs="Times New Roman"/>
          <w:b/>
        </w:rPr>
      </w:pPr>
      <w:r>
        <w:rPr>
          <w:rFonts w:cs="Times New Roman"/>
          <w:b/>
        </w:rPr>
        <w:t xml:space="preserve">4.1.2 </w:t>
      </w:r>
      <w:r w:rsidR="000779C5" w:rsidRPr="00180190">
        <w:rPr>
          <w:rFonts w:cs="Times New Roman"/>
          <w:b/>
        </w:rPr>
        <w:t>Radial</w:t>
      </w:r>
      <w:r w:rsidR="00875002">
        <w:rPr>
          <w:rFonts w:cs="Times New Roman"/>
          <w:b/>
        </w:rPr>
        <w:t xml:space="preserve"> Conformation</w:t>
      </w:r>
    </w:p>
    <w:p w14:paraId="52C8ADCF" w14:textId="77777777" w:rsidR="000779C5" w:rsidRDefault="000779C5" w:rsidP="000779C5">
      <w:pPr>
        <w:spacing w:line="480" w:lineRule="auto"/>
        <w:ind w:firstLine="720"/>
        <w:rPr>
          <w:rFonts w:cs="Times New Roman"/>
        </w:rPr>
      </w:pPr>
      <w:r w:rsidRPr="00A2522D">
        <w:rPr>
          <w:rFonts w:cs="Times New Roman"/>
        </w:rPr>
        <w:lastRenderedPageBreak/>
        <w:t xml:space="preserve">In order to apply a radial </w:t>
      </w:r>
      <w:r>
        <w:rPr>
          <w:rFonts w:cs="Times New Roman"/>
        </w:rPr>
        <w:t>and variable electric field to a cell population</w:t>
      </w:r>
      <w:r w:rsidRPr="00A2522D">
        <w:rPr>
          <w:rFonts w:cs="Times New Roman"/>
        </w:rPr>
        <w:t>, a second biocompatible device</w:t>
      </w:r>
      <w:r>
        <w:rPr>
          <w:rFonts w:cs="Times New Roman"/>
        </w:rPr>
        <w:t xml:space="preserve"> was constructed</w:t>
      </w:r>
      <w:r w:rsidRPr="00A2522D">
        <w:rPr>
          <w:rFonts w:cs="Times New Roman"/>
        </w:rPr>
        <w:t xml:space="preserve">. </w:t>
      </w:r>
      <w:r>
        <w:rPr>
          <w:rFonts w:cs="Times New Roman"/>
        </w:rPr>
        <w:t xml:space="preserve">Unlike the previously created linear device, the radial </w:t>
      </w:r>
      <w:r w:rsidR="005113A4">
        <w:rPr>
          <w:rFonts w:cs="Times New Roman"/>
        </w:rPr>
        <w:t>device requir</w:t>
      </w:r>
      <w:r w:rsidRPr="005D4C49">
        <w:rPr>
          <w:rFonts w:cs="Times New Roman"/>
        </w:rPr>
        <w:t>ed two separate electrodes: an inner electrode and an outer electrode. The inner electrode was designed to be a solid circle placed inside an annulus acting as the outer electrode. The</w:t>
      </w:r>
      <w:r>
        <w:rPr>
          <w:rFonts w:cs="Times New Roman"/>
        </w:rPr>
        <w:t xml:space="preserve"> inner electrode was comprised of</w:t>
      </w:r>
      <w:r w:rsidRPr="00A2522D">
        <w:rPr>
          <w:rFonts w:cs="Times New Roman"/>
        </w:rPr>
        <w:t xml:space="preserve"> a solid titanium cylinder </w:t>
      </w:r>
      <w:r>
        <w:rPr>
          <w:rFonts w:cs="Times New Roman"/>
        </w:rPr>
        <w:t>with a diameter of</w:t>
      </w:r>
      <w:r w:rsidRPr="00A2522D">
        <w:rPr>
          <w:rFonts w:cs="Times New Roman"/>
        </w:rPr>
        <w:t xml:space="preserve"> 0.3175 cm</w:t>
      </w:r>
      <w:r>
        <w:rPr>
          <w:rFonts w:cs="Times New Roman"/>
        </w:rPr>
        <w:t>. The</w:t>
      </w:r>
      <w:r w:rsidRPr="00A2522D">
        <w:rPr>
          <w:rFonts w:cs="Times New Roman"/>
        </w:rPr>
        <w:t xml:space="preserve"> outer elect</w:t>
      </w:r>
      <w:r>
        <w:rPr>
          <w:rFonts w:cs="Times New Roman"/>
        </w:rPr>
        <w:t xml:space="preserve">rode was comprised of a hollow glass cylinder with a </w:t>
      </w:r>
      <w:r w:rsidRPr="00A2522D">
        <w:rPr>
          <w:rFonts w:cs="Times New Roman"/>
        </w:rPr>
        <w:t xml:space="preserve">diameter </w:t>
      </w:r>
      <w:r>
        <w:rPr>
          <w:rFonts w:cs="Times New Roman"/>
        </w:rPr>
        <w:t xml:space="preserve">of </w:t>
      </w:r>
      <w:r w:rsidRPr="00A2522D">
        <w:rPr>
          <w:rFonts w:cs="Times New Roman"/>
        </w:rPr>
        <w:t>3</w:t>
      </w:r>
      <w:r>
        <w:rPr>
          <w:rFonts w:cs="Times New Roman"/>
        </w:rPr>
        <w:t xml:space="preserve"> cm</w:t>
      </w:r>
      <w:r w:rsidRPr="00A2522D">
        <w:rPr>
          <w:rFonts w:cs="Times New Roman"/>
        </w:rPr>
        <w:t xml:space="preserve"> </w:t>
      </w:r>
      <w:r>
        <w:rPr>
          <w:rFonts w:cs="Times New Roman"/>
        </w:rPr>
        <w:t xml:space="preserve">and </w:t>
      </w:r>
      <w:r w:rsidRPr="00A2522D">
        <w:rPr>
          <w:rFonts w:cs="Times New Roman"/>
        </w:rPr>
        <w:t>coated with titanium on the inner surface</w:t>
      </w:r>
      <w:r>
        <w:rPr>
          <w:rFonts w:cs="Times New Roman"/>
        </w:rPr>
        <w:t>. The distance between the outer electrode and inner electrode was 1.5 cm and was</w:t>
      </w:r>
      <w:r w:rsidRPr="00A2522D">
        <w:rPr>
          <w:rFonts w:cs="Times New Roman"/>
        </w:rPr>
        <w:t xml:space="preserve"> equal</w:t>
      </w:r>
      <w:r>
        <w:rPr>
          <w:rFonts w:cs="Times New Roman"/>
        </w:rPr>
        <w:t xml:space="preserve"> to</w:t>
      </w:r>
      <w:r w:rsidRPr="00A2522D">
        <w:rPr>
          <w:rFonts w:cs="Times New Roman"/>
        </w:rPr>
        <w:t xml:space="preserve"> the distance between the electrodes in the linear field device</w:t>
      </w:r>
      <w:r>
        <w:rPr>
          <w:rFonts w:cs="Times New Roman"/>
        </w:rPr>
        <w:t xml:space="preserve"> for ease of comparison</w:t>
      </w:r>
      <w:r w:rsidRPr="00A2522D">
        <w:rPr>
          <w:rFonts w:cs="Times New Roman"/>
        </w:rPr>
        <w:t xml:space="preserve">. </w:t>
      </w:r>
    </w:p>
    <w:p w14:paraId="77C0CA9E" w14:textId="77777777" w:rsidR="00714AE1" w:rsidRPr="00A85CCF" w:rsidRDefault="00842D51" w:rsidP="00A85CCF">
      <w:pPr>
        <w:keepNext/>
        <w:spacing w:line="480" w:lineRule="auto"/>
        <w:jc w:val="center"/>
        <w:rPr>
          <w:sz w:val="20"/>
          <w:szCs w:val="20"/>
        </w:rPr>
      </w:pPr>
      <w:r w:rsidRPr="00A85CCF">
        <w:rPr>
          <w:rFonts w:cs="Times New Roman"/>
          <w:noProof/>
          <w:sz w:val="20"/>
          <w:szCs w:val="20"/>
          <w:lang w:eastAsia="en-US"/>
        </w:rPr>
        <w:drawing>
          <wp:inline distT="0" distB="0" distL="0" distR="0" wp14:anchorId="77956814" wp14:editId="39C6C66B">
            <wp:extent cx="2971800" cy="2228850"/>
            <wp:effectExtent l="0" t="0" r="0"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jpeg"/>
                    <pic:cNvPicPr/>
                  </pic:nvPicPr>
                  <pic:blipFill>
                    <a:blip r:embed="rId17">
                      <a:extLst>
                        <a:ext uri="{28A0092B-C50C-407E-A947-70E740481C1C}">
                          <a14:useLocalDpi xmlns:a14="http://schemas.microsoft.com/office/drawing/2010/main" val="0"/>
                        </a:ext>
                      </a:extLst>
                    </a:blip>
                    <a:stretch>
                      <a:fillRect/>
                    </a:stretch>
                  </pic:blipFill>
                  <pic:spPr>
                    <a:xfrm>
                      <a:off x="0" y="0"/>
                      <a:ext cx="2971800" cy="2228850"/>
                    </a:xfrm>
                    <a:prstGeom prst="rect">
                      <a:avLst/>
                    </a:prstGeom>
                  </pic:spPr>
                </pic:pic>
              </a:graphicData>
            </a:graphic>
          </wp:inline>
        </w:drawing>
      </w:r>
    </w:p>
    <w:p w14:paraId="3A2A093C" w14:textId="77777777" w:rsidR="00842D51" w:rsidRPr="00A85CCF" w:rsidRDefault="00714AE1" w:rsidP="00A85CCF">
      <w:pPr>
        <w:pStyle w:val="Caption"/>
        <w:rPr>
          <w:rFonts w:cs="Times New Roman"/>
          <w:sz w:val="20"/>
          <w:szCs w:val="20"/>
          <w:highlight w:val="yellow"/>
        </w:rPr>
      </w:pPr>
      <w:r w:rsidRPr="00A85CCF">
        <w:rPr>
          <w:color w:val="auto"/>
          <w:sz w:val="20"/>
          <w:szCs w:val="20"/>
        </w:rPr>
        <w:t xml:space="preserve">Figure </w:t>
      </w:r>
      <w:r w:rsidR="005D7782">
        <w:rPr>
          <w:color w:val="auto"/>
          <w:sz w:val="20"/>
          <w:szCs w:val="20"/>
        </w:rPr>
        <w:t>7:</w:t>
      </w:r>
      <w:r>
        <w:rPr>
          <w:color w:val="auto"/>
          <w:sz w:val="20"/>
          <w:szCs w:val="20"/>
        </w:rPr>
        <w:t xml:space="preserve"> Radial </w:t>
      </w:r>
      <w:r w:rsidR="00AF2360">
        <w:rPr>
          <w:color w:val="auto"/>
          <w:sz w:val="20"/>
          <w:szCs w:val="20"/>
        </w:rPr>
        <w:t>F</w:t>
      </w:r>
      <w:r w:rsidR="004B0FA9">
        <w:rPr>
          <w:color w:val="auto"/>
          <w:sz w:val="20"/>
          <w:szCs w:val="20"/>
        </w:rPr>
        <w:t>ield</w:t>
      </w:r>
      <w:r>
        <w:rPr>
          <w:color w:val="auto"/>
          <w:sz w:val="20"/>
          <w:szCs w:val="20"/>
        </w:rPr>
        <w:t xml:space="preserve"> </w:t>
      </w:r>
      <w:r w:rsidR="00AF2360">
        <w:rPr>
          <w:color w:val="auto"/>
          <w:sz w:val="20"/>
          <w:szCs w:val="20"/>
        </w:rPr>
        <w:t>D</w:t>
      </w:r>
      <w:r w:rsidR="004B0FA9">
        <w:rPr>
          <w:color w:val="auto"/>
          <w:sz w:val="20"/>
          <w:szCs w:val="20"/>
        </w:rPr>
        <w:t>evice</w:t>
      </w:r>
      <w:r>
        <w:rPr>
          <w:color w:val="auto"/>
          <w:sz w:val="20"/>
          <w:szCs w:val="20"/>
        </w:rPr>
        <w:t xml:space="preserve">. </w:t>
      </w:r>
      <w:r w:rsidR="005113A4">
        <w:rPr>
          <w:b w:val="0"/>
          <w:color w:val="auto"/>
          <w:sz w:val="20"/>
          <w:szCs w:val="20"/>
        </w:rPr>
        <w:t>The outer electrode was</w:t>
      </w:r>
      <w:r>
        <w:rPr>
          <w:b w:val="0"/>
          <w:color w:val="auto"/>
          <w:sz w:val="20"/>
          <w:szCs w:val="20"/>
        </w:rPr>
        <w:t xml:space="preserve"> a titanium-coated hollow cyli</w:t>
      </w:r>
      <w:r w:rsidR="005113A4">
        <w:rPr>
          <w:b w:val="0"/>
          <w:color w:val="auto"/>
          <w:sz w:val="20"/>
          <w:szCs w:val="20"/>
        </w:rPr>
        <w:t>nder while the inner electrode wa</w:t>
      </w:r>
      <w:r>
        <w:rPr>
          <w:b w:val="0"/>
          <w:color w:val="auto"/>
          <w:sz w:val="20"/>
          <w:szCs w:val="20"/>
        </w:rPr>
        <w:t xml:space="preserve">s a sold titanium cylinder. The two electrodes </w:t>
      </w:r>
      <w:r w:rsidR="005113A4">
        <w:rPr>
          <w:b w:val="0"/>
          <w:color w:val="auto"/>
          <w:sz w:val="20"/>
          <w:szCs w:val="20"/>
        </w:rPr>
        <w:t>were stab</w:t>
      </w:r>
      <w:r w:rsidR="004B0FA9">
        <w:rPr>
          <w:b w:val="0"/>
          <w:color w:val="auto"/>
          <w:sz w:val="20"/>
          <w:szCs w:val="20"/>
        </w:rPr>
        <w:t>i</w:t>
      </w:r>
      <w:r w:rsidR="005113A4">
        <w:rPr>
          <w:b w:val="0"/>
          <w:color w:val="auto"/>
          <w:sz w:val="20"/>
          <w:szCs w:val="20"/>
        </w:rPr>
        <w:t>lized</w:t>
      </w:r>
      <w:r>
        <w:rPr>
          <w:b w:val="0"/>
          <w:color w:val="auto"/>
          <w:sz w:val="20"/>
          <w:szCs w:val="20"/>
        </w:rPr>
        <w:t xml:space="preserve"> in the correct position by a microscope slide. The wires extend</w:t>
      </w:r>
      <w:r w:rsidR="005113A4">
        <w:rPr>
          <w:b w:val="0"/>
          <w:color w:val="auto"/>
          <w:sz w:val="20"/>
          <w:szCs w:val="20"/>
        </w:rPr>
        <w:t>ed</w:t>
      </w:r>
      <w:r>
        <w:rPr>
          <w:b w:val="0"/>
          <w:color w:val="auto"/>
          <w:sz w:val="20"/>
          <w:szCs w:val="20"/>
        </w:rPr>
        <w:t xml:space="preserve"> from each of the electrodes and </w:t>
      </w:r>
      <w:r w:rsidR="005113A4">
        <w:rPr>
          <w:b w:val="0"/>
          <w:color w:val="auto"/>
          <w:sz w:val="20"/>
          <w:szCs w:val="20"/>
        </w:rPr>
        <w:t>were connected to a</w:t>
      </w:r>
      <w:r>
        <w:rPr>
          <w:b w:val="0"/>
          <w:color w:val="auto"/>
          <w:sz w:val="20"/>
          <w:szCs w:val="20"/>
        </w:rPr>
        <w:t xml:space="preserve"> waveform generator.</w:t>
      </w:r>
    </w:p>
    <w:p w14:paraId="79B103C2" w14:textId="77777777" w:rsidR="000779C5" w:rsidRPr="00A2522D" w:rsidRDefault="000779C5" w:rsidP="000779C5">
      <w:pPr>
        <w:spacing w:line="480" w:lineRule="auto"/>
        <w:ind w:firstLine="720"/>
        <w:rPr>
          <w:rFonts w:cs="Times New Roman"/>
        </w:rPr>
      </w:pPr>
      <w:r w:rsidRPr="00A2522D">
        <w:rPr>
          <w:rFonts w:cs="Times New Roman"/>
        </w:rPr>
        <w:t xml:space="preserve">In order </w:t>
      </w:r>
      <w:r>
        <w:rPr>
          <w:rFonts w:cs="Times New Roman"/>
        </w:rPr>
        <w:t>to coat the inner surface of the</w:t>
      </w:r>
      <w:r w:rsidRPr="00A2522D">
        <w:rPr>
          <w:rFonts w:cs="Times New Roman"/>
        </w:rPr>
        <w:t xml:space="preserve"> outer electrode with conducting metal, </w:t>
      </w:r>
      <w:r>
        <w:rPr>
          <w:rFonts w:cs="Times New Roman"/>
        </w:rPr>
        <w:t>a custom</w:t>
      </w:r>
      <w:r w:rsidRPr="00A2522D">
        <w:rPr>
          <w:rFonts w:cs="Times New Roman"/>
        </w:rPr>
        <w:t xml:space="preserve"> thermal evaporation set-up</w:t>
      </w:r>
      <w:r>
        <w:rPr>
          <w:rFonts w:cs="Times New Roman"/>
        </w:rPr>
        <w:t xml:space="preserve"> was constructed in a vacuum chamber. A</w:t>
      </w:r>
      <w:r w:rsidRPr="00A2522D">
        <w:rPr>
          <w:rFonts w:cs="Times New Roman"/>
        </w:rPr>
        <w:t xml:space="preserve"> bar of pure titanium </w:t>
      </w:r>
      <w:r>
        <w:rPr>
          <w:rFonts w:cs="Times New Roman"/>
        </w:rPr>
        <w:t xml:space="preserve">was suspended </w:t>
      </w:r>
      <w:r w:rsidRPr="00A2522D">
        <w:rPr>
          <w:rFonts w:cs="Times New Roman"/>
        </w:rPr>
        <w:t xml:space="preserve">inside the glass cylinder. </w:t>
      </w:r>
      <w:r>
        <w:rPr>
          <w:rFonts w:cs="Times New Roman"/>
        </w:rPr>
        <w:t>A</w:t>
      </w:r>
      <w:r w:rsidRPr="00A2522D">
        <w:rPr>
          <w:rFonts w:cs="Times New Roman"/>
        </w:rPr>
        <w:t xml:space="preserve"> high current </w:t>
      </w:r>
      <w:r>
        <w:rPr>
          <w:rFonts w:cs="Times New Roman"/>
        </w:rPr>
        <w:t xml:space="preserve">was then applied </w:t>
      </w:r>
      <w:r w:rsidRPr="00A2522D">
        <w:rPr>
          <w:rFonts w:cs="Times New Roman"/>
        </w:rPr>
        <w:t xml:space="preserve">to the metal bar, raising its temperature to the melting temperature of </w:t>
      </w:r>
      <w:r>
        <w:rPr>
          <w:rFonts w:cs="Times New Roman"/>
        </w:rPr>
        <w:t>titanium. As the metal heated, titanium</w:t>
      </w:r>
      <w:r w:rsidRPr="00A2522D">
        <w:rPr>
          <w:rFonts w:cs="Times New Roman"/>
        </w:rPr>
        <w:t xml:space="preserve"> particles </w:t>
      </w:r>
      <w:r>
        <w:rPr>
          <w:rFonts w:cs="Times New Roman"/>
        </w:rPr>
        <w:t xml:space="preserve">evaporated, </w:t>
      </w:r>
      <w:r w:rsidRPr="00A2522D">
        <w:rPr>
          <w:rFonts w:cs="Times New Roman"/>
        </w:rPr>
        <w:t>traveled outwards</w:t>
      </w:r>
      <w:r>
        <w:rPr>
          <w:rFonts w:cs="Times New Roman"/>
        </w:rPr>
        <w:t>,</w:t>
      </w:r>
      <w:r w:rsidRPr="00A2522D">
        <w:rPr>
          <w:rFonts w:cs="Times New Roman"/>
        </w:rPr>
        <w:t xml:space="preserve"> and settled on the inner surface of the glass cylinder.</w:t>
      </w:r>
      <w:r>
        <w:rPr>
          <w:rFonts w:cs="Times New Roman"/>
        </w:rPr>
        <w:t xml:space="preserve"> The set-up</w:t>
      </w:r>
      <w:r w:rsidRPr="00A2522D">
        <w:rPr>
          <w:rFonts w:cs="Times New Roman"/>
        </w:rPr>
        <w:t xml:space="preserve"> </w:t>
      </w:r>
      <w:r>
        <w:rPr>
          <w:rFonts w:cs="Times New Roman"/>
        </w:rPr>
        <w:t>was designed to deposit</w:t>
      </w:r>
      <w:r w:rsidRPr="00A2522D">
        <w:rPr>
          <w:rFonts w:cs="Times New Roman"/>
        </w:rPr>
        <w:t xml:space="preserve"> approximately 2,000 </w:t>
      </w:r>
      <w:r w:rsidRPr="00A2522D">
        <w:rPr>
          <w:rStyle w:val="st"/>
          <w:rFonts w:cs="Times New Roman"/>
        </w:rPr>
        <w:t xml:space="preserve">Å of </w:t>
      </w:r>
      <w:r w:rsidRPr="00A2522D">
        <w:rPr>
          <w:rStyle w:val="st"/>
          <w:rFonts w:cs="Times New Roman"/>
        </w:rPr>
        <w:lastRenderedPageBreak/>
        <w:t>titanium on the inside of a</w:t>
      </w:r>
      <w:r>
        <w:rPr>
          <w:rStyle w:val="st"/>
          <w:rFonts w:cs="Times New Roman"/>
        </w:rPr>
        <w:t xml:space="preserve"> Pyrex</w:t>
      </w:r>
      <w:r w:rsidRPr="00A2522D">
        <w:rPr>
          <w:rStyle w:val="st"/>
          <w:rFonts w:cs="Times New Roman"/>
        </w:rPr>
        <w:t xml:space="preserve"> glass cylinder</w:t>
      </w:r>
      <w:r>
        <w:rPr>
          <w:rStyle w:val="st"/>
          <w:rFonts w:cs="Times New Roman"/>
        </w:rPr>
        <w:t xml:space="preserve"> in accordance with the thickness of titanium on the linear device</w:t>
      </w:r>
      <w:r>
        <w:rPr>
          <w:rFonts w:cs="Times New Roman"/>
        </w:rPr>
        <w:t>. The inner titanium electrode was then positioned inside the newly titanium-coated outer electrode</w:t>
      </w:r>
      <w:r w:rsidR="005D7782">
        <w:rPr>
          <w:rFonts w:cs="Times New Roman"/>
        </w:rPr>
        <w:t xml:space="preserve"> as shown in </w:t>
      </w:r>
      <w:r w:rsidR="005D7782" w:rsidRPr="00AF2360">
        <w:rPr>
          <w:rFonts w:cs="Times New Roman"/>
        </w:rPr>
        <w:t>Figure 8</w:t>
      </w:r>
      <w:r>
        <w:rPr>
          <w:rFonts w:cs="Times New Roman"/>
        </w:rPr>
        <w:t xml:space="preserve">. </w:t>
      </w:r>
      <w:r w:rsidRPr="00842D51">
        <w:rPr>
          <w:rFonts w:cs="Times New Roman"/>
        </w:rPr>
        <w:t xml:space="preserve">Then, the radial device was assembled and stabilized </w:t>
      </w:r>
      <w:r w:rsidR="00842D51" w:rsidRPr="00842D51">
        <w:rPr>
          <w:rFonts w:cs="Times New Roman"/>
        </w:rPr>
        <w:t xml:space="preserve">on a microscope slide as seen in </w:t>
      </w:r>
      <w:r w:rsidR="00842D51" w:rsidRPr="00AF2360">
        <w:rPr>
          <w:rFonts w:cs="Times New Roman"/>
        </w:rPr>
        <w:t>Figure</w:t>
      </w:r>
      <w:r w:rsidR="005D7782" w:rsidRPr="00AF2360">
        <w:rPr>
          <w:rFonts w:cs="Times New Roman"/>
        </w:rPr>
        <w:t xml:space="preserve"> 7</w:t>
      </w:r>
      <w:r w:rsidRPr="00AF2360">
        <w:rPr>
          <w:rFonts w:cs="Times New Roman"/>
        </w:rPr>
        <w:t>.</w:t>
      </w:r>
    </w:p>
    <w:p w14:paraId="16EA15D3" w14:textId="77777777" w:rsidR="000779C5" w:rsidRDefault="000779C5" w:rsidP="000779C5">
      <w:pPr>
        <w:keepNext/>
        <w:spacing w:line="480" w:lineRule="auto"/>
        <w:jc w:val="center"/>
      </w:pPr>
      <w:r w:rsidRPr="00A2522D">
        <w:rPr>
          <w:rFonts w:cs="Times New Roman"/>
          <w:noProof/>
          <w:lang w:eastAsia="en-US"/>
        </w:rPr>
        <w:drawing>
          <wp:inline distT="0" distB="0" distL="0" distR="0" wp14:anchorId="19B6DA27" wp14:editId="16DBD77F">
            <wp:extent cx="5257164" cy="1891947"/>
            <wp:effectExtent l="0" t="0" r="1270" b="0"/>
            <wp:docPr id="11"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3-09-04 at 11.35.28 PM.png"/>
                    <pic:cNvPicPr/>
                  </pic:nvPicPr>
                  <pic:blipFill>
                    <a:blip r:embed="rId18">
                      <a:extLst>
                        <a:ext uri="{28A0092B-C50C-407E-A947-70E740481C1C}">
                          <a14:useLocalDpi xmlns:a14="http://schemas.microsoft.com/office/drawing/2010/main" val="0"/>
                        </a:ext>
                      </a:extLst>
                    </a:blip>
                    <a:stretch>
                      <a:fillRect/>
                    </a:stretch>
                  </pic:blipFill>
                  <pic:spPr>
                    <a:xfrm>
                      <a:off x="0" y="0"/>
                      <a:ext cx="5257774" cy="1892166"/>
                    </a:xfrm>
                    <a:prstGeom prst="rect">
                      <a:avLst/>
                    </a:prstGeom>
                  </pic:spPr>
                </pic:pic>
              </a:graphicData>
            </a:graphic>
          </wp:inline>
        </w:drawing>
      </w:r>
    </w:p>
    <w:p w14:paraId="2D540C4E" w14:textId="77777777" w:rsidR="000779C5" w:rsidRPr="000501CA" w:rsidRDefault="000779C5" w:rsidP="000779C5">
      <w:pPr>
        <w:jc w:val="both"/>
        <w:rPr>
          <w:rFonts w:ascii="Times" w:eastAsia="Times New Roman" w:hAnsi="Times" w:cs="Times New Roman"/>
          <w:sz w:val="20"/>
          <w:szCs w:val="20"/>
        </w:rPr>
      </w:pPr>
      <w:r w:rsidRPr="000501CA">
        <w:rPr>
          <w:rFonts w:cs="Times New Roman"/>
          <w:b/>
          <w:sz w:val="20"/>
          <w:szCs w:val="20"/>
        </w:rPr>
        <w:t xml:space="preserve">Figure </w:t>
      </w:r>
      <w:r w:rsidR="005D7782">
        <w:rPr>
          <w:rFonts w:cs="Times New Roman"/>
          <w:b/>
          <w:sz w:val="20"/>
          <w:szCs w:val="20"/>
        </w:rPr>
        <w:t>8</w:t>
      </w:r>
      <w:r w:rsidR="00AF2360">
        <w:rPr>
          <w:rFonts w:cs="Times New Roman"/>
          <w:b/>
          <w:sz w:val="20"/>
          <w:szCs w:val="20"/>
        </w:rPr>
        <w:t>: Coating Process of Outer Electrode in Radial D</w:t>
      </w:r>
      <w:r w:rsidRPr="000501CA">
        <w:rPr>
          <w:rFonts w:cs="Times New Roman"/>
          <w:b/>
          <w:sz w:val="20"/>
          <w:szCs w:val="20"/>
        </w:rPr>
        <w:t>evice.</w:t>
      </w:r>
      <w:r>
        <w:rPr>
          <w:rFonts w:cs="Times New Roman"/>
          <w:sz w:val="20"/>
          <w:szCs w:val="20"/>
        </w:rPr>
        <w:t xml:space="preserve"> </w:t>
      </w:r>
      <w:r w:rsidRPr="000501CA">
        <w:rPr>
          <w:rFonts w:eastAsia="Times New Roman" w:cs="Times New Roman"/>
          <w:color w:val="222222"/>
          <w:sz w:val="20"/>
          <w:szCs w:val="20"/>
          <w:shd w:val="clear" w:color="auto" w:fill="FFFFFF"/>
        </w:rPr>
        <w:t>In our custom set-up, a bar of pure titanium</w:t>
      </w:r>
      <w:r>
        <w:rPr>
          <w:rFonts w:eastAsia="Times New Roman" w:cs="Times New Roman"/>
          <w:color w:val="222222"/>
          <w:sz w:val="20"/>
          <w:szCs w:val="20"/>
          <w:shd w:val="clear" w:color="auto" w:fill="FFFFFF"/>
        </w:rPr>
        <w:t xml:space="preserve"> was suspended</w:t>
      </w:r>
      <w:r w:rsidRPr="000501CA">
        <w:rPr>
          <w:rFonts w:eastAsia="Times New Roman" w:cs="Times New Roman"/>
          <w:color w:val="222222"/>
          <w:sz w:val="20"/>
          <w:szCs w:val="20"/>
          <w:shd w:val="clear" w:color="auto" w:fill="FFFFFF"/>
        </w:rPr>
        <w:t xml:space="preserve"> inside the glass cylinder. </w:t>
      </w:r>
      <w:r>
        <w:rPr>
          <w:rFonts w:eastAsia="Times New Roman" w:cs="Times New Roman"/>
          <w:color w:val="222222"/>
          <w:sz w:val="20"/>
          <w:szCs w:val="20"/>
          <w:shd w:val="clear" w:color="auto" w:fill="FFFFFF"/>
        </w:rPr>
        <w:t xml:space="preserve">A </w:t>
      </w:r>
      <w:r w:rsidRPr="000501CA">
        <w:rPr>
          <w:rFonts w:eastAsia="Times New Roman" w:cs="Times New Roman"/>
          <w:color w:val="222222"/>
          <w:sz w:val="20"/>
          <w:szCs w:val="20"/>
          <w:shd w:val="clear" w:color="auto" w:fill="FFFFFF"/>
        </w:rPr>
        <w:t>high current</w:t>
      </w:r>
      <w:r>
        <w:rPr>
          <w:rFonts w:eastAsia="Times New Roman" w:cs="Times New Roman"/>
          <w:color w:val="222222"/>
          <w:sz w:val="20"/>
          <w:szCs w:val="20"/>
          <w:shd w:val="clear" w:color="auto" w:fill="FFFFFF"/>
        </w:rPr>
        <w:t xml:space="preserve"> was then applied</w:t>
      </w:r>
      <w:r w:rsidRPr="000501CA">
        <w:rPr>
          <w:rFonts w:eastAsia="Times New Roman" w:cs="Times New Roman"/>
          <w:color w:val="222222"/>
          <w:sz w:val="20"/>
          <w:szCs w:val="20"/>
          <w:shd w:val="clear" w:color="auto" w:fill="FFFFFF"/>
        </w:rPr>
        <w:t xml:space="preserve"> to the metal bar, raising its temperature to the melting temperature of titanium. As the metal heated up, evaporating particles traveled outwards and settled on the inner surface of the glass cylinder.</w:t>
      </w:r>
    </w:p>
    <w:p w14:paraId="0C68DF36" w14:textId="77777777" w:rsidR="000779C5" w:rsidRDefault="000779C5" w:rsidP="000779C5">
      <w:pPr>
        <w:spacing w:line="480" w:lineRule="auto"/>
        <w:rPr>
          <w:rFonts w:eastAsiaTheme="minorHAnsi" w:cs="Times New Roman"/>
          <w:b/>
          <w:bCs/>
          <w:sz w:val="20"/>
          <w:szCs w:val="20"/>
        </w:rPr>
      </w:pPr>
      <w:r>
        <w:rPr>
          <w:rFonts w:eastAsiaTheme="minorHAnsi" w:cs="Times New Roman"/>
          <w:b/>
          <w:bCs/>
          <w:sz w:val="20"/>
          <w:szCs w:val="20"/>
        </w:rPr>
        <w:t xml:space="preserve"> </w:t>
      </w:r>
    </w:p>
    <w:p w14:paraId="2E47CA0C" w14:textId="77777777" w:rsidR="000779C5" w:rsidRPr="00196980" w:rsidRDefault="00180190" w:rsidP="000779C5">
      <w:pPr>
        <w:spacing w:line="480" w:lineRule="auto"/>
        <w:rPr>
          <w:rFonts w:cs="Times New Roman"/>
          <w:b/>
        </w:rPr>
      </w:pPr>
      <w:r>
        <w:rPr>
          <w:rFonts w:cs="Times New Roman"/>
          <w:b/>
        </w:rPr>
        <w:t xml:space="preserve">4.2 </w:t>
      </w:r>
      <w:r w:rsidR="000779C5" w:rsidRPr="00196980">
        <w:rPr>
          <w:rFonts w:cs="Times New Roman"/>
          <w:b/>
        </w:rPr>
        <w:t>Comparison of the Electrical Fields</w:t>
      </w:r>
    </w:p>
    <w:p w14:paraId="131F0761" w14:textId="77777777" w:rsidR="000779C5" w:rsidRPr="00FC3A1B" w:rsidRDefault="000779C5" w:rsidP="000779C5">
      <w:pPr>
        <w:spacing w:line="480" w:lineRule="auto"/>
        <w:ind w:firstLine="720"/>
        <w:rPr>
          <w:rFonts w:cs="Times New Roman"/>
        </w:rPr>
      </w:pPr>
      <w:r w:rsidRPr="00A2522D">
        <w:rPr>
          <w:rFonts w:cs="Times New Roman"/>
        </w:rPr>
        <w:t xml:space="preserve"> </w:t>
      </w:r>
      <w:r>
        <w:rPr>
          <w:rFonts w:cs="Times New Roman"/>
        </w:rPr>
        <w:t>The linear electrode configuration</w:t>
      </w:r>
      <w:r w:rsidRPr="00A2522D">
        <w:rPr>
          <w:rFonts w:cs="Times New Roman"/>
        </w:rPr>
        <w:t xml:space="preserve"> </w:t>
      </w:r>
      <w:r w:rsidR="00FA0084">
        <w:rPr>
          <w:rFonts w:cs="Times New Roman"/>
        </w:rPr>
        <w:t>creates</w:t>
      </w:r>
      <w:r w:rsidRPr="00A2522D">
        <w:rPr>
          <w:rFonts w:cs="Times New Roman"/>
        </w:rPr>
        <w:t xml:space="preserve"> a constant field between the two electrodes</w:t>
      </w:r>
      <w:r>
        <w:rPr>
          <w:rFonts w:cs="Times New Roman"/>
        </w:rPr>
        <w:t xml:space="preserve"> as seen in </w:t>
      </w:r>
      <w:r w:rsidRPr="00AF2360">
        <w:rPr>
          <w:rFonts w:cs="Times New Roman"/>
        </w:rPr>
        <w:t>Figure</w:t>
      </w:r>
      <w:r w:rsidR="005D7782" w:rsidRPr="00AF2360">
        <w:rPr>
          <w:rFonts w:cs="Times New Roman"/>
        </w:rPr>
        <w:t xml:space="preserve"> 9</w:t>
      </w:r>
      <w:r>
        <w:rPr>
          <w:rFonts w:cs="Times New Roman"/>
        </w:rPr>
        <w:t xml:space="preserve"> and is both unidirectional and homogeneous</w:t>
      </w:r>
      <w:r w:rsidRPr="00A2522D">
        <w:rPr>
          <w:rFonts w:cs="Times New Roman"/>
        </w:rPr>
        <w:t>.</w:t>
      </w:r>
      <w:r>
        <w:rPr>
          <w:rFonts w:cs="Times New Roman"/>
        </w:rPr>
        <w:t xml:space="preserve"> Previous research has </w:t>
      </w:r>
      <w:r w:rsidRPr="00A2522D">
        <w:rPr>
          <w:rFonts w:cs="Times New Roman"/>
        </w:rPr>
        <w:t>shown</w:t>
      </w:r>
      <w:r>
        <w:rPr>
          <w:rFonts w:cs="Times New Roman"/>
        </w:rPr>
        <w:t xml:space="preserve"> that this particular conformation</w:t>
      </w:r>
      <w:r w:rsidRPr="00A2522D">
        <w:rPr>
          <w:rFonts w:cs="Times New Roman"/>
        </w:rPr>
        <w:t xml:space="preserve"> </w:t>
      </w:r>
      <w:r>
        <w:rPr>
          <w:rFonts w:cs="Times New Roman"/>
        </w:rPr>
        <w:t>stimulates</w:t>
      </w:r>
      <w:r w:rsidRPr="00A2522D">
        <w:rPr>
          <w:rFonts w:cs="Times New Roman"/>
        </w:rPr>
        <w:t xml:space="preserve"> angiogenesis and </w:t>
      </w:r>
      <w:r w:rsidRPr="00FC3A1B">
        <w:rPr>
          <w:rFonts w:cs="Times New Roman"/>
        </w:rPr>
        <w:t>wound healing</w:t>
      </w:r>
      <w:r w:rsidR="007243A1">
        <w:rPr>
          <w:rFonts w:cs="Times New Roman"/>
        </w:rPr>
        <w:t xml:space="preserve"> </w:t>
      </w:r>
      <w:r w:rsidR="00620025" w:rsidRPr="00FC3A1B">
        <w:rPr>
          <w:rFonts w:cs="Times New Roman"/>
        </w:rPr>
        <w:fldChar w:fldCharType="begin"/>
      </w:r>
      <w:r w:rsidR="0077224A">
        <w:rPr>
          <w:rFonts w:cs="Times New Roman"/>
        </w:rPr>
        <w:instrText xml:space="preserve"> ADDIN EN.CITE &lt;EndNote&gt;&lt;Cite&gt;&lt;Author&gt;Asadi&lt;/Author&gt;&lt;Year&gt;2011&lt;/Year&gt;&lt;IDText&gt;The Effect of Electrical Stimulation Intensity on VEGF Expression and Biomechanical Properties during Wound &lt;/IDText&gt;&lt;DisplayText&gt;&lt;style face="superscript"&gt;123&lt;/style&gt;&lt;/DisplayText&gt;&lt;record&gt;&lt;urls&gt;&lt;related-urls&gt;&lt;url&gt;http://www.rehab.research.va.gov/jour/11/483/asadi.html&lt;/url&gt;&lt;/related-urls&gt;&lt;/urls&gt;&lt;titles&gt;&lt;title&gt;The Effect of Electrical Stimulation Intensity on VEGF Expression and Biomechanical Properties during Wound &lt;/title&gt;&lt;secondary-title&gt;Journal of Rehabilitation Research and Development&lt;/secondary-title&gt;&lt;/titles&gt;&lt;pages&gt;195-202&lt;/pages&gt;&lt;contributors&gt;&lt;authors&gt;&lt;author&gt;Asadi, M R&lt;/author&gt;&lt;author&gt;Torkaman, G&lt;/author&gt;&lt;author&gt;Hedayati, M&lt;/author&gt;&lt;/authors&gt;&lt;/contributors&gt;&lt;added-date format="utc"&gt;1321833003&lt;/added-date&gt;&lt;ref-type name="Journal Article"&gt;17&lt;/ref-type&gt;&lt;dates&gt;&lt;year&gt;2011&lt;/year&gt;&lt;/dates&gt;&lt;rec-number&gt;173&lt;/rec-number&gt;&lt;last-updated-date format="utc"&gt;1373984463&lt;/last-updated-date&gt;&lt;volume&gt;48&lt;/volume&gt;&lt;/record&gt;&lt;/Cite&gt;&lt;/EndNote&gt;</w:instrText>
      </w:r>
      <w:r w:rsidR="00620025" w:rsidRPr="00FC3A1B">
        <w:rPr>
          <w:rFonts w:cs="Times New Roman"/>
        </w:rPr>
        <w:fldChar w:fldCharType="separate"/>
      </w:r>
      <w:r w:rsidR="003D413B">
        <w:rPr>
          <w:rFonts w:cs="Times New Roman"/>
          <w:noProof/>
          <w:vertAlign w:val="superscript"/>
        </w:rPr>
        <w:t>126</w:t>
      </w:r>
      <w:r w:rsidR="00620025" w:rsidRPr="00FC3A1B">
        <w:rPr>
          <w:rFonts w:cs="Times New Roman"/>
        </w:rPr>
        <w:fldChar w:fldCharType="end"/>
      </w:r>
      <w:r w:rsidRPr="00FC3A1B">
        <w:rPr>
          <w:rFonts w:cs="Times New Roman"/>
        </w:rPr>
        <w:t xml:space="preserve">. The proposed direction of cell migration </w:t>
      </w:r>
      <w:r>
        <w:rPr>
          <w:rFonts w:cs="Times New Roman"/>
        </w:rPr>
        <w:t xml:space="preserve">is also shown in </w:t>
      </w:r>
      <w:r w:rsidRPr="00AF2360">
        <w:rPr>
          <w:rFonts w:cs="Times New Roman"/>
        </w:rPr>
        <w:t>Figure</w:t>
      </w:r>
      <w:r w:rsidR="005D7782" w:rsidRPr="00AF2360">
        <w:rPr>
          <w:rFonts w:cs="Times New Roman"/>
        </w:rPr>
        <w:t xml:space="preserve"> 9</w:t>
      </w:r>
      <w:r w:rsidRPr="00AF2360">
        <w:rPr>
          <w:rFonts w:cs="Times New Roman"/>
        </w:rPr>
        <w:t>.</w:t>
      </w:r>
      <w:r>
        <w:rPr>
          <w:rFonts w:cs="Times New Roman"/>
        </w:rPr>
        <w:t xml:space="preserve"> </w:t>
      </w:r>
      <w:r w:rsidRPr="00016389">
        <w:rPr>
          <w:rFonts w:cs="Times New Roman"/>
        </w:rPr>
        <w:t>The cells were hypothesized to move to the right</w:t>
      </w:r>
      <w:r w:rsidR="00875002">
        <w:rPr>
          <w:rFonts w:cs="Times New Roman"/>
        </w:rPr>
        <w:t xml:space="preserve"> following lateral field lines</w:t>
      </w:r>
      <w:r w:rsidRPr="00016389">
        <w:rPr>
          <w:rFonts w:cs="Times New Roman"/>
        </w:rPr>
        <w:t>.</w:t>
      </w:r>
    </w:p>
    <w:p w14:paraId="286ABFA0" w14:textId="77777777" w:rsidR="000779C5" w:rsidRPr="00A2522D" w:rsidRDefault="005D7782" w:rsidP="000779C5">
      <w:pPr>
        <w:spacing w:line="480" w:lineRule="auto"/>
        <w:rPr>
          <w:rFonts w:cs="Times New Roman"/>
        </w:rPr>
      </w:pPr>
      <w:r>
        <w:rPr>
          <w:noProof/>
          <w:lang w:eastAsia="en-US"/>
        </w:rPr>
        <w:drawing>
          <wp:anchor distT="0" distB="0" distL="114300" distR="114300" simplePos="0" relativeHeight="251633664" behindDoc="0" locked="0" layoutInCell="1" allowOverlap="1" wp14:anchorId="0AE6E800" wp14:editId="575EF8B4">
            <wp:simplePos x="0" y="0"/>
            <wp:positionH relativeFrom="column">
              <wp:posOffset>228600</wp:posOffset>
            </wp:positionH>
            <wp:positionV relativeFrom="paragraph">
              <wp:posOffset>74930</wp:posOffset>
            </wp:positionV>
            <wp:extent cx="1614170" cy="1847850"/>
            <wp:effectExtent l="0" t="0" r="0" b="0"/>
            <wp:wrapNone/>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5"/>
                    <pic:cNvPicPr>
                      <a:picLocks noChangeAspect="1"/>
                    </pic:cNvPicPr>
                  </pic:nvPicPr>
                  <pic:blipFill rotWithShape="1">
                    <a:blip r:embed="rId19">
                      <a:extLst>
                        <a:ext uri="{28A0092B-C50C-407E-A947-70E740481C1C}">
                          <a14:useLocalDpi xmlns:a14="http://schemas.microsoft.com/office/drawing/2010/main" val="0"/>
                        </a:ext>
                      </a:extLst>
                    </a:blip>
                    <a:srcRect l="33764" r="29688"/>
                    <a:stretch/>
                  </pic:blipFill>
                  <pic:spPr>
                    <a:xfrm>
                      <a:off x="0" y="0"/>
                      <a:ext cx="1614170" cy="1847850"/>
                    </a:xfrm>
                    <a:prstGeom prst="rect">
                      <a:avLst/>
                    </a:prstGeom>
                  </pic:spPr>
                </pic:pic>
              </a:graphicData>
            </a:graphic>
          </wp:anchor>
        </w:drawing>
      </w:r>
      <w:r w:rsidR="000460C6">
        <w:rPr>
          <w:noProof/>
          <w:lang w:eastAsia="en-US"/>
        </w:rPr>
        <mc:AlternateContent>
          <mc:Choice Requires="wps">
            <w:drawing>
              <wp:anchor distT="0" distB="0" distL="114300" distR="114300" simplePos="0" relativeHeight="251636736" behindDoc="0" locked="0" layoutInCell="1" allowOverlap="1" wp14:anchorId="7177EDC6" wp14:editId="20E9C3B6">
                <wp:simplePos x="0" y="0"/>
                <wp:positionH relativeFrom="column">
                  <wp:posOffset>2057400</wp:posOffset>
                </wp:positionH>
                <wp:positionV relativeFrom="paragraph">
                  <wp:posOffset>118745</wp:posOffset>
                </wp:positionV>
                <wp:extent cx="3200400" cy="1600200"/>
                <wp:effectExtent l="0" t="0" r="0" b="0"/>
                <wp:wrapThrough wrapText="bothSides">
                  <wp:wrapPolygon edited="0">
                    <wp:start x="0" y="0"/>
                    <wp:lineTo x="0" y="21257"/>
                    <wp:lineTo x="21429" y="21257"/>
                    <wp:lineTo x="21429" y="0"/>
                    <wp:lineTo x="0" y="0"/>
                  </wp:wrapPolygon>
                </wp:wrapThrough>
                <wp:docPr id="89"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0400" cy="16002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687B1C1F" w14:textId="77777777" w:rsidR="003D413B" w:rsidRPr="00C972A3" w:rsidRDefault="003D413B" w:rsidP="000779C5">
                            <w:pPr>
                              <w:pStyle w:val="Caption"/>
                              <w:rPr>
                                <w:rFonts w:cs="Times New Roman"/>
                                <w:b w:val="0"/>
                                <w:noProof/>
                                <w:color w:val="auto"/>
                                <w:sz w:val="20"/>
                                <w:szCs w:val="20"/>
                              </w:rPr>
                            </w:pPr>
                            <w:r w:rsidRPr="00C972A3">
                              <w:rPr>
                                <w:rFonts w:cs="Times New Roman"/>
                                <w:color w:val="auto"/>
                                <w:sz w:val="20"/>
                                <w:szCs w:val="20"/>
                              </w:rPr>
                              <w:t xml:space="preserve">Figure </w:t>
                            </w:r>
                            <w:r>
                              <w:rPr>
                                <w:rFonts w:cs="Times New Roman"/>
                                <w:color w:val="auto"/>
                                <w:sz w:val="20"/>
                                <w:szCs w:val="20"/>
                              </w:rPr>
                              <w:t>9</w:t>
                            </w:r>
                            <w:r w:rsidRPr="00C972A3">
                              <w:rPr>
                                <w:rFonts w:cs="Times New Roman"/>
                                <w:color w:val="auto"/>
                                <w:sz w:val="20"/>
                                <w:szCs w:val="20"/>
                              </w:rPr>
                              <w:t>:</w:t>
                            </w:r>
                            <w:r w:rsidRPr="00AF5958">
                              <w:rPr>
                                <w:rFonts w:cs="Times New Roman"/>
                                <w:b w:val="0"/>
                                <w:color w:val="auto"/>
                                <w:sz w:val="20"/>
                                <w:szCs w:val="20"/>
                              </w:rPr>
                              <w:t xml:space="preserve"> </w:t>
                            </w:r>
                            <w:r>
                              <w:rPr>
                                <w:rFonts w:cs="Times New Roman"/>
                                <w:color w:val="auto"/>
                                <w:sz w:val="20"/>
                                <w:szCs w:val="20"/>
                              </w:rPr>
                              <w:t xml:space="preserve">Direction of Electrical Field in Linear Set-Up. </w:t>
                            </w:r>
                            <w:r>
                              <w:rPr>
                                <w:rFonts w:cs="Times New Roman"/>
                                <w:b w:val="0"/>
                                <w:color w:val="auto"/>
                                <w:sz w:val="20"/>
                                <w:szCs w:val="20"/>
                              </w:rPr>
                              <w:t xml:space="preserve">The two electrode plates are shown in the schematic with the positive electrode (cathode) on the left and the negative electrode (anode) on the right. The arrows between the electrode plates represent the direction of the electrical field, which customarily runs from the cathode to the anode, in this case from left to right. The supposed direction of the cells’ movement, from left to right, is also indicated. </w:t>
                            </w:r>
                            <w:r w:rsidRPr="00016389">
                              <w:rPr>
                                <w:rFonts w:cs="Times New Roman"/>
                                <w:b w:val="0"/>
                                <w:color w:val="auto"/>
                                <w:sz w:val="20"/>
                                <w:szCs w:val="20"/>
                              </w:rPr>
                              <w:t>The cell moves from the cathode to the anode</w:t>
                            </w:r>
                            <w:r>
                              <w:rPr>
                                <w:rFonts w:cs="Times New Roman"/>
                                <w:b w:val="0"/>
                                <w:color w:val="auto"/>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 o:spid="_x0000_s1027" type="#_x0000_t202" style="position:absolute;margin-left:162pt;margin-top:9.35pt;width:252pt;height:126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rJ+MZoCAABGBQAADgAAAGRycy9lMm9Eb2MueG1srFTdb9sgEH+ftP8B8Z7aTtM2tepUbqpMk6K2&#10;Ujv1mWCcWAOOAYndTfvfd2C7X9vDNO0FDu7Hff3uuLjslCQHYV0DuqDZUUqJ0ByqRm8L+uVhNZlT&#10;4jzTFZOgRUGfhKOXi48fLlqTiynsQFbCEjSiXd6agu68N3mSOL4TirkjMEKjsgarmMej3SaVZS1a&#10;VzKZpulp0oKtjAUunMPb615JF9F+XQvub+vaCU9kQTE2H1cb101Yk8UFy7eWmV3DhzDYP0ShWKPR&#10;6bOpa+YZ2dvmN1Oq4RYc1P6Ig0qgrhsuYg6YTZa+y+Z+x4yIuWBxnHkuk/t/ZvnN4c6Spiro/JwS&#10;zRRy9CA6T66gI8fTUJ/WuBxh9waBvsN75Dnm6swa+FeHkOQVpn/gEB3q0dVWhR0zJfgQKXh6Lntw&#10;w/HyGImcpajiqMtO0xTPwXHy8txY5z8JUCQIBbXIawyBHdbO99ARErw5kE21aqQMh6BYSksODHug&#10;3TVeDMbfoKQOWA3hVW+wvxGxiXovLMeQUQzIEHwk+Mfy5Gxanp2cT07Lk2wyy9L5pCzT6eR6VaZl&#10;Olstz2dXPzFaxbJZ3mKrGWzUUGMs5Uqy7UBrUP8dr4rxN1OQZUnsvz5sNBxLN4YauenpCCz5btNF&#10;vrOR2w1UT0ithX44nOGrBku2Zs7fMYvTgMzghPtbXGoJbUFhkCjZgf3+p/uAx2RQS0lIuaDu255Z&#10;QYn8rLF9wyiOgh2FzSjovVoCkpXh32F4FPGB9XIUawvqEQe/DF5QxTRHXwX1o7j0/Yzjx8FFWUYQ&#10;Dpxhfq3vDR87OLTGQ/fIrBkay2PVbmCcO5a/668e2zdKufdQN7H5Ql37Kg6jgMMaORg+lvAbvD5H&#10;1Mv3t/gFAAD//wMAUEsDBBQABgAIAAAAIQBr02r53gAAAAoBAAAPAAAAZHJzL2Rvd25yZXYueG1s&#10;TI/BTsMwEETvSPyDtUjcqJNQkRDiVAgJVeJSkfYD3HiJI+J1FDtN+vcsJzjuzGj2TbVb3SAuOIXe&#10;k4J0k4BAar3pqVNwOr4/FCBC1GT04AkVXDHArr69qXRp/EKfeGliJ7iEQqkV2BjHUsrQWnQ6bPyI&#10;xN6Xn5yOfE6dNJNeuNwNMkuSJ+l0T/zB6hHfLLbfzewU9DmlH3OzXWW6PJ+OB7s/XOe9Uvd36+sL&#10;iIhr/AvDLz6jQ81MZz+TCWJQ8JhteUtko8hBcKDIChbOCrI8yUHWlfw/of4BAAD//wMAUEsBAi0A&#10;FAAGAAgAAAAhAOSZw8D7AAAA4QEAABMAAAAAAAAAAAAAAAAAAAAAAFtDb250ZW50X1R5cGVzXS54&#10;bWxQSwECLQAUAAYACAAAACEAI7Jq4dcAAACUAQAACwAAAAAAAAAAAAAAAAAsAQAAX3JlbHMvLnJl&#10;bHNQSwECLQAUAAYACAAAACEAwrJ+MZoCAABGBQAADgAAAAAAAAAAAAAAAAAsAgAAZHJzL2Uyb0Rv&#10;Yy54bWxQSwECLQAUAAYACAAAACEAa9Nq+d4AAAAKAQAADwAAAAAAAAAAAAAAAADyBAAAZHJzL2Rv&#10;d25yZXYueG1sUEsFBgAAAAAEAAQA8wAAAP0FAAAAAA==&#10;" stroked="f">
                <v:path arrowok="t"/>
                <v:textbox inset="0,0,0,0">
                  <w:txbxContent>
                    <w:p w:rsidR="003D413B" w:rsidRPr="00C972A3" w:rsidRDefault="003D413B" w:rsidP="000779C5">
                      <w:pPr>
                        <w:pStyle w:val="Caption"/>
                        <w:rPr>
                          <w:rFonts w:cs="Times New Roman"/>
                          <w:b w:val="0"/>
                          <w:noProof/>
                          <w:color w:val="auto"/>
                          <w:sz w:val="20"/>
                          <w:szCs w:val="20"/>
                        </w:rPr>
                      </w:pPr>
                      <w:r w:rsidRPr="00C972A3">
                        <w:rPr>
                          <w:rFonts w:cs="Times New Roman"/>
                          <w:color w:val="auto"/>
                          <w:sz w:val="20"/>
                          <w:szCs w:val="20"/>
                        </w:rPr>
                        <w:t xml:space="preserve">Figure </w:t>
                      </w:r>
                      <w:r>
                        <w:rPr>
                          <w:rFonts w:cs="Times New Roman"/>
                          <w:color w:val="auto"/>
                          <w:sz w:val="20"/>
                          <w:szCs w:val="20"/>
                        </w:rPr>
                        <w:t>9</w:t>
                      </w:r>
                      <w:r w:rsidRPr="00C972A3">
                        <w:rPr>
                          <w:rFonts w:cs="Times New Roman"/>
                          <w:color w:val="auto"/>
                          <w:sz w:val="20"/>
                          <w:szCs w:val="20"/>
                        </w:rPr>
                        <w:t>:</w:t>
                      </w:r>
                      <w:r w:rsidRPr="00AF5958">
                        <w:rPr>
                          <w:rFonts w:cs="Times New Roman"/>
                          <w:b w:val="0"/>
                          <w:color w:val="auto"/>
                          <w:sz w:val="20"/>
                          <w:szCs w:val="20"/>
                        </w:rPr>
                        <w:t xml:space="preserve"> </w:t>
                      </w:r>
                      <w:r>
                        <w:rPr>
                          <w:rFonts w:cs="Times New Roman"/>
                          <w:color w:val="auto"/>
                          <w:sz w:val="20"/>
                          <w:szCs w:val="20"/>
                        </w:rPr>
                        <w:t xml:space="preserve">Direction of Electrical Field in Linear Set-Up. </w:t>
                      </w:r>
                      <w:r>
                        <w:rPr>
                          <w:rFonts w:cs="Times New Roman"/>
                          <w:b w:val="0"/>
                          <w:color w:val="auto"/>
                          <w:sz w:val="20"/>
                          <w:szCs w:val="20"/>
                        </w:rPr>
                        <w:t xml:space="preserve">The two electrode plates are shown in the schematic with the positive electrode (cathode) on the left and the negative electrode (anode) on the right. The arrows between the electrode plates represent the direction of the electrical field, which customarily runs from the cathode to the anode, in this case from left to right. The supposed direction of the cells’ movement, from left to right, is also indicated. </w:t>
                      </w:r>
                      <w:r w:rsidRPr="00016389">
                        <w:rPr>
                          <w:rFonts w:cs="Times New Roman"/>
                          <w:b w:val="0"/>
                          <w:color w:val="auto"/>
                          <w:sz w:val="20"/>
                          <w:szCs w:val="20"/>
                        </w:rPr>
                        <w:t>The cell moves from the cathode to the anode</w:t>
                      </w:r>
                      <w:r>
                        <w:rPr>
                          <w:rFonts w:cs="Times New Roman"/>
                          <w:b w:val="0"/>
                          <w:color w:val="auto"/>
                          <w:sz w:val="20"/>
                          <w:szCs w:val="20"/>
                        </w:rPr>
                        <w:t>.</w:t>
                      </w:r>
                    </w:p>
                  </w:txbxContent>
                </v:textbox>
                <w10:wrap type="through"/>
              </v:shape>
            </w:pict>
          </mc:Fallback>
        </mc:AlternateContent>
      </w:r>
    </w:p>
    <w:p w14:paraId="2246171F" w14:textId="77777777" w:rsidR="000779C5" w:rsidRPr="00A2522D" w:rsidRDefault="000779C5" w:rsidP="000779C5">
      <w:pPr>
        <w:spacing w:line="480" w:lineRule="auto"/>
        <w:rPr>
          <w:rFonts w:cs="Times New Roman"/>
        </w:rPr>
      </w:pPr>
    </w:p>
    <w:p w14:paraId="75F1CA5D" w14:textId="77777777" w:rsidR="000779C5" w:rsidRPr="00A2522D" w:rsidRDefault="000779C5" w:rsidP="000779C5">
      <w:pPr>
        <w:spacing w:line="480" w:lineRule="auto"/>
        <w:rPr>
          <w:rFonts w:cs="Times New Roman"/>
        </w:rPr>
      </w:pPr>
    </w:p>
    <w:p w14:paraId="57ED4446" w14:textId="77777777" w:rsidR="000779C5" w:rsidRDefault="000779C5" w:rsidP="000779C5">
      <w:pPr>
        <w:spacing w:line="480" w:lineRule="auto"/>
        <w:rPr>
          <w:rFonts w:cs="Times New Roman"/>
          <w:i/>
        </w:rPr>
      </w:pPr>
    </w:p>
    <w:p w14:paraId="44612040" w14:textId="77777777" w:rsidR="000779C5" w:rsidRPr="00FC3A1B" w:rsidRDefault="000779C5" w:rsidP="000779C5">
      <w:pPr>
        <w:spacing w:line="480" w:lineRule="auto"/>
        <w:ind w:firstLine="720"/>
        <w:rPr>
          <w:rFonts w:cs="Times New Roman"/>
        </w:rPr>
      </w:pPr>
      <w:r w:rsidRPr="00A2522D">
        <w:rPr>
          <w:rFonts w:cs="Times New Roman"/>
        </w:rPr>
        <w:t xml:space="preserve">However, in contrast to </w:t>
      </w:r>
      <w:r>
        <w:rPr>
          <w:rFonts w:cs="Times New Roman"/>
        </w:rPr>
        <w:lastRenderedPageBreak/>
        <w:t>the linear device</w:t>
      </w:r>
      <w:r w:rsidRPr="00A2522D">
        <w:rPr>
          <w:rFonts w:cs="Times New Roman"/>
        </w:rPr>
        <w:t>,</w:t>
      </w:r>
      <w:r>
        <w:rPr>
          <w:rFonts w:cs="Times New Roman"/>
        </w:rPr>
        <w:t xml:space="preserve"> the radial device delivers an electrical field of variable</w:t>
      </w:r>
      <w:r w:rsidRPr="00A2522D">
        <w:rPr>
          <w:rFonts w:cs="Times New Roman"/>
        </w:rPr>
        <w:t xml:space="preserve"> </w:t>
      </w:r>
      <w:r>
        <w:rPr>
          <w:rFonts w:cs="Times New Roman"/>
        </w:rPr>
        <w:t>intensity. T</w:t>
      </w:r>
      <w:r w:rsidRPr="00A2522D">
        <w:rPr>
          <w:rFonts w:cs="Times New Roman"/>
        </w:rPr>
        <w:t xml:space="preserve">he intensity of the electric field varies </w:t>
      </w:r>
      <w:r w:rsidR="00FF085C">
        <w:rPr>
          <w:rFonts w:cs="Times New Roman"/>
        </w:rPr>
        <w:t xml:space="preserve">in space </w:t>
      </w:r>
      <w:r w:rsidRPr="00A2522D">
        <w:rPr>
          <w:rFonts w:cs="Times New Roman"/>
        </w:rPr>
        <w:t>by a factor of (r</w:t>
      </w:r>
      <w:r w:rsidRPr="00A2522D">
        <w:rPr>
          <w:rFonts w:cs="Times New Roman"/>
          <w:vertAlign w:val="superscript"/>
        </w:rPr>
        <w:t>2</w:t>
      </w:r>
      <w:r w:rsidRPr="00A2522D">
        <w:rPr>
          <w:rFonts w:cs="Times New Roman"/>
        </w:rPr>
        <w:t>)</w:t>
      </w:r>
      <w:r w:rsidRPr="00A2522D">
        <w:rPr>
          <w:rFonts w:cs="Times New Roman"/>
          <w:vertAlign w:val="superscript"/>
        </w:rPr>
        <w:t>-1</w:t>
      </w:r>
      <w:r w:rsidRPr="00A2522D">
        <w:rPr>
          <w:rFonts w:cs="Times New Roman"/>
        </w:rPr>
        <w:t xml:space="preserve">, where </w:t>
      </w:r>
      <w:r w:rsidRPr="00A2522D">
        <w:rPr>
          <w:rFonts w:cs="Times New Roman"/>
          <w:i/>
        </w:rPr>
        <w:t>r</w:t>
      </w:r>
      <w:r w:rsidRPr="00A2522D">
        <w:rPr>
          <w:rFonts w:cs="Times New Roman"/>
        </w:rPr>
        <w:t xml:space="preserve"> is the radius of the field.</w:t>
      </w:r>
      <w:r>
        <w:rPr>
          <w:rFonts w:cs="Times New Roman"/>
        </w:rPr>
        <w:t xml:space="preserve"> Thus, as the radius of the field decreases, the intensity of the field increases and vice versa. In this particular conformation, t</w:t>
      </w:r>
      <w:r w:rsidRPr="00A2522D">
        <w:rPr>
          <w:rFonts w:cs="Times New Roman"/>
        </w:rPr>
        <w:t xml:space="preserve">he negatively charged </w:t>
      </w:r>
      <w:r>
        <w:rPr>
          <w:rFonts w:cs="Times New Roman"/>
        </w:rPr>
        <w:t>inner</w:t>
      </w:r>
      <w:r w:rsidRPr="00A2522D">
        <w:rPr>
          <w:rFonts w:cs="Times New Roman"/>
        </w:rPr>
        <w:t xml:space="preserve"> electrode </w:t>
      </w:r>
      <w:r>
        <w:rPr>
          <w:rFonts w:cs="Times New Roman"/>
        </w:rPr>
        <w:t>is</w:t>
      </w:r>
      <w:r w:rsidRPr="00A2522D">
        <w:rPr>
          <w:rFonts w:cs="Times New Roman"/>
        </w:rPr>
        <w:t xml:space="preserve"> placed in the center of the</w:t>
      </w:r>
      <w:r>
        <w:rPr>
          <w:rFonts w:cs="Times New Roman"/>
        </w:rPr>
        <w:t xml:space="preserve"> positively charged</w:t>
      </w:r>
      <w:r w:rsidRPr="00A2522D">
        <w:rPr>
          <w:rFonts w:cs="Times New Roman"/>
        </w:rPr>
        <w:t xml:space="preserve"> outer hoop electrode</w:t>
      </w:r>
      <w:r>
        <w:rPr>
          <w:rFonts w:cs="Times New Roman"/>
        </w:rPr>
        <w:t xml:space="preserve"> as seen in </w:t>
      </w:r>
      <w:r w:rsidRPr="00AF2360">
        <w:rPr>
          <w:rFonts w:cs="Times New Roman"/>
        </w:rPr>
        <w:t>Figure</w:t>
      </w:r>
      <w:r w:rsidR="005D7782" w:rsidRPr="00AF2360">
        <w:rPr>
          <w:rFonts w:cs="Times New Roman"/>
        </w:rPr>
        <w:t xml:space="preserve"> 10</w:t>
      </w:r>
      <w:r w:rsidRPr="00AF2360">
        <w:rPr>
          <w:rFonts w:cs="Times New Roman"/>
        </w:rPr>
        <w:t>.</w:t>
      </w:r>
      <w:r>
        <w:rPr>
          <w:rFonts w:cs="Times New Roman"/>
        </w:rPr>
        <w:t xml:space="preserve"> Therefore, the electrical field is the most intense at </w:t>
      </w:r>
      <w:r w:rsidR="00FF085C">
        <w:rPr>
          <w:rFonts w:cs="Times New Roman"/>
        </w:rPr>
        <w:t xml:space="preserve">the </w:t>
      </w:r>
      <w:r>
        <w:rPr>
          <w:rFonts w:cs="Times New Roman"/>
        </w:rPr>
        <w:t>center of the inner electrode and least intense at the edge of the outer electrode.</w:t>
      </w:r>
    </w:p>
    <w:p w14:paraId="5D1F0387" w14:textId="77777777" w:rsidR="000779C5" w:rsidRPr="00A2522D" w:rsidRDefault="000460C6" w:rsidP="000779C5">
      <w:pPr>
        <w:spacing w:line="480" w:lineRule="auto"/>
        <w:contextualSpacing/>
        <w:rPr>
          <w:rFonts w:cs="Times New Roman"/>
          <w:b/>
          <w:noProof/>
        </w:rPr>
      </w:pPr>
      <w:r>
        <w:rPr>
          <w:noProof/>
          <w:lang w:eastAsia="en-US"/>
        </w:rPr>
        <mc:AlternateContent>
          <mc:Choice Requires="wps">
            <w:drawing>
              <wp:anchor distT="0" distB="0" distL="114300" distR="114300" simplePos="0" relativeHeight="251635712" behindDoc="0" locked="0" layoutInCell="1" allowOverlap="1" wp14:anchorId="4305DD7B" wp14:editId="530E92A5">
                <wp:simplePos x="0" y="0"/>
                <wp:positionH relativeFrom="column">
                  <wp:posOffset>2286000</wp:posOffset>
                </wp:positionH>
                <wp:positionV relativeFrom="paragraph">
                  <wp:posOffset>635</wp:posOffset>
                </wp:positionV>
                <wp:extent cx="2971800" cy="1587500"/>
                <wp:effectExtent l="0" t="0" r="0" b="12700"/>
                <wp:wrapThrough wrapText="bothSides">
                  <wp:wrapPolygon edited="0">
                    <wp:start x="0" y="0"/>
                    <wp:lineTo x="0" y="21427"/>
                    <wp:lineTo x="21415" y="21427"/>
                    <wp:lineTo x="21415" y="0"/>
                    <wp:lineTo x="0" y="0"/>
                  </wp:wrapPolygon>
                </wp:wrapThrough>
                <wp:docPr id="8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0" cy="15875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5F29B619" w14:textId="77777777" w:rsidR="003D413B" w:rsidRPr="00C972A3" w:rsidRDefault="003D413B" w:rsidP="000779C5">
                            <w:pPr>
                              <w:pStyle w:val="Caption"/>
                              <w:rPr>
                                <w:rFonts w:cs="Times New Roman"/>
                                <w:b w:val="0"/>
                                <w:noProof/>
                                <w:color w:val="auto"/>
                                <w:sz w:val="20"/>
                                <w:szCs w:val="20"/>
                              </w:rPr>
                            </w:pPr>
                            <w:r w:rsidRPr="00C972A3">
                              <w:rPr>
                                <w:rFonts w:cs="Times New Roman"/>
                                <w:color w:val="auto"/>
                                <w:sz w:val="20"/>
                                <w:szCs w:val="20"/>
                              </w:rPr>
                              <w:t>Figure</w:t>
                            </w:r>
                            <w:r>
                              <w:rPr>
                                <w:rFonts w:cs="Times New Roman"/>
                                <w:color w:val="auto"/>
                                <w:sz w:val="20"/>
                                <w:szCs w:val="20"/>
                              </w:rPr>
                              <w:t xml:space="preserve"> 10: Direction of Electrical Field in Radial Set-U</w:t>
                            </w:r>
                            <w:r w:rsidRPr="00C972A3">
                              <w:rPr>
                                <w:rFonts w:cs="Times New Roman"/>
                                <w:color w:val="auto"/>
                                <w:sz w:val="20"/>
                                <w:szCs w:val="20"/>
                              </w:rPr>
                              <w:t>p</w:t>
                            </w:r>
                            <w:r>
                              <w:rPr>
                                <w:rFonts w:cs="Times New Roman"/>
                                <w:color w:val="auto"/>
                                <w:sz w:val="20"/>
                                <w:szCs w:val="20"/>
                              </w:rPr>
                              <w:t xml:space="preserve">. </w:t>
                            </w:r>
                            <w:r>
                              <w:rPr>
                                <w:rFonts w:cs="Times New Roman"/>
                                <w:b w:val="0"/>
                                <w:color w:val="auto"/>
                                <w:sz w:val="20"/>
                                <w:szCs w:val="20"/>
                              </w:rPr>
                              <w:t xml:space="preserve">Two electrode plates are shown in the schematic as concentric circles. The inner circle is the negative electrode (anode) and the annulus is the positive electrode (cathode). The arrows between the electrode plates represent the direction of the electrical field, which customarily runs from the cathode to the anode, in this case towards the inner circle. The supposed direction of cell movement is also indicated. </w:t>
                            </w:r>
                            <w:r w:rsidRPr="00016389">
                              <w:rPr>
                                <w:rFonts w:cs="Times New Roman"/>
                                <w:b w:val="0"/>
                                <w:color w:val="auto"/>
                                <w:sz w:val="20"/>
                                <w:szCs w:val="20"/>
                              </w:rPr>
                              <w:t>The cells move from the cathode to the a</w:t>
                            </w:r>
                            <w:r>
                              <w:rPr>
                                <w:rFonts w:cs="Times New Roman"/>
                                <w:b w:val="0"/>
                                <w:color w:val="auto"/>
                                <w:sz w:val="20"/>
                                <w:szCs w:val="20"/>
                              </w:rPr>
                              <w:t>node, towards the inner circle.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id="Text Box 20" o:spid="_x0000_s1028" type="#_x0000_t202" style="position:absolute;margin-left:180pt;margin-top:.05pt;width:234pt;height:12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F9N5wCAABGBQAADgAAAGRycy9lMm9Eb2MueG1srFTJbtswEL0X6D8QvNtaYMe2EDlQbLgoYCQB&#10;kiJnmqIsodxK0pbSov/eISVlaw9F0Ys05AyHM++94eVVJzg6M2MbJXOcTGOMmKSqbOQxx18edpMl&#10;RtYRWRKuJMvxE7P4av3xw2WrM5aqWvGSGQRJpM1anePaOZ1FkaU1E8ROlWYSnJUygjhYmmNUGtJC&#10;dsGjNI4volaZUhtFmbWwu+2deB3yVxWj7raqLHOI5xhqc+Frwvfgv9H6kmRHQ3Td0KEM8g9VCNJI&#10;uPQ51ZY4gk6m+S2VaKhRVlVuSpWIVFU1lIUeoJskftfNfU00C70AOFY/w2T/X1p6c74zqClzvASm&#10;JBHA0QPrHLpWHUoDPq22GYTdawh0HewDz6FXq/eKfrUAYfQqxkNvMwvRHo+uMsL/oVMEB4GCp2fY&#10;/TUUNtPVIlnG4KLgS+bLxRwWPuvLcW2s+8SUQN7IsQFeQwnkvLeuDx1D/G1W8abcNZz7hXdsuEFn&#10;Ahpo68axIfmbKC59rFT+VJ+w32FBRP0tJIOSwfSRvvhA8I/NfJEWi/lqclHMk8ksiZeToojTyXZX&#10;xEU8221Ws+ufUK0gySxrQWoahOoxBih3nBwHWr3773gVhL6ZgiSJgv76siFxgG4sNXDT0+GJcd2h&#10;C3ynHgW/c1DlE1BrVD8cVtNdA5DtiXV3xMA0ADMw4e4WPhVXbY7VYGFUK/P9T/s+HpoBL0a+5Rzb&#10;bydiGEb8swT5+lEcDTMah9GQJ7FRQFYCb4emwYQDxvHRrIwSjzD4hb8FXERSuCvHbjQ3rp9xeDgo&#10;K4oQBAOnidvLe01HBXtpPHSPxOhBWA5Qu1Hj3JHsnb762KAwXZwciCWI7wXFYRRgWAMHw8PiX4PX&#10;6xD18vytfwEAAP//AwBQSwMEFAAGAAgAAAAhAJYL6lHeAAAACAEAAA8AAABkcnMvZG93bnJldi54&#10;bWxMj0FLw0AQhe+C/2EZwZvdTaQ1pNkULQhFETVKz9PsNIlmd0N228Z/7/Skx8c3vPlesZpsL440&#10;hs47DclMgSBXe9O5RsPnx+NNBiJEdAZ770jDDwVYlZcXBebGn9w7HavYCC5xIUcNbYxDLmWoW7IY&#10;Zn4gx2zvR4uR49hIM+KJy20vU6UW0mLn+EOLA61bqr+rg9Vw1z0n83H99JVu4tvLZrt/wOp10vr6&#10;arpfgog0xb9jOOuzOpTstPMHZ4LoNdwuFG+JZyAYZ2nGcachnasEZFnI/wPKXwAAAP//AwBQSwEC&#10;LQAUAAYACAAAACEA5JnDwPsAAADhAQAAEwAAAAAAAAAAAAAAAAAAAAAAW0NvbnRlbnRfVHlwZXNd&#10;LnhtbFBLAQItABQABgAIAAAAIQAjsmrh1wAAAJQBAAALAAAAAAAAAAAAAAAAACwBAABfcmVscy8u&#10;cmVsc1BLAQItABQABgAIAAAAIQD7kX03nAIAAEYFAAAOAAAAAAAAAAAAAAAAACwCAABkcnMvZTJv&#10;RG9jLnhtbFBLAQItABQABgAIAAAAIQCWC+pR3gAAAAgBAAAPAAAAAAAAAAAAAAAAAPQEAABkcnMv&#10;ZG93bnJldi54bWxQSwUGAAAAAAQABADzAAAA/wUAAAAA&#10;" stroked="f">
                <v:path arrowok="t"/>
                <v:textbox style="mso-fit-shape-to-text:t" inset="0,0,0,0">
                  <w:txbxContent>
                    <w:p w:rsidR="003D413B" w:rsidRPr="00C972A3" w:rsidRDefault="003D413B" w:rsidP="000779C5">
                      <w:pPr>
                        <w:pStyle w:val="Caption"/>
                        <w:rPr>
                          <w:rFonts w:cs="Times New Roman"/>
                          <w:b w:val="0"/>
                          <w:noProof/>
                          <w:color w:val="auto"/>
                          <w:sz w:val="20"/>
                          <w:szCs w:val="20"/>
                        </w:rPr>
                      </w:pPr>
                      <w:r w:rsidRPr="00C972A3">
                        <w:rPr>
                          <w:rFonts w:cs="Times New Roman"/>
                          <w:color w:val="auto"/>
                          <w:sz w:val="20"/>
                          <w:szCs w:val="20"/>
                        </w:rPr>
                        <w:t>Figure</w:t>
                      </w:r>
                      <w:r>
                        <w:rPr>
                          <w:rFonts w:cs="Times New Roman"/>
                          <w:color w:val="auto"/>
                          <w:sz w:val="20"/>
                          <w:szCs w:val="20"/>
                        </w:rPr>
                        <w:t xml:space="preserve"> 10: Direction of Electrical Field in Radial Set-U</w:t>
                      </w:r>
                      <w:r w:rsidRPr="00C972A3">
                        <w:rPr>
                          <w:rFonts w:cs="Times New Roman"/>
                          <w:color w:val="auto"/>
                          <w:sz w:val="20"/>
                          <w:szCs w:val="20"/>
                        </w:rPr>
                        <w:t>p</w:t>
                      </w:r>
                      <w:r>
                        <w:rPr>
                          <w:rFonts w:cs="Times New Roman"/>
                          <w:color w:val="auto"/>
                          <w:sz w:val="20"/>
                          <w:szCs w:val="20"/>
                        </w:rPr>
                        <w:t xml:space="preserve">. </w:t>
                      </w:r>
                      <w:r>
                        <w:rPr>
                          <w:rFonts w:cs="Times New Roman"/>
                          <w:b w:val="0"/>
                          <w:color w:val="auto"/>
                          <w:sz w:val="20"/>
                          <w:szCs w:val="20"/>
                        </w:rPr>
                        <w:t xml:space="preserve">Two electrode plates are shown in the schematic as concentric circles. The inner circle is the negative electrode (anode) and the annulus is the positive electrode (cathode). The arrows between the electrode plates represent the direction of the electrical field, which customarily runs from the cathode to the anode, in this case towards the inner circle. The supposed direction of cell movement is also indicated. </w:t>
                      </w:r>
                      <w:r w:rsidRPr="00016389">
                        <w:rPr>
                          <w:rFonts w:cs="Times New Roman"/>
                          <w:b w:val="0"/>
                          <w:color w:val="auto"/>
                          <w:sz w:val="20"/>
                          <w:szCs w:val="20"/>
                        </w:rPr>
                        <w:t>The cells move from the cathode to the a</w:t>
                      </w:r>
                      <w:r>
                        <w:rPr>
                          <w:rFonts w:cs="Times New Roman"/>
                          <w:b w:val="0"/>
                          <w:color w:val="auto"/>
                          <w:sz w:val="20"/>
                          <w:szCs w:val="20"/>
                        </w:rPr>
                        <w:t>node, towards the inner circle.</w:t>
                      </w:r>
                    </w:p>
                  </w:txbxContent>
                </v:textbox>
                <w10:wrap type="through"/>
              </v:shape>
            </w:pict>
          </mc:Fallback>
        </mc:AlternateContent>
      </w:r>
      <w:r w:rsidR="000779C5">
        <w:rPr>
          <w:rFonts w:cs="Times New Roman"/>
          <w:b/>
          <w:noProof/>
          <w:lang w:eastAsia="en-US"/>
        </w:rPr>
        <w:drawing>
          <wp:anchor distT="0" distB="0" distL="114300" distR="114300" simplePos="0" relativeHeight="251634688" behindDoc="0" locked="0" layoutInCell="1" allowOverlap="1" wp14:anchorId="711CB169" wp14:editId="74CEF171">
            <wp:simplePos x="0" y="0"/>
            <wp:positionH relativeFrom="column">
              <wp:posOffset>228600</wp:posOffset>
            </wp:positionH>
            <wp:positionV relativeFrom="paragraph">
              <wp:posOffset>635</wp:posOffset>
            </wp:positionV>
            <wp:extent cx="1791970" cy="1623695"/>
            <wp:effectExtent l="0" t="0" r="11430" b="1905"/>
            <wp:wrapNone/>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7"/>
                    <pic:cNvPicPr>
                      <a:picLocks noChangeAspect="1"/>
                    </pic:cNvPicPr>
                  </pic:nvPicPr>
                  <pic:blipFill rotWithShape="1">
                    <a:blip r:embed="rId20">
                      <a:extLst>
                        <a:ext uri="{28A0092B-C50C-407E-A947-70E740481C1C}">
                          <a14:useLocalDpi xmlns:a14="http://schemas.microsoft.com/office/drawing/2010/main" val="0"/>
                        </a:ext>
                      </a:extLst>
                    </a:blip>
                    <a:srcRect l="27821" r="30951"/>
                    <a:stretch/>
                  </pic:blipFill>
                  <pic:spPr>
                    <a:xfrm>
                      <a:off x="0" y="0"/>
                      <a:ext cx="1791970" cy="1623695"/>
                    </a:xfrm>
                    <a:prstGeom prst="rect">
                      <a:avLst/>
                    </a:prstGeom>
                  </pic:spPr>
                </pic:pic>
              </a:graphicData>
            </a:graphic>
          </wp:anchor>
        </w:drawing>
      </w:r>
    </w:p>
    <w:p w14:paraId="09D72870" w14:textId="77777777" w:rsidR="000779C5" w:rsidRPr="00A2522D" w:rsidRDefault="000779C5" w:rsidP="000779C5">
      <w:pPr>
        <w:spacing w:line="480" w:lineRule="auto"/>
        <w:contextualSpacing/>
        <w:jc w:val="center"/>
        <w:rPr>
          <w:rFonts w:cs="Times New Roman"/>
          <w:b/>
          <w:noProof/>
        </w:rPr>
      </w:pPr>
    </w:p>
    <w:p w14:paraId="1E3714BA" w14:textId="77777777" w:rsidR="000779C5" w:rsidRPr="00A2522D" w:rsidRDefault="000779C5" w:rsidP="000779C5">
      <w:pPr>
        <w:spacing w:line="480" w:lineRule="auto"/>
        <w:contextualSpacing/>
        <w:jc w:val="center"/>
        <w:rPr>
          <w:rFonts w:cs="Times New Roman"/>
          <w:b/>
          <w:noProof/>
        </w:rPr>
      </w:pPr>
    </w:p>
    <w:p w14:paraId="4222D459" w14:textId="77777777" w:rsidR="000779C5" w:rsidRPr="00A2522D" w:rsidRDefault="000779C5" w:rsidP="000779C5">
      <w:pPr>
        <w:spacing w:line="480" w:lineRule="auto"/>
        <w:contextualSpacing/>
        <w:jc w:val="center"/>
        <w:rPr>
          <w:rFonts w:cs="Times New Roman"/>
          <w:b/>
          <w:noProof/>
        </w:rPr>
      </w:pPr>
    </w:p>
    <w:p w14:paraId="4D393DB0" w14:textId="77777777" w:rsidR="000779C5" w:rsidRPr="00A2522D" w:rsidRDefault="000779C5" w:rsidP="000779C5">
      <w:pPr>
        <w:spacing w:line="480" w:lineRule="auto"/>
        <w:contextualSpacing/>
        <w:rPr>
          <w:rFonts w:cs="Times New Roman"/>
          <w:b/>
          <w:noProof/>
        </w:rPr>
      </w:pPr>
    </w:p>
    <w:p w14:paraId="28005D3C" w14:textId="77777777" w:rsidR="000779C5" w:rsidRDefault="000779C5" w:rsidP="00180190">
      <w:pPr>
        <w:spacing w:line="480" w:lineRule="auto"/>
        <w:ind w:firstLine="720"/>
        <w:rPr>
          <w:rFonts w:cs="Times New Roman"/>
        </w:rPr>
      </w:pPr>
      <w:r w:rsidRPr="00A2522D">
        <w:rPr>
          <w:rFonts w:cs="Times New Roman"/>
        </w:rPr>
        <w:t xml:space="preserve">The </w:t>
      </w:r>
      <w:r w:rsidR="008441A2">
        <w:rPr>
          <w:rFonts w:cs="Times New Roman"/>
        </w:rPr>
        <w:t xml:space="preserve">primary </w:t>
      </w:r>
      <w:r w:rsidRPr="00A2522D">
        <w:rPr>
          <w:rFonts w:cs="Times New Roman"/>
        </w:rPr>
        <w:t xml:space="preserve">difference between the </w:t>
      </w:r>
      <w:r>
        <w:rPr>
          <w:rFonts w:cs="Times New Roman"/>
        </w:rPr>
        <w:t>two devices</w:t>
      </w:r>
      <w:r w:rsidRPr="00A2522D">
        <w:rPr>
          <w:rFonts w:cs="Times New Roman"/>
        </w:rPr>
        <w:t xml:space="preserve"> </w:t>
      </w:r>
      <w:r>
        <w:rPr>
          <w:rFonts w:cs="Times New Roman"/>
        </w:rPr>
        <w:t xml:space="preserve">is the </w:t>
      </w:r>
      <w:r w:rsidR="008441A2">
        <w:rPr>
          <w:rFonts w:cs="Times New Roman"/>
        </w:rPr>
        <w:t xml:space="preserve">intensity of the electric field. </w:t>
      </w:r>
      <w:r>
        <w:rPr>
          <w:rFonts w:cs="Times New Roman"/>
        </w:rPr>
        <w:t>While the linear field provides a</w:t>
      </w:r>
      <w:r w:rsidRPr="00A2522D">
        <w:rPr>
          <w:rFonts w:cs="Times New Roman"/>
        </w:rPr>
        <w:t xml:space="preserve"> constant </w:t>
      </w:r>
      <w:r>
        <w:rPr>
          <w:rFonts w:cs="Times New Roman"/>
        </w:rPr>
        <w:t>field and thus equal stimulation to the cell population within its range,</w:t>
      </w:r>
      <w:r w:rsidRPr="00A2522D">
        <w:rPr>
          <w:rFonts w:cs="Times New Roman"/>
        </w:rPr>
        <w:t xml:space="preserve"> the radial fiel</w:t>
      </w:r>
      <w:r>
        <w:rPr>
          <w:rFonts w:cs="Times New Roman"/>
        </w:rPr>
        <w:t xml:space="preserve">d provides a non-constant field and thus the </w:t>
      </w:r>
      <w:r w:rsidRPr="00A2522D">
        <w:rPr>
          <w:rFonts w:cs="Times New Roman"/>
        </w:rPr>
        <w:t>cells clos</w:t>
      </w:r>
      <w:r>
        <w:rPr>
          <w:rFonts w:cs="Times New Roman"/>
        </w:rPr>
        <w:t xml:space="preserve">er to the inner electrode </w:t>
      </w:r>
      <w:r w:rsidRPr="00A2522D">
        <w:rPr>
          <w:rFonts w:cs="Times New Roman"/>
        </w:rPr>
        <w:t xml:space="preserve">receive </w:t>
      </w:r>
      <w:r>
        <w:rPr>
          <w:rFonts w:cs="Times New Roman"/>
        </w:rPr>
        <w:t>a stronger electrical stimulus than those on the edge of the outer electrode</w:t>
      </w:r>
      <w:r w:rsidRPr="00A2522D">
        <w:rPr>
          <w:rFonts w:cs="Times New Roman"/>
        </w:rPr>
        <w:t>.</w:t>
      </w:r>
      <w:r>
        <w:rPr>
          <w:rFonts w:cs="Times New Roman"/>
        </w:rPr>
        <w:t xml:space="preserve"> </w:t>
      </w:r>
    </w:p>
    <w:p w14:paraId="31058789" w14:textId="77777777" w:rsidR="000779C5" w:rsidRDefault="000779C5" w:rsidP="000779C5">
      <w:pPr>
        <w:spacing w:line="480" w:lineRule="auto"/>
        <w:ind w:firstLine="720"/>
        <w:rPr>
          <w:rFonts w:cs="Times New Roman"/>
        </w:rPr>
      </w:pPr>
      <w:r w:rsidRPr="00A2522D">
        <w:rPr>
          <w:rFonts w:cs="Times New Roman"/>
        </w:rPr>
        <w:t>In addition to comparing the effects of a linear ver</w:t>
      </w:r>
      <w:r>
        <w:rPr>
          <w:rFonts w:cs="Times New Roman"/>
        </w:rPr>
        <w:t xml:space="preserve">sus radial field, a </w:t>
      </w:r>
      <w:r w:rsidRPr="00A2522D">
        <w:rPr>
          <w:rFonts w:cs="Times New Roman"/>
        </w:rPr>
        <w:t>reversed radial field</w:t>
      </w:r>
      <w:r>
        <w:rPr>
          <w:rFonts w:cs="Times New Roman"/>
        </w:rPr>
        <w:t xml:space="preserve"> as seen </w:t>
      </w:r>
      <w:r w:rsidRPr="007235E2">
        <w:rPr>
          <w:rFonts w:cs="Times New Roman"/>
        </w:rPr>
        <w:t xml:space="preserve">in </w:t>
      </w:r>
      <w:r w:rsidRPr="00AF2360">
        <w:rPr>
          <w:rFonts w:cs="Times New Roman"/>
        </w:rPr>
        <w:t>Figure</w:t>
      </w:r>
      <w:r w:rsidR="005D7782" w:rsidRPr="00AF2360">
        <w:rPr>
          <w:rFonts w:cs="Times New Roman"/>
        </w:rPr>
        <w:t xml:space="preserve"> 11</w:t>
      </w:r>
      <w:r w:rsidRPr="00AF2360">
        <w:rPr>
          <w:rFonts w:cs="Times New Roman"/>
        </w:rPr>
        <w:t xml:space="preserve"> </w:t>
      </w:r>
      <w:r w:rsidRPr="005A09AB">
        <w:rPr>
          <w:rFonts w:cs="Times New Roman"/>
        </w:rPr>
        <w:t>was tested</w:t>
      </w:r>
      <w:r w:rsidRPr="00A2522D">
        <w:rPr>
          <w:rFonts w:cs="Times New Roman"/>
        </w:rPr>
        <w:t xml:space="preserve">. </w:t>
      </w:r>
      <w:r>
        <w:rPr>
          <w:rFonts w:cs="Times New Roman"/>
        </w:rPr>
        <w:t>The same radial device was used for this experiment; however, the positive and negativ</w:t>
      </w:r>
      <w:r w:rsidR="003031B2">
        <w:rPr>
          <w:rFonts w:cs="Times New Roman"/>
        </w:rPr>
        <w:t xml:space="preserve">e electrodes were interchanged. </w:t>
      </w:r>
      <w:r>
        <w:rPr>
          <w:rFonts w:cs="Times New Roman"/>
        </w:rPr>
        <w:t>The purpose of this supplementary experiment was to further prove that the electrical field can be manipulated and hence is the cause for any differences between control and experimental groups.</w:t>
      </w:r>
    </w:p>
    <w:p w14:paraId="3C2D6A36" w14:textId="77777777" w:rsidR="000779C5" w:rsidRDefault="008441A2" w:rsidP="000779C5">
      <w:pPr>
        <w:spacing w:line="480" w:lineRule="auto"/>
        <w:ind w:firstLine="720"/>
        <w:rPr>
          <w:rFonts w:cs="Times New Roman"/>
        </w:rPr>
      </w:pPr>
      <w:r w:rsidRPr="007235E2">
        <w:rPr>
          <w:rFonts w:cs="Times New Roman"/>
          <w:noProof/>
          <w:highlight w:val="yellow"/>
          <w:lang w:eastAsia="en-US"/>
        </w:rPr>
        <w:lastRenderedPageBreak/>
        <w:drawing>
          <wp:anchor distT="0" distB="0" distL="114300" distR="114300" simplePos="0" relativeHeight="251637760" behindDoc="0" locked="0" layoutInCell="1" allowOverlap="1" wp14:anchorId="42117642" wp14:editId="32F2A5B5">
            <wp:simplePos x="0" y="0"/>
            <wp:positionH relativeFrom="column">
              <wp:posOffset>0</wp:posOffset>
            </wp:positionH>
            <wp:positionV relativeFrom="paragraph">
              <wp:posOffset>213360</wp:posOffset>
            </wp:positionV>
            <wp:extent cx="2145030" cy="173482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ms_reverse polarity .JPG"/>
                    <pic:cNvPicPr/>
                  </pic:nvPicPr>
                  <pic:blipFill>
                    <a:blip r:embed="rId21">
                      <a:extLst>
                        <a:ext uri="{28A0092B-C50C-407E-A947-70E740481C1C}">
                          <a14:useLocalDpi xmlns:a14="http://schemas.microsoft.com/office/drawing/2010/main" val="0"/>
                        </a:ext>
                      </a:extLst>
                    </a:blip>
                    <a:stretch>
                      <a:fillRect/>
                    </a:stretch>
                  </pic:blipFill>
                  <pic:spPr>
                    <a:xfrm>
                      <a:off x="0" y="0"/>
                      <a:ext cx="2145030" cy="1734820"/>
                    </a:xfrm>
                    <a:prstGeom prst="rect">
                      <a:avLst/>
                    </a:prstGeom>
                  </pic:spPr>
                </pic:pic>
              </a:graphicData>
            </a:graphic>
          </wp:anchor>
        </w:drawing>
      </w:r>
      <w:r w:rsidR="000460C6">
        <w:rPr>
          <w:noProof/>
          <w:lang w:eastAsia="en-US"/>
        </w:rPr>
        <mc:AlternateContent>
          <mc:Choice Requires="wps">
            <w:drawing>
              <wp:anchor distT="0" distB="0" distL="114300" distR="114300" simplePos="0" relativeHeight="251643904" behindDoc="0" locked="0" layoutInCell="1" allowOverlap="1" wp14:anchorId="21CBE187" wp14:editId="2597CA8A">
                <wp:simplePos x="0" y="0"/>
                <wp:positionH relativeFrom="column">
                  <wp:posOffset>2286000</wp:posOffset>
                </wp:positionH>
                <wp:positionV relativeFrom="paragraph">
                  <wp:posOffset>213360</wp:posOffset>
                </wp:positionV>
                <wp:extent cx="2743200" cy="2057400"/>
                <wp:effectExtent l="0" t="0" r="0" b="0"/>
                <wp:wrapSquare wrapText="bothSides"/>
                <wp:docPr id="8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0" cy="20574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3893F77A" w14:textId="77777777" w:rsidR="003D413B" w:rsidRPr="003101F2" w:rsidRDefault="003D413B" w:rsidP="000779C5">
                            <w:pPr>
                              <w:pStyle w:val="Caption"/>
                              <w:rPr>
                                <w:rFonts w:cs="Times New Roman"/>
                                <w:b w:val="0"/>
                                <w:noProof/>
                                <w:color w:val="auto"/>
                                <w:sz w:val="20"/>
                                <w:szCs w:val="20"/>
                              </w:rPr>
                            </w:pPr>
                            <w:r w:rsidRPr="003101F2">
                              <w:rPr>
                                <w:rFonts w:cs="Times New Roman"/>
                                <w:color w:val="auto"/>
                                <w:sz w:val="20"/>
                                <w:szCs w:val="20"/>
                              </w:rPr>
                              <w:t>Figure</w:t>
                            </w:r>
                            <w:r>
                              <w:rPr>
                                <w:rFonts w:cs="Times New Roman"/>
                                <w:color w:val="auto"/>
                                <w:sz w:val="20"/>
                                <w:szCs w:val="20"/>
                              </w:rPr>
                              <w:t xml:space="preserve"> 11: Direction of Electrical Field in Reverse Polarity Radial Set-U</w:t>
                            </w:r>
                            <w:r w:rsidRPr="003101F2">
                              <w:rPr>
                                <w:rFonts w:cs="Times New Roman"/>
                                <w:color w:val="auto"/>
                                <w:sz w:val="20"/>
                                <w:szCs w:val="20"/>
                              </w:rPr>
                              <w:t>p.</w:t>
                            </w:r>
                            <w:r w:rsidRPr="003101F2">
                              <w:rPr>
                                <w:rFonts w:cs="Times New Roman"/>
                                <w:b w:val="0"/>
                                <w:color w:val="auto"/>
                                <w:sz w:val="20"/>
                                <w:szCs w:val="20"/>
                              </w:rPr>
                              <w:t xml:space="preserve"> Two electrode plates are shown in the schematic as concentric circles.  The inner circle is the positive electrode (</w:t>
                            </w:r>
                            <w:r>
                              <w:rPr>
                                <w:rFonts w:cs="Times New Roman"/>
                                <w:b w:val="0"/>
                                <w:color w:val="auto"/>
                                <w:sz w:val="20"/>
                                <w:szCs w:val="20"/>
                              </w:rPr>
                              <w:t>cath</w:t>
                            </w:r>
                            <w:r w:rsidRPr="003101F2">
                              <w:rPr>
                                <w:rFonts w:cs="Times New Roman"/>
                                <w:b w:val="0"/>
                                <w:color w:val="auto"/>
                                <w:sz w:val="20"/>
                                <w:szCs w:val="20"/>
                              </w:rPr>
                              <w:t>ode) and the annulus is the negative electrode (</w:t>
                            </w:r>
                            <w:r>
                              <w:rPr>
                                <w:rFonts w:cs="Times New Roman"/>
                                <w:b w:val="0"/>
                                <w:color w:val="auto"/>
                                <w:sz w:val="20"/>
                                <w:szCs w:val="20"/>
                              </w:rPr>
                              <w:t>an</w:t>
                            </w:r>
                            <w:r w:rsidRPr="003101F2">
                              <w:rPr>
                                <w:rFonts w:cs="Times New Roman"/>
                                <w:b w:val="0"/>
                                <w:color w:val="auto"/>
                                <w:sz w:val="20"/>
                                <w:szCs w:val="20"/>
                              </w:rPr>
                              <w:t xml:space="preserve">ode).  The arrows between the electrode plates represent the direction of the electrical field, which customarily runs from the cathode to the anode, in this case towards the outside of the annulus.  The predicted direction of cell movement is also indicated.  </w:t>
                            </w:r>
                            <w:r w:rsidRPr="00016389">
                              <w:rPr>
                                <w:rFonts w:cs="Times New Roman"/>
                                <w:b w:val="0"/>
                                <w:color w:val="auto"/>
                                <w:sz w:val="20"/>
                                <w:szCs w:val="20"/>
                              </w:rPr>
                              <w:t>The cells moves from the cathode to the anode</w:t>
                            </w:r>
                            <w:r>
                              <w:rPr>
                                <w:rFonts w:cs="Times New Roman"/>
                                <w:b w:val="0"/>
                                <w:color w:val="auto"/>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029" type="#_x0000_t202" style="position:absolute;left:0;text-align:left;margin-left:180pt;margin-top:16.8pt;width:3in;height:16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9aeZwCAABGBQAADgAAAGRycy9lMm9Eb2MueG1srFRNb9swDL0P2H8QdE9tp0nTGnUKN0WGAUFb&#10;oB16VmQ5NqavSUrsbth/HyXZ6cd2GIZdbEp8osj3SF1e9YKjAzO2VbLA2UmKEZNUVa3cFfjL43py&#10;jpF1RFaEK8kK/Mwsvlp+/HDZ6ZxNVaN4xQyCINLmnS5w45zOk8TShgliT5RmEpy1MoI4WJpdUhnS&#10;QXTBk2maniWdMpU2ijJrYfcmOvEyxK9rRt1dXVvmEC8w5ObC14Tv1n+T5SXJd4bopqVDGuQfshCk&#10;lXDpMdQNcQTtTftbKNFSo6yq3QlVIlF13VIWaoBqsvRdNQ8N0SzUAuRYfaTJ/r+w9PZwb1BbFfh8&#10;gZEkAjR6ZL1D16pHp6een07bHGAPGoCuh33QOdRq9UbRrxYgyStMPGAB7fnoayP8HypFcBAkeD7S&#10;7q+hsDldzE5BS4wo+KbpfDGDhY/6clwb6z4xJZA3CmxA15ACOWysi9AR4m+zirfVuuXcL7xjxQ06&#10;EOiBrmkdG4K/QXHpsVL5UzFg3GGhieItJIeUwfRIn3wQ+MdqvpiWi/nF5KycZ5NZlp5PyjKdTm7W&#10;ZVqms/XqYnb9E7IVJJvlHbSahkb1HAOVa052g6ze/Xe6CkLfTEGWJaH/YtoQOFA3phq0iXJ4lVy/&#10;7YPeR223qnoGaY2Kw2E1XbdA2YZYd08MTAMoAxPu7uBTc9UVWA0WRo0y3/+07/FQDHgx8iUX2H7b&#10;E8Mw4p8ltK8fxdEwo7EdDbkXKwViZfB2aBpMOGAcH83aKPEEg1/6W8BFJIW7CuxGc+XijMPDQVlZ&#10;BhAMnCZuIx80HTvYt8Zj/0SMHhrLAWu3apw7kr/rr4iNjVLunarb0Hye18jiMAowrEGD4WHxr8Hr&#10;dUC9PH/LXwAAAP//AwBQSwMEFAAGAAgAAAAhADW5BcrfAAAACgEAAA8AAABkcnMvZG93bnJldi54&#10;bWxMj8FOwzAQRO9I/IO1SNyokxYSGuJUCAlV4lKR9gPceIkj4nUUO0369ywnuO3OjmbflLvF9eKC&#10;Y+g8KUhXCQikxpuOWgWn4/vDM4gQNRnde0IFVwywq25vSl0YP9MnXurYCg6hUGgFNsahkDI0Fp0O&#10;Kz8g8e3Lj05HXsdWmlHPHO56uU6STDrdEX+wesA3i813PTkFXU7px1Q/LjKdt6fjwe4P12mv1P3d&#10;8voCIuIS/8zwi8/oUDHT2U9kgugVbLKEu0QeNhkINuTbNQtnFp7yDGRVyv8Vqh8AAAD//wMAUEsB&#10;Ai0AFAAGAAgAAAAhAOSZw8D7AAAA4QEAABMAAAAAAAAAAAAAAAAAAAAAAFtDb250ZW50X1R5cGVz&#10;XS54bWxQSwECLQAUAAYACAAAACEAI7Jq4dcAAACUAQAACwAAAAAAAAAAAAAAAAAsAQAAX3JlbHMv&#10;LnJlbHNQSwECLQAUAAYACAAAACEAhr9aeZwCAABGBQAADgAAAAAAAAAAAAAAAAAsAgAAZHJzL2Uy&#10;b0RvYy54bWxQSwECLQAUAAYACAAAACEANbkFyt8AAAAKAQAADwAAAAAAAAAAAAAAAAD0BAAAZHJz&#10;L2Rvd25yZXYueG1sUEsFBgAAAAAEAAQA8wAAAAAGAAAAAA==&#10;" stroked="f">
                <v:path arrowok="t"/>
                <v:textbox inset="0,0,0,0">
                  <w:txbxContent>
                    <w:p w:rsidR="003D413B" w:rsidRPr="003101F2" w:rsidRDefault="003D413B" w:rsidP="000779C5">
                      <w:pPr>
                        <w:pStyle w:val="Caption"/>
                        <w:rPr>
                          <w:rFonts w:cs="Times New Roman"/>
                          <w:b w:val="0"/>
                          <w:noProof/>
                          <w:color w:val="auto"/>
                          <w:sz w:val="20"/>
                          <w:szCs w:val="20"/>
                        </w:rPr>
                      </w:pPr>
                      <w:r w:rsidRPr="003101F2">
                        <w:rPr>
                          <w:rFonts w:cs="Times New Roman"/>
                          <w:color w:val="auto"/>
                          <w:sz w:val="20"/>
                          <w:szCs w:val="20"/>
                        </w:rPr>
                        <w:t>Figure</w:t>
                      </w:r>
                      <w:r>
                        <w:rPr>
                          <w:rFonts w:cs="Times New Roman"/>
                          <w:color w:val="auto"/>
                          <w:sz w:val="20"/>
                          <w:szCs w:val="20"/>
                        </w:rPr>
                        <w:t xml:space="preserve"> 11: Direction of Electrical Field in Reverse Polarity Radial Set-U</w:t>
                      </w:r>
                      <w:r w:rsidRPr="003101F2">
                        <w:rPr>
                          <w:rFonts w:cs="Times New Roman"/>
                          <w:color w:val="auto"/>
                          <w:sz w:val="20"/>
                          <w:szCs w:val="20"/>
                        </w:rPr>
                        <w:t>p.</w:t>
                      </w:r>
                      <w:r w:rsidRPr="003101F2">
                        <w:rPr>
                          <w:rFonts w:cs="Times New Roman"/>
                          <w:b w:val="0"/>
                          <w:color w:val="auto"/>
                          <w:sz w:val="20"/>
                          <w:szCs w:val="20"/>
                        </w:rPr>
                        <w:t xml:space="preserve"> Two electrode plates are shown in the schematic as concentric circles.  The inner circle is the positive electrode (</w:t>
                      </w:r>
                      <w:r>
                        <w:rPr>
                          <w:rFonts w:cs="Times New Roman"/>
                          <w:b w:val="0"/>
                          <w:color w:val="auto"/>
                          <w:sz w:val="20"/>
                          <w:szCs w:val="20"/>
                        </w:rPr>
                        <w:t>cath</w:t>
                      </w:r>
                      <w:r w:rsidRPr="003101F2">
                        <w:rPr>
                          <w:rFonts w:cs="Times New Roman"/>
                          <w:b w:val="0"/>
                          <w:color w:val="auto"/>
                          <w:sz w:val="20"/>
                          <w:szCs w:val="20"/>
                        </w:rPr>
                        <w:t>ode) and the annulus is the negative electrode (</w:t>
                      </w:r>
                      <w:r>
                        <w:rPr>
                          <w:rFonts w:cs="Times New Roman"/>
                          <w:b w:val="0"/>
                          <w:color w:val="auto"/>
                          <w:sz w:val="20"/>
                          <w:szCs w:val="20"/>
                        </w:rPr>
                        <w:t>an</w:t>
                      </w:r>
                      <w:r w:rsidRPr="003101F2">
                        <w:rPr>
                          <w:rFonts w:cs="Times New Roman"/>
                          <w:b w:val="0"/>
                          <w:color w:val="auto"/>
                          <w:sz w:val="20"/>
                          <w:szCs w:val="20"/>
                        </w:rPr>
                        <w:t xml:space="preserve">ode).  The arrows between the electrode plates represent the direction of the electrical field, which customarily runs from the cathode to the anode, in this case towards the outside of the annulus.  The predicted direction of cell movement is also indicated.  </w:t>
                      </w:r>
                      <w:r w:rsidRPr="00016389">
                        <w:rPr>
                          <w:rFonts w:cs="Times New Roman"/>
                          <w:b w:val="0"/>
                          <w:color w:val="auto"/>
                          <w:sz w:val="20"/>
                          <w:szCs w:val="20"/>
                        </w:rPr>
                        <w:t>The cells moves from the cathode to the anode</w:t>
                      </w:r>
                      <w:r>
                        <w:rPr>
                          <w:rFonts w:cs="Times New Roman"/>
                          <w:b w:val="0"/>
                          <w:color w:val="auto"/>
                          <w:sz w:val="20"/>
                          <w:szCs w:val="20"/>
                        </w:rPr>
                        <w:t>.</w:t>
                      </w:r>
                    </w:p>
                  </w:txbxContent>
                </v:textbox>
                <w10:wrap type="square"/>
              </v:shape>
            </w:pict>
          </mc:Fallback>
        </mc:AlternateContent>
      </w:r>
    </w:p>
    <w:p w14:paraId="3550727C" w14:textId="77777777" w:rsidR="000779C5" w:rsidRDefault="000779C5" w:rsidP="000779C5">
      <w:pPr>
        <w:spacing w:line="480" w:lineRule="auto"/>
        <w:ind w:firstLine="720"/>
        <w:rPr>
          <w:rFonts w:cs="Times New Roman"/>
        </w:rPr>
      </w:pPr>
    </w:p>
    <w:p w14:paraId="6A44C2DB" w14:textId="77777777" w:rsidR="00E34F06" w:rsidRDefault="00E34F06" w:rsidP="000779C5">
      <w:pPr>
        <w:keepNext/>
        <w:rPr>
          <w:rFonts w:cs="Times New Roman"/>
          <w:b/>
        </w:rPr>
      </w:pPr>
    </w:p>
    <w:p w14:paraId="6AF43428" w14:textId="77777777" w:rsidR="00E34F06" w:rsidRDefault="00E34F06" w:rsidP="000779C5">
      <w:pPr>
        <w:keepNext/>
        <w:rPr>
          <w:rFonts w:cs="Times New Roman"/>
          <w:b/>
        </w:rPr>
      </w:pPr>
    </w:p>
    <w:p w14:paraId="3581D240" w14:textId="77777777" w:rsidR="00E34F06" w:rsidRDefault="00E34F06" w:rsidP="000779C5">
      <w:pPr>
        <w:keepNext/>
        <w:rPr>
          <w:rFonts w:cs="Times New Roman"/>
          <w:b/>
        </w:rPr>
      </w:pPr>
    </w:p>
    <w:p w14:paraId="506BB47F" w14:textId="77777777" w:rsidR="00E34F06" w:rsidRDefault="00E34F06" w:rsidP="000779C5">
      <w:pPr>
        <w:keepNext/>
        <w:rPr>
          <w:rFonts w:cs="Times New Roman"/>
          <w:b/>
        </w:rPr>
      </w:pPr>
    </w:p>
    <w:p w14:paraId="4EF83E68" w14:textId="77777777" w:rsidR="00E34F06" w:rsidRDefault="00E34F06" w:rsidP="000779C5">
      <w:pPr>
        <w:keepNext/>
        <w:rPr>
          <w:rFonts w:cs="Times New Roman"/>
          <w:b/>
        </w:rPr>
      </w:pPr>
    </w:p>
    <w:p w14:paraId="247F068E" w14:textId="77777777" w:rsidR="00E34F06" w:rsidRDefault="00E34F06" w:rsidP="000779C5">
      <w:pPr>
        <w:keepNext/>
        <w:rPr>
          <w:rFonts w:cs="Times New Roman"/>
          <w:b/>
        </w:rPr>
      </w:pPr>
    </w:p>
    <w:p w14:paraId="382B4935" w14:textId="77777777" w:rsidR="00E34F06" w:rsidRDefault="00E34F06" w:rsidP="000779C5">
      <w:pPr>
        <w:keepNext/>
        <w:rPr>
          <w:rFonts w:cs="Times New Roman"/>
          <w:b/>
        </w:rPr>
      </w:pPr>
    </w:p>
    <w:p w14:paraId="6FA44500" w14:textId="77777777" w:rsidR="00E34F06" w:rsidRDefault="00E34F06" w:rsidP="000779C5">
      <w:pPr>
        <w:keepNext/>
        <w:rPr>
          <w:rFonts w:cs="Times New Roman"/>
          <w:b/>
        </w:rPr>
      </w:pPr>
    </w:p>
    <w:p w14:paraId="0BF80D89" w14:textId="77777777" w:rsidR="008441A2" w:rsidRDefault="008441A2" w:rsidP="000779C5">
      <w:pPr>
        <w:keepNext/>
        <w:rPr>
          <w:rFonts w:cs="Times New Roman"/>
          <w:b/>
        </w:rPr>
      </w:pPr>
    </w:p>
    <w:p w14:paraId="462BF00D" w14:textId="77777777" w:rsidR="000779C5" w:rsidRDefault="00180190" w:rsidP="000779C5">
      <w:pPr>
        <w:keepNext/>
        <w:rPr>
          <w:rFonts w:cs="Times New Roman"/>
          <w:b/>
        </w:rPr>
      </w:pPr>
      <w:r>
        <w:rPr>
          <w:rFonts w:cs="Times New Roman"/>
          <w:b/>
        </w:rPr>
        <w:t xml:space="preserve">4.3 </w:t>
      </w:r>
      <w:r w:rsidR="000779C5" w:rsidRPr="006457D0">
        <w:rPr>
          <w:rFonts w:cs="Times New Roman"/>
          <w:b/>
        </w:rPr>
        <w:t>Cell Culture</w:t>
      </w:r>
    </w:p>
    <w:p w14:paraId="1EA4EDCE" w14:textId="77777777" w:rsidR="000779C5" w:rsidRDefault="000779C5" w:rsidP="000779C5">
      <w:pPr>
        <w:keepNext/>
        <w:rPr>
          <w:rFonts w:cs="Times New Roman"/>
          <w:b/>
        </w:rPr>
      </w:pPr>
    </w:p>
    <w:p w14:paraId="3843AB76" w14:textId="77777777" w:rsidR="000779C5" w:rsidRDefault="000779C5" w:rsidP="000779C5">
      <w:pPr>
        <w:spacing w:line="480" w:lineRule="auto"/>
        <w:ind w:firstLine="720"/>
        <w:rPr>
          <w:rFonts w:cs="Times New Roman"/>
        </w:rPr>
      </w:pPr>
      <w:r>
        <w:rPr>
          <w:rFonts w:cs="Times New Roman"/>
        </w:rPr>
        <w:t xml:space="preserve">An </w:t>
      </w:r>
      <w:r w:rsidRPr="000F4EE6">
        <w:rPr>
          <w:rFonts w:cs="Times New Roman"/>
          <w:i/>
        </w:rPr>
        <w:t xml:space="preserve">in vitro </w:t>
      </w:r>
      <w:r w:rsidRPr="009C1DD9">
        <w:rPr>
          <w:rFonts w:cs="Times New Roman"/>
        </w:rPr>
        <w:t>diabetic ulcer model was developed</w:t>
      </w:r>
      <w:r>
        <w:rPr>
          <w:rFonts w:cs="Times New Roman"/>
        </w:rPr>
        <w:t xml:space="preserve"> </w:t>
      </w:r>
      <w:r w:rsidR="00E11605">
        <w:rPr>
          <w:rFonts w:cs="Times New Roman"/>
        </w:rPr>
        <w:t>for evaluation of</w:t>
      </w:r>
      <w:r w:rsidRPr="009C1DD9">
        <w:rPr>
          <w:rFonts w:cs="Times New Roman"/>
        </w:rPr>
        <w:t xml:space="preserve"> the effects of an electric</w:t>
      </w:r>
      <w:r>
        <w:rPr>
          <w:rFonts w:cs="Times New Roman"/>
        </w:rPr>
        <w:t>al stimulation treatment on cells in culture.</w:t>
      </w:r>
      <w:r w:rsidRPr="009C1DD9">
        <w:rPr>
          <w:rFonts w:cs="Times New Roman"/>
        </w:rPr>
        <w:t xml:space="preserve"> Since endothelial cells play an important role in the proliferation stage of wound healing</w:t>
      </w:r>
      <w:r w:rsidR="007243A1">
        <w:rPr>
          <w:rFonts w:cs="Times New Roman"/>
        </w:rPr>
        <w:t xml:space="preserve"> </w:t>
      </w:r>
      <w:r w:rsidR="00620025">
        <w:rPr>
          <w:rFonts w:cs="Times New Roman"/>
        </w:rPr>
        <w:fldChar w:fldCharType="begin">
          <w:fldData xml:space="preserve">PEVuZE5vdGU+PENpdGU+PEF1dGhvcj5DaGVpbmc8L0F1dGhvcj48WWVhcj4yMDE0PC9ZZWFyPjxJ
RFRleHQ+UHVsc2VkIGVsZWN0cm9tYWduZXRpYyBmaWVsZHMgKFBFTUYpIHByb21vdGUgZWFybHkg
d291bmQgaGVhbGluZyBhbmQgbXlvZmlicm9ibGFzdCBwcm9saWZlcmF0aW9uIGluIGRpYWJldGlj
IHJhdHM8L0lEVGV4dD48RGlzcGxheVRleHQ+PHN0eWxlIGZhY2U9InN1cGVyc2NyaXB0Ij40OSw1
NiwxMjY8L3N0eWxlPjwvRGlzcGxheVRleHQ+PHJlY29yZD48ZGF0ZXM+PHB1Yi1kYXRlcz48ZGF0
ZT5KYW48L2RhdGU+PC9wdWItZGF0ZXM+PHllYXI+MjAxNDwveWVhcj48L2RhdGVzPjx1cmxzPjxy
ZWxhdGVkLXVybHM+PHVybD5odHRwOi8vd3d3Lm5jYmkubmxtLm5paC5nb3YvcHVibWVkLzI0Mzk1
MjE5PC91cmw+PC9yZWxhdGVkLXVybHM+PC91cmxzPjxpc2JuPjE1MjEtMTg2WDwvaXNibj48dGl0
bGVzPjx0aXRsZT5QdWxzZWQgZWxlY3Ryb21hZ25ldGljIGZpZWxkcyAoUEVNRikgcHJvbW90ZSBl
YXJseSB3b3VuZCBoZWFsaW5nIGFuZCBteW9maWJyb2JsYXN0IHByb2xpZmVyYXRpb24gaW4gZGlh
YmV0aWMgcmF0czwvdGl0bGU+PHNlY29uZGFyeS10aXRsZT5CaW9lbGVjdHJvbWFnbmV0aWNzPC9z
ZWNvbmRhcnktdGl0bGU+PC90aXRsZXM+PGNvbnRyaWJ1dG9ycz48YXV0aG9ycz48YXV0aG9yPkNo
ZWluZywgRy4gTC48L2F1dGhvcj48YXV0aG9yPkxpLCBYLjwvYXV0aG9yPjxhdXRob3I+SHVhbmcs
IEwuPC9hdXRob3I+PGF1dGhvcj5Ld2FuLCBSLiBMLjwvYXV0aG9yPjxhdXRob3I+Q2hldW5nLCBL
LiBLLjwvYXV0aG9yPjwvYXV0aG9ycz48L2NvbnRyaWJ1dG9ycz48bGFuZ3VhZ2U+RU5HPC9sYW5n
dWFnZT48YWRkZWQtZGF0ZSBmb3JtYXQ9InV0YyI+MTM5MjY5NTE5MjwvYWRkZWQtZGF0ZT48cmVm
LXR5cGUgbmFtZT0iSm91cm5hbCBBcnRpY2xlIj4xNzwvcmVmLXR5cGU+PHJlYy1udW1iZXI+NTE4
PC9yZWMtbnVtYmVyPjxsYXN0LXVwZGF0ZWQtZGF0ZSBmb3JtYXQ9InV0YyI+MTM5MjY5NTE5Mjwv
bGFzdC11cGRhdGVkLWRhdGU+PGFjY2Vzc2lvbi1udW0+MjQzOTUyMTk8L2FjY2Vzc2lvbi1udW0+
PGVsZWN0cm9uaWMtcmVzb3VyY2UtbnVtPjEwLjEwMDIvYmVtLjIxODMyPC9lbGVjdHJvbmljLXJl
c291cmNlLW51bT48L3JlY29yZD48L0NpdGU+PENpdGU+PEF1dGhvcj5MaTwvQXV0aG9yPjxZZWFy
PjIwMDM8L1llYXI+PElEVGV4dD5Bbmdpb2dlbmVzaXMgaW4gV291bmQgSGVhbGluZzwvSURUZXh0
PjxyZWNvcmQ+PHRpdGxlcz48dGl0bGU+QW5naW9nZW5lc2lzIGluIFdvdW5kIEhlYWxpbmc8L3Rp
dGxlPjxzZWNvbmRhcnktdGl0bGU+U3VwcGxlbWVudCB0byBDb250ZW1wb3JhcnkgU3VyZ2VyeTwv
c2Vjb25kYXJ5LXRpdGxlPjwvdGl0bGVzPjxwYWdlcz4yLTMzPC9wYWdlcz48Y29udHJpYnV0b3Jz
PjxhdXRob3JzPjxhdXRob3I+TGksIFdpbGxpYW0gVy48L2F1dGhvcj48YXV0aG9yPkxpLCBWaW5j
ZW50IFcuPC9hdXRob3I+PC9hdXRob3JzPjwvY29udHJpYnV0b3JzPjxhZGRlZC1kYXRlIGZvcm1h
dD0idXRjIj4xMzgxMzQzNTIzPC9hZGRlZC1kYXRlPjxyZWYtdHlwZSBuYW1lPSJKb3VybmFsIEFy
dGljbGUiPjE3PC9yZWYtdHlwZT48ZGF0ZXM+PHllYXI+MjAwMzwveWVhcj48L2RhdGVzPjxyZWMt
bnVtYmVyPjM3MjwvcmVjLW51bWJlcj48bGFzdC11cGRhdGVkLWRhdGUgZm9ybWF0PSJ1dGMiPjEz
ODEzNDM2NTU8L2xhc3QtdXBkYXRlZC1kYXRlPjwvcmVjb3JkPjwvQ2l0ZT48Q2l0ZT48QXV0aG9y
PkJyZWllcjwvQXV0aG9yPjxZZWFyPjE5OTY8L1llYXI+PElEVGV4dD5UaGUgcm9sZSBvZiB2YXNj
dWxhciBlbmRvdGhlbGlhbCBncm93dGggZmFjdG9yIGluIGJsb29kIHZlc3NlbCBmb3JtYXRpb248
L0lEVGV4dD48cmVjb3JkPjxkYXRlcz48cHViLWRhdGVzPjxkYXRlPkRlYzwvZGF0ZT48L3B1Yi1k
YXRlcz48eWVhcj4xOTk2PC95ZWFyPjwvZGF0ZXM+PHVybHM+PHJlbGF0ZWQtdXJscz48dXJsPmh0
dHA6Ly93d3cubmNiaS5ubG0ubmloLmdvdi9wdWJtZWQvMTUxNTc1MDE8L3VybD48L3JlbGF0ZWQt
dXJscz48L3VybHM+PGlzYm4+MDk2Mi04OTI0PC9pc2JuPjx0aXRsZXM+PHRpdGxlPlRoZSByb2xl
IG9mIHZhc2N1bGFyIGVuZG90aGVsaWFsIGdyb3d0aCBmYWN0b3IgaW4gYmxvb2QgdmVzc2VsIGZv
cm1hdGlvbjwvdGl0bGU+PHNlY29uZGFyeS10aXRsZT5UcmVuZHMgQ2VsbCBCaW9sPC9zZWNvbmRh
cnktdGl0bGU+PC90aXRsZXM+PHBhZ2VzPjQ1NC02PC9wYWdlcz48bnVtYmVyPjEyPC9udW1iZXI+
PGNvbnRyaWJ1dG9ycz48YXV0aG9ycz48YXV0aG9yPkJyZWllciwgRy48L2F1dGhvcj48YXV0aG9y
PlJpc2F1LCBXLjwvYXV0aG9yPjwvYXV0aG9ycz48L2NvbnRyaWJ1dG9ycz48bGFuZ3VhZ2U+ZW5n
PC9sYW5ndWFnZT48YWRkZWQtZGF0ZSBmb3JtYXQ9InV0YyI+MTM3NjU5NzcxNTwvYWRkZWQtZGF0
ZT48cmVmLXR5cGUgbmFtZT0iSm91cm5hbCBBcnRpY2xlIj4xNzwvcmVmLXR5cGU+PGF1dGgtYWRk
cmVzcz5NYXgtUGxhbmNrLUluc3RpdHV0ZSBmb3IgUGh5c2lvbG9naWNhbCBhbmQgQ2xpbmljYWwg
UmVzZWFyY2gsIEluc3RpdHV0ZSwgQmFkIE5hdWhlaW0sIEdlcm1hbnkuIEdCcmVpZXJAa2VyY2to
b2ZmLm1wZy5kZTwvYXV0aC1hZGRyZXNzPjxyZWMtbnVtYmVyPjM0MDwvcmVjLW51bWJlcj48bGFz
dC11cGRhdGVkLWRhdGUgZm9ybWF0PSJ1dGMiPjEzNzgwOTUxNTM8L2xhc3QtdXBkYXRlZC1kYXRl
PjxhY2Nlc3Npb24tbnVtPjE1MTU3NTAxPC9hY2Nlc3Npb24tbnVtPjx2b2x1bWU+Njwvdm9sdW1l
PjwvcmVjb3JkPjwvQ2l0ZT48L0VuZE5vdGU+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PEVuZE5vdGU+PENpdGU+PEF1dGhvcj5DaGVpbmc8L0F1dGhvcj48WWVhcj4yMDE0PC9ZZWFyPjxJ
RFRleHQ+UHVsc2VkIGVsZWN0cm9tYWduZXRpYyBmaWVsZHMgKFBFTUYpIHByb21vdGUgZWFybHkg
d291bmQgaGVhbGluZyBhbmQgbXlvZmlicm9ibGFzdCBwcm9saWZlcmF0aW9uIGluIGRpYWJldGlj
IHJhdHM8L0lEVGV4dD48RGlzcGxheVRleHQ+PHN0eWxlIGZhY2U9InN1cGVyc2NyaXB0Ij40OSw1
NiwxMjY8L3N0eWxlPjwvRGlzcGxheVRleHQ+PHJlY29yZD48ZGF0ZXM+PHB1Yi1kYXRlcz48ZGF0
ZT5KYW48L2RhdGU+PC9wdWItZGF0ZXM+PHllYXI+MjAxNDwveWVhcj48L2RhdGVzPjx1cmxzPjxy
ZWxhdGVkLXVybHM+PHVybD5odHRwOi8vd3d3Lm5jYmkubmxtLm5paC5nb3YvcHVibWVkLzI0Mzk1
MjE5PC91cmw+PC9yZWxhdGVkLXVybHM+PC91cmxzPjxpc2JuPjE1MjEtMTg2WDwvaXNibj48dGl0
bGVzPjx0aXRsZT5QdWxzZWQgZWxlY3Ryb21hZ25ldGljIGZpZWxkcyAoUEVNRikgcHJvbW90ZSBl
YXJseSB3b3VuZCBoZWFsaW5nIGFuZCBteW9maWJyb2JsYXN0IHByb2xpZmVyYXRpb24gaW4gZGlh
YmV0aWMgcmF0czwvdGl0bGU+PHNlY29uZGFyeS10aXRsZT5CaW9lbGVjdHJvbWFnbmV0aWNzPC9z
ZWNvbmRhcnktdGl0bGU+PC90aXRsZXM+PGNvbnRyaWJ1dG9ycz48YXV0aG9ycz48YXV0aG9yPkNo
ZWluZywgRy4gTC48L2F1dGhvcj48YXV0aG9yPkxpLCBYLjwvYXV0aG9yPjxhdXRob3I+SHVhbmcs
IEwuPC9hdXRob3I+PGF1dGhvcj5Ld2FuLCBSLiBMLjwvYXV0aG9yPjxhdXRob3I+Q2hldW5nLCBL
LiBLLjwvYXV0aG9yPjwvYXV0aG9ycz48L2NvbnRyaWJ1dG9ycz48bGFuZ3VhZ2U+RU5HPC9sYW5n
dWFnZT48YWRkZWQtZGF0ZSBmb3JtYXQ9InV0YyI+MTM5MjY5NTE5MjwvYWRkZWQtZGF0ZT48cmVm
LXR5cGUgbmFtZT0iSm91cm5hbCBBcnRpY2xlIj4xNzwvcmVmLXR5cGU+PHJlYy1udW1iZXI+NTE4
PC9yZWMtbnVtYmVyPjxsYXN0LXVwZGF0ZWQtZGF0ZSBmb3JtYXQ9InV0YyI+MTM5MjY5NTE5Mjwv
bGFzdC11cGRhdGVkLWRhdGU+PGFjY2Vzc2lvbi1udW0+MjQzOTUyMTk8L2FjY2Vzc2lvbi1udW0+
PGVsZWN0cm9uaWMtcmVzb3VyY2UtbnVtPjEwLjEwMDIvYmVtLjIxODMyPC9lbGVjdHJvbmljLXJl
c291cmNlLW51bT48L3JlY29yZD48L0NpdGU+PENpdGU+PEF1dGhvcj5MaTwvQXV0aG9yPjxZZWFy
PjIwMDM8L1llYXI+PElEVGV4dD5Bbmdpb2dlbmVzaXMgaW4gV291bmQgSGVhbGluZzwvSURUZXh0
PjxyZWNvcmQ+PHRpdGxlcz48dGl0bGU+QW5naW9nZW5lc2lzIGluIFdvdW5kIEhlYWxpbmc8L3Rp
dGxlPjxzZWNvbmRhcnktdGl0bGU+U3VwcGxlbWVudCB0byBDb250ZW1wb3JhcnkgU3VyZ2VyeTwv
c2Vjb25kYXJ5LXRpdGxlPjwvdGl0bGVzPjxwYWdlcz4yLTMzPC9wYWdlcz48Y29udHJpYnV0b3Jz
PjxhdXRob3JzPjxhdXRob3I+TGksIFdpbGxpYW0gVy48L2F1dGhvcj48YXV0aG9yPkxpLCBWaW5j
ZW50IFcuPC9hdXRob3I+PC9hdXRob3JzPjwvY29udHJpYnV0b3JzPjxhZGRlZC1kYXRlIGZvcm1h
dD0idXRjIj4xMzgxMzQzNTIzPC9hZGRlZC1kYXRlPjxyZWYtdHlwZSBuYW1lPSJKb3VybmFsIEFy
dGljbGUiPjE3PC9yZWYtdHlwZT48ZGF0ZXM+PHllYXI+MjAwMzwveWVhcj48L2RhdGVzPjxyZWMt
bnVtYmVyPjM3MjwvcmVjLW51bWJlcj48bGFzdC11cGRhdGVkLWRhdGUgZm9ybWF0PSJ1dGMiPjEz
ODEzNDM2NTU8L2xhc3QtdXBkYXRlZC1kYXRlPjwvcmVjb3JkPjwvQ2l0ZT48Q2l0ZT48QXV0aG9y
PkJyZWllcjwvQXV0aG9yPjxZZWFyPjE5OTY8L1llYXI+PElEVGV4dD5UaGUgcm9sZSBvZiB2YXNj
dWxhciBlbmRvdGhlbGlhbCBncm93dGggZmFjdG9yIGluIGJsb29kIHZlc3NlbCBmb3JtYXRpb248
L0lEVGV4dD48cmVjb3JkPjxkYXRlcz48cHViLWRhdGVzPjxkYXRlPkRlYzwvZGF0ZT48L3B1Yi1k
YXRlcz48eWVhcj4xOTk2PC95ZWFyPjwvZGF0ZXM+PHVybHM+PHJlbGF0ZWQtdXJscz48dXJsPmh0
dHA6Ly93d3cubmNiaS5ubG0ubmloLmdvdi9wdWJtZWQvMTUxNTc1MDE8L3VybD48L3JlbGF0ZWQt
dXJscz48L3VybHM+PGlzYm4+MDk2Mi04OTI0PC9pc2JuPjx0aXRsZXM+PHRpdGxlPlRoZSByb2xl
IG9mIHZhc2N1bGFyIGVuZG90aGVsaWFsIGdyb3d0aCBmYWN0b3IgaW4gYmxvb2QgdmVzc2VsIGZv
cm1hdGlvbjwvdGl0bGU+PHNlY29uZGFyeS10aXRsZT5UcmVuZHMgQ2VsbCBCaW9sPC9zZWNvbmRh
cnktdGl0bGU+PC90aXRsZXM+PHBhZ2VzPjQ1NC02PC9wYWdlcz48bnVtYmVyPjEyPC9udW1iZXI+
PGNvbnRyaWJ1dG9ycz48YXV0aG9ycz48YXV0aG9yPkJyZWllciwgRy48L2F1dGhvcj48YXV0aG9y
PlJpc2F1LCBXLjwvYXV0aG9yPjwvYXV0aG9ycz48L2NvbnRyaWJ1dG9ycz48bGFuZ3VhZ2U+ZW5n
PC9sYW5ndWFnZT48YWRkZWQtZGF0ZSBmb3JtYXQ9InV0YyI+MTM3NjU5NzcxNTwvYWRkZWQtZGF0
ZT48cmVmLXR5cGUgbmFtZT0iSm91cm5hbCBBcnRpY2xlIj4xNzwvcmVmLXR5cGU+PGF1dGgtYWRk
cmVzcz5NYXgtUGxhbmNrLUluc3RpdHV0ZSBmb3IgUGh5c2lvbG9naWNhbCBhbmQgQ2xpbmljYWwg
UmVzZWFyY2gsIEluc3RpdHV0ZSwgQmFkIE5hdWhlaW0sIEdlcm1hbnkuIEdCcmVpZXJAa2VyY2to
b2ZmLm1wZy5kZTwvYXV0aC1hZGRyZXNzPjxyZWMtbnVtYmVyPjM0MDwvcmVjLW51bWJlcj48bGFz
dC11cGRhdGVkLWRhdGUgZm9ybWF0PSJ1dGMiPjEzNzgwOTUxNTM8L2xhc3QtdXBkYXRlZC1kYXRl
PjxhY2Nlc3Npb24tbnVtPjE1MTU3NTAxPC9hY2Nlc3Npb24tbnVtPjx2b2x1bWU+Njwvdm9sdW1l
PjwvcmVjb3JkPjwvQ2l0ZT48L0VuZE5vdGU+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77224A" w:rsidRPr="0077224A">
        <w:rPr>
          <w:rFonts w:cs="Times New Roman"/>
          <w:noProof/>
          <w:vertAlign w:val="superscript"/>
        </w:rPr>
        <w:t>49,56,</w:t>
      </w:r>
      <w:r w:rsidR="003D413B">
        <w:rPr>
          <w:rFonts w:cs="Times New Roman"/>
          <w:noProof/>
          <w:vertAlign w:val="superscript"/>
        </w:rPr>
        <w:t>129</w:t>
      </w:r>
      <w:r w:rsidR="00620025">
        <w:rPr>
          <w:rFonts w:cs="Times New Roman"/>
        </w:rPr>
        <w:fldChar w:fldCharType="end"/>
      </w:r>
      <w:r w:rsidRPr="009C1DD9">
        <w:rPr>
          <w:rFonts w:cs="Times New Roman"/>
        </w:rPr>
        <w:t xml:space="preserve">, </w:t>
      </w:r>
      <w:r>
        <w:rPr>
          <w:rFonts w:cs="Times New Roman"/>
        </w:rPr>
        <w:t>are</w:t>
      </w:r>
      <w:r w:rsidRPr="009C1DD9">
        <w:rPr>
          <w:rFonts w:cs="Times New Roman"/>
        </w:rPr>
        <w:t xml:space="preserve"> severely damaged in a chronic wound </w:t>
      </w:r>
      <w:r>
        <w:rPr>
          <w:rFonts w:cs="Times New Roman"/>
        </w:rPr>
        <w:t>such as diabetic ulcers</w:t>
      </w:r>
      <w:r w:rsidR="007243A1">
        <w:rPr>
          <w:rFonts w:cs="Times New Roman"/>
        </w:rPr>
        <w:t xml:space="preserve"> </w:t>
      </w:r>
      <w:r w:rsidR="00620025">
        <w:rPr>
          <w:rFonts w:cs="Times New Roman"/>
        </w:rPr>
        <w:fldChar w:fldCharType="begin">
          <w:fldData xml:space="preserve">PEVuZE5vdGU+PENpdGU+PEF1dGhvcj5Lb2xsdXJ1PC9BdXRob3I+PFllYXI+MjAxMjwvWWVhcj48
SURUZXh0PkVuZG90aGVsaWFsIGR5c2Z1bmN0aW9uIGFuZCBkaWFiZXRlczogZWZmZWN0cyBvbiBh
bmdpb2dlbmVzaXMsIHZhc2N1bGFyIHJlbW9kZWxpbmcsIGFuZCB3b3VuZCBoZWFsaW5nPC9JRFRl
eHQ+PERpc3BsYXlUZXh0PjxzdHlsZSBmYWNlPSJzdXBlcnNjcmlwdCI+NTgsNjc8L3N0eWxlPjwv
RGlzcGxheVRleHQ+PHJlY29yZD48dXJscz48cmVsYXRlZC11cmxzPjx1cmw+aHR0cDovL3d3dy5u
Y2JpLm5sbS5uaWguZ292L3B1Ym1lZC8yMjYxMTQ5ODwvdXJsPjwvcmVsYXRlZC11cmxzPjwvdXJs
cz48aXNibj4yMDkwLTI4MzI8L2lzYm4+PGN1c3RvbTI+UE1DMzM0ODUyNjwvY3VzdG9tMj48dGl0
bGVzPjx0aXRsZT5FbmRvdGhlbGlhbCBkeXNmdW5jdGlvbiBhbmQgZGlhYmV0ZXM6IGVmZmVjdHMg
b24gYW5naW9nZW5lc2lzLCB2YXNjdWxhciByZW1vZGVsaW5nLCBhbmQgd291bmQgaGVhbGluZzwv
dGl0bGU+PHNlY29uZGFyeS10aXRsZT5JbnQgSiBWYXNjIE1lZDwvc2Vjb25kYXJ5LXRpdGxlPjwv
dGl0bGVzPjxwYWdlcz45MTgyNjc8L3BhZ2VzPjxjb250cmlidXRvcnM+PGF1dGhvcnM+PGF1dGhv
cj5Lb2xsdXJ1LCBHLiBLLjwvYXV0aG9yPjxhdXRob3I+QmlyLCBTLiBDLjwvYXV0aG9yPjxhdXRo
b3I+S2V2aWwsIEMuIEcuPC9hdXRob3I+PC9hdXRob3JzPjwvY29udHJpYnV0b3JzPjxsYW5ndWFn
ZT5lbmc8L2xhbmd1YWdlPjxhZGRlZC1kYXRlIGZvcm1hdD0idXRjIj4xMzc3Nzg4MjYzPC9hZGRl
ZC1kYXRlPjxyZWYtdHlwZSBuYW1lPSJKb3VybmFsIEFydGljbGUiPjE3PC9yZWYtdHlwZT48YXV0
aC1hZGRyZXNzPkRlcGFydG1lbnQgb2YgUGF0aG9sb2d5LCBMU1UgSGVhbHRoIFNjaWVuY2VzIENl
bnRlci1TaHJldmVwb3J0LCAxNTAxIEtpbmdzIEhpZ2h3YXksIFNocmV2ZXBvcnQsIExBIDcxMTMw
LCBVU0EuPC9hdXRoLWFkZHJlc3M+PGRhdGVzPjx5ZWFyPjIwMTI8L3llYXI+PC9kYXRlcz48cmVj
LW51bWJlcj4zNTE8L3JlYy1udW1iZXI+PGxhc3QtdXBkYXRlZC1kYXRlIGZvcm1hdD0idXRjIj4x
Mzc3Nzg4MjYzPC9sYXN0LXVwZGF0ZWQtZGF0ZT48YWNjZXNzaW9uLW51bT4yMjYxMTQ5ODwvYWNj
ZXNzaW9uLW51bT48ZWxlY3Ryb25pYy1yZXNvdXJjZS1udW0+MTAuMTE1NS8yMDEyLzkxODI2Nzwv
ZWxlY3Ryb25pYy1yZXNvdXJjZS1udW0+PHZvbHVtZT4yMDEyPC92b2x1bWU+PC9yZWNvcmQ+PC9D
aXRlPjxDaXRlPjxBdXRob3I+QnJlbTwvQXV0aG9yPjxZZWFyPjIwMDc8L1llYXI+PElEVGV4dD5D
ZWxsdWxhciBhbmQgbW9sZWN1bGFyIGJhc2lzIG9mIHdvdW5kIGhlYWxpbmcgaW4gZGlhYmV0ZXM8
L0lEVGV4dD48cmVjb3JkPjxkYXRlcz48cHViLWRhdGVzPjxkYXRlPk1heTwvZGF0ZT48L3B1Yi1k
YXRlcz48eWVhcj4yMDA3PC95ZWFyPjwvZGF0ZXM+PGtleXdvcmRzPjwva2V5d29yZHM+PHVybHM+
PHJlbGF0ZWQtdXJscz48dXJsPmh0dHA6Ly93d3cubmNiaS5ubG0ubmloLmdvdi9wdWJtZWQvMTc0
NzYzNTM8L3VybD48L3JlbGF0ZWQtdXJscz48L3VybHM+PGlzYm4+MDAyMS05NzM4PC9pc2JuPjxj
dXN0b20yPlBNQzE4NTcyMzk8L2N1c3RvbTI+PHRpdGxlcz48dGl0bGU+Q2VsbHVsYXIgYW5kIG1v
bGVjdWxhciBiYXNpcyBvZiB3b3VuZCBoZWFsaW5nIGluIGRpYWJldGVzPC90aXRsZT48c2Vjb25k
YXJ5LXRpdGxlPkogQ2xpbiBJbnZlc3Q8L3NlY29uZGFyeS10aXRsZT48L3RpdGxlcz48cGFnZXM+
MTIxOS0yMjwvcGFnZXM+PG51bWJlcj41PC9udW1iZXI+PGNvbnRyaWJ1dG9ycz48YXV0aG9ycz48
YXV0aG9yPkJyZW0sIEguPC9hdXRob3I+PGF1dGhvcj5Ub21pYy1DYW5pYywgTS48L2F1dGhvcj48
L2F1dGhvcnM+PC9jb250cmlidXRvcnM+PGxhbmd1YWdlPmVuZzwvbGFuZ3VhZ2U+PGFkZGVkLWRh
dGUgZm9ybWF0PSJ1dGMiPjEzNzY2NjQ2NDk8L2FkZGVkLWRhdGU+PHJlZi10eXBlIG5hbWU9Ikpv
dXJuYWwgQXJ0aWNsZSI+MTc8L3JlZi10eXBlPjxhdXRoLWFkZHJlc3M+V291bmQgSGVhbGluZyBh
bmQgVmFzY3VsYXIgQmlvbG9neSBMYWJvcmF0b3J5LCBEaXZpc2lvbiBvZiBQbGFzdGljIFN1cmdl
cnksIENvbHVtYmlhIFVuaXZlcnNpdHkgQ29sbGVnZSBvZiBQaHlzaWNpYW5zIGFuZCBTdXJnZW9u
cywgNTE0MSBCcm9hZHdheSwgTmV3IFlvcmssIE5ZIDEwMDM0LCBVU0EuIGhiMjEzM0Bjb2x1bWJp
YS5lZHU8L2F1dGgtYWRkcmVzcz48cmVjLW51bWJlcj4zNDY8L3JlYy1udW1iZXI+PGxhc3QtdXBk
YXRlZC1kYXRlIGZvcm1hdD0idXRjIj4xMzc2NjY0NjQ5PC9sYXN0LXVwZGF0ZWQtZGF0ZT48YWNj
ZXNzaW9uLW51bT4xNzQ3NjM1MzwvYWNjZXNzaW9uLW51bT48ZWxlY3Ryb25pYy1yZXNvdXJjZS1u
dW0+MTAuMTE3Mi9KQ0kzMjE2OTwvZWxlY3Ryb25pYy1yZXNvdXJjZS1udW0+PHZvbHVtZT4xMTc8
L3ZvbHVtZT48L3JlY29yZD48L0NpdGU+PC9FbmROb3RlPgB=
</w:fldData>
        </w:fldChar>
      </w:r>
      <w:r w:rsidR="0077224A">
        <w:rPr>
          <w:rFonts w:cs="Times New Roman"/>
        </w:rPr>
        <w:instrText xml:space="preserve"> ADDIN EN.CITE </w:instrText>
      </w:r>
      <w:r w:rsidR="00620025">
        <w:rPr>
          <w:rFonts w:cs="Times New Roman"/>
        </w:rPr>
        <w:fldChar w:fldCharType="begin">
          <w:fldData xml:space="preserve">PEVuZE5vdGU+PENpdGU+PEF1dGhvcj5Lb2xsdXJ1PC9BdXRob3I+PFllYXI+MjAxMjwvWWVhcj48
SURUZXh0PkVuZG90aGVsaWFsIGR5c2Z1bmN0aW9uIGFuZCBkaWFiZXRlczogZWZmZWN0cyBvbiBh
bmdpb2dlbmVzaXMsIHZhc2N1bGFyIHJlbW9kZWxpbmcsIGFuZCB3b3VuZCBoZWFsaW5nPC9JRFRl
eHQ+PERpc3BsYXlUZXh0PjxzdHlsZSBmYWNlPSJzdXBlcnNjcmlwdCI+NTgsNjc8L3N0eWxlPjwv
RGlzcGxheVRleHQ+PHJlY29yZD48dXJscz48cmVsYXRlZC11cmxzPjx1cmw+aHR0cDovL3d3dy5u
Y2JpLm5sbS5uaWguZ292L3B1Ym1lZC8yMjYxMTQ5ODwvdXJsPjwvcmVsYXRlZC11cmxzPjwvdXJs
cz48aXNibj4yMDkwLTI4MzI8L2lzYm4+PGN1c3RvbTI+UE1DMzM0ODUyNjwvY3VzdG9tMj48dGl0
bGVzPjx0aXRsZT5FbmRvdGhlbGlhbCBkeXNmdW5jdGlvbiBhbmQgZGlhYmV0ZXM6IGVmZmVjdHMg
b24gYW5naW9nZW5lc2lzLCB2YXNjdWxhciByZW1vZGVsaW5nLCBhbmQgd291bmQgaGVhbGluZzwv
dGl0bGU+PHNlY29uZGFyeS10aXRsZT5JbnQgSiBWYXNjIE1lZDwvc2Vjb25kYXJ5LXRpdGxlPjwv
dGl0bGVzPjxwYWdlcz45MTgyNjc8L3BhZ2VzPjxjb250cmlidXRvcnM+PGF1dGhvcnM+PGF1dGhv
cj5Lb2xsdXJ1LCBHLiBLLjwvYXV0aG9yPjxhdXRob3I+QmlyLCBTLiBDLjwvYXV0aG9yPjxhdXRo
b3I+S2V2aWwsIEMuIEcuPC9hdXRob3I+PC9hdXRob3JzPjwvY29udHJpYnV0b3JzPjxsYW5ndWFn
ZT5lbmc8L2xhbmd1YWdlPjxhZGRlZC1kYXRlIGZvcm1hdD0idXRjIj4xMzc3Nzg4MjYzPC9hZGRl
ZC1kYXRlPjxyZWYtdHlwZSBuYW1lPSJKb3VybmFsIEFydGljbGUiPjE3PC9yZWYtdHlwZT48YXV0
aC1hZGRyZXNzPkRlcGFydG1lbnQgb2YgUGF0aG9sb2d5LCBMU1UgSGVhbHRoIFNjaWVuY2VzIENl
bnRlci1TaHJldmVwb3J0LCAxNTAxIEtpbmdzIEhpZ2h3YXksIFNocmV2ZXBvcnQsIExBIDcxMTMw
LCBVU0EuPC9hdXRoLWFkZHJlc3M+PGRhdGVzPjx5ZWFyPjIwMTI8L3llYXI+PC9kYXRlcz48cmVj
LW51bWJlcj4zNTE8L3JlYy1udW1iZXI+PGxhc3QtdXBkYXRlZC1kYXRlIGZvcm1hdD0idXRjIj4x
Mzc3Nzg4MjYzPC9sYXN0LXVwZGF0ZWQtZGF0ZT48YWNjZXNzaW9uLW51bT4yMjYxMTQ5ODwvYWNj
ZXNzaW9uLW51bT48ZWxlY3Ryb25pYy1yZXNvdXJjZS1udW0+MTAuMTE1NS8yMDEyLzkxODI2Nzwv
ZWxlY3Ryb25pYy1yZXNvdXJjZS1udW0+PHZvbHVtZT4yMDEyPC92b2x1bWU+PC9yZWNvcmQ+PC9D
aXRlPjxDaXRlPjxBdXRob3I+QnJlbTwvQXV0aG9yPjxZZWFyPjIwMDc8L1llYXI+PElEVGV4dD5D
ZWxsdWxhciBhbmQgbW9sZWN1bGFyIGJhc2lzIG9mIHdvdW5kIGhlYWxpbmcgaW4gZGlhYmV0ZXM8
L0lEVGV4dD48cmVjb3JkPjxkYXRlcz48cHViLWRhdGVzPjxkYXRlPk1heTwvZGF0ZT48L3B1Yi1k
YXRlcz48eWVhcj4yMDA3PC95ZWFyPjwvZGF0ZXM+PGtleXdvcmRzPjwva2V5d29yZHM+PHVybHM+
PHJlbGF0ZWQtdXJscz48dXJsPmh0dHA6Ly93d3cubmNiaS5ubG0ubmloLmdvdi9wdWJtZWQvMTc0
NzYzNTM8L3VybD48L3JlbGF0ZWQtdXJscz48L3VybHM+PGlzYm4+MDAyMS05NzM4PC9pc2JuPjxj
dXN0b20yPlBNQzE4NTcyMzk8L2N1c3RvbTI+PHRpdGxlcz48dGl0bGU+Q2VsbHVsYXIgYW5kIG1v
bGVjdWxhciBiYXNpcyBvZiB3b3VuZCBoZWFsaW5nIGluIGRpYWJldGVzPC90aXRsZT48c2Vjb25k
YXJ5LXRpdGxlPkogQ2xpbiBJbnZlc3Q8L3NlY29uZGFyeS10aXRsZT48L3RpdGxlcz48cGFnZXM+
MTIxOS0yMjwvcGFnZXM+PG51bWJlcj41PC9udW1iZXI+PGNvbnRyaWJ1dG9ycz48YXV0aG9ycz48
YXV0aG9yPkJyZW0sIEguPC9hdXRob3I+PGF1dGhvcj5Ub21pYy1DYW5pYywgTS48L2F1dGhvcj48
L2F1dGhvcnM+PC9jb250cmlidXRvcnM+PGxhbmd1YWdlPmVuZzwvbGFuZ3VhZ2U+PGFkZGVkLWRh
dGUgZm9ybWF0PSJ1dGMiPjEzNzY2NjQ2NDk8L2FkZGVkLWRhdGU+PHJlZi10eXBlIG5hbWU9Ikpv
dXJuYWwgQXJ0aWNsZSI+MTc8L3JlZi10eXBlPjxhdXRoLWFkZHJlc3M+V291bmQgSGVhbGluZyBh
bmQgVmFzY3VsYXIgQmlvbG9neSBMYWJvcmF0b3J5LCBEaXZpc2lvbiBvZiBQbGFzdGljIFN1cmdl
cnksIENvbHVtYmlhIFVuaXZlcnNpdHkgQ29sbGVnZSBvZiBQaHlzaWNpYW5zIGFuZCBTdXJnZW9u
cywgNTE0MSBCcm9hZHdheSwgTmV3IFlvcmssIE5ZIDEwMDM0LCBVU0EuIGhiMjEzM0Bjb2x1bWJp
YS5lZHU8L2F1dGgtYWRkcmVzcz48cmVjLW51bWJlcj4zNDY8L3JlYy1udW1iZXI+PGxhc3QtdXBk
YXRlZC1kYXRlIGZvcm1hdD0idXRjIj4xMzc2NjY0NjQ5PC9sYXN0LXVwZGF0ZWQtZGF0ZT48YWNj
ZXNzaW9uLW51bT4xNzQ3NjM1MzwvYWNjZXNzaW9uLW51bT48ZWxlY3Ryb25pYy1yZXNvdXJjZS1u
dW0+MTAuMTE3Mi9KQ0kzMjE2OTwvZWxlY3Ryb25pYy1yZXNvdXJjZS1udW0+PHZvbHVtZT4xMTc8
L3ZvbHVtZT48L3JlY29yZD48L0NpdGU+PC9FbmROb3RlPgB=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77224A" w:rsidRPr="0077224A">
        <w:rPr>
          <w:rFonts w:cs="Times New Roman"/>
          <w:noProof/>
          <w:vertAlign w:val="superscript"/>
        </w:rPr>
        <w:t>58,67</w:t>
      </w:r>
      <w:r w:rsidR="00620025">
        <w:rPr>
          <w:rFonts w:cs="Times New Roman"/>
        </w:rPr>
        <w:fldChar w:fldCharType="end"/>
      </w:r>
      <w:r>
        <w:rPr>
          <w:rFonts w:cs="Times New Roman"/>
        </w:rPr>
        <w:t>, and have electrical properties</w:t>
      </w:r>
      <w:r w:rsidR="007243A1">
        <w:rPr>
          <w:rFonts w:cs="Times New Roman"/>
        </w:rPr>
        <w:t xml:space="preserve"> </w:t>
      </w:r>
      <w:r w:rsidR="00620025">
        <w:rPr>
          <w:rFonts w:cs="Times New Roman"/>
        </w:rPr>
        <w:fldChar w:fldCharType="begin">
          <w:fldData xml:space="preserve">PEVuZE5vdGU+PENpdGU+PEF1dGhvcj5CYWk8L0F1dGhvcj48WWVhcj4yMDExPC9ZZWFyPjxJRFRl
eHQ+REMgZWxlY3RyaWMgc3RpbXVsYXRpb24gdXByZWd1bGF0ZXMgYW5naW9nZW5pYyBmYWN0b3Jz
IGluIGVuZG90aGVsaWFsIGNlbGxzIHRocm91Z2ggYWN0aXZhdGlvbiBvZiBWRUdGIHJlY2VwdG9y
czwvSURUZXh0PjxEaXNwbGF5VGV4dD48c3R5bGUgZmFjZT0ic3VwZXJzY3JpcHQiPjczLDc1LDEw
NCwxMDU8L3N0eWxlPjwvRGlzcGxheVRleHQ+PHJlY29yZD48a2V5d29yZHM+PC9rZXl3b3Jkcz48
dXJscz48cmVsYXRlZC11cmxzPjx1cmw+aHR0cDovL3d3dy5zY2llbmNlZGlyZWN0LmNvbS9zY2ll
bmNlL2FydGljbGUvcGlpL1MxMDQzNDY2NjExMDAwNjc2PC91cmw+PC9yZWxhdGVkLXVybHM+PC91
cmxzPjxpc2JuPjEwNDMtNDY2NjwvaXNibj48dGl0bGVzPjx0aXRsZT5EQyBlbGVjdHJpYyBzdGlt
dWxhdGlvbiB1cHJlZ3VsYXRlcyBhbmdpb2dlbmljIGZhY3RvcnMgaW4gZW5kb3RoZWxpYWwgY2Vs
bHMgdGhyb3VnaCBhY3RpdmF0aW9uIG9mIFZFR0YgcmVjZXB0b3JzPC90aXRsZT48c2Vjb25kYXJ5
LXRpdGxlPkN5dG9raW5lPC9zZWNvbmRhcnktdGl0bGU+PC90aXRsZXM+PHBhZ2VzPjExMC0xMTU8
L3BhZ2VzPjxudW1iZXI+MTwvbnVtYmVyPjxjb250cmlidXRvcnM+PGF1dGhvcnM+PGF1dGhvcj5C
YWksIEh1YWk8L2F1dGhvcj48YXV0aG9yPkZvcnJlc3RlciwgSm9obiBWLjwvYXV0aG9yPjxhdXRo
b3I+WmhhbywgTWluPC9hdXRob3I+PC9hdXRob3JzPjwvY29udHJpYnV0b3JzPjxhZGRlZC1kYXRl
IGZvcm1hdD0idXRjIj4xMzgyNDc5NDcxPC9hZGRlZC1kYXRlPjxyZWYtdHlwZSBuYW1lPSJKb3Vy
bmFsIEFydGljbGUiPjE3PC9yZWYtdHlwZT48ZGF0ZXM+PHllYXI+MjAxMTwveWVhcj48L2RhdGVz
PjxyZWMtbnVtYmVyPjM5MzwvcmVjLW51bWJlcj48bGFzdC11cGRhdGVkLWRhdGUgZm9ybWF0PSJ1
dGMiPjEzODI0Nzk0NzE8L2xhc3QtdXBkYXRlZC1kYXRlPjxlbGVjdHJvbmljLXJlc291cmNlLW51
bT5odHRwOi8vZHguZG9pLm9yZy8xMC4xMDE2L2ouY3l0by4yMDExLjAzLjAwMzwvZWxlY3Ryb25p
Yy1yZXNvdXJjZS1udW0+PHZvbHVtZT41NTwvdm9sdW1lPjwvcmVjb3JkPjwvQ2l0ZT48Q2l0ZT48
QXV0aG9yPkxpPC9BdXRob3I+PFllYXI+MjAwMjwvWWVhcj48SURUZXh0PkVmZmVjdHMgb2YgRGly
ZWN0IEN1cnJlbnQgRWxlY3RyaWMgRmllbGRzIG9uIENlbGwgTWlncmF0aW9uIGFuZCBBY3RpbiBG
aWxhbWVudCBEaXN0cmlidXRpb24gaW4gQm92aW5lIFZhc2N1bGFyIEVuZG90aGVsaWFsIENlbGxz
PC9JRFRleHQ+PHJlY29yZD48dGl0bGVzPjx0aXRsZT5FZmZlY3RzIG9mIERpcmVjdCBDdXJyZW50
IEVsZWN0cmljIEZpZWxkcyBvbiBDZWxsIE1pZ3JhdGlvbiBhbmQgQWN0aW4gRmlsYW1lbnQgRGlz
dHJpYnV0aW9uIGluIEJvdmluZSBWYXNjdWxhciBFbmRvdGhlbGlhbCBDZWxsczwvdGl0bGU+PHNl
Y29uZGFyeS10aXRsZT5KIFZhc2MgUmVzPC9zZWNvbmRhcnktdGl0bGU+PC90aXRsZXM+PHBhZ2Vz
PjM5MS00MDQ8L3BhZ2VzPjxudW1iZXI+NTwvbnVtYmVyPjxjb250cmlidXRvcnM+PGF1dGhvcnM+
PGF1dGhvcj5MaSwgWC48L2F1dGhvcj48YXV0aG9yPktvbGVnYSwgSi48L2F1dGhvcj48L2F1dGhv
cnM+PC9jb250cmlidXRvcnM+PGFkZGVkLWRhdGUgZm9ybWF0PSJ1dGMiPjEzODI0ODAyMzE8L2Fk
ZGVkLWRhdGU+PHJlZi10eXBlIG5hbWU9IkpvdXJuYWwgQXJ0aWNsZSI+MTc8L3JlZi10eXBlPjxk
YXRlcz48eWVhcj4yMDAyPC95ZWFyPjwvZGF0ZXM+PHJlYy1udW1iZXI+Mzk0PC9yZWMtbnVtYmVy
PjxsYXN0LXVwZGF0ZWQtZGF0ZSBmb3JtYXQ9InV0YyI+MTM4MjQ4MDMzNDwvbGFzdC11cGRhdGVk
LWRhdGU+PHZvbHVtZT4zOTwvdm9sdW1lPjwvcmVjb3JkPjwvQ2l0ZT48Q2l0ZT48QXV0aG9yPkJh
cmtlcjwvQXV0aG9yPjxZZWFyPjE5ODI8L1llYXI+PElEVGV4dD5UaGUgZ2xhYnJvdXMgZXBpZGVy
bWlzIG9mIGNhdmllcyBjb250YWlucyBhIHBvd2VyZnVsIGJhdHRlcnk8L0lEVGV4dD48cmVjb3Jk
PjxkYXRlcz48cHViLWRhdGVzPjxkYXRlPk1hcjwvZGF0ZT48L3B1Yi1kYXRlcz48eWVhcj4xOTgy
PC95ZWFyPjwvZGF0ZXM+PGtleXdvcmRzPjwva2V5d29yZHM+PHVybHM+PHJlbGF0ZWQtdXJscz48
dXJsPmh0dHA6Ly93d3cubmNiaS5ubG0ubmloLmdvdi9wdWJtZWQvNzA2NTIzMjwvdXJsPjwvcmVs
YXRlZC11cmxzPjwvdXJscz48aXNibj4wMDAyLTk1MTM8L2lzYm4+PHRpdGxlcz48dGl0bGU+VGhl
IGdsYWJyb3VzIGVwaWRlcm1pcyBvZiBjYXZpZXMgY29udGFpbnMgYSBwb3dlcmZ1bCBiYXR0ZXJ5
PC90aXRsZT48c2Vjb25kYXJ5LXRpdGxlPkFtIEogUGh5c2lvbDwvc2Vjb25kYXJ5LXRpdGxlPjwv
dGl0bGVzPjxwYWdlcz5SMzU4LTY2PC9wYWdlcz48bnVtYmVyPjM8L251bWJlcj48Y29udHJpYnV0
b3JzPjxhdXRob3JzPjxhdXRob3I+QmFya2VyLCBBLiBULjwvYXV0aG9yPjxhdXRob3I+SmFmZmUs
IEwuIEYuPC9hdXRob3I+PGF1dGhvcj5WYW5hYmxlLCBKLiBXLjwvYXV0aG9yPjwvYXV0aG9ycz48
L2NvbnRyaWJ1dG9ycz48bGFuZ3VhZ2U+ZW5nPC9sYW5ndWFnZT48YWRkZWQtZGF0ZSBmb3JtYXQ9
InV0YyI+MTM5MTk4NTYwMzwvYWRkZWQtZGF0ZT48cmVmLXR5cGUgbmFtZT0iSm91cm5hbCBBcnRp
Y2xlIj4xNzwvcmVmLXR5cGU+PHJlYy1udW1iZXI+NDk4PC9yZWMtbnVtYmVyPjxsYXN0LXVwZGF0
ZWQtZGF0ZSBmb3JtYXQ9InV0YyI+MTM5MTk4NTYwMzwvbGFzdC11cGRhdGVkLWRhdGU+PGFjY2Vz
c2lvbi1udW0+NzA2NTIzMjwvYWNjZXNzaW9uLW51bT48dm9sdW1lPjI0Mjwvdm9sdW1lPjwvcmVj
b3JkPjwvQ2l0ZT48Q2l0ZT48QXV0aG9yPkNoaWFuZzwvQXV0aG9yPjxZZWFyPjE5OTI8L1llYXI+
PElEVGV4dD5FbGVjdHJpY2FsIGZpZWxkcyBpbiB0aGUgdmljaW5pdHkgb2YgZXBpdGhlbGlhbCB3
b3VuZHMgaW4gdGhlIGlzb2xhdGVkIGJvdmluZSBleWU8L0lEVGV4dD48cmVjb3JkPjxkYXRlcz48
cHViLWRhdGVzPjxkYXRlPkp1bjwvZGF0ZT48L3B1Yi1kYXRlcz48eWVhcj4xOTkyPC95ZWFyPjwv
ZGF0ZXM+PGtleXdvcmRzPjwva2V5d29yZHM+PHVybHM+PHJlbGF0ZWQtdXJscz48dXJsPmh0dHA6
Ly93d3cubmNiaS5ubG0ubmloLmdvdi9wdWJtZWQvMTUyMTU5MDwvdXJsPjwvcmVsYXRlZC11cmxz
PjwvdXJscz48aXNibj4wMDE0LTQ4MzU8L2lzYm4+PHRpdGxlcz48dGl0bGU+RWxlY3RyaWNhbCBm
aWVsZHMgaW4gdGhlIHZpY2luaXR5IG9mIGVwaXRoZWxpYWwgd291bmRzIGluIHRoZSBpc29sYXRl
ZCBib3ZpbmUgZXllPC90aXRsZT48c2Vjb25kYXJ5LXRpdGxlPkV4cCBFeWUgUmVzPC9zZWNvbmRh
cnktdGl0bGU+PC90aXRsZXM+PHBhZ2VzPjk5OS0xMDAzPC9wYWdlcz48bnVtYmVyPjY8L251bWJl
cj48Y29udHJpYnV0b3JzPjxhdXRob3JzPjxhdXRob3I+Q2hpYW5nLCBNLjwvYXV0aG9yPjxhdXRo
b3I+Um9iaW5zb24sIEsuIFIuPC9hdXRob3I+PGF1dGhvcj5WYW5hYmxlLCBKLiBXLjwvYXV0aG9y
PjwvYXV0aG9ycz48L2NvbnRyaWJ1dG9ycz48bGFuZ3VhZ2U+ZW5nPC9sYW5ndWFnZT48YWRkZWQt
ZGF0ZSBmb3JtYXQ9InV0YyI+MTM4MzA4NDc1MTwvYWRkZWQtZGF0ZT48cmVmLXR5cGUgbmFtZT0i
Sm91cm5hbCBBcnRpY2xlIj4xNzwvcmVmLXR5cGU+PGF1dGgtYWRkcmVzcz5EZXBhcnRtZW50IG9m
IEJpb2xvZ2ljYWwgU2NpZW5jZXMsIFB1cmR1ZSBVbml2ZXJzaXR5LCBXZXN0IExhZmF5ZXR0ZSwg
SU4gNDc5MDcuPC9hdXRoLWFkZHJlc3M+PHJlYy1udW1iZXI+NDA0PC9yZWMtbnVtYmVyPjxsYXN0
LXVwZGF0ZWQtZGF0ZSBmb3JtYXQ9InV0YyI+MTM4MzA4NDc1MTwvbGFzdC11cGRhdGVkLWRhdGU+
PGFjY2Vzc2lvbi1udW0+MTUyMTU5MDwvYWNjZXNzaW9uLW51bT48dm9sdW1lPjU0PC92b2x1bWU+
PC9yZWNvcmQ+PC9DaXRlPjwvRW5kTm90ZT4A
</w:fldData>
        </w:fldChar>
      </w:r>
      <w:r w:rsidR="0077224A">
        <w:rPr>
          <w:rFonts w:cs="Times New Roman"/>
        </w:rPr>
        <w:instrText xml:space="preserve"> ADDIN EN.CITE </w:instrText>
      </w:r>
      <w:r w:rsidR="00620025">
        <w:rPr>
          <w:rFonts w:cs="Times New Roman"/>
        </w:rPr>
        <w:fldChar w:fldCharType="begin">
          <w:fldData xml:space="preserve">PEVuZE5vdGU+PENpdGU+PEF1dGhvcj5CYWk8L0F1dGhvcj48WWVhcj4yMDExPC9ZZWFyPjxJRFRl
eHQ+REMgZWxlY3RyaWMgc3RpbXVsYXRpb24gdXByZWd1bGF0ZXMgYW5naW9nZW5pYyBmYWN0b3Jz
IGluIGVuZG90aGVsaWFsIGNlbGxzIHRocm91Z2ggYWN0aXZhdGlvbiBvZiBWRUdGIHJlY2VwdG9y
czwvSURUZXh0PjxEaXNwbGF5VGV4dD48c3R5bGUgZmFjZT0ic3VwZXJzY3JpcHQiPjczLDc1LDEw
NCwxMDU8L3N0eWxlPjwvRGlzcGxheVRleHQ+PHJlY29yZD48a2V5d29yZHM+PC9rZXl3b3Jkcz48
dXJscz48cmVsYXRlZC11cmxzPjx1cmw+aHR0cDovL3d3dy5zY2llbmNlZGlyZWN0LmNvbS9zY2ll
bmNlL2FydGljbGUvcGlpL1MxMDQzNDY2NjExMDAwNjc2PC91cmw+PC9yZWxhdGVkLXVybHM+PC91
cmxzPjxpc2JuPjEwNDMtNDY2NjwvaXNibj48dGl0bGVzPjx0aXRsZT5EQyBlbGVjdHJpYyBzdGlt
dWxhdGlvbiB1cHJlZ3VsYXRlcyBhbmdpb2dlbmljIGZhY3RvcnMgaW4gZW5kb3RoZWxpYWwgY2Vs
bHMgdGhyb3VnaCBhY3RpdmF0aW9uIG9mIFZFR0YgcmVjZXB0b3JzPC90aXRsZT48c2Vjb25kYXJ5
LXRpdGxlPkN5dG9raW5lPC9zZWNvbmRhcnktdGl0bGU+PC90aXRsZXM+PHBhZ2VzPjExMC0xMTU8
L3BhZ2VzPjxudW1iZXI+MTwvbnVtYmVyPjxjb250cmlidXRvcnM+PGF1dGhvcnM+PGF1dGhvcj5C
YWksIEh1YWk8L2F1dGhvcj48YXV0aG9yPkZvcnJlc3RlciwgSm9obiBWLjwvYXV0aG9yPjxhdXRo
b3I+WmhhbywgTWluPC9hdXRob3I+PC9hdXRob3JzPjwvY29udHJpYnV0b3JzPjxhZGRlZC1kYXRl
IGZvcm1hdD0idXRjIj4xMzgyNDc5NDcxPC9hZGRlZC1kYXRlPjxyZWYtdHlwZSBuYW1lPSJKb3Vy
bmFsIEFydGljbGUiPjE3PC9yZWYtdHlwZT48ZGF0ZXM+PHllYXI+MjAxMTwveWVhcj48L2RhdGVz
PjxyZWMtbnVtYmVyPjM5MzwvcmVjLW51bWJlcj48bGFzdC11cGRhdGVkLWRhdGUgZm9ybWF0PSJ1
dGMiPjEzODI0Nzk0NzE8L2xhc3QtdXBkYXRlZC1kYXRlPjxlbGVjdHJvbmljLXJlc291cmNlLW51
bT5odHRwOi8vZHguZG9pLm9yZy8xMC4xMDE2L2ouY3l0by4yMDExLjAzLjAwMzwvZWxlY3Ryb25p
Yy1yZXNvdXJjZS1udW0+PHZvbHVtZT41NTwvdm9sdW1lPjwvcmVjb3JkPjwvQ2l0ZT48Q2l0ZT48
QXV0aG9yPkxpPC9BdXRob3I+PFllYXI+MjAwMjwvWWVhcj48SURUZXh0PkVmZmVjdHMgb2YgRGly
ZWN0IEN1cnJlbnQgRWxlY3RyaWMgRmllbGRzIG9uIENlbGwgTWlncmF0aW9uIGFuZCBBY3RpbiBG
aWxhbWVudCBEaXN0cmlidXRpb24gaW4gQm92aW5lIFZhc2N1bGFyIEVuZG90aGVsaWFsIENlbGxz
PC9JRFRleHQ+PHJlY29yZD48dGl0bGVzPjx0aXRsZT5FZmZlY3RzIG9mIERpcmVjdCBDdXJyZW50
IEVsZWN0cmljIEZpZWxkcyBvbiBDZWxsIE1pZ3JhdGlvbiBhbmQgQWN0aW4gRmlsYW1lbnQgRGlz
dHJpYnV0aW9uIGluIEJvdmluZSBWYXNjdWxhciBFbmRvdGhlbGlhbCBDZWxsczwvdGl0bGU+PHNl
Y29uZGFyeS10aXRsZT5KIFZhc2MgUmVzPC9zZWNvbmRhcnktdGl0bGU+PC90aXRsZXM+PHBhZ2Vz
PjM5MS00MDQ8L3BhZ2VzPjxudW1iZXI+NTwvbnVtYmVyPjxjb250cmlidXRvcnM+PGF1dGhvcnM+
PGF1dGhvcj5MaSwgWC48L2F1dGhvcj48YXV0aG9yPktvbGVnYSwgSi48L2F1dGhvcj48L2F1dGhv
cnM+PC9jb250cmlidXRvcnM+PGFkZGVkLWRhdGUgZm9ybWF0PSJ1dGMiPjEzODI0ODAyMzE8L2Fk
ZGVkLWRhdGU+PHJlZi10eXBlIG5hbWU9IkpvdXJuYWwgQXJ0aWNsZSI+MTc8L3JlZi10eXBlPjxk
YXRlcz48eWVhcj4yMDAyPC95ZWFyPjwvZGF0ZXM+PHJlYy1udW1iZXI+Mzk0PC9yZWMtbnVtYmVy
PjxsYXN0LXVwZGF0ZWQtZGF0ZSBmb3JtYXQ9InV0YyI+MTM4MjQ4MDMzNDwvbGFzdC11cGRhdGVk
LWRhdGU+PHZvbHVtZT4zOTwvdm9sdW1lPjwvcmVjb3JkPjwvQ2l0ZT48Q2l0ZT48QXV0aG9yPkJh
cmtlcjwvQXV0aG9yPjxZZWFyPjE5ODI8L1llYXI+PElEVGV4dD5UaGUgZ2xhYnJvdXMgZXBpZGVy
bWlzIG9mIGNhdmllcyBjb250YWlucyBhIHBvd2VyZnVsIGJhdHRlcnk8L0lEVGV4dD48cmVjb3Jk
PjxkYXRlcz48cHViLWRhdGVzPjxkYXRlPk1hcjwvZGF0ZT48L3B1Yi1kYXRlcz48eWVhcj4xOTgy
PC95ZWFyPjwvZGF0ZXM+PGtleXdvcmRzPjwva2V5d29yZHM+PHVybHM+PHJlbGF0ZWQtdXJscz48
dXJsPmh0dHA6Ly93d3cubmNiaS5ubG0ubmloLmdvdi9wdWJtZWQvNzA2NTIzMjwvdXJsPjwvcmVs
YXRlZC11cmxzPjwvdXJscz48aXNibj4wMDAyLTk1MTM8L2lzYm4+PHRpdGxlcz48dGl0bGU+VGhl
IGdsYWJyb3VzIGVwaWRlcm1pcyBvZiBjYXZpZXMgY29udGFpbnMgYSBwb3dlcmZ1bCBiYXR0ZXJ5
PC90aXRsZT48c2Vjb25kYXJ5LXRpdGxlPkFtIEogUGh5c2lvbDwvc2Vjb25kYXJ5LXRpdGxlPjwv
dGl0bGVzPjxwYWdlcz5SMzU4LTY2PC9wYWdlcz48bnVtYmVyPjM8L251bWJlcj48Y29udHJpYnV0
b3JzPjxhdXRob3JzPjxhdXRob3I+QmFya2VyLCBBLiBULjwvYXV0aG9yPjxhdXRob3I+SmFmZmUs
IEwuIEYuPC9hdXRob3I+PGF1dGhvcj5WYW5hYmxlLCBKLiBXLjwvYXV0aG9yPjwvYXV0aG9ycz48
L2NvbnRyaWJ1dG9ycz48bGFuZ3VhZ2U+ZW5nPC9sYW5ndWFnZT48YWRkZWQtZGF0ZSBmb3JtYXQ9
InV0YyI+MTM5MTk4NTYwMzwvYWRkZWQtZGF0ZT48cmVmLXR5cGUgbmFtZT0iSm91cm5hbCBBcnRp
Y2xlIj4xNzwvcmVmLXR5cGU+PHJlYy1udW1iZXI+NDk4PC9yZWMtbnVtYmVyPjxsYXN0LXVwZGF0
ZWQtZGF0ZSBmb3JtYXQ9InV0YyI+MTM5MTk4NTYwMzwvbGFzdC11cGRhdGVkLWRhdGU+PGFjY2Vz
c2lvbi1udW0+NzA2NTIzMjwvYWNjZXNzaW9uLW51bT48dm9sdW1lPjI0Mjwvdm9sdW1lPjwvcmVj
b3JkPjwvQ2l0ZT48Q2l0ZT48QXV0aG9yPkNoaWFuZzwvQXV0aG9yPjxZZWFyPjE5OTI8L1llYXI+
PElEVGV4dD5FbGVjdHJpY2FsIGZpZWxkcyBpbiB0aGUgdmljaW5pdHkgb2YgZXBpdGhlbGlhbCB3
b3VuZHMgaW4gdGhlIGlzb2xhdGVkIGJvdmluZSBleWU8L0lEVGV4dD48cmVjb3JkPjxkYXRlcz48
cHViLWRhdGVzPjxkYXRlPkp1bjwvZGF0ZT48L3B1Yi1kYXRlcz48eWVhcj4xOTkyPC95ZWFyPjwv
ZGF0ZXM+PGtleXdvcmRzPjwva2V5d29yZHM+PHVybHM+PHJlbGF0ZWQtdXJscz48dXJsPmh0dHA6
Ly93d3cubmNiaS5ubG0ubmloLmdvdi9wdWJtZWQvMTUyMTU5MDwvdXJsPjwvcmVsYXRlZC11cmxz
PjwvdXJscz48aXNibj4wMDE0LTQ4MzU8L2lzYm4+PHRpdGxlcz48dGl0bGU+RWxlY3RyaWNhbCBm
aWVsZHMgaW4gdGhlIHZpY2luaXR5IG9mIGVwaXRoZWxpYWwgd291bmRzIGluIHRoZSBpc29sYXRl
ZCBib3ZpbmUgZXllPC90aXRsZT48c2Vjb25kYXJ5LXRpdGxlPkV4cCBFeWUgUmVzPC9zZWNvbmRh
cnktdGl0bGU+PC90aXRsZXM+PHBhZ2VzPjk5OS0xMDAzPC9wYWdlcz48bnVtYmVyPjY8L251bWJl
cj48Y29udHJpYnV0b3JzPjxhdXRob3JzPjxhdXRob3I+Q2hpYW5nLCBNLjwvYXV0aG9yPjxhdXRo
b3I+Um9iaW5zb24sIEsuIFIuPC9hdXRob3I+PGF1dGhvcj5WYW5hYmxlLCBKLiBXLjwvYXV0aG9y
PjwvYXV0aG9ycz48L2NvbnRyaWJ1dG9ycz48bGFuZ3VhZ2U+ZW5nPC9sYW5ndWFnZT48YWRkZWQt
ZGF0ZSBmb3JtYXQ9InV0YyI+MTM4MzA4NDc1MTwvYWRkZWQtZGF0ZT48cmVmLXR5cGUgbmFtZT0i
Sm91cm5hbCBBcnRpY2xlIj4xNzwvcmVmLXR5cGU+PGF1dGgtYWRkcmVzcz5EZXBhcnRtZW50IG9m
IEJpb2xvZ2ljYWwgU2NpZW5jZXMsIFB1cmR1ZSBVbml2ZXJzaXR5LCBXZXN0IExhZmF5ZXR0ZSwg
SU4gNDc5MDcuPC9hdXRoLWFkZHJlc3M+PHJlYy1udW1iZXI+NDA0PC9yZWMtbnVtYmVyPjxsYXN0
LXVwZGF0ZWQtZGF0ZSBmb3JtYXQ9InV0YyI+MTM4MzA4NDc1MTwvbGFzdC11cGRhdGVkLWRhdGU+
PGFjY2Vzc2lvbi1udW0+MTUyMTU5MDwvYWNjZXNzaW9uLW51bT48dm9sdW1lPjU0PC92b2x1bWU+
PC9yZWNvcmQ+PC9DaXRlPjwvRW5kTm90ZT4A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77224A" w:rsidRPr="0077224A">
        <w:rPr>
          <w:rFonts w:cs="Times New Roman"/>
          <w:noProof/>
          <w:vertAlign w:val="superscript"/>
        </w:rPr>
        <w:t>73,75,</w:t>
      </w:r>
      <w:r w:rsidR="003D413B">
        <w:rPr>
          <w:rFonts w:cs="Times New Roman"/>
          <w:noProof/>
          <w:vertAlign w:val="superscript"/>
        </w:rPr>
        <w:t>107</w:t>
      </w:r>
      <w:r w:rsidR="0077224A" w:rsidRPr="0077224A">
        <w:rPr>
          <w:rFonts w:cs="Times New Roman"/>
          <w:noProof/>
          <w:vertAlign w:val="superscript"/>
        </w:rPr>
        <w:t>,</w:t>
      </w:r>
      <w:r w:rsidR="003D413B">
        <w:rPr>
          <w:rFonts w:cs="Times New Roman"/>
          <w:noProof/>
          <w:vertAlign w:val="superscript"/>
        </w:rPr>
        <w:t>108</w:t>
      </w:r>
      <w:r w:rsidR="00620025">
        <w:rPr>
          <w:rFonts w:cs="Times New Roman"/>
        </w:rPr>
        <w:fldChar w:fldCharType="end"/>
      </w:r>
      <w:r>
        <w:rPr>
          <w:rFonts w:cs="Times New Roman"/>
        </w:rPr>
        <w:t xml:space="preserve">, this cell type was a natural choice for the </w:t>
      </w:r>
      <w:r>
        <w:rPr>
          <w:rFonts w:cs="Times New Roman"/>
          <w:i/>
        </w:rPr>
        <w:t xml:space="preserve">in vitro </w:t>
      </w:r>
      <w:r>
        <w:rPr>
          <w:rFonts w:cs="Times New Roman"/>
        </w:rPr>
        <w:t xml:space="preserve">diabetic ulcer model. Even further, the </w:t>
      </w:r>
      <w:r>
        <w:rPr>
          <w:rFonts w:cs="Times New Roman"/>
          <w:i/>
        </w:rPr>
        <w:t xml:space="preserve">in vitro </w:t>
      </w:r>
      <w:r>
        <w:rPr>
          <w:rFonts w:cs="Times New Roman"/>
        </w:rPr>
        <w:t xml:space="preserve">model was originally designed such that it could be easily translated </w:t>
      </w:r>
      <w:r>
        <w:rPr>
          <w:rFonts w:cs="Times New Roman"/>
          <w:i/>
        </w:rPr>
        <w:t>in vivo</w:t>
      </w:r>
      <w:r>
        <w:rPr>
          <w:rFonts w:cs="Times New Roman"/>
        </w:rPr>
        <w:t>. Consistent with previous literature focusing on animal models of diabetic ulcers, the</w:t>
      </w:r>
      <w:r>
        <w:rPr>
          <w:rFonts w:cs="Times New Roman"/>
          <w:i/>
        </w:rPr>
        <w:t xml:space="preserve"> in vivo </w:t>
      </w:r>
      <w:r w:rsidR="003031B2">
        <w:rPr>
          <w:rFonts w:cs="Times New Roman"/>
        </w:rPr>
        <w:t xml:space="preserve">model consisted of </w:t>
      </w:r>
      <w:r>
        <w:rPr>
          <w:rFonts w:cs="Times New Roman"/>
        </w:rPr>
        <w:t>Sprague-Dawley rats</w:t>
      </w:r>
      <w:r w:rsidR="007243A1">
        <w:rPr>
          <w:rFonts w:cs="Times New Roman"/>
        </w:rPr>
        <w:t xml:space="preserve"> </w:t>
      </w:r>
      <w:r w:rsidR="00620025">
        <w:rPr>
          <w:rFonts w:cs="Times New Roman"/>
        </w:rPr>
        <w:fldChar w:fldCharType="begin">
          <w:fldData xml:space="preserve">PEVuZE5vdGU+PENpdGU+PEF1dGhvcj5MYXU8L0F1dGhvcj48WWVhcj4yMDA5PC9ZZWFyPjxJRFRl
eHQ+UGhhcm1hY29sb2dpY2FsIGludmVzdGlnYXRpb24gb24gdGhlIHdvdW5kIGhlYWxpbmcgZWZm
ZWN0cyBvZiBSYWRpeCBSZWhtYW5uaWFlIGluIGFuIGFuaW1hbCBtb2RlbCBvZiBkaWFiZXRpYyBm
b290IHVsY2VyLjwvSURUZXh0PjxEaXNwbGF5VGV4dD48c3R5bGUgZmFjZT0ic3VwZXJzY3JpcHQi
PjEyNywxMjg8L3N0eWxlPjwvRGlzcGxheVRleHQ+PHJlY29yZD48ZGF0ZXM+PHB1Yi1kYXRlcz48
ZGF0ZT5NYXk8L2RhdGU+PC9wdWItZGF0ZXM+PHllYXI+MjAwOTwveWVhcj48L2RhdGVzPjxrZXl3
b3Jkcz48L2tleXdvcmRzPjx1cmxzPjxyZWxhdGVkLXVybHM+PHVybD5odHRwOi8vd3d3Lm5jYmku
bmxtLm5paC5nb3YvcHVibWVkLzE5NDI5MzU1PC91cmw+PC9yZWxhdGVkLXVybHM+PC91cmxzPjxp
c2JuPjE4NzItNzU3MzwvaXNibj48dGl0bGVzPjx0aXRsZT5QaGFybWFjb2xvZ2ljYWwgaW52ZXN0
aWdhdGlvbiBvbiB0aGUgd291bmQgaGVhbGluZyBlZmZlY3RzIG9mIFJhZGl4IFJlaG1hbm5pYWUg
aW4gYW4gYW5pbWFsIG1vZGVsIG9mIGRpYWJldGljIGZvb3QgdWxjZXIuPC90aXRsZT48c2Vjb25k
YXJ5LXRpdGxlPkogRXRobm9waGFybWFjb2w8L3NlY29uZGFyeS10aXRsZT48L3RpdGxlcz48cGFn
ZXM+MTU1LTYyPC9wYWdlcz48bnVtYmVyPjE8L251bWJlcj48Y29udHJpYnV0b3JzPjxhdXRob3Jz
PjxhdXRob3I+TGF1LCBULiBXLjwvYXV0aG9yPjxhdXRob3I+TGFtLCBGLiBGLjwvYXV0aG9yPjxh
dXRob3I+TGF1LCBLLiBNLjwvYXV0aG9yPjxhdXRob3I+Q2hhbiwgWS4gVy48L2F1dGhvcj48YXV0
aG9yPkxlZSwgSy4gTS48L2F1dGhvcj48YXV0aG9yPlNhaG90YSwgRC4gUy48L2F1dGhvcj48YXV0
aG9yPkhvLCBZLiBZLjwvYXV0aG9yPjxhdXRob3I+RnVuZywgSy4gUC48L2F1dGhvcj48YXV0aG9y
PkxldW5nLCBQLiBDLjwvYXV0aG9yPjxhdXRob3I+TGF1LCBDLiBCLjwvYXV0aG9yPjwvYXV0aG9y
cz48L2NvbnRyaWJ1dG9ycz48bGFuZ3VhZ2U+ZW5nPC9sYW5ndWFnZT48YWRkZWQtZGF0ZSBmb3Jt
YXQ9InV0YyI+MTMxODIxNDE2OTwvYWRkZWQtZGF0ZT48cmVmLXR5cGUgbmFtZT0iSm91cm5hbCBB
cnRpY2xlIj4xNzwvcmVmLXR5cGU+PGF1dGgtYWRkcmVzcz5JbnN0aXR1dGUgb2YgQ2hpbmVzZSBN
ZWRpY2luZSwgVGhlIENoaW5lc2UgVW5pdmVyc2l0eSBvZiBIb25nIEtvbmcsIFNoYXRpbiwgTmV3
IFRlcnJpdG9yaWVzLCBIb25nIEtvbmcuPC9hdXRoLWFkZHJlc3M+PHJlYy1udW1iZXI+MTAzPC9y
ZWMtbnVtYmVyPjxsYXN0LXVwZGF0ZWQtZGF0ZSBmb3JtYXQ9InV0YyI+MTMxODIxNDE2OTwvbGFz
dC11cGRhdGVkLWRhdGU+PGFjY2Vzc2lvbi1udW0+MTk0MjkzNTU8L2FjY2Vzc2lvbi1udW0+PGVs
ZWN0cm9uaWMtcmVzb3VyY2UtbnVtPlMwMzc4LTg3NDEoMDkpMDAwNzUtMCBbcGlpXSYjeEQ7JiN4
QTsxMC4xMDE2L2ouamVwLjIwMDkuMDIuMDEwPC9lbGVjdHJvbmljLXJlc291cmNlLW51bT48dm9s
dW1lPjEyMzwvdm9sdW1lPjwvcmVjb3JkPjwvQ2l0ZT48Q2l0ZT48QXV0aG9yPkNob2k8L0F1dGhv
cj48WWVhcj4yMDA4PC9ZZWFyPjxJRFRleHQ+SW4gdml2byB3b3VuZCBoZWFsaW5nIG9mIGRpYWJl
dGljIHVsY2VycyB1c2luZyBlbGVjdHJvc3B1biBuYW5vZmliZXJzIGltbW9iaWxpemVkIHdpdGgg
aHVtYW4gZXBpZGVybWFsIGdyb3d0aCBmYWN0b3IgKEVHRikuPC9JRFRleHQ+PHJlY29yZD48ZGF0
ZXM+PHB1Yi1kYXRlcz48ZGF0ZT5GZWI8L2RhdGU+PC9wdWItZGF0ZXM+PHllYXI+MjAwODwveWVh
cj48L2RhdGVzPjxrZXl3b3Jkcz48L2tleXdvcmRzPjx1cmxzPjxyZWxhdGVkLXVybHM+PHVybD5o
dHRwOi8vd3d3Lm5jYmkubmxtLm5paC5nb3YvcHVibWVkLzE3OTk3MTUzPC91cmw+PC9yZWxhdGVk
LXVybHM+PC91cmxzPjxpc2JuPjAxNDItOTYxMjwvaXNibj48dGl0bGVzPjx0aXRsZT5JbiB2aXZv
IHdvdW5kIGhlYWxpbmcgb2YgZGlhYmV0aWMgdWxjZXJzIHVzaW5nIGVsZWN0cm9zcHVuIG5hbm9m
aWJlcnMgaW1tb2JpbGl6ZWQgd2l0aCBodW1hbiBlcGlkZXJtYWwgZ3Jvd3RoIGZhY3RvciAoRUdG
KS48L3RpdGxlPjxzZWNvbmRhcnktdGl0bGU+QmlvbWF0ZXJpYWxzPC9zZWNvbmRhcnktdGl0bGU+
PC90aXRsZXM+PHBhZ2VzPjU4Ny05NjwvcGFnZXM+PG51bWJlcj41PC9udW1iZXI+PGNvbnRyaWJ1
dG9ycz48YXV0aG9ycz48YXV0aG9yPkNob2ksIEouIFMuPC9hdXRob3I+PGF1dGhvcj5MZW9uZywg
Sy4gVy48L2F1dGhvcj48YXV0aG9yPllvbywgSC4gUy48L2F1dGhvcj48L2F1dGhvcnM+PC9jb250
cmlidXRvcnM+PGxhbmd1YWdlPmVuZzwvbGFuZ3VhZ2U+PGFkZGVkLWRhdGUgZm9ybWF0PSJ1dGMi
PjEzMTgyMTQyMDA8L2FkZGVkLWRhdGU+PHJlZi10eXBlIG5hbWU9IkpvdXJuYWwgQXJ0aWNsZSI+
MTc8L3JlZi10eXBlPjxhdXRoLWFkZHJlc3M+RGVwYXJ0bWVudCBvZiBCaW9tYXRlcmlhbHMgRW5n
aW5lZXJpbmcsIFNjaG9vbCBvZiBCaW9zY2llbmNlIGFuZCBCaW90ZWNobm9sb2d5LCBLYW5nd29u
IE5hdGlvbmFsIFVuaXZlcnNpdHksIENodW5jaGVvbiwgUmVwdWJsaWMgb2YgS29yZWEuPC9hdXRo
LWFkZHJlc3M+PHJlYy1udW1iZXI+MTA0PC9yZWMtbnVtYmVyPjxsYXN0LXVwZGF0ZWQtZGF0ZSBm
b3JtYXQ9InV0YyI+MTMxODIxNDIwMDwvbGFzdC11cGRhdGVkLWRhdGU+PGFjY2Vzc2lvbi1udW0+
MTc5OTcxNTM8L2FjY2Vzc2lvbi1udW0+PGVsZWN0cm9uaWMtcmVzb3VyY2UtbnVtPlMwMTQyLTk2
MTIoMDcpMDA4MDItMiBbcGlpXSYjeEQ7JiN4QTsxMC4xMDE2L2ouYmlvbWF0ZXJpYWxzLjIwMDcu
MTAuMDEyPC9lbGVjdHJvbmljLXJlc291cmNlLW51bT48dm9sdW1lPjI5PC92b2x1bWU+PC9yZWNv
cmQ+PC9DaXRlPjwvRW5kTm90ZT4A
</w:fldData>
        </w:fldChar>
      </w:r>
      <w:r w:rsidR="0077224A">
        <w:rPr>
          <w:rFonts w:cs="Times New Roman"/>
        </w:rPr>
        <w:instrText xml:space="preserve"> ADDIN EN.CITE </w:instrText>
      </w:r>
      <w:r w:rsidR="00620025">
        <w:rPr>
          <w:rFonts w:cs="Times New Roman"/>
        </w:rPr>
        <w:fldChar w:fldCharType="begin">
          <w:fldData xml:space="preserve">PEVuZE5vdGU+PENpdGU+PEF1dGhvcj5MYXU8L0F1dGhvcj48WWVhcj4yMDA5PC9ZZWFyPjxJRFRl
eHQ+UGhhcm1hY29sb2dpY2FsIGludmVzdGlnYXRpb24gb24gdGhlIHdvdW5kIGhlYWxpbmcgZWZm
ZWN0cyBvZiBSYWRpeCBSZWhtYW5uaWFlIGluIGFuIGFuaW1hbCBtb2RlbCBvZiBkaWFiZXRpYyBm
b290IHVsY2VyLjwvSURUZXh0PjxEaXNwbGF5VGV4dD48c3R5bGUgZmFjZT0ic3VwZXJzY3JpcHQi
PjEyNywxMjg8L3N0eWxlPjwvRGlzcGxheVRleHQ+PHJlY29yZD48ZGF0ZXM+PHB1Yi1kYXRlcz48
ZGF0ZT5NYXk8L2RhdGU+PC9wdWItZGF0ZXM+PHllYXI+MjAwOTwveWVhcj48L2RhdGVzPjxrZXl3
b3Jkcz48L2tleXdvcmRzPjx1cmxzPjxyZWxhdGVkLXVybHM+PHVybD5odHRwOi8vd3d3Lm5jYmku
bmxtLm5paC5nb3YvcHVibWVkLzE5NDI5MzU1PC91cmw+PC9yZWxhdGVkLXVybHM+PC91cmxzPjxp
c2JuPjE4NzItNzU3MzwvaXNibj48dGl0bGVzPjx0aXRsZT5QaGFybWFjb2xvZ2ljYWwgaW52ZXN0
aWdhdGlvbiBvbiB0aGUgd291bmQgaGVhbGluZyBlZmZlY3RzIG9mIFJhZGl4IFJlaG1hbm5pYWUg
aW4gYW4gYW5pbWFsIG1vZGVsIG9mIGRpYWJldGljIGZvb3QgdWxjZXIuPC90aXRsZT48c2Vjb25k
YXJ5LXRpdGxlPkogRXRobm9waGFybWFjb2w8L3NlY29uZGFyeS10aXRsZT48L3RpdGxlcz48cGFn
ZXM+MTU1LTYyPC9wYWdlcz48bnVtYmVyPjE8L251bWJlcj48Y29udHJpYnV0b3JzPjxhdXRob3Jz
PjxhdXRob3I+TGF1LCBULiBXLjwvYXV0aG9yPjxhdXRob3I+TGFtLCBGLiBGLjwvYXV0aG9yPjxh
dXRob3I+TGF1LCBLLiBNLjwvYXV0aG9yPjxhdXRob3I+Q2hhbiwgWS4gVy48L2F1dGhvcj48YXV0
aG9yPkxlZSwgSy4gTS48L2F1dGhvcj48YXV0aG9yPlNhaG90YSwgRC4gUy48L2F1dGhvcj48YXV0
aG9yPkhvLCBZLiBZLjwvYXV0aG9yPjxhdXRob3I+RnVuZywgSy4gUC48L2F1dGhvcj48YXV0aG9y
PkxldW5nLCBQLiBDLjwvYXV0aG9yPjxhdXRob3I+TGF1LCBDLiBCLjwvYXV0aG9yPjwvYXV0aG9y
cz48L2NvbnRyaWJ1dG9ycz48bGFuZ3VhZ2U+ZW5nPC9sYW5ndWFnZT48YWRkZWQtZGF0ZSBmb3Jt
YXQ9InV0YyI+MTMxODIxNDE2OTwvYWRkZWQtZGF0ZT48cmVmLXR5cGUgbmFtZT0iSm91cm5hbCBB
cnRpY2xlIj4xNzwvcmVmLXR5cGU+PGF1dGgtYWRkcmVzcz5JbnN0aXR1dGUgb2YgQ2hpbmVzZSBN
ZWRpY2luZSwgVGhlIENoaW5lc2UgVW5pdmVyc2l0eSBvZiBIb25nIEtvbmcsIFNoYXRpbiwgTmV3
IFRlcnJpdG9yaWVzLCBIb25nIEtvbmcuPC9hdXRoLWFkZHJlc3M+PHJlYy1udW1iZXI+MTAzPC9y
ZWMtbnVtYmVyPjxsYXN0LXVwZGF0ZWQtZGF0ZSBmb3JtYXQ9InV0YyI+MTMxODIxNDE2OTwvbGFz
dC11cGRhdGVkLWRhdGU+PGFjY2Vzc2lvbi1udW0+MTk0MjkzNTU8L2FjY2Vzc2lvbi1udW0+PGVs
ZWN0cm9uaWMtcmVzb3VyY2UtbnVtPlMwMzc4LTg3NDEoMDkpMDAwNzUtMCBbcGlpXSYjeEQ7JiN4
QTsxMC4xMDE2L2ouamVwLjIwMDkuMDIuMDEwPC9lbGVjdHJvbmljLXJlc291cmNlLW51bT48dm9s
dW1lPjEyMzwvdm9sdW1lPjwvcmVjb3JkPjwvQ2l0ZT48Q2l0ZT48QXV0aG9yPkNob2k8L0F1dGhv
cj48WWVhcj4yMDA4PC9ZZWFyPjxJRFRleHQ+SW4gdml2byB3b3VuZCBoZWFsaW5nIG9mIGRpYWJl
dGljIHVsY2VycyB1c2luZyBlbGVjdHJvc3B1biBuYW5vZmliZXJzIGltbW9iaWxpemVkIHdpdGgg
aHVtYW4gZXBpZGVybWFsIGdyb3d0aCBmYWN0b3IgKEVHRikuPC9JRFRleHQ+PHJlY29yZD48ZGF0
ZXM+PHB1Yi1kYXRlcz48ZGF0ZT5GZWI8L2RhdGU+PC9wdWItZGF0ZXM+PHllYXI+MjAwODwveWVh
cj48L2RhdGVzPjxrZXl3b3Jkcz48L2tleXdvcmRzPjx1cmxzPjxyZWxhdGVkLXVybHM+PHVybD5o
dHRwOi8vd3d3Lm5jYmkubmxtLm5paC5nb3YvcHVibWVkLzE3OTk3MTUzPC91cmw+PC9yZWxhdGVk
LXVybHM+PC91cmxzPjxpc2JuPjAxNDItOTYxMjwvaXNibj48dGl0bGVzPjx0aXRsZT5JbiB2aXZv
IHdvdW5kIGhlYWxpbmcgb2YgZGlhYmV0aWMgdWxjZXJzIHVzaW5nIGVsZWN0cm9zcHVuIG5hbm9m
aWJlcnMgaW1tb2JpbGl6ZWQgd2l0aCBodW1hbiBlcGlkZXJtYWwgZ3Jvd3RoIGZhY3RvciAoRUdG
KS48L3RpdGxlPjxzZWNvbmRhcnktdGl0bGU+QmlvbWF0ZXJpYWxzPC9zZWNvbmRhcnktdGl0bGU+
PC90aXRsZXM+PHBhZ2VzPjU4Ny05NjwvcGFnZXM+PG51bWJlcj41PC9udW1iZXI+PGNvbnRyaWJ1
dG9ycz48YXV0aG9ycz48YXV0aG9yPkNob2ksIEouIFMuPC9hdXRob3I+PGF1dGhvcj5MZW9uZywg
Sy4gVy48L2F1dGhvcj48YXV0aG9yPllvbywgSC4gUy48L2F1dGhvcj48L2F1dGhvcnM+PC9jb250
cmlidXRvcnM+PGxhbmd1YWdlPmVuZzwvbGFuZ3VhZ2U+PGFkZGVkLWRhdGUgZm9ybWF0PSJ1dGMi
PjEzMTgyMTQyMDA8L2FkZGVkLWRhdGU+PHJlZi10eXBlIG5hbWU9IkpvdXJuYWwgQXJ0aWNsZSI+
MTc8L3JlZi10eXBlPjxhdXRoLWFkZHJlc3M+RGVwYXJ0bWVudCBvZiBCaW9tYXRlcmlhbHMgRW5n
aW5lZXJpbmcsIFNjaG9vbCBvZiBCaW9zY2llbmNlIGFuZCBCaW90ZWNobm9sb2d5LCBLYW5nd29u
IE5hdGlvbmFsIFVuaXZlcnNpdHksIENodW5jaGVvbiwgUmVwdWJsaWMgb2YgS29yZWEuPC9hdXRo
LWFkZHJlc3M+PHJlYy1udW1iZXI+MTA0PC9yZWMtbnVtYmVyPjxsYXN0LXVwZGF0ZWQtZGF0ZSBm
b3JtYXQ9InV0YyI+MTMxODIxNDIwMDwvbGFzdC11cGRhdGVkLWRhdGU+PGFjY2Vzc2lvbi1udW0+
MTc5OTcxNTM8L2FjY2Vzc2lvbi1udW0+PGVsZWN0cm9uaWMtcmVzb3VyY2UtbnVtPlMwMTQyLTk2
MTIoMDcpMDA4MDItMiBbcGlpXSYjeEQ7JiN4QTsxMC4xMDE2L2ouYmlvbWF0ZXJpYWxzLjIwMDcu
MTAuMDEyPC9lbGVjdHJvbmljLXJlc291cmNlLW51bT48dm9sdW1lPjI5PC92b2x1bWU+PC9yZWNv
cmQ+PC9DaXRlPjwvRW5kTm90ZT4A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Pr>
          <w:rFonts w:cs="Times New Roman"/>
        </w:rPr>
      </w:r>
      <w:r w:rsidR="00620025">
        <w:rPr>
          <w:rFonts w:cs="Times New Roman"/>
        </w:rPr>
        <w:fldChar w:fldCharType="separate"/>
      </w:r>
      <w:r w:rsidR="003D413B">
        <w:rPr>
          <w:rFonts w:cs="Times New Roman"/>
          <w:noProof/>
          <w:vertAlign w:val="superscript"/>
        </w:rPr>
        <w:t>130</w:t>
      </w:r>
      <w:r w:rsidR="0077224A" w:rsidRPr="0077224A">
        <w:rPr>
          <w:rFonts w:cs="Times New Roman"/>
          <w:noProof/>
          <w:vertAlign w:val="superscript"/>
        </w:rPr>
        <w:t>,</w:t>
      </w:r>
      <w:r w:rsidR="003D413B">
        <w:rPr>
          <w:rFonts w:cs="Times New Roman"/>
          <w:noProof/>
          <w:vertAlign w:val="superscript"/>
        </w:rPr>
        <w:t>131</w:t>
      </w:r>
      <w:r w:rsidR="00620025">
        <w:rPr>
          <w:rFonts w:cs="Times New Roman"/>
        </w:rPr>
        <w:fldChar w:fldCharType="end"/>
      </w:r>
      <w:r>
        <w:rPr>
          <w:rFonts w:cs="Times New Roman"/>
        </w:rPr>
        <w:t xml:space="preserve">. Therefore, the specific cell line chosen was rat aortic endothelial cells (RAOECs). </w:t>
      </w:r>
    </w:p>
    <w:p w14:paraId="1715AD7A" w14:textId="77777777" w:rsidR="000779C5" w:rsidRDefault="000779C5" w:rsidP="000779C5">
      <w:pPr>
        <w:spacing w:line="480" w:lineRule="auto"/>
        <w:ind w:firstLine="720"/>
        <w:rPr>
          <w:rFonts w:cs="Times New Roman"/>
        </w:rPr>
      </w:pPr>
      <w:r>
        <w:rPr>
          <w:rFonts w:cs="Times New Roman"/>
        </w:rPr>
        <w:t>A vial contain</w:t>
      </w:r>
      <w:r w:rsidR="003031B2">
        <w:rPr>
          <w:rFonts w:cs="Times New Roman"/>
        </w:rPr>
        <w:t>ing greater than 500,000 cryopre</w:t>
      </w:r>
      <w:r>
        <w:rPr>
          <w:rFonts w:cs="Times New Roman"/>
        </w:rPr>
        <w:t>served RAOECs (Cat #:R304-05a) was purchased from Cell Applications, Inc. The cells were grown in Rat Endothelial Cell Growth Medium (Cat #: R211-500) until the third passage and then vials of the cells were frozen and stored at -80°C at low passage for subsequent experiments. Cells were thawed as needed. All cell culture was completed following the manufacturer’s protocols.</w:t>
      </w:r>
    </w:p>
    <w:p w14:paraId="35ACF278" w14:textId="77777777" w:rsidR="000779C5" w:rsidRDefault="000779C5" w:rsidP="000779C5">
      <w:pPr>
        <w:spacing w:line="480" w:lineRule="auto"/>
        <w:ind w:firstLine="720"/>
        <w:rPr>
          <w:rFonts w:cs="Times New Roman"/>
        </w:rPr>
      </w:pPr>
      <w:r>
        <w:rPr>
          <w:rFonts w:cs="Times New Roman"/>
        </w:rPr>
        <w:t xml:space="preserve">Prior to experimentation, 6-well plates were treated with Attachment Factor (Cat #: 123-100) before cell plating to increase cell adhesion to the polystyrene. The cells </w:t>
      </w:r>
      <w:r>
        <w:rPr>
          <w:rFonts w:cs="Times New Roman"/>
        </w:rPr>
        <w:lastRenderedPageBreak/>
        <w:t xml:space="preserve">were plated at </w:t>
      </w:r>
      <w:r w:rsidR="003031B2">
        <w:rPr>
          <w:rFonts w:cs="Times New Roman"/>
        </w:rPr>
        <w:t xml:space="preserve">a </w:t>
      </w:r>
      <w:r>
        <w:rPr>
          <w:rFonts w:cs="Times New Roman"/>
        </w:rPr>
        <w:t>seeding density of 150</w:t>
      </w:r>
      <w:r w:rsidR="00875002">
        <w:rPr>
          <w:rFonts w:cs="Times New Roman"/>
        </w:rPr>
        <w:t xml:space="preserve">,000 cell per </w:t>
      </w:r>
      <w:r w:rsidR="00272023">
        <w:rPr>
          <w:rFonts w:cs="Times New Roman"/>
        </w:rPr>
        <w:t xml:space="preserve">9.5 </w:t>
      </w:r>
      <w:r w:rsidRPr="00A2522D">
        <w:rPr>
          <w:rFonts w:cs="Times New Roman"/>
        </w:rPr>
        <w:t>cm</w:t>
      </w:r>
      <w:r w:rsidRPr="00A2522D">
        <w:rPr>
          <w:rFonts w:cs="Times New Roman"/>
          <w:vertAlign w:val="superscript"/>
        </w:rPr>
        <w:t>2</w:t>
      </w:r>
      <w:r>
        <w:rPr>
          <w:rFonts w:cs="Times New Roman"/>
        </w:rPr>
        <w:t xml:space="preserve">. The cells were cultured and expanded at 37°C and 95% relative humidity and grown to confluence for testing. All cells examined were </w:t>
      </w:r>
      <w:r w:rsidR="003031B2">
        <w:rPr>
          <w:rFonts w:cs="Times New Roman"/>
        </w:rPr>
        <w:t xml:space="preserve">grown at </w:t>
      </w:r>
      <w:r>
        <w:rPr>
          <w:rFonts w:cs="Times New Roman"/>
        </w:rPr>
        <w:t>less than the twelfth passage to ensure consistency between cell behavior and morphology.</w:t>
      </w:r>
    </w:p>
    <w:p w14:paraId="46DEB491" w14:textId="77777777" w:rsidR="000779C5" w:rsidRDefault="00180190" w:rsidP="000779C5">
      <w:pPr>
        <w:spacing w:line="480" w:lineRule="auto"/>
        <w:rPr>
          <w:rFonts w:cs="Times New Roman"/>
          <w:b/>
        </w:rPr>
      </w:pPr>
      <w:r>
        <w:rPr>
          <w:rFonts w:cs="Times New Roman"/>
          <w:b/>
        </w:rPr>
        <w:t xml:space="preserve">4.4 </w:t>
      </w:r>
      <w:r w:rsidR="000779C5">
        <w:rPr>
          <w:rFonts w:cs="Times New Roman"/>
          <w:b/>
        </w:rPr>
        <w:t xml:space="preserve">Experimental </w:t>
      </w:r>
      <w:r w:rsidR="000779C5" w:rsidRPr="00277122">
        <w:rPr>
          <w:rFonts w:cs="Times New Roman"/>
          <w:b/>
        </w:rPr>
        <w:t>Timeline</w:t>
      </w:r>
    </w:p>
    <w:p w14:paraId="68C209BF" w14:textId="77777777" w:rsidR="00E34F06" w:rsidRPr="00B57C77" w:rsidRDefault="00E34F06" w:rsidP="00064164">
      <w:pPr>
        <w:spacing w:line="480" w:lineRule="auto"/>
        <w:ind w:firstLine="720"/>
        <w:rPr>
          <w:rFonts w:cs="Times New Roman"/>
        </w:rPr>
      </w:pPr>
      <w:r>
        <w:rPr>
          <w:rFonts w:cs="Times New Roman"/>
        </w:rPr>
        <w:t xml:space="preserve">For ease of understanding, a complete experimental timeline is shown below in </w:t>
      </w:r>
      <w:r w:rsidR="00E36CF3" w:rsidRPr="00AF2360">
        <w:rPr>
          <w:rFonts w:cs="Times New Roman"/>
        </w:rPr>
        <w:t xml:space="preserve">Figure </w:t>
      </w:r>
      <w:r w:rsidR="005D7782" w:rsidRPr="00AF2360">
        <w:rPr>
          <w:rFonts w:cs="Times New Roman"/>
        </w:rPr>
        <w:t>12</w:t>
      </w:r>
      <w:r w:rsidR="00E36CF3" w:rsidRPr="00AF2360">
        <w:rPr>
          <w:rFonts w:cs="Times New Roman"/>
        </w:rPr>
        <w:t>.</w:t>
      </w:r>
      <w:r>
        <w:rPr>
          <w:rFonts w:cs="Times New Roman"/>
        </w:rPr>
        <w:t xml:space="preserve"> </w:t>
      </w:r>
      <w:r>
        <w:t>To distinguish between migration and proliferation, shorter time points,</w:t>
      </w:r>
      <w:r w:rsidRPr="00E34F06">
        <w:t xml:space="preserve"> </w:t>
      </w:r>
      <w:r>
        <w:t>4.5 and 9 hours, were chosen for the Cell Migration Assay, and longer time points, 24 and 48 h</w:t>
      </w:r>
      <w:r w:rsidR="002954B3">
        <w:t>ou</w:t>
      </w:r>
      <w:r>
        <w:t xml:space="preserve">rs, were chosen for </w:t>
      </w:r>
      <w:r w:rsidR="003031B2">
        <w:t xml:space="preserve">the </w:t>
      </w:r>
      <w:r>
        <w:t>Live-Dead Viability Assay</w:t>
      </w:r>
      <w:r w:rsidR="00064164">
        <w:t>. T</w:t>
      </w:r>
      <w:r>
        <w:t>h</w:t>
      </w:r>
      <w:r w:rsidR="00064164">
        <w:t>e doubling time for RAOEC</w:t>
      </w:r>
      <w:r w:rsidR="008036CD">
        <w:t>s</w:t>
      </w:r>
      <w:r w:rsidR="00064164">
        <w:t xml:space="preserve"> is approximately 36 hours, thus</w:t>
      </w:r>
      <w:r>
        <w:t xml:space="preserve"> </w:t>
      </w:r>
      <w:r w:rsidR="00875002">
        <w:t xml:space="preserve">24 and 48 hour </w:t>
      </w:r>
      <w:r w:rsidR="00064164">
        <w:t xml:space="preserve">time points are not suitable for migration data. The </w:t>
      </w:r>
      <w:r w:rsidR="00E11605">
        <w:t xml:space="preserve">increase in the </w:t>
      </w:r>
      <w:r>
        <w:t xml:space="preserve">number </w:t>
      </w:r>
      <w:r w:rsidRPr="003E35C0">
        <w:t xml:space="preserve">of cells would </w:t>
      </w:r>
      <w:r w:rsidR="003E35C0" w:rsidRPr="003E35C0">
        <w:t>trigger</w:t>
      </w:r>
      <w:r w:rsidR="00064164" w:rsidRPr="003E35C0">
        <w:t xml:space="preserve"> </w:t>
      </w:r>
      <w:r w:rsidRPr="003E35C0">
        <w:t>the</w:t>
      </w:r>
      <w:r>
        <w:t xml:space="preserve"> cells to naturally disperse</w:t>
      </w:r>
      <w:r w:rsidR="00064164">
        <w:t xml:space="preserve"> and </w:t>
      </w:r>
      <w:r w:rsidR="00E11605">
        <w:t>obscure cell migration</w:t>
      </w:r>
      <w:r w:rsidR="00064164">
        <w:t xml:space="preserve">. Thus, time points of 4.5 and 9 hours were chosen, so that </w:t>
      </w:r>
      <w:r w:rsidR="001A2E79">
        <w:t>migration could</w:t>
      </w:r>
      <w:r w:rsidR="00064164">
        <w:t xml:space="preserve"> be documented </w:t>
      </w:r>
      <w:r w:rsidR="001A2E79">
        <w:t xml:space="preserve">before </w:t>
      </w:r>
      <w:r w:rsidR="003031B2">
        <w:t>cell proliferation</w:t>
      </w:r>
      <w:r w:rsidR="001A2E79">
        <w:t xml:space="preserve"> </w:t>
      </w:r>
      <w:r w:rsidR="00064164">
        <w:t>encroach</w:t>
      </w:r>
      <w:r w:rsidR="001A2E79">
        <w:t>ed</w:t>
      </w:r>
      <w:r w:rsidR="008A13C8">
        <w:t xml:space="preserve"> upon the </w:t>
      </w:r>
      <w:r w:rsidR="00875002">
        <w:t xml:space="preserve">edge of the cell population, or </w:t>
      </w:r>
      <w:r w:rsidR="008A13C8">
        <w:t>cell front</w:t>
      </w:r>
      <w:r w:rsidR="00064164">
        <w:t>.</w:t>
      </w:r>
      <w:r w:rsidR="00E11605">
        <w:t xml:space="preserve"> Gene expression time points were</w:t>
      </w:r>
      <w:r w:rsidR="003031B2">
        <w:t xml:space="preserve"> chosen </w:t>
      </w:r>
      <w:r w:rsidR="000A2F2D">
        <w:t>to match proliferation time points and to allow</w:t>
      </w:r>
      <w:r w:rsidR="003031B2">
        <w:t xml:space="preserve"> </w:t>
      </w:r>
      <w:r w:rsidR="00E11605">
        <w:t xml:space="preserve">cells to produce a sufficient amount of mRNA for qRT-PCR. </w:t>
      </w:r>
    </w:p>
    <w:p w14:paraId="76FCD3E1" w14:textId="77777777" w:rsidR="000779C5" w:rsidRDefault="000779C5" w:rsidP="000779C5">
      <w:pPr>
        <w:keepNext/>
        <w:spacing w:line="480" w:lineRule="auto"/>
      </w:pPr>
      <w:r w:rsidRPr="009B52FE">
        <w:rPr>
          <w:noProof/>
          <w:lang w:eastAsia="en-US"/>
        </w:rPr>
        <w:lastRenderedPageBreak/>
        <w:drawing>
          <wp:inline distT="0" distB="0" distL="0" distR="0" wp14:anchorId="4B41E972" wp14:editId="3AA5A809">
            <wp:extent cx="5486400" cy="2743200"/>
            <wp:effectExtent l="0" t="0" r="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5C59435E" w14:textId="77777777" w:rsidR="008F01C8" w:rsidRPr="00E11605" w:rsidRDefault="000779C5" w:rsidP="00E11605">
      <w:pPr>
        <w:pStyle w:val="Caption"/>
        <w:rPr>
          <w:rFonts w:cs="Times New Roman"/>
          <w:b w:val="0"/>
          <w:color w:val="auto"/>
          <w:sz w:val="20"/>
          <w:szCs w:val="20"/>
        </w:rPr>
      </w:pPr>
      <w:r w:rsidRPr="001F7852">
        <w:rPr>
          <w:rFonts w:cs="Times New Roman"/>
          <w:color w:val="auto"/>
          <w:sz w:val="20"/>
          <w:szCs w:val="20"/>
        </w:rPr>
        <w:t>Figure</w:t>
      </w:r>
      <w:r w:rsidR="005D7782">
        <w:rPr>
          <w:rFonts w:cs="Times New Roman"/>
          <w:color w:val="auto"/>
          <w:sz w:val="20"/>
          <w:szCs w:val="20"/>
        </w:rPr>
        <w:t xml:space="preserve"> 12</w:t>
      </w:r>
      <w:r w:rsidR="00AF2360">
        <w:rPr>
          <w:rFonts w:cs="Times New Roman"/>
          <w:color w:val="auto"/>
          <w:sz w:val="20"/>
          <w:szCs w:val="20"/>
        </w:rPr>
        <w:t>: Graphic of Experimental Time with A</w:t>
      </w:r>
      <w:r w:rsidR="004B0FA9">
        <w:rPr>
          <w:rFonts w:cs="Times New Roman"/>
          <w:color w:val="auto"/>
          <w:sz w:val="20"/>
          <w:szCs w:val="20"/>
        </w:rPr>
        <w:t>ssa</w:t>
      </w:r>
      <w:r w:rsidR="00AF2360">
        <w:rPr>
          <w:rFonts w:cs="Times New Roman"/>
          <w:color w:val="auto"/>
          <w:sz w:val="20"/>
          <w:szCs w:val="20"/>
        </w:rPr>
        <w:t>ys and Associated Time P</w:t>
      </w:r>
      <w:r w:rsidRPr="001F7852">
        <w:rPr>
          <w:rFonts w:cs="Times New Roman"/>
          <w:color w:val="auto"/>
          <w:sz w:val="20"/>
          <w:szCs w:val="20"/>
        </w:rPr>
        <w:t>oint</w:t>
      </w:r>
      <w:r w:rsidR="00AF2360">
        <w:rPr>
          <w:rFonts w:cs="Times New Roman"/>
          <w:color w:val="auto"/>
          <w:sz w:val="20"/>
          <w:szCs w:val="20"/>
        </w:rPr>
        <w:t>s in Relation to T</w:t>
      </w:r>
      <w:r w:rsidRPr="001F7852">
        <w:rPr>
          <w:rFonts w:cs="Times New Roman"/>
          <w:color w:val="auto"/>
          <w:sz w:val="20"/>
          <w:szCs w:val="20"/>
        </w:rPr>
        <w:t>ime</w:t>
      </w:r>
      <w:r w:rsidR="00AF2360">
        <w:rPr>
          <w:rFonts w:cs="Times New Roman"/>
          <w:color w:val="auto"/>
          <w:sz w:val="20"/>
          <w:szCs w:val="20"/>
        </w:rPr>
        <w:t xml:space="preserve"> of Electrical S</w:t>
      </w:r>
      <w:r>
        <w:rPr>
          <w:rFonts w:cs="Times New Roman"/>
          <w:color w:val="auto"/>
          <w:sz w:val="20"/>
          <w:szCs w:val="20"/>
        </w:rPr>
        <w:t xml:space="preserve">timulation. </w:t>
      </w:r>
      <w:r>
        <w:rPr>
          <w:rFonts w:cs="Times New Roman"/>
          <w:b w:val="0"/>
          <w:color w:val="auto"/>
          <w:sz w:val="20"/>
          <w:szCs w:val="20"/>
        </w:rPr>
        <w:t xml:space="preserve">Cells were plated 72 hours (3 days) before electrical stimulation in order to allow the cells to form a confluent monolayer in each well. 72 hours later, cells were scraped based on the type of device being used. Experimental wells were then stimulated for a one-time application of 30 minutes. 4.5 and 9 hours post-stimulation, migration images were taken with a camera attached to an inverted microscope. 24 and 48 hours post-stimulation, </w:t>
      </w:r>
      <w:r w:rsidR="003031B2">
        <w:rPr>
          <w:rFonts w:cs="Times New Roman"/>
          <w:b w:val="0"/>
          <w:color w:val="auto"/>
          <w:sz w:val="20"/>
          <w:szCs w:val="20"/>
        </w:rPr>
        <w:t xml:space="preserve">the </w:t>
      </w:r>
      <w:r w:rsidR="000A2F2D">
        <w:rPr>
          <w:rFonts w:cs="Times New Roman"/>
          <w:b w:val="0"/>
          <w:color w:val="auto"/>
          <w:sz w:val="20"/>
          <w:szCs w:val="20"/>
        </w:rPr>
        <w:t>L</w:t>
      </w:r>
      <w:r>
        <w:rPr>
          <w:rFonts w:cs="Times New Roman"/>
          <w:b w:val="0"/>
          <w:color w:val="auto"/>
          <w:sz w:val="20"/>
          <w:szCs w:val="20"/>
        </w:rPr>
        <w:t>ive-</w:t>
      </w:r>
      <w:r w:rsidR="000A2F2D">
        <w:rPr>
          <w:rFonts w:cs="Times New Roman"/>
          <w:b w:val="0"/>
          <w:color w:val="auto"/>
          <w:sz w:val="20"/>
          <w:szCs w:val="20"/>
        </w:rPr>
        <w:t>D</w:t>
      </w:r>
      <w:r>
        <w:rPr>
          <w:rFonts w:cs="Times New Roman"/>
          <w:b w:val="0"/>
          <w:color w:val="auto"/>
          <w:sz w:val="20"/>
          <w:szCs w:val="20"/>
        </w:rPr>
        <w:t xml:space="preserve">ead </w:t>
      </w:r>
      <w:r w:rsidR="000A2F2D">
        <w:rPr>
          <w:rFonts w:cs="Times New Roman"/>
          <w:b w:val="0"/>
          <w:color w:val="auto"/>
          <w:sz w:val="20"/>
          <w:szCs w:val="20"/>
        </w:rPr>
        <w:t>V</w:t>
      </w:r>
      <w:r>
        <w:rPr>
          <w:rFonts w:cs="Times New Roman"/>
          <w:b w:val="0"/>
          <w:color w:val="auto"/>
          <w:sz w:val="20"/>
          <w:szCs w:val="20"/>
        </w:rPr>
        <w:t xml:space="preserve">iability </w:t>
      </w:r>
      <w:r w:rsidR="000A2F2D">
        <w:rPr>
          <w:rFonts w:cs="Times New Roman"/>
          <w:b w:val="0"/>
          <w:color w:val="auto"/>
          <w:sz w:val="20"/>
          <w:szCs w:val="20"/>
        </w:rPr>
        <w:t>A</w:t>
      </w:r>
      <w:r>
        <w:rPr>
          <w:rFonts w:cs="Times New Roman"/>
          <w:b w:val="0"/>
          <w:color w:val="auto"/>
          <w:sz w:val="20"/>
          <w:szCs w:val="20"/>
        </w:rPr>
        <w:t>ssay and mRNA extraction were performed. Data analysis for the Migration Assay and Live-Dead Viability Assay were done after the experiment was completed. mRNA was converted to cDNA and then qRT-PCR was performed after the experiment was completed</w:t>
      </w:r>
      <w:r w:rsidR="008F5338">
        <w:rPr>
          <w:rFonts w:cs="Times New Roman"/>
          <w:b w:val="0"/>
          <w:color w:val="auto"/>
          <w:sz w:val="20"/>
          <w:szCs w:val="20"/>
        </w:rPr>
        <w:t>.</w:t>
      </w:r>
    </w:p>
    <w:p w14:paraId="677A44E3" w14:textId="77777777" w:rsidR="000779C5" w:rsidRDefault="00180190" w:rsidP="000779C5">
      <w:pPr>
        <w:spacing w:line="480" w:lineRule="auto"/>
        <w:rPr>
          <w:rFonts w:cs="Times New Roman"/>
          <w:b/>
        </w:rPr>
      </w:pPr>
      <w:r>
        <w:rPr>
          <w:rFonts w:cs="Times New Roman"/>
          <w:b/>
        </w:rPr>
        <w:t xml:space="preserve">4.5 </w:t>
      </w:r>
      <w:r w:rsidR="000779C5" w:rsidRPr="00A2522D">
        <w:rPr>
          <w:rFonts w:cs="Times New Roman"/>
          <w:b/>
        </w:rPr>
        <w:t>Electrical Stimulation</w:t>
      </w:r>
    </w:p>
    <w:p w14:paraId="58B1AD34" w14:textId="77777777" w:rsidR="00180190" w:rsidRDefault="00180190" w:rsidP="000779C5">
      <w:pPr>
        <w:spacing w:line="480" w:lineRule="auto"/>
        <w:rPr>
          <w:rFonts w:cs="Times New Roman"/>
          <w:b/>
        </w:rPr>
      </w:pPr>
      <w:r>
        <w:rPr>
          <w:rFonts w:cs="Times New Roman"/>
          <w:b/>
        </w:rPr>
        <w:t xml:space="preserve">4.5.1 </w:t>
      </w:r>
      <w:r w:rsidR="00A516B0" w:rsidRPr="00A516B0">
        <w:rPr>
          <w:b/>
        </w:rPr>
        <w:t>Linearly Applied Electric Field</w:t>
      </w:r>
    </w:p>
    <w:p w14:paraId="334E7D95" w14:textId="77777777" w:rsidR="000779C5" w:rsidRDefault="000779C5" w:rsidP="000779C5">
      <w:pPr>
        <w:spacing w:line="480" w:lineRule="auto"/>
        <w:ind w:firstLine="720"/>
        <w:rPr>
          <w:rFonts w:cs="Times New Roman"/>
        </w:rPr>
      </w:pPr>
      <w:r>
        <w:rPr>
          <w:rFonts w:cs="Times New Roman"/>
        </w:rPr>
        <w:t xml:space="preserve">Immediately prior to electrical stimulation, the majority of cells were scraped from the well with a sterile cell scraper, leaving only a 1-cm wide strip of cells in the middle of the well as seen </w:t>
      </w:r>
      <w:r w:rsidRPr="004B0FA9">
        <w:rPr>
          <w:rFonts w:cs="Times New Roman"/>
        </w:rPr>
        <w:t xml:space="preserve">in </w:t>
      </w:r>
      <w:r w:rsidRPr="00AF2360">
        <w:rPr>
          <w:rFonts w:cs="Times New Roman"/>
        </w:rPr>
        <w:t>Figure</w:t>
      </w:r>
      <w:r w:rsidR="00D63892" w:rsidRPr="00AF2360">
        <w:rPr>
          <w:rFonts w:cs="Times New Roman"/>
        </w:rPr>
        <w:t xml:space="preserve"> 13</w:t>
      </w:r>
      <w:r>
        <w:rPr>
          <w:rFonts w:cs="Times New Roman"/>
        </w:rPr>
        <w:t>. The wells were marked prior to plating to ensure scraping consistency between each 1-cm strip of cells.</w:t>
      </w:r>
      <w:r w:rsidRPr="00A2522D">
        <w:rPr>
          <w:rFonts w:cs="Times New Roman"/>
        </w:rPr>
        <w:t xml:space="preserve"> </w:t>
      </w:r>
      <w:r>
        <w:rPr>
          <w:rFonts w:cs="Times New Roman"/>
        </w:rPr>
        <w:t>The linear field device was</w:t>
      </w:r>
      <w:r w:rsidRPr="00A2522D">
        <w:rPr>
          <w:rFonts w:cs="Times New Roman"/>
        </w:rPr>
        <w:t xml:space="preserve"> </w:t>
      </w:r>
      <w:r>
        <w:rPr>
          <w:rFonts w:cs="Times New Roman"/>
        </w:rPr>
        <w:t>soaked</w:t>
      </w:r>
      <w:r w:rsidRPr="00A2522D">
        <w:rPr>
          <w:rFonts w:cs="Times New Roman"/>
        </w:rPr>
        <w:t xml:space="preserve"> in</w:t>
      </w:r>
      <w:r>
        <w:rPr>
          <w:rFonts w:cs="Times New Roman"/>
        </w:rPr>
        <w:t xml:space="preserve"> ethanol for 30 minutes to sterilize the device</w:t>
      </w:r>
      <w:r w:rsidRPr="00A2522D">
        <w:rPr>
          <w:rFonts w:cs="Times New Roman"/>
        </w:rPr>
        <w:t xml:space="preserve">. </w:t>
      </w:r>
      <w:r>
        <w:rPr>
          <w:rFonts w:cs="Times New Roman"/>
        </w:rPr>
        <w:t>T</w:t>
      </w:r>
      <w:r w:rsidRPr="00A2522D">
        <w:rPr>
          <w:rFonts w:cs="Times New Roman"/>
        </w:rPr>
        <w:t>he device</w:t>
      </w:r>
      <w:r>
        <w:rPr>
          <w:rFonts w:cs="Times New Roman"/>
        </w:rPr>
        <w:t xml:space="preserve"> was then placed in an</w:t>
      </w:r>
      <w:r w:rsidRPr="00A2522D">
        <w:rPr>
          <w:rFonts w:cs="Times New Roman"/>
        </w:rPr>
        <w:t xml:space="preserve"> experimental well such that the distance between the cell strip and the nearest electrode was even on either side and </w:t>
      </w:r>
      <w:r>
        <w:rPr>
          <w:rFonts w:cs="Times New Roman"/>
        </w:rPr>
        <w:t>so</w:t>
      </w:r>
      <w:r w:rsidRPr="00A2522D">
        <w:rPr>
          <w:rFonts w:cs="Times New Roman"/>
        </w:rPr>
        <w:t xml:space="preserve"> that there was contact between the </w:t>
      </w:r>
      <w:r>
        <w:rPr>
          <w:rFonts w:cs="Times New Roman"/>
        </w:rPr>
        <w:t>growth medium</w:t>
      </w:r>
      <w:r w:rsidRPr="00A2522D">
        <w:rPr>
          <w:rFonts w:cs="Times New Roman"/>
        </w:rPr>
        <w:t xml:space="preserve"> and </w:t>
      </w:r>
      <w:r>
        <w:rPr>
          <w:rFonts w:cs="Times New Roman"/>
        </w:rPr>
        <w:t>the</w:t>
      </w:r>
      <w:r w:rsidRPr="00A2522D">
        <w:rPr>
          <w:rFonts w:cs="Times New Roman"/>
        </w:rPr>
        <w:t xml:space="preserve"> electrode</w:t>
      </w:r>
      <w:r>
        <w:rPr>
          <w:rFonts w:cs="Times New Roman"/>
        </w:rPr>
        <w:t>s</w:t>
      </w:r>
      <w:r w:rsidRPr="00A2522D">
        <w:rPr>
          <w:rFonts w:cs="Times New Roman"/>
        </w:rPr>
        <w:t>.</w:t>
      </w:r>
      <w:r>
        <w:rPr>
          <w:rFonts w:cs="Times New Roman"/>
        </w:rPr>
        <w:t xml:space="preserve"> As seen in </w:t>
      </w:r>
      <w:r w:rsidR="00D63892" w:rsidRPr="00AF2360">
        <w:rPr>
          <w:rFonts w:cs="Times New Roman"/>
        </w:rPr>
        <w:t>Figure 13</w:t>
      </w:r>
      <w:r w:rsidRPr="00AF2360">
        <w:rPr>
          <w:rFonts w:cs="Times New Roman"/>
        </w:rPr>
        <w:t>,</w:t>
      </w:r>
      <w:r>
        <w:rPr>
          <w:rFonts w:cs="Times New Roman"/>
        </w:rPr>
        <w:t xml:space="preserve"> t</w:t>
      </w:r>
      <w:r w:rsidRPr="00A2522D">
        <w:rPr>
          <w:rFonts w:cs="Times New Roman"/>
        </w:rPr>
        <w:t xml:space="preserve">he electrode on the right side corresponded to the </w:t>
      </w:r>
      <w:r>
        <w:rPr>
          <w:rFonts w:cs="Times New Roman"/>
        </w:rPr>
        <w:t>negative</w:t>
      </w:r>
      <w:r w:rsidRPr="00A2522D">
        <w:rPr>
          <w:rFonts w:cs="Times New Roman"/>
        </w:rPr>
        <w:t xml:space="preserve"> lead, while the electrode on the lef</w:t>
      </w:r>
      <w:r>
        <w:rPr>
          <w:rFonts w:cs="Times New Roman"/>
        </w:rPr>
        <w:t>t side corresponded to the positive</w:t>
      </w:r>
      <w:r w:rsidRPr="00A2522D">
        <w:rPr>
          <w:rFonts w:cs="Times New Roman"/>
        </w:rPr>
        <w:t xml:space="preserve"> lead.</w:t>
      </w:r>
      <w:r>
        <w:rPr>
          <w:rFonts w:cs="Times New Roman"/>
        </w:rPr>
        <w:t xml:space="preserve"> The </w:t>
      </w:r>
      <w:r>
        <w:rPr>
          <w:rFonts w:cs="Times New Roman"/>
        </w:rPr>
        <w:lastRenderedPageBreak/>
        <w:t>electrode wires were connected to a waveform generator. The generator applied</w:t>
      </w:r>
      <w:r w:rsidRPr="00A2522D">
        <w:rPr>
          <w:rFonts w:cs="Times New Roman"/>
        </w:rPr>
        <w:t xml:space="preserve"> a </w:t>
      </w:r>
      <w:r>
        <w:rPr>
          <w:rFonts w:cs="Times New Roman"/>
        </w:rPr>
        <w:t xml:space="preserve">direct </w:t>
      </w:r>
      <w:r w:rsidRPr="00A2522D">
        <w:rPr>
          <w:rFonts w:cs="Times New Roman"/>
        </w:rPr>
        <w:t>pulsed monophasic current at low voltages with a frequency of 5</w:t>
      </w:r>
      <w:r>
        <w:rPr>
          <w:rFonts w:cs="Times New Roman"/>
        </w:rPr>
        <w:t xml:space="preserve">0 Hz </w:t>
      </w:r>
      <w:r w:rsidRPr="00A2522D">
        <w:rPr>
          <w:rFonts w:cs="Times New Roman"/>
        </w:rPr>
        <w:t xml:space="preserve">while </w:t>
      </w:r>
      <w:r>
        <w:rPr>
          <w:rFonts w:cs="Times New Roman"/>
        </w:rPr>
        <w:t>all</w:t>
      </w:r>
      <w:r w:rsidRPr="00A2522D">
        <w:rPr>
          <w:rFonts w:cs="Times New Roman"/>
        </w:rPr>
        <w:t xml:space="preserve"> other electrical factors</w:t>
      </w:r>
      <w:r>
        <w:rPr>
          <w:rFonts w:cs="Times New Roman"/>
        </w:rPr>
        <w:t xml:space="preserve"> were kept constant</w:t>
      </w:r>
      <w:r w:rsidR="007243A1">
        <w:rPr>
          <w:rFonts w:cs="Times New Roman"/>
        </w:rPr>
        <w:t xml:space="preserve"> </w:t>
      </w:r>
      <w:r w:rsidR="00620025" w:rsidRPr="00A2522D">
        <w:rPr>
          <w:rFonts w:cs="Times New Roman"/>
        </w:rPr>
        <w:fldChar w:fldCharType="begin"/>
      </w:r>
      <w:r w:rsidR="0077224A">
        <w:rPr>
          <w:rFonts w:cs="Times New Roman"/>
        </w:rPr>
        <w:instrText xml:space="preserve"> ADDIN EN.CITE &lt;EndNote&gt;&lt;Cite&gt;&lt;Author&gt;Machida&lt;/Author&gt;&lt;Year&gt;1991&lt;/Year&gt;&lt;IDText&gt;Arbitrary waveform generator&lt;/IDText&gt;&lt;DisplayText&gt;&lt;style face="superscript"&gt;129&lt;/style&gt;&lt;/DisplayText&gt;&lt;record&gt;&lt;dates&gt;&lt;pub-dates&gt;&lt;date&gt;14-16 May 1991&lt;/date&gt;&lt;/pub-dates&gt;&lt;year&gt;1991&lt;/year&gt;&lt;/dates&gt;&lt;keywords&gt;&lt;/keywords&gt;&lt;titles&gt;&lt;title&gt;Arbitrary waveform generator&lt;/title&gt;&lt;secondary-title&gt;Instrumentation and Measurement Technology Conference, 1991. IMTC-91. Conference Record., 8th IEEE&lt;/secondary-title&gt;&lt;alt-title&gt;Instrumentation and Measurement Technology Conference, 1991. IMTC-91. Conference Record., 8th IEEE&lt;/alt-title&gt;&lt;/titles&gt;&lt;pages&gt;251-257&lt;/pages&gt;&lt;contributors&gt;&lt;authors&gt;&lt;author&gt;Machida, A.&lt;/author&gt;&lt;author&gt;Hasegawa, M.&lt;/author&gt;&lt;author&gt;Koga, I.&lt;/author&gt;&lt;/authors&gt;&lt;/contributors&gt;&lt;added-date format="utc"&gt;1318207169&lt;/added-date&gt;&lt;ref-type name="Conference Proceedings"&gt;10&lt;/ref-type&gt;&lt;rec-number&gt;95&lt;/rec-number&gt;&lt;last-updated-date format="utc"&gt;1318207169&lt;/last-updated-date&gt;&lt;/record&gt;&lt;/Cite&gt;&lt;/EndNote&gt;</w:instrText>
      </w:r>
      <w:r w:rsidR="00620025" w:rsidRPr="00A2522D">
        <w:rPr>
          <w:rFonts w:cs="Times New Roman"/>
        </w:rPr>
        <w:fldChar w:fldCharType="separate"/>
      </w:r>
      <w:r w:rsidR="003D413B">
        <w:rPr>
          <w:rFonts w:cs="Times New Roman"/>
          <w:noProof/>
          <w:vertAlign w:val="superscript"/>
        </w:rPr>
        <w:t>132</w:t>
      </w:r>
      <w:r w:rsidR="00620025" w:rsidRPr="00A2522D">
        <w:rPr>
          <w:rFonts w:cs="Times New Roman"/>
        </w:rPr>
        <w:fldChar w:fldCharType="end"/>
      </w:r>
      <w:r>
        <w:rPr>
          <w:rFonts w:cs="Times New Roman"/>
        </w:rPr>
        <w:t xml:space="preserve">. </w:t>
      </w:r>
      <w:r w:rsidRPr="00A2522D">
        <w:rPr>
          <w:rFonts w:cs="Times New Roman"/>
        </w:rPr>
        <w:t>The device remained active</w:t>
      </w:r>
      <w:r>
        <w:rPr>
          <w:rFonts w:cs="Times New Roman"/>
        </w:rPr>
        <w:t xml:space="preserve"> in each experimental well</w:t>
      </w:r>
      <w:r w:rsidRPr="00A2522D">
        <w:rPr>
          <w:rFonts w:cs="Times New Roman"/>
        </w:rPr>
        <w:t xml:space="preserve"> for a single application of 30 minutes.</w:t>
      </w:r>
      <w:r>
        <w:rPr>
          <w:rFonts w:cs="Times New Roman"/>
        </w:rPr>
        <w:t xml:space="preserve"> The pulsed monophasic square wave wa</w:t>
      </w:r>
      <w:r w:rsidRPr="00A2522D">
        <w:rPr>
          <w:rFonts w:cs="Times New Roman"/>
        </w:rPr>
        <w:t>s</w:t>
      </w:r>
      <w:r>
        <w:rPr>
          <w:rFonts w:cs="Times New Roman"/>
        </w:rPr>
        <w:t xml:space="preserve"> chosen due to research supporting its effectiveness in accelerating </w:t>
      </w:r>
      <w:r w:rsidRPr="00A2522D">
        <w:rPr>
          <w:rFonts w:cs="Times New Roman"/>
        </w:rPr>
        <w:t>wound healing</w:t>
      </w:r>
      <w:r w:rsidR="007243A1">
        <w:rPr>
          <w:rFonts w:cs="Times New Roman"/>
        </w:rPr>
        <w:t xml:space="preserve"> </w:t>
      </w:r>
      <w:r w:rsidR="00620025" w:rsidRPr="00A2522D">
        <w:rPr>
          <w:rFonts w:cs="Times New Roman"/>
        </w:rPr>
        <w:fldChar w:fldCharType="begin"/>
      </w:r>
      <w:r w:rsidR="0077224A">
        <w:rPr>
          <w:rFonts w:cs="Times New Roman"/>
        </w:rPr>
        <w:instrText xml:space="preserve"> ADDIN EN.CITE &lt;EndNote&gt;&lt;Cite&gt;&lt;Author&gt;Kloth&lt;/Author&gt;&lt;Year&gt;1988&lt;/Year&gt;&lt;IDText&gt;Acceleration of wound healing with high voltage, monophasic, pulsed current.&lt;/IDText&gt;&lt;DisplayText&gt;&lt;style face="superscript"&gt;116&lt;/style&gt;&lt;/DisplayText&gt;&lt;record&gt;&lt;dates&gt;&lt;pub-dates&gt;&lt;date&gt;Apr&lt;/date&gt;&lt;/pub-dates&gt;&lt;year&gt;1988&lt;/year&gt;&lt;/dates&gt;&lt;keywords&gt;&lt;keyword&gt;Adult&lt;/keyword&gt;&lt;keyword&gt;Aged&lt;/keyword&gt;&lt;keyword&gt;Electric Stimulation Therapy&lt;/keyword&gt;&lt;keyword&gt;Humans&lt;/keyword&gt;&lt;keyword&gt;Middle Aged&lt;/keyword&gt;&lt;keyword&gt;Pressure Ulcer&lt;/keyword&gt;&lt;keyword&gt;Random Allocation&lt;/keyword&gt;&lt;keyword&gt;Time Factors&lt;/keyword&gt;&lt;keyword&gt;Wound Healing&lt;/keyword&gt;&lt;/keywords&gt;&lt;urls&gt;&lt;related-urls&gt;&lt;url&gt;http://www.ncbi.nlm.nih.gov/pubmed/3258429&lt;/url&gt;&lt;/related-urls&gt;&lt;/urls&gt;&lt;isbn&gt;0031-9023&lt;/isbn&gt;&lt;titles&gt;&lt;title&gt;Acceleration of wound healing with high voltage, monophasic, pulsed current.&lt;/title&gt;&lt;secondary-title&gt;Phys Ther&lt;/secondary-title&gt;&lt;/titles&gt;&lt;pages&gt;503-8&lt;/pages&gt;&lt;number&gt;4&lt;/number&gt;&lt;contributors&gt;&lt;authors&gt;&lt;author&gt;Kloth, L. C.&lt;/author&gt;&lt;author&gt;Feedar, J. A.&lt;/author&gt;&lt;/authors&gt;&lt;/contributors&gt;&lt;language&gt;eng&lt;/language&gt;&lt;added-date format="utc"&gt;1321158350&lt;/added-date&gt;&lt;ref-type name="Journal Article"&gt;17&lt;/ref-type&gt;&lt;auth-address&gt;Program in Physical Therapy, Marquette University, Milwaukee, WI 53223-2269.&lt;/auth-address&gt;&lt;rec-number&gt;142&lt;/rec-number&gt;&lt;last-updated-date format="utc"&gt;1321158350&lt;/last-updated-date&gt;&lt;accession-num&gt;3258429&lt;/accession-num&gt;&lt;volume&gt;68&lt;/volume&gt;&lt;/record&gt;&lt;/Cite&gt;&lt;/EndNote&gt;</w:instrText>
      </w:r>
      <w:r w:rsidR="00620025" w:rsidRPr="00A2522D">
        <w:rPr>
          <w:rFonts w:cs="Times New Roman"/>
        </w:rPr>
        <w:fldChar w:fldCharType="separate"/>
      </w:r>
      <w:r w:rsidR="003D413B">
        <w:rPr>
          <w:rFonts w:cs="Times New Roman"/>
          <w:noProof/>
          <w:vertAlign w:val="superscript"/>
        </w:rPr>
        <w:t>119</w:t>
      </w:r>
      <w:r w:rsidR="00620025" w:rsidRPr="00A2522D">
        <w:rPr>
          <w:rFonts w:cs="Times New Roman"/>
        </w:rPr>
        <w:fldChar w:fldCharType="end"/>
      </w:r>
      <w:r w:rsidRPr="00A2522D">
        <w:rPr>
          <w:rFonts w:cs="Times New Roman"/>
        </w:rPr>
        <w:t xml:space="preserve">. </w:t>
      </w:r>
      <w:r>
        <w:rPr>
          <w:rFonts w:cs="Times New Roman"/>
        </w:rPr>
        <w:t xml:space="preserve">The protocol was repeated to test voltages of </w:t>
      </w:r>
      <w:r w:rsidRPr="00A2522D">
        <w:rPr>
          <w:rFonts w:cs="Times New Roman"/>
        </w:rPr>
        <w:t>0.01</w:t>
      </w:r>
      <w:r>
        <w:rPr>
          <w:rFonts w:cs="Times New Roman"/>
        </w:rPr>
        <w:t xml:space="preserve"> V</w:t>
      </w:r>
      <w:r w:rsidRPr="00A2522D">
        <w:rPr>
          <w:rFonts w:cs="Times New Roman"/>
        </w:rPr>
        <w:t>, 0.1</w:t>
      </w:r>
      <w:r>
        <w:rPr>
          <w:rFonts w:cs="Times New Roman"/>
        </w:rPr>
        <w:t>0 V, and</w:t>
      </w:r>
      <w:r w:rsidRPr="00A2522D">
        <w:rPr>
          <w:rFonts w:cs="Times New Roman"/>
        </w:rPr>
        <w:t xml:space="preserve"> 1</w:t>
      </w:r>
      <w:r>
        <w:rPr>
          <w:rFonts w:cs="Times New Roman"/>
        </w:rPr>
        <w:t>.00 V.</w:t>
      </w:r>
    </w:p>
    <w:p w14:paraId="653480DD" w14:textId="77777777" w:rsidR="000779C5" w:rsidRPr="00A2522D" w:rsidRDefault="000779C5" w:rsidP="000779C5">
      <w:pPr>
        <w:spacing w:line="480" w:lineRule="auto"/>
        <w:rPr>
          <w:rFonts w:cs="Times New Roman"/>
        </w:rPr>
      </w:pPr>
      <w:r w:rsidRPr="00A2522D">
        <w:rPr>
          <w:rFonts w:cs="Times New Roman"/>
          <w:noProof/>
          <w:lang w:eastAsia="en-US"/>
        </w:rPr>
        <w:drawing>
          <wp:anchor distT="0" distB="0" distL="114300" distR="114300" simplePos="0" relativeHeight="251638784" behindDoc="0" locked="0" layoutInCell="1" allowOverlap="1" wp14:anchorId="002C3126" wp14:editId="3A66240B">
            <wp:simplePos x="0" y="0"/>
            <wp:positionH relativeFrom="column">
              <wp:posOffset>228600</wp:posOffset>
            </wp:positionH>
            <wp:positionV relativeFrom="paragraph">
              <wp:posOffset>213360</wp:posOffset>
            </wp:positionV>
            <wp:extent cx="1803400" cy="2451735"/>
            <wp:effectExtent l="0" t="0" r="0" b="12065"/>
            <wp:wrapSquare wrapText="bothSides"/>
            <wp:docPr id="12" name="Picture 5" descr="Linear_str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ear_strip.png"/>
                    <pic:cNvPicPr/>
                  </pic:nvPicPr>
                  <pic:blipFill>
                    <a:blip r:embed="rId27">
                      <a:extLst>
                        <a:ext uri="{28A0092B-C50C-407E-A947-70E740481C1C}">
                          <a14:useLocalDpi xmlns:a14="http://schemas.microsoft.com/office/drawing/2010/main" val="0"/>
                        </a:ext>
                      </a:extLst>
                    </a:blip>
                    <a:stretch>
                      <a:fillRect/>
                    </a:stretch>
                  </pic:blipFill>
                  <pic:spPr>
                    <a:xfrm>
                      <a:off x="0" y="0"/>
                      <a:ext cx="1803400" cy="2451735"/>
                    </a:xfrm>
                    <a:prstGeom prst="rect">
                      <a:avLst/>
                    </a:prstGeom>
                  </pic:spPr>
                </pic:pic>
              </a:graphicData>
            </a:graphic>
          </wp:anchor>
        </w:drawing>
      </w:r>
    </w:p>
    <w:p w14:paraId="2A407FEB" w14:textId="77777777" w:rsidR="000779C5" w:rsidRDefault="000779C5" w:rsidP="000779C5">
      <w:pPr>
        <w:keepNext/>
        <w:spacing w:line="480" w:lineRule="auto"/>
        <w:jc w:val="center"/>
      </w:pPr>
    </w:p>
    <w:p w14:paraId="077827DA" w14:textId="77777777" w:rsidR="000779C5" w:rsidRDefault="000779C5" w:rsidP="000779C5">
      <w:pPr>
        <w:pStyle w:val="Caption"/>
        <w:jc w:val="center"/>
        <w:rPr>
          <w:rFonts w:cs="Times New Roman"/>
          <w:color w:val="auto"/>
          <w:sz w:val="20"/>
          <w:szCs w:val="20"/>
        </w:rPr>
      </w:pPr>
    </w:p>
    <w:p w14:paraId="279D82A1" w14:textId="77777777" w:rsidR="000779C5" w:rsidRPr="00257193" w:rsidRDefault="000779C5" w:rsidP="000779C5">
      <w:pPr>
        <w:pStyle w:val="Caption"/>
        <w:jc w:val="both"/>
        <w:rPr>
          <w:rFonts w:cs="Times New Roman"/>
          <w:b w:val="0"/>
          <w:color w:val="auto"/>
          <w:sz w:val="20"/>
          <w:szCs w:val="20"/>
        </w:rPr>
      </w:pPr>
      <w:r w:rsidRPr="00611E1A">
        <w:rPr>
          <w:rFonts w:cs="Times New Roman"/>
          <w:color w:val="auto"/>
          <w:sz w:val="20"/>
          <w:szCs w:val="20"/>
        </w:rPr>
        <w:t xml:space="preserve">Figure </w:t>
      </w:r>
      <w:r w:rsidR="00D63892">
        <w:rPr>
          <w:rFonts w:cs="Times New Roman"/>
          <w:color w:val="auto"/>
          <w:sz w:val="20"/>
          <w:szCs w:val="20"/>
        </w:rPr>
        <w:t>13</w:t>
      </w:r>
      <w:r w:rsidR="00AF2360">
        <w:rPr>
          <w:rFonts w:cs="Times New Roman"/>
          <w:color w:val="auto"/>
          <w:sz w:val="20"/>
          <w:szCs w:val="20"/>
        </w:rPr>
        <w:t>: Schematic of Linear Experimentation Set-U</w:t>
      </w:r>
      <w:r w:rsidRPr="00611E1A">
        <w:rPr>
          <w:rFonts w:cs="Times New Roman"/>
          <w:color w:val="auto"/>
          <w:sz w:val="20"/>
          <w:szCs w:val="20"/>
        </w:rPr>
        <w:t>p</w:t>
      </w:r>
      <w:r>
        <w:rPr>
          <w:rFonts w:cs="Times New Roman"/>
          <w:b w:val="0"/>
          <w:color w:val="auto"/>
          <w:sz w:val="20"/>
          <w:szCs w:val="20"/>
        </w:rPr>
        <w:t>. T</w:t>
      </w:r>
      <w:r w:rsidRPr="00257193">
        <w:rPr>
          <w:rFonts w:cs="Times New Roman"/>
          <w:b w:val="0"/>
          <w:color w:val="auto"/>
          <w:sz w:val="20"/>
          <w:szCs w:val="20"/>
        </w:rPr>
        <w:t>he width of</w:t>
      </w:r>
      <w:r>
        <w:rPr>
          <w:rFonts w:cs="Times New Roman"/>
          <w:b w:val="0"/>
          <w:color w:val="auto"/>
          <w:sz w:val="20"/>
          <w:szCs w:val="20"/>
        </w:rPr>
        <w:t xml:space="preserve"> the cell strip after scraping is shown as 1 cm across. The </w:t>
      </w:r>
      <w:r w:rsidRPr="00257193">
        <w:rPr>
          <w:rFonts w:cs="Times New Roman"/>
          <w:b w:val="0"/>
          <w:color w:val="auto"/>
          <w:sz w:val="20"/>
          <w:szCs w:val="20"/>
        </w:rPr>
        <w:t>distance between electrodes</w:t>
      </w:r>
      <w:r>
        <w:rPr>
          <w:rFonts w:cs="Times New Roman"/>
          <w:b w:val="0"/>
          <w:color w:val="auto"/>
          <w:sz w:val="20"/>
          <w:szCs w:val="20"/>
        </w:rPr>
        <w:t xml:space="preserve"> is shown as 1.5 cm across, equally distributed from the left and right sides of the cell popu</w:t>
      </w:r>
      <w:r w:rsidR="007A1E9A">
        <w:rPr>
          <w:rFonts w:cs="Times New Roman"/>
          <w:b w:val="0"/>
          <w:color w:val="auto"/>
          <w:sz w:val="20"/>
          <w:szCs w:val="20"/>
        </w:rPr>
        <w:t>lation. Consistent with Figure 9</w:t>
      </w:r>
      <w:r>
        <w:rPr>
          <w:rFonts w:cs="Times New Roman"/>
          <w:b w:val="0"/>
          <w:color w:val="auto"/>
          <w:sz w:val="20"/>
          <w:szCs w:val="20"/>
        </w:rPr>
        <w:t xml:space="preserve">, the </w:t>
      </w:r>
      <w:r w:rsidR="001E7075">
        <w:rPr>
          <w:rFonts w:cs="Times New Roman"/>
          <w:b w:val="0"/>
          <w:color w:val="auto"/>
          <w:sz w:val="20"/>
          <w:szCs w:val="20"/>
        </w:rPr>
        <w:t>cath</w:t>
      </w:r>
      <w:r>
        <w:rPr>
          <w:rFonts w:cs="Times New Roman"/>
          <w:b w:val="0"/>
          <w:color w:val="auto"/>
          <w:sz w:val="20"/>
          <w:szCs w:val="20"/>
        </w:rPr>
        <w:t xml:space="preserve">ode is shown on the left and the </w:t>
      </w:r>
      <w:r w:rsidR="001E7075">
        <w:rPr>
          <w:rFonts w:cs="Times New Roman"/>
          <w:b w:val="0"/>
          <w:color w:val="auto"/>
          <w:sz w:val="20"/>
          <w:szCs w:val="20"/>
        </w:rPr>
        <w:t>an</w:t>
      </w:r>
      <w:r>
        <w:rPr>
          <w:rFonts w:cs="Times New Roman"/>
          <w:b w:val="0"/>
          <w:color w:val="auto"/>
          <w:sz w:val="20"/>
          <w:szCs w:val="20"/>
        </w:rPr>
        <w:t xml:space="preserve">ode is shown on the right. </w:t>
      </w:r>
    </w:p>
    <w:p w14:paraId="60A92950" w14:textId="77777777" w:rsidR="000779C5" w:rsidRDefault="000779C5" w:rsidP="000779C5">
      <w:pPr>
        <w:spacing w:line="480" w:lineRule="auto"/>
        <w:rPr>
          <w:rFonts w:cs="Times New Roman"/>
          <w:b/>
        </w:rPr>
      </w:pPr>
    </w:p>
    <w:p w14:paraId="54A2BF33" w14:textId="77777777" w:rsidR="000779C5" w:rsidRDefault="000779C5" w:rsidP="000779C5">
      <w:pPr>
        <w:spacing w:line="480" w:lineRule="auto"/>
        <w:rPr>
          <w:rFonts w:cs="Times New Roman"/>
          <w:b/>
        </w:rPr>
      </w:pPr>
    </w:p>
    <w:p w14:paraId="028DD8E7" w14:textId="77777777" w:rsidR="000779C5" w:rsidRDefault="000779C5" w:rsidP="000779C5">
      <w:pPr>
        <w:spacing w:line="480" w:lineRule="auto"/>
        <w:rPr>
          <w:rFonts w:cs="Times New Roman"/>
          <w:b/>
        </w:rPr>
      </w:pPr>
    </w:p>
    <w:p w14:paraId="16C6D370" w14:textId="77777777" w:rsidR="000779C5" w:rsidRPr="00A2522D" w:rsidRDefault="00CF6142" w:rsidP="000779C5">
      <w:pPr>
        <w:spacing w:line="480" w:lineRule="auto"/>
        <w:rPr>
          <w:rFonts w:cs="Times New Roman"/>
          <w:b/>
        </w:rPr>
      </w:pPr>
      <w:r>
        <w:rPr>
          <w:rFonts w:cs="Times New Roman"/>
          <w:b/>
        </w:rPr>
        <w:t xml:space="preserve">4.5.2 </w:t>
      </w:r>
      <w:r w:rsidR="00A516B0">
        <w:rPr>
          <w:b/>
        </w:rPr>
        <w:t>Radial</w:t>
      </w:r>
      <w:r w:rsidR="00A516B0" w:rsidRPr="00A516B0">
        <w:rPr>
          <w:b/>
        </w:rPr>
        <w:t>ly Applied Electric Field</w:t>
      </w:r>
    </w:p>
    <w:p w14:paraId="64AA2809" w14:textId="77777777" w:rsidR="000779C5" w:rsidRDefault="000779C5" w:rsidP="000779C5">
      <w:pPr>
        <w:spacing w:line="480" w:lineRule="auto"/>
        <w:ind w:firstLine="720"/>
        <w:rPr>
          <w:rFonts w:cs="Times New Roman"/>
        </w:rPr>
      </w:pPr>
      <w:r>
        <w:rPr>
          <w:rFonts w:cs="Times New Roman"/>
        </w:rPr>
        <w:t>Immediately prior to electrical stimulation, a 1-cm diameter circle was scraped in</w:t>
      </w:r>
      <w:r w:rsidRPr="00A2522D">
        <w:rPr>
          <w:rFonts w:cs="Times New Roman"/>
        </w:rPr>
        <w:t xml:space="preserve"> </w:t>
      </w:r>
      <w:r w:rsidR="003031B2">
        <w:rPr>
          <w:rFonts w:cs="Times New Roman"/>
        </w:rPr>
        <w:t xml:space="preserve">the </w:t>
      </w:r>
      <w:r w:rsidRPr="00A2522D">
        <w:rPr>
          <w:rFonts w:cs="Times New Roman"/>
        </w:rPr>
        <w:t>middle of each well</w:t>
      </w:r>
      <w:r>
        <w:rPr>
          <w:rFonts w:cs="Times New Roman"/>
        </w:rPr>
        <w:t xml:space="preserve">, leaving ring of cells as shown </w:t>
      </w:r>
      <w:r w:rsidRPr="00AF2360">
        <w:rPr>
          <w:rFonts w:cs="Times New Roman"/>
        </w:rPr>
        <w:t>in Figure</w:t>
      </w:r>
      <w:r w:rsidR="00D63892" w:rsidRPr="00AF2360">
        <w:rPr>
          <w:rFonts w:cs="Times New Roman"/>
        </w:rPr>
        <w:t xml:space="preserve"> 14</w:t>
      </w:r>
      <w:r w:rsidRPr="00AF2360">
        <w:rPr>
          <w:rFonts w:cs="Times New Roman"/>
        </w:rPr>
        <w:t>.  The</w:t>
      </w:r>
      <w:r>
        <w:rPr>
          <w:rFonts w:cs="Times New Roman"/>
        </w:rPr>
        <w:t xml:space="preserve"> wells were marked prior to plating to ensure scraping consistency between each 1-cm diameter of cells.</w:t>
      </w:r>
      <w:r w:rsidRPr="00A2522D">
        <w:rPr>
          <w:rFonts w:cs="Times New Roman"/>
        </w:rPr>
        <w:t xml:space="preserve"> </w:t>
      </w:r>
      <w:r>
        <w:rPr>
          <w:rFonts w:cs="Times New Roman"/>
        </w:rPr>
        <w:t>T</w:t>
      </w:r>
      <w:r w:rsidRPr="00A2522D">
        <w:rPr>
          <w:rFonts w:cs="Times New Roman"/>
        </w:rPr>
        <w:t>he radia</w:t>
      </w:r>
      <w:r>
        <w:rPr>
          <w:rFonts w:cs="Times New Roman"/>
        </w:rPr>
        <w:t>l field device was soaked</w:t>
      </w:r>
      <w:r w:rsidRPr="00A2522D">
        <w:rPr>
          <w:rFonts w:cs="Times New Roman"/>
        </w:rPr>
        <w:t xml:space="preserve"> in ethanol for 30 minutes </w:t>
      </w:r>
      <w:r>
        <w:rPr>
          <w:rFonts w:cs="Times New Roman"/>
        </w:rPr>
        <w:t>to sterilize the device</w:t>
      </w:r>
      <w:r w:rsidRPr="00A2522D">
        <w:rPr>
          <w:rFonts w:cs="Times New Roman"/>
        </w:rPr>
        <w:t xml:space="preserve">. </w:t>
      </w:r>
      <w:r>
        <w:rPr>
          <w:rFonts w:cs="Times New Roman"/>
        </w:rPr>
        <w:t>The</w:t>
      </w:r>
      <w:r w:rsidRPr="00A2522D">
        <w:rPr>
          <w:rFonts w:cs="Times New Roman"/>
        </w:rPr>
        <w:t xml:space="preserve"> device</w:t>
      </w:r>
      <w:r>
        <w:rPr>
          <w:rFonts w:cs="Times New Roman"/>
        </w:rPr>
        <w:t xml:space="preserve"> was then placed in an </w:t>
      </w:r>
      <w:r w:rsidRPr="00A2522D">
        <w:rPr>
          <w:rFonts w:cs="Times New Roman"/>
        </w:rPr>
        <w:t xml:space="preserve">experimental well such that the inner radial electrode was in the center of </w:t>
      </w:r>
      <w:r>
        <w:rPr>
          <w:rFonts w:cs="Times New Roman"/>
        </w:rPr>
        <w:t>the well</w:t>
      </w:r>
      <w:r w:rsidRPr="00A2522D">
        <w:rPr>
          <w:rFonts w:cs="Times New Roman"/>
        </w:rPr>
        <w:t xml:space="preserve"> and</w:t>
      </w:r>
      <w:r>
        <w:rPr>
          <w:rFonts w:cs="Times New Roman"/>
        </w:rPr>
        <w:t xml:space="preserve"> so</w:t>
      </w:r>
      <w:r w:rsidRPr="00A2522D">
        <w:rPr>
          <w:rFonts w:cs="Times New Roman"/>
        </w:rPr>
        <w:t xml:space="preserve"> that there was contact between the cell media and each electrode. </w:t>
      </w:r>
      <w:r>
        <w:rPr>
          <w:rFonts w:cs="Times New Roman"/>
        </w:rPr>
        <w:t xml:space="preserve">As </w:t>
      </w:r>
      <w:r w:rsidRPr="00AF2360">
        <w:rPr>
          <w:rFonts w:cs="Times New Roman"/>
        </w:rPr>
        <w:t xml:space="preserve">seen in </w:t>
      </w:r>
      <w:r w:rsidR="00D63892" w:rsidRPr="00AF2360">
        <w:rPr>
          <w:rFonts w:cs="Times New Roman"/>
        </w:rPr>
        <w:t>Figure 14</w:t>
      </w:r>
      <w:r w:rsidRPr="00AF2360">
        <w:rPr>
          <w:rFonts w:cs="Times New Roman"/>
        </w:rPr>
        <w:t>, the inner</w:t>
      </w:r>
      <w:r w:rsidRPr="00A2522D">
        <w:rPr>
          <w:rFonts w:cs="Times New Roman"/>
        </w:rPr>
        <w:t xml:space="preserve"> electrode correspond</w:t>
      </w:r>
      <w:r>
        <w:rPr>
          <w:rFonts w:cs="Times New Roman"/>
        </w:rPr>
        <w:t>s to the negative</w:t>
      </w:r>
      <w:r w:rsidRPr="00A2522D">
        <w:rPr>
          <w:rFonts w:cs="Times New Roman"/>
        </w:rPr>
        <w:t xml:space="preserve"> lead, while the outer electrode correspond</w:t>
      </w:r>
      <w:r>
        <w:rPr>
          <w:rFonts w:cs="Times New Roman"/>
        </w:rPr>
        <w:t xml:space="preserve">s to the positive </w:t>
      </w:r>
      <w:r w:rsidRPr="00A2522D">
        <w:rPr>
          <w:rFonts w:cs="Times New Roman"/>
        </w:rPr>
        <w:t xml:space="preserve">lead. </w:t>
      </w:r>
      <w:r>
        <w:rPr>
          <w:rFonts w:cs="Times New Roman"/>
        </w:rPr>
        <w:t xml:space="preserve"> The electrode wires were </w:t>
      </w:r>
      <w:r>
        <w:rPr>
          <w:rFonts w:cs="Times New Roman"/>
        </w:rPr>
        <w:lastRenderedPageBreak/>
        <w:t xml:space="preserve">connected to a waveform generator and a current was applied with the same specifications used in the linear experiments. </w:t>
      </w:r>
      <w:r w:rsidRPr="00A2522D">
        <w:rPr>
          <w:rFonts w:cs="Times New Roman"/>
        </w:rPr>
        <w:t>The device remained active in each experimental well for a single application of 30 minutes.</w:t>
      </w:r>
      <w:r>
        <w:rPr>
          <w:rFonts w:cs="Times New Roman"/>
        </w:rPr>
        <w:t xml:space="preserve"> The protocol was repeated to test voltages of </w:t>
      </w:r>
      <w:r w:rsidRPr="00A2522D">
        <w:rPr>
          <w:rFonts w:cs="Times New Roman"/>
        </w:rPr>
        <w:t>0.01</w:t>
      </w:r>
      <w:r>
        <w:rPr>
          <w:rFonts w:cs="Times New Roman"/>
        </w:rPr>
        <w:t xml:space="preserve"> </w:t>
      </w:r>
      <w:r w:rsidRPr="00A2522D">
        <w:rPr>
          <w:rFonts w:cs="Times New Roman"/>
        </w:rPr>
        <w:t>V, 0.1</w:t>
      </w:r>
      <w:r>
        <w:rPr>
          <w:rFonts w:cs="Times New Roman"/>
        </w:rPr>
        <w:t>0 V, and</w:t>
      </w:r>
      <w:r w:rsidRPr="00A2522D">
        <w:rPr>
          <w:rFonts w:cs="Times New Roman"/>
        </w:rPr>
        <w:t xml:space="preserve"> 1</w:t>
      </w:r>
      <w:r>
        <w:rPr>
          <w:rFonts w:cs="Times New Roman"/>
        </w:rPr>
        <w:t xml:space="preserve">.00 </w:t>
      </w:r>
      <w:r w:rsidRPr="00A2522D">
        <w:rPr>
          <w:rFonts w:cs="Times New Roman"/>
        </w:rPr>
        <w:t>V</w:t>
      </w:r>
      <w:r>
        <w:rPr>
          <w:rFonts w:cs="Times New Roman"/>
        </w:rPr>
        <w:t>.</w:t>
      </w:r>
    </w:p>
    <w:p w14:paraId="6ECEC286" w14:textId="77777777" w:rsidR="000779C5" w:rsidRDefault="000779C5" w:rsidP="000779C5">
      <w:pPr>
        <w:spacing w:line="480" w:lineRule="auto"/>
        <w:ind w:firstLine="720"/>
        <w:rPr>
          <w:rFonts w:cs="Times New Roman"/>
        </w:rPr>
      </w:pPr>
      <w:r w:rsidRPr="00A2522D">
        <w:rPr>
          <w:rFonts w:cs="Times New Roman"/>
          <w:noProof/>
          <w:lang w:eastAsia="en-US"/>
        </w:rPr>
        <w:drawing>
          <wp:anchor distT="0" distB="0" distL="114300" distR="114300" simplePos="0" relativeHeight="251639808" behindDoc="0" locked="0" layoutInCell="1" allowOverlap="1" wp14:anchorId="7B819E66" wp14:editId="36A6A691">
            <wp:simplePos x="0" y="0"/>
            <wp:positionH relativeFrom="column">
              <wp:posOffset>0</wp:posOffset>
            </wp:positionH>
            <wp:positionV relativeFrom="paragraph">
              <wp:posOffset>60960</wp:posOffset>
            </wp:positionV>
            <wp:extent cx="2579370" cy="2273300"/>
            <wp:effectExtent l="0" t="0" r="11430" b="12700"/>
            <wp:wrapSquare wrapText="bothSides"/>
            <wp:docPr id="13" name="Picture 0" descr="Radial_str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strip.png"/>
                    <pic:cNvPicPr/>
                  </pic:nvPicPr>
                  <pic:blipFill>
                    <a:blip r:embed="rId28">
                      <a:extLst>
                        <a:ext uri="{28A0092B-C50C-407E-A947-70E740481C1C}">
                          <a14:useLocalDpi xmlns:a14="http://schemas.microsoft.com/office/drawing/2010/main" val="0"/>
                        </a:ext>
                      </a:extLst>
                    </a:blip>
                    <a:stretch>
                      <a:fillRect/>
                    </a:stretch>
                  </pic:blipFill>
                  <pic:spPr>
                    <a:xfrm>
                      <a:off x="0" y="0"/>
                      <a:ext cx="2579370" cy="2273300"/>
                    </a:xfrm>
                    <a:prstGeom prst="rect">
                      <a:avLst/>
                    </a:prstGeom>
                  </pic:spPr>
                </pic:pic>
              </a:graphicData>
            </a:graphic>
          </wp:anchor>
        </w:drawing>
      </w:r>
    </w:p>
    <w:p w14:paraId="0D09860B" w14:textId="77777777" w:rsidR="000779C5" w:rsidRDefault="000779C5" w:rsidP="000779C5">
      <w:pPr>
        <w:spacing w:line="480" w:lineRule="auto"/>
        <w:ind w:firstLine="720"/>
        <w:rPr>
          <w:rFonts w:cs="Times New Roman"/>
        </w:rPr>
      </w:pPr>
    </w:p>
    <w:p w14:paraId="4168151C" w14:textId="77777777" w:rsidR="000779C5" w:rsidRDefault="00D63892" w:rsidP="000779C5">
      <w:pPr>
        <w:rPr>
          <w:rFonts w:cs="Times New Roman"/>
          <w:b/>
          <w:sz w:val="20"/>
          <w:szCs w:val="20"/>
        </w:rPr>
      </w:pPr>
      <w:r>
        <w:rPr>
          <w:rFonts w:cs="Times New Roman"/>
          <w:b/>
          <w:sz w:val="20"/>
          <w:szCs w:val="20"/>
        </w:rPr>
        <w:t>Figure 14</w:t>
      </w:r>
      <w:r w:rsidR="00AF2360">
        <w:rPr>
          <w:rFonts w:cs="Times New Roman"/>
          <w:b/>
          <w:sz w:val="20"/>
          <w:szCs w:val="20"/>
        </w:rPr>
        <w:t>: Schematic of Radial Experimentation Set-U</w:t>
      </w:r>
      <w:r w:rsidR="000779C5" w:rsidRPr="007A4AF9">
        <w:rPr>
          <w:rFonts w:cs="Times New Roman"/>
          <w:b/>
          <w:sz w:val="20"/>
          <w:szCs w:val="20"/>
        </w:rPr>
        <w:t>p.</w:t>
      </w:r>
      <w:r w:rsidR="000779C5">
        <w:rPr>
          <w:rFonts w:cs="Times New Roman"/>
          <w:sz w:val="20"/>
          <w:szCs w:val="20"/>
        </w:rPr>
        <w:t xml:space="preserve"> The cells are scraped in a 0.5 cm radius from the center of the well. The remaining cell population is in the annulus. The total </w:t>
      </w:r>
      <w:r w:rsidR="003031B2">
        <w:rPr>
          <w:rFonts w:cs="Times New Roman"/>
          <w:sz w:val="20"/>
          <w:szCs w:val="20"/>
        </w:rPr>
        <w:t xml:space="preserve">distance between the inner and outer electrode </w:t>
      </w:r>
      <w:r w:rsidR="000779C5">
        <w:rPr>
          <w:rFonts w:cs="Times New Roman"/>
          <w:sz w:val="20"/>
          <w:szCs w:val="20"/>
        </w:rPr>
        <w:t xml:space="preserve">is indicated as 1.5 cm. The </w:t>
      </w:r>
      <w:r w:rsidR="003031B2">
        <w:rPr>
          <w:rFonts w:cs="Times New Roman"/>
          <w:sz w:val="20"/>
          <w:szCs w:val="20"/>
        </w:rPr>
        <w:t>outer hoop</w:t>
      </w:r>
      <w:r w:rsidR="000779C5">
        <w:rPr>
          <w:rFonts w:cs="Times New Roman"/>
          <w:sz w:val="20"/>
          <w:szCs w:val="20"/>
        </w:rPr>
        <w:t xml:space="preserve"> represents the </w:t>
      </w:r>
      <w:r w:rsidR="001E7075">
        <w:rPr>
          <w:rFonts w:cs="Times New Roman"/>
          <w:sz w:val="20"/>
          <w:szCs w:val="20"/>
        </w:rPr>
        <w:t>cath</w:t>
      </w:r>
      <w:r w:rsidR="000779C5">
        <w:rPr>
          <w:rFonts w:cs="Times New Roman"/>
          <w:sz w:val="20"/>
          <w:szCs w:val="20"/>
        </w:rPr>
        <w:t xml:space="preserve">ode and the </w:t>
      </w:r>
      <w:r w:rsidR="003031B2">
        <w:rPr>
          <w:rFonts w:cs="Times New Roman"/>
          <w:sz w:val="20"/>
          <w:szCs w:val="20"/>
        </w:rPr>
        <w:t>inner</w:t>
      </w:r>
      <w:r w:rsidR="000779C5">
        <w:rPr>
          <w:rFonts w:cs="Times New Roman"/>
          <w:sz w:val="20"/>
          <w:szCs w:val="20"/>
        </w:rPr>
        <w:t xml:space="preserve"> </w:t>
      </w:r>
      <w:r w:rsidR="00AD3594">
        <w:rPr>
          <w:rFonts w:cs="Times New Roman"/>
          <w:sz w:val="20"/>
          <w:szCs w:val="20"/>
        </w:rPr>
        <w:t>circle</w:t>
      </w:r>
      <w:r w:rsidR="000779C5">
        <w:rPr>
          <w:rFonts w:cs="Times New Roman"/>
          <w:sz w:val="20"/>
          <w:szCs w:val="20"/>
        </w:rPr>
        <w:t xml:space="preserve"> represents the </w:t>
      </w:r>
      <w:r w:rsidR="001E7075">
        <w:rPr>
          <w:rFonts w:cs="Times New Roman"/>
          <w:sz w:val="20"/>
          <w:szCs w:val="20"/>
        </w:rPr>
        <w:t>an</w:t>
      </w:r>
      <w:r w:rsidR="000779C5">
        <w:rPr>
          <w:rFonts w:cs="Times New Roman"/>
          <w:sz w:val="20"/>
          <w:szCs w:val="20"/>
        </w:rPr>
        <w:t>ode.</w:t>
      </w:r>
    </w:p>
    <w:p w14:paraId="50FEA717" w14:textId="77777777" w:rsidR="000779C5" w:rsidRDefault="000779C5" w:rsidP="000779C5">
      <w:pPr>
        <w:spacing w:line="480" w:lineRule="auto"/>
        <w:ind w:firstLine="720"/>
        <w:rPr>
          <w:rFonts w:cs="Times New Roman"/>
        </w:rPr>
      </w:pPr>
    </w:p>
    <w:p w14:paraId="545D07FA" w14:textId="77777777" w:rsidR="000779C5" w:rsidRDefault="000779C5" w:rsidP="000779C5">
      <w:pPr>
        <w:spacing w:line="480" w:lineRule="auto"/>
        <w:ind w:firstLine="720"/>
        <w:rPr>
          <w:rFonts w:cs="Times New Roman"/>
        </w:rPr>
      </w:pPr>
    </w:p>
    <w:p w14:paraId="1007EDDF" w14:textId="77777777" w:rsidR="000779C5" w:rsidRDefault="000779C5" w:rsidP="000779C5">
      <w:pPr>
        <w:spacing w:line="480" w:lineRule="auto"/>
        <w:ind w:firstLine="720"/>
        <w:rPr>
          <w:rFonts w:cs="Times New Roman"/>
        </w:rPr>
      </w:pPr>
    </w:p>
    <w:p w14:paraId="1B3D34A5" w14:textId="77777777" w:rsidR="000779C5" w:rsidRDefault="000779C5" w:rsidP="000779C5">
      <w:pPr>
        <w:spacing w:line="480" w:lineRule="auto"/>
        <w:ind w:firstLine="720"/>
        <w:rPr>
          <w:rFonts w:cs="Times New Roman"/>
        </w:rPr>
      </w:pPr>
      <w:r>
        <w:rPr>
          <w:rFonts w:cs="Times New Roman"/>
        </w:rPr>
        <w:t xml:space="preserve">Additionally, a radial reverse polarity experimentation set-up was used for one trial of 1.00 V. </w:t>
      </w:r>
      <w:r w:rsidRPr="00AF2360">
        <w:rPr>
          <w:rFonts w:cs="Times New Roman"/>
        </w:rPr>
        <w:t xml:space="preserve">As shown in </w:t>
      </w:r>
      <w:r w:rsidR="00D63892" w:rsidRPr="00AF2360">
        <w:rPr>
          <w:rFonts w:cs="Times New Roman"/>
        </w:rPr>
        <w:t>Figure 15</w:t>
      </w:r>
      <w:r w:rsidRPr="00AF2360">
        <w:rPr>
          <w:rFonts w:cs="Times New Roman"/>
        </w:rPr>
        <w:t>, the inner electrode corresponds to the positive lead, while the outer electrode corresponds to the negative</w:t>
      </w:r>
      <w:r>
        <w:rPr>
          <w:rFonts w:cs="Times New Roman"/>
        </w:rPr>
        <w:t xml:space="preserve"> lead. The protocol remained the same and t</w:t>
      </w:r>
      <w:r w:rsidRPr="00A2522D">
        <w:rPr>
          <w:rFonts w:cs="Times New Roman"/>
        </w:rPr>
        <w:t>he device remained active in each ex</w:t>
      </w:r>
      <w:r>
        <w:rPr>
          <w:rFonts w:cs="Times New Roman"/>
        </w:rPr>
        <w:t xml:space="preserve">perimental well for a single application </w:t>
      </w:r>
      <w:r w:rsidR="003031B2">
        <w:rPr>
          <w:rFonts w:cs="Times New Roman"/>
        </w:rPr>
        <w:t>for a</w:t>
      </w:r>
      <w:r w:rsidRPr="00A2522D">
        <w:rPr>
          <w:rFonts w:cs="Times New Roman"/>
        </w:rPr>
        <w:t xml:space="preserve"> total of 30 minutes</w:t>
      </w:r>
      <w:r>
        <w:rPr>
          <w:rFonts w:cs="Times New Roman"/>
        </w:rPr>
        <w:t>.</w:t>
      </w:r>
    </w:p>
    <w:p w14:paraId="16194D00" w14:textId="77777777" w:rsidR="000779C5" w:rsidRDefault="00D63892" w:rsidP="000779C5">
      <w:pPr>
        <w:rPr>
          <w:rFonts w:cs="Times New Roman"/>
        </w:rPr>
      </w:pPr>
      <w:r>
        <w:rPr>
          <w:rFonts w:eastAsia="Times New Roman" w:cs="Times New Roman"/>
          <w:b/>
          <w:bCs/>
          <w:noProof/>
          <w:lang w:eastAsia="en-US"/>
        </w:rPr>
        <w:drawing>
          <wp:anchor distT="0" distB="0" distL="114300" distR="114300" simplePos="0" relativeHeight="251629568" behindDoc="0" locked="0" layoutInCell="1" allowOverlap="1" wp14:anchorId="3250D7BA" wp14:editId="6270C63F">
            <wp:simplePos x="0" y="0"/>
            <wp:positionH relativeFrom="column">
              <wp:posOffset>0</wp:posOffset>
            </wp:positionH>
            <wp:positionV relativeFrom="paragraph">
              <wp:posOffset>53975</wp:posOffset>
            </wp:positionV>
            <wp:extent cx="2497455" cy="217995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rse Polarity.png"/>
                    <pic:cNvPicPr/>
                  </pic:nvPicPr>
                  <pic:blipFill>
                    <a:blip r:embed="rId29">
                      <a:extLst>
                        <a:ext uri="{28A0092B-C50C-407E-A947-70E740481C1C}">
                          <a14:useLocalDpi xmlns:a14="http://schemas.microsoft.com/office/drawing/2010/main" val="0"/>
                        </a:ext>
                      </a:extLst>
                    </a:blip>
                    <a:stretch>
                      <a:fillRect/>
                    </a:stretch>
                  </pic:blipFill>
                  <pic:spPr>
                    <a:xfrm>
                      <a:off x="0" y="0"/>
                      <a:ext cx="2497455" cy="2179955"/>
                    </a:xfrm>
                    <a:prstGeom prst="rect">
                      <a:avLst/>
                    </a:prstGeom>
                  </pic:spPr>
                </pic:pic>
              </a:graphicData>
            </a:graphic>
          </wp:anchor>
        </w:drawing>
      </w:r>
    </w:p>
    <w:p w14:paraId="63ABAF2C" w14:textId="77777777" w:rsidR="000779C5" w:rsidRDefault="000779C5" w:rsidP="000779C5">
      <w:pPr>
        <w:rPr>
          <w:rFonts w:eastAsia="Times New Roman" w:cs="Times New Roman"/>
          <w:b/>
          <w:bCs/>
        </w:rPr>
      </w:pPr>
    </w:p>
    <w:p w14:paraId="4C6C1156" w14:textId="77777777" w:rsidR="000779C5" w:rsidRDefault="000460C6" w:rsidP="000779C5">
      <w:pPr>
        <w:shd w:val="clear" w:color="auto" w:fill="FFFFFF"/>
        <w:spacing w:before="75" w:after="150"/>
        <w:outlineLvl w:val="2"/>
        <w:rPr>
          <w:rFonts w:eastAsia="Times New Roman" w:cs="Times New Roman"/>
          <w:b/>
          <w:bCs/>
        </w:rPr>
      </w:pPr>
      <w:r>
        <w:rPr>
          <w:noProof/>
          <w:lang w:eastAsia="en-US"/>
        </w:rPr>
        <mc:AlternateContent>
          <mc:Choice Requires="wps">
            <w:drawing>
              <wp:anchor distT="0" distB="0" distL="114300" distR="114300" simplePos="0" relativeHeight="251677696" behindDoc="0" locked="0" layoutInCell="1" allowOverlap="1" wp14:anchorId="1B724A43" wp14:editId="0A97AAFC">
                <wp:simplePos x="0" y="0"/>
                <wp:positionH relativeFrom="column">
                  <wp:posOffset>-31750</wp:posOffset>
                </wp:positionH>
                <wp:positionV relativeFrom="paragraph">
                  <wp:posOffset>160655</wp:posOffset>
                </wp:positionV>
                <wp:extent cx="2531745" cy="1371600"/>
                <wp:effectExtent l="0" t="0" r="8255" b="0"/>
                <wp:wrapSquare wrapText="bothSides"/>
                <wp:docPr id="8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174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2D2C4" w14:textId="77777777" w:rsidR="003D413B" w:rsidRPr="00D63892" w:rsidRDefault="003D413B" w:rsidP="00D63892">
                            <w:pPr>
                              <w:pStyle w:val="Caption"/>
                              <w:rPr>
                                <w:rFonts w:cs="Times New Roman"/>
                                <w:b w:val="0"/>
                                <w:color w:val="auto"/>
                                <w:sz w:val="20"/>
                                <w:szCs w:val="20"/>
                              </w:rPr>
                            </w:pPr>
                            <w:r w:rsidRPr="00D63892">
                              <w:rPr>
                                <w:color w:val="auto"/>
                                <w:sz w:val="20"/>
                                <w:szCs w:val="20"/>
                              </w:rPr>
                              <w:t>Figure</w:t>
                            </w:r>
                            <w:r>
                              <w:rPr>
                                <w:color w:val="auto"/>
                                <w:sz w:val="20"/>
                                <w:szCs w:val="20"/>
                              </w:rPr>
                              <w:t xml:space="preserve"> 15</w:t>
                            </w:r>
                            <w:r w:rsidRPr="00D63892">
                              <w:rPr>
                                <w:color w:val="auto"/>
                                <w:sz w:val="20"/>
                                <w:szCs w:val="20"/>
                              </w:rPr>
                              <w:t xml:space="preserve">: </w:t>
                            </w:r>
                            <w:r>
                              <w:rPr>
                                <w:rFonts w:cs="Times New Roman"/>
                                <w:color w:val="auto"/>
                                <w:sz w:val="20"/>
                                <w:szCs w:val="20"/>
                              </w:rPr>
                              <w:t>Schematic of Reverse Polarity Radial Experimentation Set-U</w:t>
                            </w:r>
                            <w:r w:rsidRPr="00D63892">
                              <w:rPr>
                                <w:rFonts w:cs="Times New Roman"/>
                                <w:color w:val="auto"/>
                                <w:sz w:val="20"/>
                                <w:szCs w:val="20"/>
                              </w:rPr>
                              <w:t>p.</w:t>
                            </w:r>
                            <w:r w:rsidRPr="00D63892">
                              <w:rPr>
                                <w:rFonts w:cs="Times New Roman"/>
                                <w:b w:val="0"/>
                                <w:color w:val="auto"/>
                                <w:sz w:val="20"/>
                                <w:szCs w:val="20"/>
                              </w:rPr>
                              <w:t xml:space="preserve"> The cells are scraped outside a 0.5 cm radius from the center of the well. The remaining cell population is in the center of the well. </w:t>
                            </w:r>
                            <w:r w:rsidRPr="003031B2">
                              <w:rPr>
                                <w:rFonts w:cs="Times New Roman"/>
                                <w:b w:val="0"/>
                                <w:color w:val="auto"/>
                                <w:sz w:val="20"/>
                                <w:szCs w:val="20"/>
                              </w:rPr>
                              <w:t>The total distance between the inner and outer electrode is indicated as 1.5 cm</w:t>
                            </w:r>
                            <w:r w:rsidRPr="00D63892">
                              <w:rPr>
                                <w:rFonts w:cs="Times New Roman"/>
                                <w:b w:val="0"/>
                                <w:color w:val="auto"/>
                                <w:sz w:val="20"/>
                                <w:szCs w:val="20"/>
                              </w:rPr>
                              <w:t xml:space="preserve">. The </w:t>
                            </w:r>
                            <w:r>
                              <w:rPr>
                                <w:rFonts w:cs="Times New Roman"/>
                                <w:b w:val="0"/>
                                <w:color w:val="auto"/>
                                <w:sz w:val="20"/>
                                <w:szCs w:val="20"/>
                              </w:rPr>
                              <w:t>outer hoop</w:t>
                            </w:r>
                            <w:r w:rsidRPr="00D63892">
                              <w:rPr>
                                <w:rFonts w:cs="Times New Roman"/>
                                <w:b w:val="0"/>
                                <w:color w:val="auto"/>
                                <w:sz w:val="20"/>
                                <w:szCs w:val="20"/>
                              </w:rPr>
                              <w:t xml:space="preserve"> represents the anode and the </w:t>
                            </w:r>
                            <w:r>
                              <w:rPr>
                                <w:rFonts w:cs="Times New Roman"/>
                                <w:b w:val="0"/>
                                <w:color w:val="auto"/>
                                <w:sz w:val="20"/>
                                <w:szCs w:val="20"/>
                              </w:rPr>
                              <w:t>inner</w:t>
                            </w:r>
                            <w:r w:rsidRPr="00D63892">
                              <w:rPr>
                                <w:rFonts w:cs="Times New Roman"/>
                                <w:b w:val="0"/>
                                <w:color w:val="auto"/>
                                <w:sz w:val="20"/>
                                <w:szCs w:val="20"/>
                              </w:rPr>
                              <w:t xml:space="preserve"> circle represents the cathode.</w:t>
                            </w:r>
                          </w:p>
                          <w:p w14:paraId="552C6A3D" w14:textId="77777777" w:rsidR="003D413B" w:rsidRPr="00CB1615" w:rsidRDefault="003D413B" w:rsidP="00D63892">
                            <w:pPr>
                              <w:pStyle w:val="Caption"/>
                              <w:rPr>
                                <w:rFonts w:eastAsia="Times New Roman" w:cs="Times New Roman"/>
                                <w:noProof/>
                                <w:lang w:eastAsia="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30" type="#_x0000_t202" style="position:absolute;margin-left:-2.45pt;margin-top:12.65pt;width:199.35pt;height:10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zMI4bUCAACzBQAADgAAAGRycy9lMm9Eb2MueG1srFTbbtswDH0fsH8Q9O76UseJjTpFm8TDgO4C&#10;tPsAxZJjYbbkSUrsrti/j5LjpJeXYZsfBFqijg7JQ15dD22DDkxpLkWOw4sAIyZKSbnY5fjbQ+Et&#10;MNKGCEoaKViOH5nG18v37676LmORrGVDmUIAInTWdzmujeky39dlzVqiL2THBBxWUrXEwK/a+VSR&#10;HtDbxo+CIPF7qWinZMm0ht31eIiXDr+qWGm+VJVmBjU5Bm7GrcqtW7v6yyuS7RTpal4eaZC/YNES&#10;LuDRE9SaGIL2ir+BanmppJaVuShl68uq4iVzMUA0YfAqmvuadMzFAsnR3SlN+v/Blp8PXxXiNMeL&#10;BCNBWqjRAxsMupUDimObn77TGbjdd+BoBtiHOrtYdXcny+8aCbmqidixG6VkXzNCgV9ob/rPro44&#10;2oJs+0+Swjtkb6QDGirV2uRBOhCgQ50eT7WxXErYjGaX4TyeYVTCWXg5D5PAVc8n2XS9U9p8YLJF&#10;1sixguI7eHK408bSIdnkYl8TsuBN4wTQiBcb4DjuwONw1Z5ZGq6eT2mQbhabRezFUbLx4oBS76ZY&#10;xV5ShPPZ+nK9Wq3DX/bdMM5qTikT9plJW2H8Z7U7qnxUxUldWjacWjhLSavddtUodCCg7cJ9Lulw&#10;cnbzX9JwSYBYXoUURnFwG6VekSzmXlzFMy+dBwsvCNPbNAniNF4XL0O644L9e0ioz3E6i2ajms6k&#10;X8UWuO9tbCRruYHp0fAW5HtyIpnV4EZQV1pDeDPaz1Jh6Z9TAeWeCu0Ua0U6ytUM28E1x6kRtpI+&#10;goSVBIGBTmHygVFL9ROjHqZIjvWPPVEMo+ajgDawI2cy1GRsJ4OIEq7m2GA0miszjqZ9p/iuBuSx&#10;0YS8gVapuBOx7amRxbHBYDK4WI5TzI6e5//O6zxrl78BAAD//wMAUEsDBBQABgAIAAAAIQBDSQ7h&#10;3wAAAAkBAAAPAAAAZHJzL2Rvd25yZXYueG1sTI/BTsMwEETvSPyDtZW4tU6bUpE0TlUhOCEh0nDg&#10;6CTbxGq8DrHbhr9nOZXjzoxm32S7yfbigqM3jhQsFxEIpNo1hloFn+Xr/AmED5oa3TtCBT/oYZff&#10;32U6bdyVCrwcQiu4hHyqFXQhDKmUvu7Qar9wAxJ7RzdaHfgcW9mM+srltperKNpIqw3xh04P+Nxh&#10;fTqcrYL9FxUv5vu9+iiOhSnLJKK3zUmph9m034IIOIVbGP7wGR1yZqrcmRovegXzdcJJBavHGAT7&#10;cRLzlIqF9TIGmWfy/4L8FwAA//8DAFBLAQItABQABgAIAAAAIQDkmcPA+wAAAOEBAAATAAAAAAAA&#10;AAAAAAAAAAAAAABbQ29udGVudF9UeXBlc10ueG1sUEsBAi0AFAAGAAgAAAAhACOyauHXAAAAlAEA&#10;AAsAAAAAAAAAAAAAAAAALAEAAF9yZWxzLy5yZWxzUEsBAi0AFAAGAAgAAAAhAFczCOG1AgAAswUA&#10;AA4AAAAAAAAAAAAAAAAALAIAAGRycy9lMm9Eb2MueG1sUEsBAi0AFAAGAAgAAAAhAENJDuHfAAAA&#10;CQEAAA8AAAAAAAAAAAAAAAAADQUAAGRycy9kb3ducmV2LnhtbFBLBQYAAAAABAAEAPMAAAAZBgAA&#10;AAA=&#10;" filled="f" stroked="f">
                <v:textbox inset="0,0,0,0">
                  <w:txbxContent>
                    <w:p w:rsidR="003D413B" w:rsidRPr="00D63892" w:rsidRDefault="003D413B" w:rsidP="00D63892">
                      <w:pPr>
                        <w:pStyle w:val="Caption"/>
                        <w:rPr>
                          <w:rFonts w:cs="Times New Roman"/>
                          <w:b w:val="0"/>
                          <w:color w:val="auto"/>
                          <w:sz w:val="20"/>
                          <w:szCs w:val="20"/>
                        </w:rPr>
                      </w:pPr>
                      <w:r w:rsidRPr="00D63892">
                        <w:rPr>
                          <w:color w:val="auto"/>
                          <w:sz w:val="20"/>
                          <w:szCs w:val="20"/>
                        </w:rPr>
                        <w:t>Figure</w:t>
                      </w:r>
                      <w:r>
                        <w:rPr>
                          <w:color w:val="auto"/>
                          <w:sz w:val="20"/>
                          <w:szCs w:val="20"/>
                        </w:rPr>
                        <w:t xml:space="preserve"> 15</w:t>
                      </w:r>
                      <w:r w:rsidRPr="00D63892">
                        <w:rPr>
                          <w:color w:val="auto"/>
                          <w:sz w:val="20"/>
                          <w:szCs w:val="20"/>
                        </w:rPr>
                        <w:t xml:space="preserve">: </w:t>
                      </w:r>
                      <w:r>
                        <w:rPr>
                          <w:rFonts w:cs="Times New Roman"/>
                          <w:color w:val="auto"/>
                          <w:sz w:val="20"/>
                          <w:szCs w:val="20"/>
                        </w:rPr>
                        <w:t>Schematic of Reverse Polarity Radial Experimentation Set-U</w:t>
                      </w:r>
                      <w:r w:rsidRPr="00D63892">
                        <w:rPr>
                          <w:rFonts w:cs="Times New Roman"/>
                          <w:color w:val="auto"/>
                          <w:sz w:val="20"/>
                          <w:szCs w:val="20"/>
                        </w:rPr>
                        <w:t>p.</w:t>
                      </w:r>
                      <w:r w:rsidRPr="00D63892">
                        <w:rPr>
                          <w:rFonts w:cs="Times New Roman"/>
                          <w:b w:val="0"/>
                          <w:color w:val="auto"/>
                          <w:sz w:val="20"/>
                          <w:szCs w:val="20"/>
                        </w:rPr>
                        <w:t xml:space="preserve"> The cells are scraped outside a 0.5 cm radius from the center of the well. The remaining cell population is in the center of the well. </w:t>
                      </w:r>
                      <w:r w:rsidRPr="003031B2">
                        <w:rPr>
                          <w:rFonts w:cs="Times New Roman"/>
                          <w:b w:val="0"/>
                          <w:color w:val="auto"/>
                          <w:sz w:val="20"/>
                          <w:szCs w:val="20"/>
                        </w:rPr>
                        <w:t>The total distance between the inner and outer electrode is indicated as 1.5 cm</w:t>
                      </w:r>
                      <w:r w:rsidRPr="00D63892">
                        <w:rPr>
                          <w:rFonts w:cs="Times New Roman"/>
                          <w:b w:val="0"/>
                          <w:color w:val="auto"/>
                          <w:sz w:val="20"/>
                          <w:szCs w:val="20"/>
                        </w:rPr>
                        <w:t xml:space="preserve">. The </w:t>
                      </w:r>
                      <w:r>
                        <w:rPr>
                          <w:rFonts w:cs="Times New Roman"/>
                          <w:b w:val="0"/>
                          <w:color w:val="auto"/>
                          <w:sz w:val="20"/>
                          <w:szCs w:val="20"/>
                        </w:rPr>
                        <w:t>outer hoop</w:t>
                      </w:r>
                      <w:r w:rsidRPr="00D63892">
                        <w:rPr>
                          <w:rFonts w:cs="Times New Roman"/>
                          <w:b w:val="0"/>
                          <w:color w:val="auto"/>
                          <w:sz w:val="20"/>
                          <w:szCs w:val="20"/>
                        </w:rPr>
                        <w:t xml:space="preserve"> represents the anode and the </w:t>
                      </w:r>
                      <w:r>
                        <w:rPr>
                          <w:rFonts w:cs="Times New Roman"/>
                          <w:b w:val="0"/>
                          <w:color w:val="auto"/>
                          <w:sz w:val="20"/>
                          <w:szCs w:val="20"/>
                        </w:rPr>
                        <w:t>inner</w:t>
                      </w:r>
                      <w:r w:rsidRPr="00D63892">
                        <w:rPr>
                          <w:rFonts w:cs="Times New Roman"/>
                          <w:b w:val="0"/>
                          <w:color w:val="auto"/>
                          <w:sz w:val="20"/>
                          <w:szCs w:val="20"/>
                        </w:rPr>
                        <w:t xml:space="preserve"> circle represents the cathode.</w:t>
                      </w:r>
                    </w:p>
                    <w:p w:rsidR="003D413B" w:rsidRPr="00CB1615" w:rsidRDefault="003D413B" w:rsidP="00D63892">
                      <w:pPr>
                        <w:pStyle w:val="Caption"/>
                        <w:rPr>
                          <w:rFonts w:eastAsia="Times New Roman" w:cs="Times New Roman"/>
                          <w:noProof/>
                          <w:lang w:eastAsia="en-US"/>
                        </w:rPr>
                      </w:pPr>
                    </w:p>
                  </w:txbxContent>
                </v:textbox>
                <w10:wrap type="square"/>
              </v:shape>
            </w:pict>
          </mc:Fallback>
        </mc:AlternateContent>
      </w:r>
    </w:p>
    <w:p w14:paraId="68E1EEB9" w14:textId="77777777" w:rsidR="000779C5" w:rsidRDefault="000779C5" w:rsidP="000779C5">
      <w:pPr>
        <w:shd w:val="clear" w:color="auto" w:fill="FFFFFF"/>
        <w:spacing w:before="75" w:after="150"/>
        <w:outlineLvl w:val="2"/>
        <w:rPr>
          <w:rFonts w:eastAsia="Times New Roman" w:cs="Times New Roman"/>
          <w:b/>
          <w:bCs/>
        </w:rPr>
      </w:pPr>
    </w:p>
    <w:p w14:paraId="3E903148" w14:textId="77777777" w:rsidR="000779C5" w:rsidRDefault="000779C5" w:rsidP="000779C5">
      <w:pPr>
        <w:pStyle w:val="Caption"/>
        <w:ind w:left="720"/>
        <w:rPr>
          <w:rFonts w:cs="Times New Roman"/>
          <w:color w:val="auto"/>
          <w:sz w:val="20"/>
          <w:szCs w:val="20"/>
        </w:rPr>
      </w:pPr>
    </w:p>
    <w:p w14:paraId="3CBF7D95" w14:textId="77777777" w:rsidR="000779C5" w:rsidRDefault="000779C5" w:rsidP="000779C5">
      <w:pPr>
        <w:pStyle w:val="Caption"/>
        <w:ind w:left="720"/>
        <w:rPr>
          <w:rFonts w:cs="Times New Roman"/>
          <w:color w:val="auto"/>
          <w:sz w:val="20"/>
          <w:szCs w:val="20"/>
        </w:rPr>
      </w:pPr>
    </w:p>
    <w:p w14:paraId="1941A296" w14:textId="77777777" w:rsidR="000779C5" w:rsidRDefault="000779C5" w:rsidP="000779C5">
      <w:pPr>
        <w:pStyle w:val="Caption"/>
        <w:ind w:left="720"/>
        <w:rPr>
          <w:rFonts w:cs="Times New Roman"/>
          <w:color w:val="auto"/>
          <w:sz w:val="20"/>
          <w:szCs w:val="20"/>
        </w:rPr>
      </w:pPr>
    </w:p>
    <w:p w14:paraId="060705B9" w14:textId="77777777" w:rsidR="008F01C8" w:rsidRDefault="008F01C8" w:rsidP="003C72AF">
      <w:pPr>
        <w:pStyle w:val="Caption"/>
        <w:rPr>
          <w:rFonts w:cs="Times New Roman"/>
          <w:color w:val="auto"/>
          <w:sz w:val="20"/>
          <w:szCs w:val="20"/>
        </w:rPr>
      </w:pPr>
    </w:p>
    <w:p w14:paraId="56734AA5" w14:textId="77777777" w:rsidR="000779C5" w:rsidRPr="00A2522D" w:rsidRDefault="003C72AF" w:rsidP="000779C5">
      <w:pPr>
        <w:spacing w:line="480" w:lineRule="auto"/>
        <w:rPr>
          <w:rFonts w:cs="Times New Roman"/>
          <w:b/>
        </w:rPr>
      </w:pPr>
      <w:r>
        <w:rPr>
          <w:rFonts w:cs="Times New Roman"/>
          <w:b/>
        </w:rPr>
        <w:lastRenderedPageBreak/>
        <w:t xml:space="preserve">4.6 </w:t>
      </w:r>
      <w:r w:rsidR="000779C5" w:rsidRPr="00A2522D">
        <w:rPr>
          <w:rFonts w:cs="Times New Roman"/>
          <w:b/>
        </w:rPr>
        <w:t>Migration Assay</w:t>
      </w:r>
    </w:p>
    <w:p w14:paraId="20037DE0" w14:textId="77777777" w:rsidR="000779C5" w:rsidRPr="007A6990" w:rsidRDefault="000779C5" w:rsidP="000779C5">
      <w:pPr>
        <w:spacing w:line="480" w:lineRule="auto"/>
        <w:rPr>
          <w:rFonts w:cs="Times New Roman"/>
          <w:b/>
          <w:i/>
        </w:rPr>
      </w:pPr>
      <w:r w:rsidRPr="007A6990">
        <w:rPr>
          <w:rFonts w:cs="Times New Roman"/>
          <w:b/>
          <w:i/>
        </w:rPr>
        <w:t>Background</w:t>
      </w:r>
    </w:p>
    <w:p w14:paraId="4100BD5C" w14:textId="77777777" w:rsidR="008170AF" w:rsidRPr="00D63892" w:rsidRDefault="000779C5" w:rsidP="00D63892">
      <w:pPr>
        <w:spacing w:line="480" w:lineRule="auto"/>
        <w:ind w:firstLine="720"/>
        <w:rPr>
          <w:rFonts w:cs="Times New Roman"/>
          <w:color w:val="222222"/>
        </w:rPr>
      </w:pPr>
      <w:r w:rsidRPr="007A6990">
        <w:rPr>
          <w:rFonts w:cs="Times New Roman"/>
          <w:color w:val="222222"/>
        </w:rPr>
        <w:t>Endothelial cell migration was the first factor assessed to determine if an applied electrical stimulus</w:t>
      </w:r>
      <w:r>
        <w:rPr>
          <w:rFonts w:cs="Times New Roman"/>
          <w:color w:val="222222"/>
        </w:rPr>
        <w:t xml:space="preserve"> had an effect on </w:t>
      </w:r>
      <w:r w:rsidR="007A1E9A">
        <w:rPr>
          <w:rFonts w:cs="Times New Roman"/>
          <w:color w:val="222222"/>
        </w:rPr>
        <w:t>wound healing</w:t>
      </w:r>
      <w:r w:rsidRPr="007A6990">
        <w:rPr>
          <w:rFonts w:cs="Times New Roman"/>
          <w:color w:val="222222"/>
        </w:rPr>
        <w:t xml:space="preserve">. Cell migration was measured using the principles of </w:t>
      </w:r>
      <w:r w:rsidR="00AD3594">
        <w:rPr>
          <w:rFonts w:cs="Times New Roman"/>
          <w:color w:val="222222"/>
        </w:rPr>
        <w:t>a</w:t>
      </w:r>
      <w:r w:rsidRPr="007A6990">
        <w:rPr>
          <w:rFonts w:cs="Times New Roman"/>
          <w:color w:val="222222"/>
        </w:rPr>
        <w:t xml:space="preserve"> scratch wound assay in combination with </w:t>
      </w:r>
      <w:r w:rsidR="00AD3594">
        <w:rPr>
          <w:rFonts w:cs="Times New Roman"/>
          <w:color w:val="222222"/>
        </w:rPr>
        <w:t>a wound-</w:t>
      </w:r>
      <w:r w:rsidRPr="007A6990">
        <w:rPr>
          <w:rFonts w:cs="Times New Roman"/>
          <w:color w:val="222222"/>
        </w:rPr>
        <w:t xml:space="preserve">healing assay. These two assays require a scratch or scrape to be made in the middle of a </w:t>
      </w:r>
      <w:r w:rsidR="00827806">
        <w:rPr>
          <w:rFonts w:cs="Times New Roman"/>
          <w:color w:val="222222"/>
        </w:rPr>
        <w:t>confluent population of cells</w:t>
      </w:r>
      <w:r w:rsidRPr="007A6990">
        <w:rPr>
          <w:rFonts w:cs="Times New Roman"/>
          <w:color w:val="222222"/>
        </w:rPr>
        <w:t xml:space="preserve"> to </w:t>
      </w:r>
      <w:r w:rsidR="00827806">
        <w:rPr>
          <w:rFonts w:cs="Times New Roman"/>
          <w:color w:val="222222"/>
        </w:rPr>
        <w:t>allow for cell migration typically seen in wound healing</w:t>
      </w:r>
      <w:r w:rsidR="007243A1">
        <w:rPr>
          <w:rFonts w:cs="Times New Roman"/>
          <w:color w:val="222222"/>
        </w:rPr>
        <w:t xml:space="preserve"> </w:t>
      </w:r>
      <w:r w:rsidR="00620025" w:rsidRPr="007A6990">
        <w:rPr>
          <w:rFonts w:cs="Times New Roman"/>
          <w:color w:val="222222"/>
        </w:rPr>
        <w:fldChar w:fldCharType="begin"/>
      </w:r>
      <w:r w:rsidR="0077224A">
        <w:rPr>
          <w:rFonts w:cs="Times New Roman"/>
          <w:color w:val="222222"/>
        </w:rPr>
        <w:instrText xml:space="preserve"> ADDIN EN.CITE &lt;EndNote&gt;&lt;Cite&gt;&lt;Author&gt;Cory&lt;/Author&gt;&lt;Year&gt;2011&lt;/Year&gt;&lt;IDText&gt;Scratch-wound assay&lt;/IDText&gt;&lt;DisplayText&gt;&lt;style face="superscript"&gt;130,131&lt;/style&gt;&lt;/DisplayText&gt;&lt;record&gt;&lt;keywords&gt;&lt;/keywords&gt;&lt;urls&gt;&lt;related-urls&gt;&lt;url&gt;http://www.ncbi.nlm.nih.gov/pubmed/21748666&lt;/url&gt;&lt;/related-urls&gt;&lt;/urls&gt;&lt;isbn&gt;1940-6029&lt;/isbn&gt;&lt;titles&gt;&lt;title&gt;Scratch-wound assay&lt;/title&gt;&lt;secondary-title&gt;Methods Mol Biol&lt;/secondary-title&gt;&lt;/titles&gt;&lt;pages&gt;25-30&lt;/pages&gt;&lt;contributors&gt;&lt;authors&gt;&lt;author&gt;Cory, G.&lt;/author&gt;&lt;/authors&gt;&lt;/contributors&gt;&lt;language&gt;eng&lt;/language&gt;&lt;added-date format="utc"&gt;1385424953&lt;/added-date&gt;&lt;ref-type name="Journal Article"&gt;17&lt;/ref-type&gt;&lt;auth-address&gt;Peninsula College of Medicine and Dentistry, University of Exeter, Exeter, UK. giles.cory@pms.ac.uk&lt;/auth-address&gt;&lt;dates&gt;&lt;year&gt;2011&lt;/year&gt;&lt;/dates&gt;&lt;rec-number&gt;450&lt;/rec-number&gt;&lt;last-updated-date format="utc"&gt;1385424953&lt;/last-updated-date&gt;&lt;accession-num&gt;21748666&lt;/accession-num&gt;&lt;electronic-resource-num&gt;10.1007/978-1-61779-207-6_2&lt;/electronic-resource-num&gt;&lt;volume&gt;769&lt;/volume&gt;&lt;/record&gt;&lt;/Cite&gt;&lt;Cite&gt;&lt;Author&gt;Rodriguez&lt;/Author&gt;&lt;Year&gt;2005&lt;/Year&gt;&lt;IDText&gt;Wound-healing assay&lt;/IDText&gt;&lt;record&gt;&lt;keywords&gt;&lt;/keywords&gt;&lt;urls&gt;&lt;related-urls&gt;&lt;url&gt;http://www.ncbi.nlm.nih.gov/pubmed/15576902&lt;/url&gt;&lt;/related-urls&gt;&lt;/urls&gt;&lt;isbn&gt;1064-3745&lt;/isbn&gt;&lt;titles&gt;&lt;title&gt;Wound-healing assay&lt;/title&gt;&lt;secondary-title&gt;Methods Mol Biol&lt;/secondary-title&gt;&lt;/titles&gt;&lt;pages&gt;23-9&lt;/pages&gt;&lt;contributors&gt;&lt;authors&gt;&lt;author&gt;Rodriguez, L. G.&lt;/author&gt;&lt;author&gt;Wu, X.&lt;/author&gt;&lt;author&gt;Guan, J. L.&lt;/author&gt;&lt;/authors&gt;&lt;/contributors&gt;&lt;language&gt;eng&lt;/language&gt;&lt;added-date format="utc"&gt;1385425077&lt;/added-date&gt;&lt;ref-type name="Journal Article"&gt;17&lt;/ref-type&gt;&lt;auth-address&gt;Department of Molecular Medicine, Cornell University College of Veterinary Medicine, Ithaca, NY, USA.&lt;/auth-address&gt;&lt;dates&gt;&lt;year&gt;2005&lt;/year&gt;&lt;/dates&gt;&lt;rec-number&gt;451&lt;/rec-number&gt;&lt;last-updated-date format="utc"&gt;1385425077&lt;/last-updated-date&gt;&lt;accession-num&gt;15576902&lt;/accession-num&gt;&lt;volume&gt;294&lt;/volume&gt;&lt;/record&gt;&lt;/Cite&gt;&lt;/EndNote&gt;</w:instrText>
      </w:r>
      <w:r w:rsidR="00620025" w:rsidRPr="007A6990">
        <w:rPr>
          <w:rFonts w:cs="Times New Roman"/>
          <w:color w:val="222222"/>
        </w:rPr>
        <w:fldChar w:fldCharType="separate"/>
      </w:r>
      <w:r w:rsidR="003D413B">
        <w:rPr>
          <w:rFonts w:cs="Times New Roman"/>
          <w:noProof/>
          <w:color w:val="222222"/>
          <w:vertAlign w:val="superscript"/>
        </w:rPr>
        <w:t>133</w:t>
      </w:r>
      <w:r w:rsidR="0077224A" w:rsidRPr="0077224A">
        <w:rPr>
          <w:rFonts w:cs="Times New Roman"/>
          <w:noProof/>
          <w:color w:val="222222"/>
          <w:vertAlign w:val="superscript"/>
        </w:rPr>
        <w:t>,</w:t>
      </w:r>
      <w:r w:rsidR="003D413B">
        <w:rPr>
          <w:rFonts w:cs="Times New Roman"/>
          <w:noProof/>
          <w:color w:val="222222"/>
          <w:vertAlign w:val="superscript"/>
        </w:rPr>
        <w:t>134</w:t>
      </w:r>
      <w:r w:rsidR="00620025" w:rsidRPr="007A6990">
        <w:rPr>
          <w:rFonts w:cs="Times New Roman"/>
          <w:color w:val="222222"/>
        </w:rPr>
        <w:fldChar w:fldCharType="end"/>
      </w:r>
      <w:r w:rsidRPr="007A6990">
        <w:rPr>
          <w:rFonts w:cs="Times New Roman"/>
          <w:color w:val="222222"/>
        </w:rPr>
        <w:t xml:space="preserve">. Cells at the </w:t>
      </w:r>
      <w:r w:rsidR="00827806">
        <w:rPr>
          <w:rFonts w:cs="Times New Roman"/>
          <w:color w:val="222222"/>
        </w:rPr>
        <w:t>edge</w:t>
      </w:r>
      <w:r w:rsidRPr="007A6990">
        <w:rPr>
          <w:rFonts w:cs="Times New Roman"/>
          <w:color w:val="222222"/>
        </w:rPr>
        <w:t xml:space="preserve"> migrate into the </w:t>
      </w:r>
      <w:r w:rsidR="00827806">
        <w:rPr>
          <w:rFonts w:cs="Times New Roman"/>
          <w:color w:val="222222"/>
        </w:rPr>
        <w:t>empty</w:t>
      </w:r>
      <w:r w:rsidRPr="007A6990">
        <w:rPr>
          <w:rFonts w:cs="Times New Roman"/>
          <w:color w:val="222222"/>
        </w:rPr>
        <w:t xml:space="preserve"> space and the distance the cells migrate can be measured from images taken at specified intervals post-wounding. The location of the cells from one image to another are </w:t>
      </w:r>
      <w:r>
        <w:rPr>
          <w:rFonts w:cs="Times New Roman"/>
          <w:color w:val="222222"/>
        </w:rPr>
        <w:t xml:space="preserve">then </w:t>
      </w:r>
      <w:r w:rsidRPr="007A6990">
        <w:rPr>
          <w:rFonts w:cs="Times New Roman"/>
          <w:color w:val="222222"/>
        </w:rPr>
        <w:t>compared and analyzed for cell migration</w:t>
      </w:r>
      <w:r w:rsidR="007243A1">
        <w:rPr>
          <w:rFonts w:cs="Times New Roman"/>
          <w:color w:val="222222"/>
        </w:rPr>
        <w:t xml:space="preserve"> </w:t>
      </w:r>
      <w:r w:rsidR="00620025" w:rsidRPr="007A6990">
        <w:rPr>
          <w:rFonts w:cs="Times New Roman"/>
          <w:color w:val="222222"/>
        </w:rPr>
        <w:fldChar w:fldCharType="begin">
          <w:fldData xml:space="preserve">PEVuZE5vdGU+PENpdGU+PEF1dGhvcj5Db3J5PC9BdXRob3I+PFllYXI+MjAxMTwvWWVhcj48SURU
ZXh0PlNjcmF0Y2gtd291bmQgYXNzYXk8L0lEVGV4dD48RGlzcGxheVRleHQ+PHN0eWxlIGZhY2U9
InN1cGVyc2NyaXB0Ij4xMzAtMTMzPC9zdHlsZT48L0Rpc3BsYXlUZXh0PjxyZWNvcmQ+PGtleXdv
cmRzPjwva2V5d29yZHM+PHVybHM+PHJlbGF0ZWQtdXJscz48dXJsPmh0dHA6Ly93d3cubmNiaS5u
bG0ubmloLmdvdi9wdWJtZWQvMjE3NDg2NjY8L3VybD48L3JlbGF0ZWQtdXJscz48L3VybHM+PGlz
Ym4+MTk0MC02MDI5PC9pc2JuPjx0aXRsZXM+PHRpdGxlPlNjcmF0Y2gtd291bmQgYXNzYXk8L3Rp
dGxlPjxzZWNvbmRhcnktdGl0bGU+TWV0aG9kcyBNb2wgQmlvbDwvc2Vjb25kYXJ5LXRpdGxlPjwv
dGl0bGVzPjxwYWdlcz4yNS0zMDwvcGFnZXM+PGNvbnRyaWJ1dG9ycz48YXV0aG9ycz48YXV0aG9y
PkNvcnksIEcuPC9hdXRob3I+PC9hdXRob3JzPjwvY29udHJpYnV0b3JzPjxsYW5ndWFnZT5lbmc8
L2xhbmd1YWdlPjxhZGRlZC1kYXRlIGZvcm1hdD0idXRjIj4xMzg1NDI0OTUzPC9hZGRlZC1kYXRl
PjxyZWYtdHlwZSBuYW1lPSJKb3VybmFsIEFydGljbGUiPjE3PC9yZWYtdHlwZT48YXV0aC1hZGRy
ZXNzPlBlbmluc3VsYSBDb2xsZWdlIG9mIE1lZGljaW5lIGFuZCBEZW50aXN0cnksIFVuaXZlcnNp
dHkgb2YgRXhldGVyLCBFeGV0ZXIsIFVLLiBnaWxlcy5jb3J5QHBtcy5hYy51azwvYXV0aC1hZGRy
ZXNzPjxkYXRlcz48eWVhcj4yMDExPC95ZWFyPjwvZGF0ZXM+PHJlYy1udW1iZXI+NDUwPC9yZWMt
bnVtYmVyPjxsYXN0LXVwZGF0ZWQtZGF0ZSBmb3JtYXQ9InV0YyI+MTM4NTQyNDk1MzwvbGFzdC11
cGRhdGVkLWRhdGU+PGFjY2Vzc2lvbi1udW0+MjE3NDg2NjY8L2FjY2Vzc2lvbi1udW0+PGVsZWN0
cm9uaWMtcmVzb3VyY2UtbnVtPjEwLjEwMDcvOTc4LTEtNjE3NzktMjA3LTZfMjwvZWxlY3Ryb25p
Yy1yZXNvdXJjZS1udW0+PHZvbHVtZT43Njk8L3ZvbHVtZT48L3JlY29yZD48L0NpdGU+PENpdGU+
PEF1dGhvcj5Sb2RyaWd1ZXo8L0F1dGhvcj48WWVhcj4yMDA1PC9ZZWFyPjxJRFRleHQ+V291bmQt
aGVhbGluZyBhc3NheTwvSURUZXh0PjxyZWNvcmQ+PGtleXdvcmRzPjwva2V5d29yZHM+PHVybHM+
PHJlbGF0ZWQtdXJscz48dXJsPmh0dHA6Ly93d3cubmNiaS5ubG0ubmloLmdvdi9wdWJtZWQvMTU1
NzY5MDI8L3VybD48L3JlbGF0ZWQtdXJscz48L3VybHM+PGlzYm4+MTA2NC0zNzQ1PC9pc2JuPjx0
aXRsZXM+PHRpdGxlPldvdW5kLWhlYWxpbmcgYXNzYXk8L3RpdGxlPjxzZWNvbmRhcnktdGl0bGU+
TWV0aG9kcyBNb2wgQmlvbDwvc2Vjb25kYXJ5LXRpdGxlPjwvdGl0bGVzPjxwYWdlcz4yMy05PC9w
YWdlcz48Y29udHJpYnV0b3JzPjxhdXRob3JzPjxhdXRob3I+Um9kcmlndWV6LCBMLiBHLjwvYXV0
aG9yPjxhdXRob3I+V3UsIFguPC9hdXRob3I+PGF1dGhvcj5HdWFuLCBKLiBMLjwvYXV0aG9yPjwv
YXV0aG9ycz48L2NvbnRyaWJ1dG9ycz48bGFuZ3VhZ2U+ZW5nPC9sYW5ndWFnZT48YWRkZWQtZGF0
ZSBmb3JtYXQ9InV0YyI+MTM4NTQyNTA3NzwvYWRkZWQtZGF0ZT48cmVmLXR5cGUgbmFtZT0iSm91
cm5hbCBBcnRpY2xlIj4xNzwvcmVmLXR5cGU+PGF1dGgtYWRkcmVzcz5EZXBhcnRtZW50IG9mIE1v
bGVjdWxhciBNZWRpY2luZSwgQ29ybmVsbCBVbml2ZXJzaXR5IENvbGxlZ2Ugb2YgVmV0ZXJpbmFy
eSBNZWRpY2luZSwgSXRoYWNhLCBOWSwgVVNBLjwvYXV0aC1hZGRyZXNzPjxkYXRlcz48eWVhcj4y
MDA1PC95ZWFyPjwvZGF0ZXM+PHJlYy1udW1iZXI+NDUxPC9yZWMtbnVtYmVyPjxsYXN0LXVwZGF0
ZWQtZGF0ZSBmb3JtYXQ9InV0YyI+MTM4NTQyNTA3NzwvbGFzdC11cGRhdGVkLWRhdGU+PGFjY2Vz
c2lvbi1udW0+MTU1NzY5MDI8L2FjY2Vzc2lvbi1udW0+PHZvbHVtZT4yOTQ8L3ZvbHVtZT48L3Jl
Y29yZD48L0NpdGU+PENpdGU+PEF1dGhvcj5MaWFuZzwvQXV0aG9yPjxZZWFyPjIwMDc8L1llYXI+
PElEVGV4dD5JbiB2aXRybyBzY3JhdGNoIGFzc2F5OiBhIGNvbnZlbmllbnQgYW5kIGluZXhwZW5z
aXZlIG1ldGhvZCBmb3IgYW5hbHlzaXMgb2YgY2VsbCBtaWdyYXRpb24gaW4gdml0cm88L0lEVGV4
dD48cmVjb3JkPjx0aXRsZXM+PHRpdGxlPkluIHZpdHJvIHNjcmF0Y2ggYXNzYXk6IGEgY29udmVu
aWVudCBhbmQgaW5leHBlbnNpdmUgbWV0aG9kIGZvciBhbmFseXNpcyBvZiBjZWxsIG1pZ3JhdGlv
biBpbiB2aXRybzwvdGl0bGU+PHNlY29uZGFyeS10aXRsZT5OYXR1cmUgUHJvdG9jb2xzPC9zZWNv
bmRhcnktdGl0bGU+PC90aXRsZXM+PHBhZ2VzPjMyOSAtIDMzMzwvcGFnZXM+PGNvbnRyaWJ1dG9y
cz48YXV0aG9ycz48YXV0aG9yPkxpYW5nLCBDaHVuLUNoaTwvYXV0aG9yPjxhdXRob3I+UGFyaywg
QW5uPC9hdXRob3I+PGF1dGhvcj5HdWFuLCBKdW4tTGluPC9hdXRob3I+PC9hdXRob3JzPjwvY29u
dHJpYnV0b3JzPjxhZGRlZC1kYXRlIGZvcm1hdD0idXRjIj4xMzg0Nzg5NTY3PC9hZGRlZC1kYXRl
PjxyZWYtdHlwZSBuYW1lPSJKb3VybmFsIEFydGljbGUiPjE3PC9yZWYtdHlwZT48ZGF0ZXM+PHll
YXI+MjAwNzwveWVhcj48L2RhdGVzPjxyZWMtbnVtYmVyPjQyMDwvcmVjLW51bWJlcj48bGFzdC11
cGRhdGVkLWRhdGUgZm9ybWF0PSJ1dGMiPjEzODQ3ODk2NDM8L2xhc3QtdXBkYXRlZC1kYXRlPjxl
bGVjdHJvbmljLXJlc291cmNlLW51bT4xMC4xMDM4L25wcm90LjIwMDcuMzA8L2VsZWN0cm9uaWMt
cmVzb3VyY2UtbnVtPjx2b2x1bWU+Mjwvdm9sdW1lPjwvcmVjb3JkPjwvQ2l0ZT48Q2l0ZT48QXV0
aG9yPkhvc3RhbnNrYTwvQXV0aG9yPjxJRFRleHQ+RWZmZWN0IG9mIHR3byBob21lb3BhdGhpYyBy
ZW1lZGllcyBhdCBkaWZmZXJlbnQgZGVncmVlcyBvZiBkaWx1dGlvbnMgb24gdGhlIHdvdW5kIGNs
b3N1cmUgb2YgM1QzIGZpYnJvYmxhc3RzwqBpbsKgaW7CoHZpdHJvwqBzY3JhdGNowqBhc3NheTwv
SURUZXh0PjxyZWNvcmQ+PHVybHM+PHJlbGF0ZWQtdXJscz48dXJsPmh0dHA6Ly93d3cuZmVnLnVu
ZXNwLmJyL35vanMvaW5kZXgucGhwL2lqaGRyL2FydGljbGUvdmlld0FydGljbGUvNTk1PC91cmw+
PC9yZWxhdGVkLXVybHM+PC91cmxzPjx0aXRsZXM+PHRpdGxlPkVmZmVjdCBvZiB0d28gaG9tZW9w
YXRoaWMgcmVtZWRpZXMgYXQgZGlmZmVyZW50IGRlZ3JlZXMgb2YgZGlsdXRpb25zIG9uIHRoZSB3
b3VuZCBjbG9zdXJlIG9mIDNUMyBmaWJyb2JsYXN0c8KgaW7CoGluwqB2aXRyb8Kgc2NyYXRjaMKg
YXNzYXk8L3RpdGxlPjwvdGl0bGVzPjxjb250cmlidXRvcnM+PGF1dGhvcnM+PGF1dGhvcj5Ib3N0
YW5za2EsIEthdHJpbmE8L2F1dGhvcj48L2F1dGhvcnM+PC9jb250cmlidXRvcnM+PGFkZGVkLWRh
dGUgZm9ybWF0PSJ1dGMiPjEzODQ3ODk3MDU8L2FkZGVkLWRhdGU+PHJlZi10eXBlIG5hbWU9Ikpv
dXJuYWwgQXJ0aWNsZSI+MTc8L3JlZi10eXBlPjxyZWMtbnVtYmVyPjQyMTwvcmVjLW51bWJlcj48
bGFzdC11cGRhdGVkLWRhdGUgZm9ybWF0PSJ1dGMiPjEzODQ3ODk3NjE8L2xhc3QtdXBkYXRlZC1k
YXRlPjwvcmVjb3JkPjwvQ2l0ZT48L0VuZE5vdGU+
</w:fldData>
        </w:fldChar>
      </w:r>
      <w:r w:rsidR="0077224A">
        <w:rPr>
          <w:rFonts w:cs="Times New Roman"/>
          <w:color w:val="222222"/>
        </w:rPr>
        <w:instrText xml:space="preserve"> ADDIN EN.CITE </w:instrText>
      </w:r>
      <w:r w:rsidR="00620025">
        <w:rPr>
          <w:rFonts w:cs="Times New Roman"/>
          <w:color w:val="222222"/>
        </w:rPr>
        <w:fldChar w:fldCharType="begin">
          <w:fldData xml:space="preserve">PEVuZE5vdGU+PENpdGU+PEF1dGhvcj5Db3J5PC9BdXRob3I+PFllYXI+MjAxMTwvWWVhcj48SURU
ZXh0PlNjcmF0Y2gtd291bmQgYXNzYXk8L0lEVGV4dD48RGlzcGxheVRleHQ+PHN0eWxlIGZhY2U9
InN1cGVyc2NyaXB0Ij4xMzAtMTMzPC9zdHlsZT48L0Rpc3BsYXlUZXh0PjxyZWNvcmQ+PGtleXdv
cmRzPjwva2V5d29yZHM+PHVybHM+PHJlbGF0ZWQtdXJscz48dXJsPmh0dHA6Ly93d3cubmNiaS5u
bG0ubmloLmdvdi9wdWJtZWQvMjE3NDg2NjY8L3VybD48L3JlbGF0ZWQtdXJscz48L3VybHM+PGlz
Ym4+MTk0MC02MDI5PC9pc2JuPjx0aXRsZXM+PHRpdGxlPlNjcmF0Y2gtd291bmQgYXNzYXk8L3Rp
dGxlPjxzZWNvbmRhcnktdGl0bGU+TWV0aG9kcyBNb2wgQmlvbDwvc2Vjb25kYXJ5LXRpdGxlPjwv
dGl0bGVzPjxwYWdlcz4yNS0zMDwvcGFnZXM+PGNvbnRyaWJ1dG9ycz48YXV0aG9ycz48YXV0aG9y
PkNvcnksIEcuPC9hdXRob3I+PC9hdXRob3JzPjwvY29udHJpYnV0b3JzPjxsYW5ndWFnZT5lbmc8
L2xhbmd1YWdlPjxhZGRlZC1kYXRlIGZvcm1hdD0idXRjIj4xMzg1NDI0OTUzPC9hZGRlZC1kYXRl
PjxyZWYtdHlwZSBuYW1lPSJKb3VybmFsIEFydGljbGUiPjE3PC9yZWYtdHlwZT48YXV0aC1hZGRy
ZXNzPlBlbmluc3VsYSBDb2xsZWdlIG9mIE1lZGljaW5lIGFuZCBEZW50aXN0cnksIFVuaXZlcnNp
dHkgb2YgRXhldGVyLCBFeGV0ZXIsIFVLLiBnaWxlcy5jb3J5QHBtcy5hYy51azwvYXV0aC1hZGRy
ZXNzPjxkYXRlcz48eWVhcj4yMDExPC95ZWFyPjwvZGF0ZXM+PHJlYy1udW1iZXI+NDUwPC9yZWMt
bnVtYmVyPjxsYXN0LXVwZGF0ZWQtZGF0ZSBmb3JtYXQ9InV0YyI+MTM4NTQyNDk1MzwvbGFzdC11
cGRhdGVkLWRhdGU+PGFjY2Vzc2lvbi1udW0+MjE3NDg2NjY8L2FjY2Vzc2lvbi1udW0+PGVsZWN0
cm9uaWMtcmVzb3VyY2UtbnVtPjEwLjEwMDcvOTc4LTEtNjE3NzktMjA3LTZfMjwvZWxlY3Ryb25p
Yy1yZXNvdXJjZS1udW0+PHZvbHVtZT43Njk8L3ZvbHVtZT48L3JlY29yZD48L0NpdGU+PENpdGU+
PEF1dGhvcj5Sb2RyaWd1ZXo8L0F1dGhvcj48WWVhcj4yMDA1PC9ZZWFyPjxJRFRleHQ+V291bmQt
aGVhbGluZyBhc3NheTwvSURUZXh0PjxyZWNvcmQ+PGtleXdvcmRzPjwva2V5d29yZHM+PHVybHM+
PHJlbGF0ZWQtdXJscz48dXJsPmh0dHA6Ly93d3cubmNiaS5ubG0ubmloLmdvdi9wdWJtZWQvMTU1
NzY5MDI8L3VybD48L3JlbGF0ZWQtdXJscz48L3VybHM+PGlzYm4+MTA2NC0zNzQ1PC9pc2JuPjx0
aXRsZXM+PHRpdGxlPldvdW5kLWhlYWxpbmcgYXNzYXk8L3RpdGxlPjxzZWNvbmRhcnktdGl0bGU+
TWV0aG9kcyBNb2wgQmlvbDwvc2Vjb25kYXJ5LXRpdGxlPjwvdGl0bGVzPjxwYWdlcz4yMy05PC9w
YWdlcz48Y29udHJpYnV0b3JzPjxhdXRob3JzPjxhdXRob3I+Um9kcmlndWV6LCBMLiBHLjwvYXV0
aG9yPjxhdXRob3I+V3UsIFguPC9hdXRob3I+PGF1dGhvcj5HdWFuLCBKLiBMLjwvYXV0aG9yPjwv
YXV0aG9ycz48L2NvbnRyaWJ1dG9ycz48bGFuZ3VhZ2U+ZW5nPC9sYW5ndWFnZT48YWRkZWQtZGF0
ZSBmb3JtYXQ9InV0YyI+MTM4NTQyNTA3NzwvYWRkZWQtZGF0ZT48cmVmLXR5cGUgbmFtZT0iSm91
cm5hbCBBcnRpY2xlIj4xNzwvcmVmLXR5cGU+PGF1dGgtYWRkcmVzcz5EZXBhcnRtZW50IG9mIE1v
bGVjdWxhciBNZWRpY2luZSwgQ29ybmVsbCBVbml2ZXJzaXR5IENvbGxlZ2Ugb2YgVmV0ZXJpbmFy
eSBNZWRpY2luZSwgSXRoYWNhLCBOWSwgVVNBLjwvYXV0aC1hZGRyZXNzPjxkYXRlcz48eWVhcj4y
MDA1PC95ZWFyPjwvZGF0ZXM+PHJlYy1udW1iZXI+NDUxPC9yZWMtbnVtYmVyPjxsYXN0LXVwZGF0
ZWQtZGF0ZSBmb3JtYXQ9InV0YyI+MTM4NTQyNTA3NzwvbGFzdC11cGRhdGVkLWRhdGU+PGFjY2Vz
c2lvbi1udW0+MTU1NzY5MDI8L2FjY2Vzc2lvbi1udW0+PHZvbHVtZT4yOTQ8L3ZvbHVtZT48L3Jl
Y29yZD48L0NpdGU+PENpdGU+PEF1dGhvcj5MaWFuZzwvQXV0aG9yPjxZZWFyPjIwMDc8L1llYXI+
PElEVGV4dD5JbiB2aXRybyBzY3JhdGNoIGFzc2F5OiBhIGNvbnZlbmllbnQgYW5kIGluZXhwZW5z
aXZlIG1ldGhvZCBmb3IgYW5hbHlzaXMgb2YgY2VsbCBtaWdyYXRpb24gaW4gdml0cm88L0lEVGV4
dD48cmVjb3JkPjx0aXRsZXM+PHRpdGxlPkluIHZpdHJvIHNjcmF0Y2ggYXNzYXk6IGEgY29udmVu
aWVudCBhbmQgaW5leHBlbnNpdmUgbWV0aG9kIGZvciBhbmFseXNpcyBvZiBjZWxsIG1pZ3JhdGlv
biBpbiB2aXRybzwvdGl0bGU+PHNlY29uZGFyeS10aXRsZT5OYXR1cmUgUHJvdG9jb2xzPC9zZWNv
bmRhcnktdGl0bGU+PC90aXRsZXM+PHBhZ2VzPjMyOSAtIDMzMzwvcGFnZXM+PGNvbnRyaWJ1dG9y
cz48YXV0aG9ycz48YXV0aG9yPkxpYW5nLCBDaHVuLUNoaTwvYXV0aG9yPjxhdXRob3I+UGFyaywg
QW5uPC9hdXRob3I+PGF1dGhvcj5HdWFuLCBKdW4tTGluPC9hdXRob3I+PC9hdXRob3JzPjwvY29u
dHJpYnV0b3JzPjxhZGRlZC1kYXRlIGZvcm1hdD0idXRjIj4xMzg0Nzg5NTY3PC9hZGRlZC1kYXRl
PjxyZWYtdHlwZSBuYW1lPSJKb3VybmFsIEFydGljbGUiPjE3PC9yZWYtdHlwZT48ZGF0ZXM+PHll
YXI+MjAwNzwveWVhcj48L2RhdGVzPjxyZWMtbnVtYmVyPjQyMDwvcmVjLW51bWJlcj48bGFzdC11
cGRhdGVkLWRhdGUgZm9ybWF0PSJ1dGMiPjEzODQ3ODk2NDM8L2xhc3QtdXBkYXRlZC1kYXRlPjxl
bGVjdHJvbmljLXJlc291cmNlLW51bT4xMC4xMDM4L25wcm90LjIwMDcuMzA8L2VsZWN0cm9uaWMt
cmVzb3VyY2UtbnVtPjx2b2x1bWU+Mjwvdm9sdW1lPjwvcmVjb3JkPjwvQ2l0ZT48Q2l0ZT48QXV0
aG9yPkhvc3RhbnNrYTwvQXV0aG9yPjxJRFRleHQ+RWZmZWN0IG9mIHR3byBob21lb3BhdGhpYyBy
ZW1lZGllcyBhdCBkaWZmZXJlbnQgZGVncmVlcyBvZiBkaWx1dGlvbnMgb24gdGhlIHdvdW5kIGNs
b3N1cmUgb2YgM1QzIGZpYnJvYmxhc3RzwqBpbsKgaW7CoHZpdHJvwqBzY3JhdGNowqBhc3NheTwv
SURUZXh0PjxyZWNvcmQ+PHVybHM+PHJlbGF0ZWQtdXJscz48dXJsPmh0dHA6Ly93d3cuZmVnLnVu
ZXNwLmJyL35vanMvaW5kZXgucGhwL2lqaGRyL2FydGljbGUvdmlld0FydGljbGUvNTk1PC91cmw+
PC9yZWxhdGVkLXVybHM+PC91cmxzPjx0aXRsZXM+PHRpdGxlPkVmZmVjdCBvZiB0d28gaG9tZW9w
YXRoaWMgcmVtZWRpZXMgYXQgZGlmZmVyZW50IGRlZ3JlZXMgb2YgZGlsdXRpb25zIG9uIHRoZSB3
b3VuZCBjbG9zdXJlIG9mIDNUMyBmaWJyb2JsYXN0c8KgaW7CoGluwqB2aXRyb8Kgc2NyYXRjaMKg
YXNzYXk8L3RpdGxlPjwvdGl0bGVzPjxjb250cmlidXRvcnM+PGF1dGhvcnM+PGF1dGhvcj5Ib3N0
YW5za2EsIEthdHJpbmE8L2F1dGhvcj48L2F1dGhvcnM+PC9jb250cmlidXRvcnM+PGFkZGVkLWRh
dGUgZm9ybWF0PSJ1dGMiPjEzODQ3ODk3MDU8L2FkZGVkLWRhdGU+PHJlZi10eXBlIG5hbWU9Ikpv
dXJuYWwgQXJ0aWNsZSI+MTc8L3JlZi10eXBlPjxyZWMtbnVtYmVyPjQyMTwvcmVjLW51bWJlcj48
bGFzdC11cGRhdGVkLWRhdGUgZm9ybWF0PSJ1dGMiPjEzODQ3ODk3NjE8L2xhc3QtdXBkYXRlZC1k
YXRlPjwvcmVjb3JkPjwvQ2l0ZT48L0VuZE5vdGU+
</w:fldData>
        </w:fldChar>
      </w:r>
      <w:r w:rsidR="0077224A">
        <w:rPr>
          <w:rFonts w:cs="Times New Roman"/>
          <w:color w:val="222222"/>
        </w:rPr>
        <w:instrText xml:space="preserve"> ADDIN EN.CITE.DATA </w:instrText>
      </w:r>
      <w:r w:rsidR="00620025">
        <w:rPr>
          <w:rFonts w:cs="Times New Roman"/>
          <w:color w:val="222222"/>
        </w:rPr>
      </w:r>
      <w:r w:rsidR="00620025">
        <w:rPr>
          <w:rFonts w:cs="Times New Roman"/>
          <w:color w:val="222222"/>
        </w:rPr>
        <w:fldChar w:fldCharType="end"/>
      </w:r>
      <w:r w:rsidR="00620025" w:rsidRPr="007A6990">
        <w:rPr>
          <w:rFonts w:cs="Times New Roman"/>
          <w:color w:val="222222"/>
        </w:rPr>
      </w:r>
      <w:r w:rsidR="00620025" w:rsidRPr="007A6990">
        <w:rPr>
          <w:rFonts w:cs="Times New Roman"/>
          <w:color w:val="222222"/>
        </w:rPr>
        <w:fldChar w:fldCharType="separate"/>
      </w:r>
      <w:r w:rsidR="003D413B">
        <w:rPr>
          <w:rFonts w:cs="Times New Roman"/>
          <w:noProof/>
          <w:color w:val="222222"/>
          <w:vertAlign w:val="superscript"/>
        </w:rPr>
        <w:t>133</w:t>
      </w:r>
      <w:r w:rsidR="0077224A" w:rsidRPr="0077224A">
        <w:rPr>
          <w:rFonts w:cs="Times New Roman"/>
          <w:noProof/>
          <w:color w:val="222222"/>
          <w:vertAlign w:val="superscript"/>
        </w:rPr>
        <w:t>-</w:t>
      </w:r>
      <w:r w:rsidR="003D413B">
        <w:rPr>
          <w:rFonts w:cs="Times New Roman"/>
          <w:noProof/>
          <w:color w:val="222222"/>
          <w:vertAlign w:val="superscript"/>
        </w:rPr>
        <w:t>136</w:t>
      </w:r>
      <w:r w:rsidR="00620025" w:rsidRPr="007A6990">
        <w:rPr>
          <w:rFonts w:cs="Times New Roman"/>
          <w:color w:val="222222"/>
        </w:rPr>
        <w:fldChar w:fldCharType="end"/>
      </w:r>
      <w:r w:rsidRPr="007A6990">
        <w:rPr>
          <w:rFonts w:cs="Times New Roman"/>
          <w:color w:val="222222"/>
        </w:rPr>
        <w:t>.</w:t>
      </w:r>
      <w:r>
        <w:rPr>
          <w:rFonts w:cs="Times New Roman"/>
          <w:color w:val="222222"/>
        </w:rPr>
        <w:t xml:space="preserve"> Since this experiment was evaluating directional migration, the cells were scraped in the opposite fashion of the typical scratch assay and thus the analysis technique had to be adjusted for both lin</w:t>
      </w:r>
      <w:r w:rsidR="007A1E9A">
        <w:rPr>
          <w:rFonts w:cs="Times New Roman"/>
          <w:color w:val="222222"/>
        </w:rPr>
        <w:t>ear and radial experimental set-</w:t>
      </w:r>
      <w:r>
        <w:rPr>
          <w:rFonts w:cs="Times New Roman"/>
          <w:color w:val="222222"/>
        </w:rPr>
        <w:t xml:space="preserve">ups. </w:t>
      </w:r>
    </w:p>
    <w:p w14:paraId="546D5B19" w14:textId="77777777" w:rsidR="000779C5" w:rsidRPr="006D5F77" w:rsidRDefault="000779C5" w:rsidP="000779C5">
      <w:pPr>
        <w:spacing w:line="480" w:lineRule="auto"/>
        <w:rPr>
          <w:rFonts w:cs="Times New Roman"/>
          <w:b/>
          <w:i/>
          <w:color w:val="222222"/>
        </w:rPr>
      </w:pPr>
      <w:r w:rsidRPr="006D5F77">
        <w:rPr>
          <w:rFonts w:cs="Times New Roman"/>
          <w:b/>
          <w:i/>
          <w:color w:val="222222"/>
        </w:rPr>
        <w:t>Procedure</w:t>
      </w:r>
    </w:p>
    <w:p w14:paraId="024C9E69" w14:textId="77777777" w:rsidR="000779C5" w:rsidRDefault="000779C5" w:rsidP="003C72AF">
      <w:pPr>
        <w:spacing w:line="480" w:lineRule="auto"/>
        <w:ind w:firstLine="720"/>
        <w:rPr>
          <w:rFonts w:cs="Times New Roman"/>
          <w:color w:val="222222"/>
        </w:rPr>
      </w:pPr>
      <w:r w:rsidRPr="00A2522D">
        <w:rPr>
          <w:rFonts w:cs="Times New Roman"/>
          <w:color w:val="222222"/>
        </w:rPr>
        <w:t>To observe the effects of a linearly applied electric field on endothelial cell migration</w:t>
      </w:r>
      <w:r>
        <w:rPr>
          <w:rFonts w:cs="Times New Roman"/>
          <w:color w:val="222222"/>
        </w:rPr>
        <w:t xml:space="preserve"> in this experiment</w:t>
      </w:r>
      <w:r w:rsidRPr="00A2522D">
        <w:rPr>
          <w:rFonts w:cs="Times New Roman"/>
          <w:color w:val="222222"/>
        </w:rPr>
        <w:t>, a</w:t>
      </w:r>
      <w:r>
        <w:rPr>
          <w:rFonts w:cs="Times New Roman"/>
          <w:color w:val="222222"/>
        </w:rPr>
        <w:t xml:space="preserve">n inverted </w:t>
      </w:r>
      <w:r w:rsidRPr="00A2522D">
        <w:rPr>
          <w:rFonts w:cs="Times New Roman"/>
          <w:color w:val="222222"/>
        </w:rPr>
        <w:t>microscope</w:t>
      </w:r>
      <w:r>
        <w:rPr>
          <w:rFonts w:cs="Times New Roman"/>
          <w:color w:val="222222"/>
        </w:rPr>
        <w:t xml:space="preserve"> (</w:t>
      </w:r>
      <w:r w:rsidRPr="00A2522D">
        <w:rPr>
          <w:rFonts w:cs="Times New Roman"/>
          <w:color w:val="222222"/>
        </w:rPr>
        <w:t>Zeiss Axiovert</w:t>
      </w:r>
      <w:r>
        <w:rPr>
          <w:rFonts w:cs="Times New Roman"/>
          <w:color w:val="222222"/>
        </w:rPr>
        <w:t>)</w:t>
      </w:r>
      <w:r w:rsidRPr="00A2522D">
        <w:rPr>
          <w:rFonts w:cs="Times New Roman"/>
          <w:color w:val="222222"/>
        </w:rPr>
        <w:t xml:space="preserve"> equipped with a model 18.2 digital camera </w:t>
      </w:r>
      <w:r>
        <w:rPr>
          <w:rFonts w:cs="Times New Roman"/>
          <w:color w:val="222222"/>
        </w:rPr>
        <w:t>(</w:t>
      </w:r>
      <w:r w:rsidRPr="00A2522D">
        <w:rPr>
          <w:rFonts w:cs="Times New Roman"/>
          <w:color w:val="222222"/>
        </w:rPr>
        <w:t>Diagnostic Instruments</w:t>
      </w:r>
      <w:r>
        <w:rPr>
          <w:rFonts w:cs="Times New Roman"/>
          <w:color w:val="222222"/>
        </w:rPr>
        <w:t>)</w:t>
      </w:r>
      <w:r w:rsidR="006C7FC0">
        <w:rPr>
          <w:rFonts w:cs="Times New Roman"/>
          <w:color w:val="222222"/>
        </w:rPr>
        <w:t xml:space="preserve"> was used</w:t>
      </w:r>
      <w:r>
        <w:rPr>
          <w:rFonts w:cs="Times New Roman"/>
          <w:color w:val="222222"/>
        </w:rPr>
        <w:t xml:space="preserve">. </w:t>
      </w:r>
      <w:r w:rsidRPr="00A2522D">
        <w:rPr>
          <w:rFonts w:cs="Times New Roman"/>
          <w:color w:val="222222"/>
        </w:rPr>
        <w:t>Images of the cells were taken before electrical stimulation was applied</w:t>
      </w:r>
      <w:r>
        <w:rPr>
          <w:rFonts w:cs="Times New Roman"/>
          <w:color w:val="222222"/>
        </w:rPr>
        <w:t xml:space="preserve"> and 4.5</w:t>
      </w:r>
      <w:r w:rsidRPr="00A2522D">
        <w:rPr>
          <w:rFonts w:cs="Times New Roman"/>
          <w:color w:val="222222"/>
        </w:rPr>
        <w:t xml:space="preserve"> and </w:t>
      </w:r>
      <w:r>
        <w:rPr>
          <w:rFonts w:cs="Times New Roman"/>
          <w:color w:val="222222"/>
        </w:rPr>
        <w:t xml:space="preserve">9 hours post-stimulation using the </w:t>
      </w:r>
      <w:r w:rsidRPr="00AF2360">
        <w:rPr>
          <w:rFonts w:cs="Times New Roman"/>
          <w:color w:val="222222"/>
        </w:rPr>
        <w:t xml:space="preserve">SPOT </w:t>
      </w:r>
      <w:r w:rsidR="0091780F">
        <w:rPr>
          <w:rFonts w:cs="Times New Roman"/>
          <w:color w:val="222222"/>
        </w:rPr>
        <w:t>Basic Imaging S</w:t>
      </w:r>
      <w:r w:rsidRPr="00AF2360">
        <w:rPr>
          <w:rFonts w:cs="Times New Roman"/>
          <w:color w:val="222222"/>
        </w:rPr>
        <w:t xml:space="preserve">oftware. Three images were taken along each side of </w:t>
      </w:r>
      <w:r w:rsidR="00AD3594">
        <w:rPr>
          <w:rFonts w:cs="Times New Roman"/>
          <w:color w:val="222222"/>
        </w:rPr>
        <w:t xml:space="preserve">the </w:t>
      </w:r>
      <w:r w:rsidRPr="00AF2360">
        <w:rPr>
          <w:rFonts w:cs="Times New Roman"/>
          <w:color w:val="222222"/>
        </w:rPr>
        <w:t xml:space="preserve">1-cm line of cells as shown in </w:t>
      </w:r>
      <w:r w:rsidR="00D63892" w:rsidRPr="00AF2360">
        <w:rPr>
          <w:rFonts w:cs="Times New Roman"/>
          <w:color w:val="222222"/>
        </w:rPr>
        <w:t>Figure 16</w:t>
      </w:r>
      <w:r w:rsidRPr="00AF2360">
        <w:rPr>
          <w:rFonts w:cs="Times New Roman"/>
          <w:color w:val="222222"/>
        </w:rPr>
        <w:t>, for a total of 6 images per well. Measurements were recorded using the stage scale of the microscope in order to ensure that images were taken at the same place for every time point.</w:t>
      </w:r>
      <w:r w:rsidRPr="00A2522D">
        <w:rPr>
          <w:rFonts w:cs="Times New Roman"/>
          <w:color w:val="222222"/>
        </w:rPr>
        <w:t xml:space="preserve"> </w:t>
      </w:r>
    </w:p>
    <w:p w14:paraId="5065CAD4" w14:textId="77777777" w:rsidR="000779C5" w:rsidRPr="00A2522D" w:rsidRDefault="000779C5" w:rsidP="000779C5">
      <w:pPr>
        <w:spacing w:line="480" w:lineRule="auto"/>
        <w:rPr>
          <w:rFonts w:cs="Times New Roman"/>
        </w:rPr>
      </w:pPr>
    </w:p>
    <w:p w14:paraId="6C23190E" w14:textId="77777777" w:rsidR="00BA17F7" w:rsidRDefault="000779C5" w:rsidP="00BA17F7">
      <w:pPr>
        <w:keepNext/>
        <w:spacing w:line="480" w:lineRule="auto"/>
      </w:pPr>
      <w:r w:rsidRPr="0016547F">
        <w:rPr>
          <w:rFonts w:cs="Times New Roman"/>
          <w:sz w:val="20"/>
          <w:szCs w:val="20"/>
        </w:rPr>
        <w:lastRenderedPageBreak/>
        <w:t xml:space="preserve">                    </w:t>
      </w:r>
      <w:r w:rsidRPr="0016547F">
        <w:rPr>
          <w:rFonts w:cs="Times New Roman"/>
          <w:noProof/>
          <w:sz w:val="20"/>
          <w:szCs w:val="20"/>
          <w:lang w:eastAsia="en-US"/>
        </w:rPr>
        <w:drawing>
          <wp:inline distT="0" distB="0" distL="0" distR="0" wp14:anchorId="77873353" wp14:editId="18C8F6AF">
            <wp:extent cx="4190642" cy="3142982"/>
            <wp:effectExtent l="0" t="0" r="635" b="6985"/>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ear_Image_protocol_labels.jpg"/>
                    <pic:cNvPicPr/>
                  </pic:nvPicPr>
                  <pic:blipFill>
                    <a:blip r:embed="rId30">
                      <a:extLst>
                        <a:ext uri="{28A0092B-C50C-407E-A947-70E740481C1C}">
                          <a14:useLocalDpi xmlns:a14="http://schemas.microsoft.com/office/drawing/2010/main" val="0"/>
                        </a:ext>
                      </a:extLst>
                    </a:blip>
                    <a:stretch>
                      <a:fillRect/>
                    </a:stretch>
                  </pic:blipFill>
                  <pic:spPr>
                    <a:xfrm>
                      <a:off x="0" y="0"/>
                      <a:ext cx="4190642" cy="3142982"/>
                    </a:xfrm>
                    <a:prstGeom prst="rect">
                      <a:avLst/>
                    </a:prstGeom>
                  </pic:spPr>
                </pic:pic>
              </a:graphicData>
            </a:graphic>
          </wp:inline>
        </w:drawing>
      </w:r>
    </w:p>
    <w:p w14:paraId="19853077" w14:textId="77777777" w:rsidR="00BA17F7" w:rsidRPr="003B5856" w:rsidRDefault="00BA17F7" w:rsidP="00BA17F7">
      <w:pPr>
        <w:pStyle w:val="Caption"/>
        <w:rPr>
          <w:rFonts w:cs="Times New Roman"/>
          <w:b w:val="0"/>
          <w:color w:val="auto"/>
          <w:sz w:val="20"/>
          <w:szCs w:val="20"/>
        </w:rPr>
      </w:pPr>
      <w:r w:rsidRPr="00BA17F7">
        <w:rPr>
          <w:color w:val="auto"/>
          <w:sz w:val="20"/>
          <w:szCs w:val="20"/>
        </w:rPr>
        <w:t xml:space="preserve">Figure </w:t>
      </w:r>
      <w:r w:rsidR="00CC2FDB">
        <w:rPr>
          <w:color w:val="auto"/>
          <w:sz w:val="20"/>
          <w:szCs w:val="20"/>
        </w:rPr>
        <w:t>1</w:t>
      </w:r>
      <w:r>
        <w:rPr>
          <w:color w:val="auto"/>
          <w:sz w:val="20"/>
          <w:szCs w:val="20"/>
        </w:rPr>
        <w:t xml:space="preserve">6: </w:t>
      </w:r>
      <w:r>
        <w:rPr>
          <w:rFonts w:cs="Times New Roman"/>
          <w:color w:val="auto"/>
          <w:sz w:val="20"/>
          <w:szCs w:val="20"/>
        </w:rPr>
        <w:t>Schematic of the Cell Strip for the Linear P</w:t>
      </w:r>
      <w:r w:rsidRPr="003B5856">
        <w:rPr>
          <w:rFonts w:cs="Times New Roman"/>
          <w:color w:val="auto"/>
          <w:sz w:val="20"/>
          <w:szCs w:val="20"/>
        </w:rPr>
        <w:t xml:space="preserve">hase of </w:t>
      </w:r>
      <w:r>
        <w:rPr>
          <w:rFonts w:cs="Times New Roman"/>
          <w:color w:val="auto"/>
          <w:sz w:val="20"/>
          <w:szCs w:val="20"/>
        </w:rPr>
        <w:t>Experimentation and the P</w:t>
      </w:r>
      <w:r w:rsidRPr="003B5856">
        <w:rPr>
          <w:rFonts w:cs="Times New Roman"/>
          <w:color w:val="auto"/>
          <w:sz w:val="20"/>
          <w:szCs w:val="20"/>
        </w:rPr>
        <w:t xml:space="preserve">osition of </w:t>
      </w:r>
      <w:r>
        <w:rPr>
          <w:rFonts w:cs="Times New Roman"/>
          <w:color w:val="auto"/>
          <w:sz w:val="20"/>
          <w:szCs w:val="20"/>
        </w:rPr>
        <w:t>Images Taken D</w:t>
      </w:r>
      <w:r w:rsidRPr="003B5856">
        <w:rPr>
          <w:rFonts w:cs="Times New Roman"/>
          <w:color w:val="auto"/>
          <w:sz w:val="20"/>
          <w:szCs w:val="20"/>
        </w:rPr>
        <w:t xml:space="preserve">uring the </w:t>
      </w:r>
      <w:r>
        <w:rPr>
          <w:rFonts w:cs="Times New Roman"/>
          <w:color w:val="auto"/>
          <w:sz w:val="20"/>
          <w:szCs w:val="20"/>
        </w:rPr>
        <w:t>Migration Assay</w:t>
      </w:r>
      <w:r w:rsidRPr="003B5856">
        <w:rPr>
          <w:rFonts w:cs="Times New Roman"/>
          <w:color w:val="auto"/>
          <w:sz w:val="20"/>
          <w:szCs w:val="20"/>
        </w:rPr>
        <w:t>.</w:t>
      </w:r>
      <w:r>
        <w:rPr>
          <w:rFonts w:cs="Times New Roman"/>
          <w:color w:val="auto"/>
          <w:sz w:val="20"/>
          <w:szCs w:val="20"/>
        </w:rPr>
        <w:t xml:space="preserve"> </w:t>
      </w:r>
      <w:r>
        <w:rPr>
          <w:rFonts w:cs="Times New Roman"/>
          <w:b w:val="0"/>
          <w:color w:val="auto"/>
          <w:sz w:val="20"/>
          <w:szCs w:val="20"/>
        </w:rPr>
        <w:t>The scattered dots represent the 1-cm line of cells that remain after scraping. The red background represents the cell culture media in the well. The white rectangles represent the placement of the Migration Assay images at the top, middle, and bottom of the well and on the left and right sides of the cell population. The image frames are distributed evenly in the vertical direction and are equal distances apart in the horizontal direction. The placements of the images were determined so that migration of ce</w:t>
      </w:r>
      <w:r w:rsidR="006C7FC0">
        <w:rPr>
          <w:rFonts w:cs="Times New Roman"/>
          <w:b w:val="0"/>
          <w:color w:val="auto"/>
          <w:sz w:val="20"/>
          <w:szCs w:val="20"/>
        </w:rPr>
        <w:t>lls from the original scraped 1-</w:t>
      </w:r>
      <w:r>
        <w:rPr>
          <w:rFonts w:cs="Times New Roman"/>
          <w:b w:val="0"/>
          <w:color w:val="auto"/>
          <w:sz w:val="20"/>
          <w:szCs w:val="20"/>
        </w:rPr>
        <w:t>cm strip could be detected in the left or right direction.</w:t>
      </w:r>
    </w:p>
    <w:p w14:paraId="25A0FACE" w14:textId="77777777" w:rsidR="000779C5" w:rsidRDefault="00AD3594" w:rsidP="003C72AF">
      <w:pPr>
        <w:spacing w:line="480" w:lineRule="auto"/>
        <w:ind w:firstLine="720"/>
        <w:rPr>
          <w:rFonts w:cs="Times New Roman"/>
          <w:color w:val="222222"/>
        </w:rPr>
      </w:pPr>
      <w:r>
        <w:rPr>
          <w:rFonts w:cs="Times New Roman"/>
          <w:color w:val="222222"/>
        </w:rPr>
        <w:t xml:space="preserve">For the radial </w:t>
      </w:r>
      <w:r w:rsidR="000779C5" w:rsidRPr="00A2522D">
        <w:rPr>
          <w:rFonts w:cs="Times New Roman"/>
          <w:color w:val="222222"/>
        </w:rPr>
        <w:t xml:space="preserve">electric field, </w:t>
      </w:r>
      <w:r w:rsidR="000779C5">
        <w:rPr>
          <w:rFonts w:cs="Times New Roman"/>
          <w:color w:val="222222"/>
        </w:rPr>
        <w:t>ima</w:t>
      </w:r>
      <w:r w:rsidR="000779C5" w:rsidRPr="00AF2360">
        <w:rPr>
          <w:rFonts w:cs="Times New Roman"/>
          <w:color w:val="222222"/>
        </w:rPr>
        <w:t xml:space="preserve">ges were also taken before electrical stimulation was applied and 4.5 and 9 hours post-stimulation. Before plating, two intersecting lines in the shape of a cross were drawn through the circle as shown in </w:t>
      </w:r>
      <w:r w:rsidR="00D63892" w:rsidRPr="00AF2360">
        <w:rPr>
          <w:rFonts w:cs="Times New Roman"/>
          <w:color w:val="222222"/>
        </w:rPr>
        <w:t>Figure 17</w:t>
      </w:r>
      <w:r w:rsidR="000779C5" w:rsidRPr="00AF2360">
        <w:rPr>
          <w:rFonts w:cs="Times New Roman"/>
          <w:color w:val="222222"/>
        </w:rPr>
        <w:t xml:space="preserve">, so that the circle was divided into </w:t>
      </w:r>
      <w:r w:rsidR="000A2F2D">
        <w:rPr>
          <w:rFonts w:cs="Times New Roman"/>
          <w:color w:val="222222"/>
        </w:rPr>
        <w:t>four s</w:t>
      </w:r>
      <w:r w:rsidR="000779C5" w:rsidRPr="00AF2360">
        <w:rPr>
          <w:rFonts w:cs="Times New Roman"/>
          <w:color w:val="222222"/>
        </w:rPr>
        <w:t>eparate quadrants: top right, top left, bottom left, and bottom right. During migration analysis, four images were taken, one for each quadrant at the point where the linear line intersected the curve of the circle</w:t>
      </w:r>
      <w:r w:rsidR="000779C5" w:rsidRPr="00A2522D">
        <w:rPr>
          <w:rFonts w:cs="Times New Roman"/>
          <w:color w:val="222222"/>
        </w:rPr>
        <w:t xml:space="preserve"> with a radius of 0.5 cm</w:t>
      </w:r>
      <w:r w:rsidR="000779C5">
        <w:rPr>
          <w:rFonts w:cs="Times New Roman"/>
          <w:color w:val="222222"/>
        </w:rPr>
        <w:t xml:space="preserve">. </w:t>
      </w:r>
      <w:r w:rsidR="000779C5" w:rsidRPr="00A2522D">
        <w:rPr>
          <w:rFonts w:cs="Times New Roman"/>
          <w:color w:val="222222"/>
        </w:rPr>
        <w:t xml:space="preserve">To ensure the same location of image capture for each time point, measurements were recorded using the </w:t>
      </w:r>
      <w:r w:rsidR="000779C5">
        <w:rPr>
          <w:rFonts w:cs="Times New Roman"/>
          <w:color w:val="222222"/>
        </w:rPr>
        <w:t xml:space="preserve">stage scale on the </w:t>
      </w:r>
      <w:r w:rsidR="000779C5" w:rsidRPr="00A2522D">
        <w:rPr>
          <w:rFonts w:cs="Times New Roman"/>
          <w:color w:val="222222"/>
        </w:rPr>
        <w:t xml:space="preserve">microscope. </w:t>
      </w:r>
    </w:p>
    <w:p w14:paraId="2BC285CE" w14:textId="77777777" w:rsidR="001D05A0" w:rsidRDefault="000779C5" w:rsidP="001D05A0">
      <w:pPr>
        <w:keepNext/>
        <w:spacing w:line="480" w:lineRule="auto"/>
        <w:jc w:val="center"/>
      </w:pPr>
      <w:r w:rsidRPr="00A2522D">
        <w:rPr>
          <w:rFonts w:cs="Times New Roman"/>
          <w:noProof/>
          <w:lang w:eastAsia="en-US"/>
        </w:rPr>
        <w:lastRenderedPageBreak/>
        <w:drawing>
          <wp:inline distT="0" distB="0" distL="0" distR="0" wp14:anchorId="70AC510B" wp14:editId="1DADF90D">
            <wp:extent cx="4377789" cy="3283342"/>
            <wp:effectExtent l="0" t="0" r="0" b="0"/>
            <wp:docPr id="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protocol_labels.jpg"/>
                    <pic:cNvPicPr/>
                  </pic:nvPicPr>
                  <pic:blipFill>
                    <a:blip r:embed="rId31">
                      <a:extLst>
                        <a:ext uri="{28A0092B-C50C-407E-A947-70E740481C1C}">
                          <a14:useLocalDpi xmlns:a14="http://schemas.microsoft.com/office/drawing/2010/main" val="0"/>
                        </a:ext>
                      </a:extLst>
                    </a:blip>
                    <a:stretch>
                      <a:fillRect/>
                    </a:stretch>
                  </pic:blipFill>
                  <pic:spPr>
                    <a:xfrm>
                      <a:off x="0" y="0"/>
                      <a:ext cx="4377789" cy="3283342"/>
                    </a:xfrm>
                    <a:prstGeom prst="rect">
                      <a:avLst/>
                    </a:prstGeom>
                  </pic:spPr>
                </pic:pic>
              </a:graphicData>
            </a:graphic>
          </wp:inline>
        </w:drawing>
      </w:r>
    </w:p>
    <w:p w14:paraId="609408ED" w14:textId="77777777" w:rsidR="000779C5" w:rsidRDefault="001D05A0" w:rsidP="001D05A0">
      <w:pPr>
        <w:pStyle w:val="Caption"/>
      </w:pPr>
      <w:r w:rsidRPr="001D05A0">
        <w:rPr>
          <w:color w:val="auto"/>
          <w:sz w:val="20"/>
          <w:szCs w:val="20"/>
        </w:rPr>
        <w:t xml:space="preserve">Figure </w:t>
      </w:r>
      <w:r w:rsidR="000A3664">
        <w:rPr>
          <w:color w:val="auto"/>
          <w:sz w:val="20"/>
          <w:szCs w:val="20"/>
        </w:rPr>
        <w:t>17</w:t>
      </w:r>
      <w:r w:rsidRPr="001D05A0">
        <w:rPr>
          <w:color w:val="auto"/>
          <w:sz w:val="20"/>
          <w:szCs w:val="20"/>
        </w:rPr>
        <w:t>:</w:t>
      </w:r>
      <w:r>
        <w:t xml:space="preserve"> </w:t>
      </w:r>
      <w:r>
        <w:rPr>
          <w:rFonts w:cs="Times New Roman"/>
          <w:color w:val="auto"/>
          <w:sz w:val="20"/>
          <w:szCs w:val="20"/>
        </w:rPr>
        <w:t>Schematic</w:t>
      </w:r>
      <w:r w:rsidRPr="003B5856">
        <w:rPr>
          <w:rFonts w:cs="Times New Roman"/>
          <w:color w:val="auto"/>
          <w:sz w:val="20"/>
          <w:szCs w:val="20"/>
        </w:rPr>
        <w:t xml:space="preserve"> </w:t>
      </w:r>
      <w:r>
        <w:rPr>
          <w:rFonts w:cs="Times New Roman"/>
          <w:color w:val="auto"/>
          <w:sz w:val="20"/>
          <w:szCs w:val="20"/>
        </w:rPr>
        <w:t>of the Cell Strip for the Radial Ph</w:t>
      </w:r>
      <w:r w:rsidRPr="003B5856">
        <w:rPr>
          <w:rFonts w:cs="Times New Roman"/>
          <w:color w:val="auto"/>
          <w:sz w:val="20"/>
          <w:szCs w:val="20"/>
        </w:rPr>
        <w:t xml:space="preserve">ase of </w:t>
      </w:r>
      <w:r>
        <w:rPr>
          <w:rFonts w:cs="Times New Roman"/>
          <w:color w:val="auto"/>
          <w:sz w:val="20"/>
          <w:szCs w:val="20"/>
        </w:rPr>
        <w:t>Experimentation</w:t>
      </w:r>
      <w:r w:rsidRPr="003B5856">
        <w:rPr>
          <w:rFonts w:cs="Times New Roman"/>
          <w:color w:val="auto"/>
          <w:sz w:val="20"/>
          <w:szCs w:val="20"/>
        </w:rPr>
        <w:t xml:space="preserve"> and the </w:t>
      </w:r>
      <w:r>
        <w:rPr>
          <w:rFonts w:cs="Times New Roman"/>
          <w:color w:val="auto"/>
          <w:sz w:val="20"/>
          <w:szCs w:val="20"/>
        </w:rPr>
        <w:t>Position</w:t>
      </w:r>
      <w:r w:rsidRPr="003B5856">
        <w:rPr>
          <w:rFonts w:cs="Times New Roman"/>
          <w:color w:val="auto"/>
          <w:sz w:val="20"/>
          <w:szCs w:val="20"/>
        </w:rPr>
        <w:t xml:space="preserve"> of </w:t>
      </w:r>
      <w:r>
        <w:rPr>
          <w:rFonts w:cs="Times New Roman"/>
          <w:color w:val="auto"/>
          <w:sz w:val="20"/>
          <w:szCs w:val="20"/>
        </w:rPr>
        <w:t>Images Taken D</w:t>
      </w:r>
      <w:r w:rsidRPr="003B5856">
        <w:rPr>
          <w:rFonts w:cs="Times New Roman"/>
          <w:color w:val="auto"/>
          <w:sz w:val="20"/>
          <w:szCs w:val="20"/>
        </w:rPr>
        <w:t xml:space="preserve">uring the </w:t>
      </w:r>
      <w:r>
        <w:rPr>
          <w:rFonts w:cs="Times New Roman"/>
          <w:color w:val="auto"/>
          <w:sz w:val="20"/>
          <w:szCs w:val="20"/>
        </w:rPr>
        <w:t>Migration Assay</w:t>
      </w:r>
      <w:r w:rsidRPr="003B5856">
        <w:rPr>
          <w:rFonts w:cs="Times New Roman"/>
          <w:color w:val="auto"/>
          <w:sz w:val="20"/>
          <w:szCs w:val="20"/>
        </w:rPr>
        <w:t>.</w:t>
      </w:r>
      <w:r>
        <w:rPr>
          <w:rFonts w:cs="Times New Roman"/>
          <w:color w:val="auto"/>
          <w:sz w:val="20"/>
          <w:szCs w:val="20"/>
        </w:rPr>
        <w:t xml:space="preserve"> </w:t>
      </w:r>
      <w:r>
        <w:rPr>
          <w:rFonts w:cs="Times New Roman"/>
          <w:b w:val="0"/>
          <w:color w:val="auto"/>
          <w:sz w:val="20"/>
          <w:szCs w:val="20"/>
        </w:rPr>
        <w:t>The scattered dots represent the cells that remain after approximately scraping a reference circle with a 0.5 cm radius, R, from the middle of the well. The red background represents the portion of the well (reference circle) that was scraped prior to testing. The white rectangles represent the placement of the Migration Assay images at each of the four diagonal cross-sections of the reference circle. The diagonal lines were used as reference to make sure the placement of the four images was distributed evenly in the horizontal and vertical directions.</w:t>
      </w:r>
    </w:p>
    <w:p w14:paraId="2A2744D0" w14:textId="77777777" w:rsidR="000779C5" w:rsidRPr="006D5F77" w:rsidRDefault="000779C5" w:rsidP="000779C5">
      <w:pPr>
        <w:spacing w:line="480" w:lineRule="auto"/>
        <w:rPr>
          <w:rFonts w:cs="Times New Roman"/>
          <w:b/>
          <w:i/>
        </w:rPr>
      </w:pPr>
      <w:r w:rsidRPr="006D5F77">
        <w:rPr>
          <w:rFonts w:cs="Times New Roman"/>
          <w:b/>
          <w:i/>
        </w:rPr>
        <w:t>Analysis</w:t>
      </w:r>
    </w:p>
    <w:p w14:paraId="3F87BBCD" w14:textId="77777777" w:rsidR="000779C5" w:rsidRPr="009332BC" w:rsidRDefault="000779C5" w:rsidP="005E70FC">
      <w:pPr>
        <w:spacing w:line="480" w:lineRule="auto"/>
        <w:ind w:firstLine="720"/>
        <w:rPr>
          <w:rFonts w:cs="Times New Roman"/>
          <w:color w:val="222222"/>
        </w:rPr>
      </w:pPr>
      <w:r w:rsidRPr="00A2522D">
        <w:rPr>
          <w:rFonts w:cs="Times New Roman"/>
          <w:color w:val="222222"/>
        </w:rPr>
        <w:t>To analyze the distance that the cells migrated</w:t>
      </w:r>
      <w:r>
        <w:rPr>
          <w:rFonts w:cs="Times New Roman"/>
          <w:color w:val="222222"/>
        </w:rPr>
        <w:t xml:space="preserve"> in the linear model</w:t>
      </w:r>
      <w:r w:rsidRPr="00A2522D">
        <w:rPr>
          <w:rFonts w:cs="Times New Roman"/>
          <w:color w:val="222222"/>
        </w:rPr>
        <w:t xml:space="preserve">, </w:t>
      </w:r>
      <w:r>
        <w:rPr>
          <w:rFonts w:cs="Times New Roman"/>
          <w:color w:val="222222"/>
        </w:rPr>
        <w:t xml:space="preserve">the images were calibrated to the </w:t>
      </w:r>
      <w:r w:rsidRPr="00A2522D">
        <w:rPr>
          <w:rFonts w:cs="Times New Roman"/>
        </w:rPr>
        <w:t xml:space="preserve">scale of the </w:t>
      </w:r>
      <w:r w:rsidR="000A2F2D">
        <w:rPr>
          <w:rFonts w:cs="Times New Roman"/>
        </w:rPr>
        <w:t>microscope’s objective</w:t>
      </w:r>
      <w:r w:rsidRPr="00A2522D">
        <w:rPr>
          <w:rFonts w:cs="Times New Roman"/>
        </w:rPr>
        <w:t xml:space="preserve"> (</w:t>
      </w:r>
      <w:r>
        <w:rPr>
          <w:rFonts w:cs="Times New Roman"/>
        </w:rPr>
        <w:t>0</w:t>
      </w:r>
      <w:r w:rsidRPr="00A2522D">
        <w:rPr>
          <w:rFonts w:cs="Times New Roman"/>
        </w:rPr>
        <w:t>.279 pixels/micron)</w:t>
      </w:r>
      <w:r>
        <w:rPr>
          <w:rFonts w:cs="Times New Roman"/>
        </w:rPr>
        <w:t xml:space="preserve"> with a</w:t>
      </w:r>
      <w:r w:rsidRPr="00A2522D">
        <w:rPr>
          <w:rFonts w:cs="Times New Roman"/>
        </w:rPr>
        <w:t xml:space="preserve"> Java-based image-processing program developed at the National Institutes of Health, ImageJ</w:t>
      </w:r>
      <w:r>
        <w:rPr>
          <w:rFonts w:cs="Times New Roman"/>
        </w:rPr>
        <w:t xml:space="preserve">. </w:t>
      </w:r>
      <w:r>
        <w:rPr>
          <w:rFonts w:cs="Times New Roman"/>
          <w:color w:val="222222"/>
        </w:rPr>
        <w:t>I</w:t>
      </w:r>
      <w:r w:rsidRPr="00A2522D">
        <w:rPr>
          <w:rFonts w:cs="Times New Roman"/>
          <w:color w:val="222222"/>
        </w:rPr>
        <w:t xml:space="preserve">mageJ </w:t>
      </w:r>
      <w:r w:rsidR="00AD3594">
        <w:rPr>
          <w:rFonts w:cs="Times New Roman"/>
          <w:color w:val="222222"/>
        </w:rPr>
        <w:t>was used to draw</w:t>
      </w:r>
      <w:r>
        <w:rPr>
          <w:rFonts w:cs="Times New Roman"/>
          <w:color w:val="222222"/>
        </w:rPr>
        <w:t xml:space="preserve"> straight line</w:t>
      </w:r>
      <w:r w:rsidR="00AD3594">
        <w:rPr>
          <w:rFonts w:cs="Times New Roman"/>
          <w:color w:val="222222"/>
        </w:rPr>
        <w:t>s</w:t>
      </w:r>
      <w:r>
        <w:rPr>
          <w:rFonts w:cs="Times New Roman"/>
          <w:color w:val="222222"/>
        </w:rPr>
        <w:t xml:space="preserve"> and </w:t>
      </w:r>
      <w:r w:rsidRPr="00A2522D">
        <w:rPr>
          <w:rFonts w:cs="Times New Roman"/>
          <w:color w:val="222222"/>
        </w:rPr>
        <w:t xml:space="preserve">measure the distance in micrometers from the starting position of the cells to the edge of the cell population. For each image, </w:t>
      </w:r>
      <w:r w:rsidR="000A2F2D">
        <w:rPr>
          <w:rFonts w:cs="Times New Roman"/>
          <w:color w:val="222222"/>
        </w:rPr>
        <w:t xml:space="preserve">five </w:t>
      </w:r>
      <w:r w:rsidRPr="00A2522D">
        <w:rPr>
          <w:rFonts w:cs="Times New Roman"/>
          <w:color w:val="222222"/>
        </w:rPr>
        <w:t xml:space="preserve">measurements at equal </w:t>
      </w:r>
      <w:r>
        <w:rPr>
          <w:rFonts w:cs="Times New Roman"/>
          <w:color w:val="222222"/>
        </w:rPr>
        <w:t xml:space="preserve">vertical </w:t>
      </w:r>
      <w:r w:rsidRPr="00A2522D">
        <w:rPr>
          <w:rFonts w:cs="Times New Roman"/>
          <w:color w:val="222222"/>
        </w:rPr>
        <w:t xml:space="preserve">intervals of 716 micrometers along the line of </w:t>
      </w:r>
      <w:r w:rsidRPr="00AF2360">
        <w:rPr>
          <w:rFonts w:cs="Times New Roman"/>
          <w:color w:val="222222"/>
        </w:rPr>
        <w:t xml:space="preserve">cells were recorded and the average of the distances was determined. </w:t>
      </w:r>
      <w:r w:rsidR="000A2F2D">
        <w:rPr>
          <w:rFonts w:cs="Times New Roman"/>
          <w:color w:val="222222"/>
        </w:rPr>
        <w:t xml:space="preserve">Intervals were evenly divided based on the total length of the image. </w:t>
      </w:r>
      <w:r w:rsidRPr="00AF2360">
        <w:rPr>
          <w:rFonts w:cs="Times New Roman"/>
          <w:color w:val="222222"/>
        </w:rPr>
        <w:t xml:space="preserve">A representative image with the </w:t>
      </w:r>
      <w:r w:rsidR="000A2F2D">
        <w:rPr>
          <w:rFonts w:cs="Times New Roman"/>
          <w:color w:val="222222"/>
        </w:rPr>
        <w:t>five m</w:t>
      </w:r>
      <w:r w:rsidRPr="00AF2360">
        <w:rPr>
          <w:rFonts w:cs="Times New Roman"/>
          <w:color w:val="222222"/>
        </w:rPr>
        <w:t xml:space="preserve">easurements at equal distances on the y-axis is shown in </w:t>
      </w:r>
      <w:r w:rsidRPr="00AF2360">
        <w:rPr>
          <w:rFonts w:cs="Times New Roman"/>
        </w:rPr>
        <w:t xml:space="preserve">Figure </w:t>
      </w:r>
      <w:r w:rsidR="00D63892" w:rsidRPr="00AF2360">
        <w:rPr>
          <w:rFonts w:cs="Times New Roman"/>
        </w:rPr>
        <w:t>18</w:t>
      </w:r>
      <w:r w:rsidRPr="00AF2360">
        <w:rPr>
          <w:rFonts w:cs="Times New Roman"/>
        </w:rPr>
        <w:t>.</w:t>
      </w:r>
    </w:p>
    <w:p w14:paraId="553C71F3" w14:textId="77777777" w:rsidR="000779C5" w:rsidRPr="00A2522D" w:rsidRDefault="000779C5" w:rsidP="000779C5">
      <w:pPr>
        <w:spacing w:line="480" w:lineRule="auto"/>
        <w:rPr>
          <w:rFonts w:cs="Times New Roman"/>
        </w:rPr>
      </w:pPr>
      <w:r w:rsidRPr="00A2522D">
        <w:rPr>
          <w:rFonts w:cs="Times New Roman"/>
          <w:noProof/>
          <w:lang w:eastAsia="en-US"/>
        </w:rPr>
        <w:lastRenderedPageBreak/>
        <w:drawing>
          <wp:anchor distT="0" distB="0" distL="114300" distR="114300" simplePos="0" relativeHeight="251642880" behindDoc="0" locked="0" layoutInCell="1" allowOverlap="1" wp14:anchorId="36382A7C" wp14:editId="23C2AAD2">
            <wp:simplePos x="0" y="0"/>
            <wp:positionH relativeFrom="column">
              <wp:posOffset>457200</wp:posOffset>
            </wp:positionH>
            <wp:positionV relativeFrom="paragraph">
              <wp:posOffset>91440</wp:posOffset>
            </wp:positionV>
            <wp:extent cx="4388485" cy="3657600"/>
            <wp:effectExtent l="0" t="0" r="5715" b="0"/>
            <wp:wrapSquare wrapText="bothSides"/>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sis_Linear_MediumFont2.jpg"/>
                    <pic:cNvPicPr/>
                  </pic:nvPicPr>
                  <pic:blipFill>
                    <a:blip r:embed="rId32">
                      <a:extLst>
                        <a:ext uri="{28A0092B-C50C-407E-A947-70E740481C1C}">
                          <a14:useLocalDpi xmlns:a14="http://schemas.microsoft.com/office/drawing/2010/main" val="0"/>
                        </a:ext>
                      </a:extLst>
                    </a:blip>
                    <a:stretch>
                      <a:fillRect/>
                    </a:stretch>
                  </pic:blipFill>
                  <pic:spPr>
                    <a:xfrm>
                      <a:off x="0" y="0"/>
                      <a:ext cx="4388485" cy="3657600"/>
                    </a:xfrm>
                    <a:prstGeom prst="rect">
                      <a:avLst/>
                    </a:prstGeom>
                  </pic:spPr>
                </pic:pic>
              </a:graphicData>
            </a:graphic>
          </wp:anchor>
        </w:drawing>
      </w:r>
    </w:p>
    <w:p w14:paraId="0AEC6640" w14:textId="77777777" w:rsidR="000779C5" w:rsidRDefault="000779C5" w:rsidP="000779C5">
      <w:pPr>
        <w:keepNext/>
        <w:spacing w:line="480" w:lineRule="auto"/>
        <w:jc w:val="center"/>
      </w:pPr>
    </w:p>
    <w:p w14:paraId="2A1B591A" w14:textId="77777777" w:rsidR="000779C5" w:rsidRDefault="000779C5" w:rsidP="000779C5">
      <w:pPr>
        <w:rPr>
          <w:rFonts w:cs="Times New Roman"/>
          <w:b/>
          <w:sz w:val="20"/>
          <w:szCs w:val="20"/>
        </w:rPr>
      </w:pPr>
    </w:p>
    <w:p w14:paraId="76360898" w14:textId="77777777" w:rsidR="000779C5" w:rsidRDefault="000779C5" w:rsidP="000779C5">
      <w:pPr>
        <w:rPr>
          <w:rFonts w:cs="Times New Roman"/>
          <w:b/>
          <w:sz w:val="20"/>
          <w:szCs w:val="20"/>
        </w:rPr>
      </w:pPr>
    </w:p>
    <w:p w14:paraId="11F49A5F" w14:textId="77777777" w:rsidR="000779C5" w:rsidRDefault="000779C5" w:rsidP="000779C5">
      <w:pPr>
        <w:rPr>
          <w:rFonts w:cs="Times New Roman"/>
          <w:b/>
          <w:sz w:val="20"/>
          <w:szCs w:val="20"/>
        </w:rPr>
      </w:pPr>
    </w:p>
    <w:p w14:paraId="6FD2D865" w14:textId="77777777" w:rsidR="000779C5" w:rsidRDefault="000779C5" w:rsidP="000779C5">
      <w:pPr>
        <w:rPr>
          <w:rFonts w:cs="Times New Roman"/>
          <w:b/>
          <w:sz w:val="20"/>
          <w:szCs w:val="20"/>
        </w:rPr>
      </w:pPr>
    </w:p>
    <w:p w14:paraId="06C48924" w14:textId="77777777" w:rsidR="000779C5" w:rsidRDefault="000779C5" w:rsidP="000779C5">
      <w:pPr>
        <w:rPr>
          <w:rFonts w:cs="Times New Roman"/>
          <w:b/>
          <w:sz w:val="20"/>
          <w:szCs w:val="20"/>
        </w:rPr>
      </w:pPr>
    </w:p>
    <w:p w14:paraId="3CCDD3AA" w14:textId="77777777" w:rsidR="000779C5" w:rsidRDefault="000779C5" w:rsidP="000779C5">
      <w:pPr>
        <w:rPr>
          <w:rFonts w:cs="Times New Roman"/>
          <w:b/>
          <w:sz w:val="20"/>
          <w:szCs w:val="20"/>
        </w:rPr>
      </w:pPr>
    </w:p>
    <w:p w14:paraId="3F3DF354" w14:textId="77777777" w:rsidR="000779C5" w:rsidRDefault="000779C5" w:rsidP="000779C5">
      <w:pPr>
        <w:rPr>
          <w:rFonts w:cs="Times New Roman"/>
          <w:b/>
          <w:sz w:val="20"/>
          <w:szCs w:val="20"/>
        </w:rPr>
      </w:pPr>
    </w:p>
    <w:p w14:paraId="46ACBDCC" w14:textId="77777777" w:rsidR="000779C5" w:rsidRDefault="000779C5" w:rsidP="000779C5">
      <w:pPr>
        <w:rPr>
          <w:rFonts w:cs="Times New Roman"/>
          <w:b/>
          <w:sz w:val="20"/>
          <w:szCs w:val="20"/>
        </w:rPr>
      </w:pPr>
    </w:p>
    <w:p w14:paraId="6BFA249B" w14:textId="77777777" w:rsidR="000779C5" w:rsidRDefault="000779C5" w:rsidP="000779C5">
      <w:pPr>
        <w:rPr>
          <w:rFonts w:cs="Times New Roman"/>
          <w:b/>
          <w:sz w:val="20"/>
          <w:szCs w:val="20"/>
        </w:rPr>
      </w:pPr>
    </w:p>
    <w:p w14:paraId="765B44EB" w14:textId="77777777" w:rsidR="000779C5" w:rsidRDefault="000779C5" w:rsidP="000779C5">
      <w:pPr>
        <w:rPr>
          <w:rFonts w:cs="Times New Roman"/>
          <w:b/>
          <w:sz w:val="20"/>
          <w:szCs w:val="20"/>
        </w:rPr>
      </w:pPr>
    </w:p>
    <w:p w14:paraId="266FD9E4" w14:textId="77777777" w:rsidR="000779C5" w:rsidRDefault="000779C5" w:rsidP="000779C5">
      <w:pPr>
        <w:rPr>
          <w:rFonts w:cs="Times New Roman"/>
          <w:b/>
          <w:sz w:val="20"/>
          <w:szCs w:val="20"/>
        </w:rPr>
      </w:pPr>
    </w:p>
    <w:p w14:paraId="2C06D6AC" w14:textId="77777777" w:rsidR="000779C5" w:rsidRDefault="000779C5" w:rsidP="000779C5">
      <w:pPr>
        <w:rPr>
          <w:rFonts w:cs="Times New Roman"/>
          <w:b/>
          <w:sz w:val="20"/>
          <w:szCs w:val="20"/>
        </w:rPr>
      </w:pPr>
    </w:p>
    <w:p w14:paraId="1D664BF8" w14:textId="77777777" w:rsidR="000779C5" w:rsidRDefault="000779C5" w:rsidP="000779C5">
      <w:pPr>
        <w:rPr>
          <w:rFonts w:cs="Times New Roman"/>
          <w:b/>
          <w:sz w:val="20"/>
          <w:szCs w:val="20"/>
        </w:rPr>
      </w:pPr>
    </w:p>
    <w:p w14:paraId="787D2782" w14:textId="77777777" w:rsidR="000779C5" w:rsidRDefault="000779C5" w:rsidP="000779C5">
      <w:pPr>
        <w:rPr>
          <w:rFonts w:cs="Times New Roman"/>
          <w:b/>
          <w:sz w:val="20"/>
          <w:szCs w:val="20"/>
        </w:rPr>
      </w:pPr>
    </w:p>
    <w:p w14:paraId="74618BD4" w14:textId="77777777" w:rsidR="000779C5" w:rsidRDefault="000779C5" w:rsidP="000779C5">
      <w:pPr>
        <w:rPr>
          <w:rFonts w:cs="Times New Roman"/>
          <w:b/>
          <w:sz w:val="20"/>
          <w:szCs w:val="20"/>
        </w:rPr>
      </w:pPr>
    </w:p>
    <w:p w14:paraId="5D3E298B" w14:textId="77777777" w:rsidR="000779C5" w:rsidRDefault="000779C5" w:rsidP="000779C5">
      <w:pPr>
        <w:rPr>
          <w:rFonts w:cs="Times New Roman"/>
          <w:b/>
          <w:sz w:val="20"/>
          <w:szCs w:val="20"/>
        </w:rPr>
      </w:pPr>
    </w:p>
    <w:p w14:paraId="34CC9822" w14:textId="77777777" w:rsidR="000779C5" w:rsidRDefault="000779C5" w:rsidP="000779C5">
      <w:pPr>
        <w:rPr>
          <w:rFonts w:cs="Times New Roman"/>
          <w:b/>
          <w:sz w:val="20"/>
          <w:szCs w:val="20"/>
        </w:rPr>
      </w:pPr>
    </w:p>
    <w:p w14:paraId="27F513A4" w14:textId="77777777" w:rsidR="000779C5" w:rsidRDefault="000779C5" w:rsidP="000779C5">
      <w:pPr>
        <w:rPr>
          <w:rFonts w:cs="Times New Roman"/>
          <w:b/>
          <w:sz w:val="20"/>
          <w:szCs w:val="20"/>
        </w:rPr>
      </w:pPr>
    </w:p>
    <w:p w14:paraId="7FFF3265" w14:textId="77777777" w:rsidR="000779C5" w:rsidRDefault="000779C5" w:rsidP="000779C5">
      <w:pPr>
        <w:rPr>
          <w:rFonts w:cs="Times New Roman"/>
          <w:b/>
          <w:sz w:val="20"/>
          <w:szCs w:val="20"/>
        </w:rPr>
      </w:pPr>
    </w:p>
    <w:p w14:paraId="7C3D5941" w14:textId="77777777" w:rsidR="000779C5" w:rsidRDefault="000779C5" w:rsidP="000779C5">
      <w:pPr>
        <w:rPr>
          <w:rFonts w:cs="Times New Roman"/>
          <w:b/>
          <w:sz w:val="20"/>
          <w:szCs w:val="20"/>
        </w:rPr>
      </w:pPr>
    </w:p>
    <w:p w14:paraId="58960986" w14:textId="77777777" w:rsidR="000779C5" w:rsidRDefault="000779C5" w:rsidP="000779C5">
      <w:pPr>
        <w:rPr>
          <w:rFonts w:cs="Times New Roman"/>
          <w:b/>
          <w:sz w:val="20"/>
          <w:szCs w:val="20"/>
        </w:rPr>
      </w:pPr>
    </w:p>
    <w:p w14:paraId="0EF83DB6" w14:textId="77777777" w:rsidR="000779C5" w:rsidRPr="00B43530" w:rsidRDefault="000779C5" w:rsidP="000779C5">
      <w:pPr>
        <w:rPr>
          <w:rFonts w:cs="Times New Roman"/>
          <w:sz w:val="20"/>
          <w:szCs w:val="20"/>
        </w:rPr>
      </w:pPr>
      <w:r w:rsidRPr="00B43530">
        <w:rPr>
          <w:rFonts w:cs="Times New Roman"/>
          <w:b/>
          <w:sz w:val="20"/>
          <w:szCs w:val="20"/>
        </w:rPr>
        <w:t xml:space="preserve">Figure </w:t>
      </w:r>
      <w:r w:rsidR="00D63892">
        <w:rPr>
          <w:rFonts w:cs="Times New Roman"/>
          <w:b/>
          <w:sz w:val="20"/>
          <w:szCs w:val="20"/>
        </w:rPr>
        <w:t>18</w:t>
      </w:r>
      <w:r w:rsidRPr="00B43530">
        <w:rPr>
          <w:rFonts w:cs="Times New Roman"/>
          <w:b/>
          <w:sz w:val="20"/>
          <w:szCs w:val="20"/>
        </w:rPr>
        <w:t>:</w:t>
      </w:r>
      <w:r w:rsidRPr="009332BC">
        <w:rPr>
          <w:rFonts w:cs="Times New Roman"/>
          <w:sz w:val="20"/>
          <w:szCs w:val="20"/>
        </w:rPr>
        <w:t xml:space="preserve"> </w:t>
      </w:r>
      <w:r w:rsidR="00AF2360">
        <w:rPr>
          <w:rFonts w:cs="Times New Roman"/>
          <w:b/>
          <w:sz w:val="20"/>
          <w:szCs w:val="20"/>
        </w:rPr>
        <w:t>Example of L</w:t>
      </w:r>
      <w:r>
        <w:rPr>
          <w:rFonts w:cs="Times New Roman"/>
          <w:b/>
          <w:sz w:val="20"/>
          <w:szCs w:val="20"/>
        </w:rPr>
        <w:t xml:space="preserve">inear </w:t>
      </w:r>
      <w:r w:rsidR="00AF2360">
        <w:rPr>
          <w:rFonts w:cs="Times New Roman"/>
          <w:b/>
          <w:sz w:val="20"/>
          <w:szCs w:val="20"/>
        </w:rPr>
        <w:t>Migration Analysis Image Taken on the Right Side of the Scraped L</w:t>
      </w:r>
      <w:r>
        <w:rPr>
          <w:rFonts w:cs="Times New Roman"/>
          <w:b/>
          <w:sz w:val="20"/>
          <w:szCs w:val="20"/>
        </w:rPr>
        <w:t xml:space="preserve">ine. </w:t>
      </w:r>
      <w:r>
        <w:rPr>
          <w:rFonts w:cs="Times New Roman"/>
          <w:sz w:val="20"/>
          <w:szCs w:val="20"/>
        </w:rPr>
        <w:t xml:space="preserve">For each image taken for the linear Migration Assay (See Figure 8), five lines were drawn from </w:t>
      </w:r>
      <w:r w:rsidR="00AD3594">
        <w:rPr>
          <w:rFonts w:cs="Times New Roman"/>
          <w:sz w:val="20"/>
          <w:szCs w:val="20"/>
        </w:rPr>
        <w:t xml:space="preserve">the </w:t>
      </w:r>
      <w:r>
        <w:rPr>
          <w:rFonts w:cs="Times New Roman"/>
          <w:sz w:val="20"/>
          <w:szCs w:val="20"/>
        </w:rPr>
        <w:t xml:space="preserve">edge of the cell population to the edge of the image. The five lines were equally distributed in the vertical direction, each 716.9 microns apart. </w:t>
      </w:r>
      <w:r w:rsidR="000A2F2D" w:rsidRPr="000A2F2D">
        <w:rPr>
          <w:rFonts w:cs="Times New Roman"/>
          <w:sz w:val="20"/>
          <w:szCs w:val="20"/>
        </w:rPr>
        <w:t>Intervals were evenly divided based on the total length of the image.</w:t>
      </w:r>
      <w:r w:rsidR="000A2F2D">
        <w:rPr>
          <w:rFonts w:cs="Times New Roman"/>
          <w:sz w:val="20"/>
          <w:szCs w:val="20"/>
        </w:rPr>
        <w:t xml:space="preserve"> </w:t>
      </w:r>
      <w:r>
        <w:rPr>
          <w:rFonts w:cs="Times New Roman"/>
          <w:sz w:val="20"/>
          <w:szCs w:val="20"/>
        </w:rPr>
        <w:t xml:space="preserve">The </w:t>
      </w:r>
      <w:r w:rsidR="00AD3594">
        <w:rPr>
          <w:rFonts w:cs="Times New Roman"/>
          <w:sz w:val="20"/>
          <w:szCs w:val="20"/>
        </w:rPr>
        <w:t>lengths of the lines were</w:t>
      </w:r>
      <w:r>
        <w:rPr>
          <w:rFonts w:cs="Times New Roman"/>
          <w:sz w:val="20"/>
          <w:szCs w:val="20"/>
        </w:rPr>
        <w:t xml:space="preserve"> </w:t>
      </w:r>
      <w:r w:rsidR="00AD3594">
        <w:rPr>
          <w:rFonts w:cs="Times New Roman"/>
          <w:sz w:val="20"/>
          <w:szCs w:val="20"/>
        </w:rPr>
        <w:t>measured</w:t>
      </w:r>
      <w:r>
        <w:rPr>
          <w:rFonts w:cs="Times New Roman"/>
          <w:sz w:val="20"/>
          <w:szCs w:val="20"/>
        </w:rPr>
        <w:t xml:space="preserve"> in microns, indicating migration of cells to the right. The drawing of the lines and measurements were done in ImageJ.</w:t>
      </w:r>
    </w:p>
    <w:p w14:paraId="64643566" w14:textId="77777777" w:rsidR="000779C5" w:rsidRDefault="000779C5" w:rsidP="000779C5">
      <w:pPr>
        <w:spacing w:line="480" w:lineRule="auto"/>
        <w:rPr>
          <w:rFonts w:cs="Times New Roman"/>
          <w:b/>
          <w:sz w:val="20"/>
          <w:szCs w:val="20"/>
        </w:rPr>
      </w:pPr>
    </w:p>
    <w:p w14:paraId="7361726D" w14:textId="77777777" w:rsidR="000779C5" w:rsidRPr="00A2522D" w:rsidRDefault="000779C5" w:rsidP="000779C5">
      <w:pPr>
        <w:spacing w:line="480" w:lineRule="auto"/>
        <w:ind w:firstLine="720"/>
        <w:rPr>
          <w:rFonts w:cs="Times New Roman"/>
        </w:rPr>
      </w:pPr>
      <w:r>
        <w:rPr>
          <w:rFonts w:cs="Times New Roman"/>
        </w:rPr>
        <w:t xml:space="preserve">These </w:t>
      </w:r>
      <w:r w:rsidRPr="00A2522D">
        <w:rPr>
          <w:rFonts w:cs="Times New Roman"/>
        </w:rPr>
        <w:t xml:space="preserve">5 measurements </w:t>
      </w:r>
      <w:r>
        <w:rPr>
          <w:rFonts w:cs="Times New Roman"/>
        </w:rPr>
        <w:t xml:space="preserve">were </w:t>
      </w:r>
      <w:r w:rsidRPr="00A2522D">
        <w:rPr>
          <w:rFonts w:cs="Times New Roman"/>
        </w:rPr>
        <w:t xml:space="preserve">taken for each </w:t>
      </w:r>
      <w:r>
        <w:rPr>
          <w:rFonts w:cs="Times New Roman"/>
        </w:rPr>
        <w:t>image for the three time points: 0, 4.5, and 9 hours post-stimulation. T</w:t>
      </w:r>
      <w:r w:rsidRPr="00A2522D">
        <w:rPr>
          <w:rFonts w:cs="Times New Roman"/>
        </w:rPr>
        <w:t xml:space="preserve">he change in width of the cell population </w:t>
      </w:r>
      <w:r>
        <w:rPr>
          <w:rFonts w:cs="Times New Roman"/>
        </w:rPr>
        <w:t xml:space="preserve">was calculated </w:t>
      </w:r>
      <w:r w:rsidRPr="00A2522D">
        <w:rPr>
          <w:rFonts w:cs="Times New Roman"/>
        </w:rPr>
        <w:t>between each time point with the following equations:</w:t>
      </w:r>
    </w:p>
    <w:p w14:paraId="7C6FC0C5" w14:textId="77777777" w:rsidR="000779C5" w:rsidRPr="00A2522D" w:rsidRDefault="000779C5" w:rsidP="000779C5">
      <w:pPr>
        <w:spacing w:line="480" w:lineRule="auto"/>
        <w:jc w:val="center"/>
        <w:rPr>
          <w:rFonts w:cs="Times New Roman"/>
          <w:vertAlign w:val="subscript"/>
        </w:rPr>
      </w:pPr>
      <w:r w:rsidRPr="00A2522D">
        <w:rPr>
          <w:rFonts w:cs="Times New Roman"/>
        </w:rPr>
        <w:sym w:font="Symbol" w:char="F044"/>
      </w:r>
      <w:r w:rsidRPr="00A2522D">
        <w:rPr>
          <w:rFonts w:cs="Times New Roman"/>
          <w:vertAlign w:val="subscript"/>
        </w:rPr>
        <w:t>0hr to 4.5hr</w:t>
      </w:r>
      <w:r w:rsidRPr="00A2522D">
        <w:rPr>
          <w:rFonts w:cs="Times New Roman"/>
        </w:rPr>
        <w:t xml:space="preserve"> = L</w:t>
      </w:r>
      <w:r w:rsidRPr="00A2522D">
        <w:rPr>
          <w:rFonts w:cs="Times New Roman"/>
          <w:vertAlign w:val="subscript"/>
        </w:rPr>
        <w:t xml:space="preserve">4.5hr </w:t>
      </w:r>
      <w:r w:rsidRPr="00A2522D">
        <w:rPr>
          <w:rFonts w:cs="Times New Roman"/>
        </w:rPr>
        <w:t>– L</w:t>
      </w:r>
      <w:r w:rsidRPr="00A2522D">
        <w:rPr>
          <w:rFonts w:cs="Times New Roman"/>
          <w:vertAlign w:val="subscript"/>
        </w:rPr>
        <w:t>0hr</w:t>
      </w:r>
    </w:p>
    <w:p w14:paraId="66434B76" w14:textId="77777777" w:rsidR="000779C5" w:rsidRDefault="000779C5" w:rsidP="000779C5">
      <w:pPr>
        <w:spacing w:line="480" w:lineRule="auto"/>
        <w:jc w:val="center"/>
        <w:rPr>
          <w:rFonts w:cs="Times New Roman"/>
          <w:vertAlign w:val="subscript"/>
        </w:rPr>
      </w:pPr>
      <w:r w:rsidRPr="00A2522D">
        <w:rPr>
          <w:rFonts w:cs="Times New Roman"/>
        </w:rPr>
        <w:sym w:font="Symbol" w:char="F044"/>
      </w:r>
      <w:r w:rsidRPr="00A2522D">
        <w:rPr>
          <w:rFonts w:cs="Times New Roman"/>
          <w:vertAlign w:val="subscript"/>
        </w:rPr>
        <w:t>4.5hr to 9hr</w:t>
      </w:r>
      <w:r w:rsidRPr="00A2522D">
        <w:rPr>
          <w:rFonts w:cs="Times New Roman"/>
        </w:rPr>
        <w:t xml:space="preserve"> = L</w:t>
      </w:r>
      <w:r w:rsidRPr="00A2522D">
        <w:rPr>
          <w:rFonts w:cs="Times New Roman"/>
          <w:vertAlign w:val="subscript"/>
        </w:rPr>
        <w:t xml:space="preserve">9hr </w:t>
      </w:r>
      <w:r w:rsidRPr="00A2522D">
        <w:rPr>
          <w:rFonts w:cs="Times New Roman"/>
        </w:rPr>
        <w:t>– L</w:t>
      </w:r>
      <w:r w:rsidRPr="00A2522D">
        <w:rPr>
          <w:rFonts w:cs="Times New Roman"/>
          <w:vertAlign w:val="subscript"/>
        </w:rPr>
        <w:t>4.5hr</w:t>
      </w:r>
    </w:p>
    <w:p w14:paraId="3EB2DE7C" w14:textId="77777777" w:rsidR="000779C5" w:rsidRPr="008535DE" w:rsidRDefault="000779C5" w:rsidP="000779C5">
      <w:pPr>
        <w:spacing w:line="480" w:lineRule="auto"/>
        <w:rPr>
          <w:rFonts w:cs="Times New Roman"/>
        </w:rPr>
      </w:pPr>
      <w:r>
        <w:rPr>
          <w:rFonts w:cs="Times New Roman"/>
        </w:rPr>
        <w:t>where L represents the average width of the cell population for each picture. T</w:t>
      </w:r>
      <w:r w:rsidRPr="00A2522D">
        <w:rPr>
          <w:rFonts w:cs="Times New Roman"/>
        </w:rPr>
        <w:t xml:space="preserve">he average and the standard deviation of </w:t>
      </w:r>
      <w:r w:rsidRPr="00A2522D">
        <w:rPr>
          <w:rFonts w:cs="Times New Roman"/>
        </w:rPr>
        <w:sym w:font="Symbol" w:char="F044"/>
      </w:r>
      <w:r w:rsidRPr="00A2522D">
        <w:rPr>
          <w:rFonts w:cs="Times New Roman"/>
          <w:vertAlign w:val="subscript"/>
        </w:rPr>
        <w:t>0hr to 4.5hr</w:t>
      </w:r>
      <w:r w:rsidRPr="00A2522D">
        <w:rPr>
          <w:rFonts w:cs="Times New Roman"/>
        </w:rPr>
        <w:t xml:space="preserve"> and </w:t>
      </w:r>
      <w:r w:rsidRPr="00A2522D">
        <w:rPr>
          <w:rFonts w:cs="Times New Roman"/>
        </w:rPr>
        <w:sym w:font="Symbol" w:char="F044"/>
      </w:r>
      <w:r w:rsidRPr="00A2522D">
        <w:rPr>
          <w:rFonts w:cs="Times New Roman"/>
          <w:vertAlign w:val="subscript"/>
        </w:rPr>
        <w:t>4.5hr to 9hr</w:t>
      </w:r>
      <w:r w:rsidRPr="00A2522D">
        <w:rPr>
          <w:rFonts w:cs="Times New Roman"/>
        </w:rPr>
        <w:t xml:space="preserve"> values</w:t>
      </w:r>
      <w:r>
        <w:rPr>
          <w:rFonts w:cs="Times New Roman"/>
        </w:rPr>
        <w:t xml:space="preserve"> were then calculated for all control and </w:t>
      </w:r>
      <w:r w:rsidRPr="00A2522D">
        <w:rPr>
          <w:rFonts w:cs="Times New Roman"/>
        </w:rPr>
        <w:t xml:space="preserve">experimental </w:t>
      </w:r>
      <w:r>
        <w:rPr>
          <w:rFonts w:cs="Times New Roman"/>
        </w:rPr>
        <w:t>image</w:t>
      </w:r>
      <w:r w:rsidRPr="00A2522D">
        <w:rPr>
          <w:rFonts w:cs="Times New Roman"/>
        </w:rPr>
        <w:t>s</w:t>
      </w:r>
      <w:r>
        <w:rPr>
          <w:rFonts w:cs="Times New Roman"/>
        </w:rPr>
        <w:t xml:space="preserve">. Average right </w:t>
      </w:r>
      <w:r w:rsidRPr="00A2522D">
        <w:rPr>
          <w:rFonts w:cs="Times New Roman"/>
        </w:rPr>
        <w:t xml:space="preserve">side </w:t>
      </w:r>
      <w:r w:rsidRPr="00A2522D">
        <w:rPr>
          <w:rFonts w:cs="Times New Roman"/>
        </w:rPr>
        <w:sym w:font="Symbol" w:char="F044"/>
      </w:r>
      <w:r w:rsidRPr="00A2522D">
        <w:rPr>
          <w:rFonts w:cs="Times New Roman"/>
          <w:vertAlign w:val="subscript"/>
        </w:rPr>
        <w:t>0hr to 4.5hr</w:t>
      </w:r>
      <w:r w:rsidRPr="00A2522D">
        <w:rPr>
          <w:rFonts w:cs="Times New Roman"/>
        </w:rPr>
        <w:t xml:space="preserve"> and </w:t>
      </w:r>
      <w:r w:rsidRPr="00A2522D">
        <w:rPr>
          <w:rFonts w:cs="Times New Roman"/>
        </w:rPr>
        <w:sym w:font="Symbol" w:char="F044"/>
      </w:r>
      <w:r w:rsidRPr="00A2522D">
        <w:rPr>
          <w:rFonts w:cs="Times New Roman"/>
          <w:vertAlign w:val="subscript"/>
        </w:rPr>
        <w:t>4.5hr to 9hr</w:t>
      </w:r>
      <w:r w:rsidRPr="00A2522D">
        <w:rPr>
          <w:rFonts w:cs="Times New Roman"/>
        </w:rPr>
        <w:t xml:space="preserve"> and their accompanying standard deviations were then plotted for comparison. Onl</w:t>
      </w:r>
      <w:r>
        <w:rPr>
          <w:rFonts w:cs="Times New Roman"/>
        </w:rPr>
        <w:t>y right</w:t>
      </w:r>
      <w:r w:rsidRPr="00A2522D">
        <w:rPr>
          <w:rFonts w:cs="Times New Roman"/>
        </w:rPr>
        <w:t xml:space="preserve"> side </w:t>
      </w:r>
      <w:r>
        <w:rPr>
          <w:rFonts w:cs="Times New Roman"/>
        </w:rPr>
        <w:lastRenderedPageBreak/>
        <w:t>images</w:t>
      </w:r>
      <w:r w:rsidRPr="00A2522D">
        <w:rPr>
          <w:rFonts w:cs="Times New Roman"/>
        </w:rPr>
        <w:t xml:space="preserve"> were used</w:t>
      </w:r>
      <w:r>
        <w:rPr>
          <w:rFonts w:cs="Times New Roman"/>
        </w:rPr>
        <w:t xml:space="preserve"> because the </w:t>
      </w:r>
      <w:r w:rsidR="001E7075">
        <w:rPr>
          <w:rFonts w:cs="Times New Roman"/>
        </w:rPr>
        <w:t>an</w:t>
      </w:r>
      <w:r>
        <w:rPr>
          <w:rFonts w:cs="Times New Roman"/>
        </w:rPr>
        <w:t>ode was positioned on the right</w:t>
      </w:r>
      <w:r w:rsidRPr="00A2522D">
        <w:rPr>
          <w:rFonts w:cs="Times New Roman"/>
        </w:rPr>
        <w:t xml:space="preserve"> side</w:t>
      </w:r>
      <w:r>
        <w:rPr>
          <w:rFonts w:cs="Times New Roman"/>
        </w:rPr>
        <w:t xml:space="preserve"> of the scraped line </w:t>
      </w:r>
      <w:r w:rsidR="007A1E9A">
        <w:rPr>
          <w:rFonts w:cs="Times New Roman"/>
        </w:rPr>
        <w:t>(See Figures 9 and 10</w:t>
      </w:r>
      <w:r>
        <w:rPr>
          <w:rFonts w:cs="Times New Roman"/>
        </w:rPr>
        <w:t>)</w:t>
      </w:r>
      <w:r w:rsidRPr="00A2522D">
        <w:rPr>
          <w:rFonts w:cs="Times New Roman"/>
        </w:rPr>
        <w:t>.</w:t>
      </w:r>
      <w:r>
        <w:rPr>
          <w:rFonts w:cs="Times New Roman"/>
        </w:rPr>
        <w:t xml:space="preserve"> </w:t>
      </w:r>
      <w:r w:rsidRPr="00016389">
        <w:rPr>
          <w:rFonts w:cs="Times New Roman"/>
        </w:rPr>
        <w:t xml:space="preserve">The projected movement of cells was towards the </w:t>
      </w:r>
      <w:r w:rsidR="001E7075" w:rsidRPr="00016389">
        <w:rPr>
          <w:rFonts w:cs="Times New Roman"/>
        </w:rPr>
        <w:t>an</w:t>
      </w:r>
      <w:r w:rsidRPr="00016389">
        <w:rPr>
          <w:rFonts w:cs="Times New Roman"/>
        </w:rPr>
        <w:t>ode due to the positively charged outside of the cell membrane.</w:t>
      </w:r>
      <w:r>
        <w:rPr>
          <w:rFonts w:cs="Times New Roman"/>
        </w:rPr>
        <w:t xml:space="preserve"> Measurements made on the left side of the scraped line did not demonstrate any difference in migration between control and experimental wells.  Average length measurements for </w:t>
      </w:r>
      <w:r w:rsidRPr="00A2522D">
        <w:rPr>
          <w:rFonts w:cs="Times New Roman"/>
        </w:rPr>
        <w:t>L</w:t>
      </w:r>
      <w:r w:rsidRPr="00A2522D">
        <w:rPr>
          <w:rFonts w:cs="Times New Roman"/>
          <w:vertAlign w:val="subscript"/>
        </w:rPr>
        <w:t>0hr</w:t>
      </w:r>
      <w:r>
        <w:rPr>
          <w:rFonts w:cs="Times New Roman"/>
          <w:vertAlign w:val="subscript"/>
        </w:rPr>
        <w:t xml:space="preserve">, </w:t>
      </w:r>
      <w:r w:rsidRPr="00A2522D">
        <w:rPr>
          <w:rFonts w:cs="Times New Roman"/>
        </w:rPr>
        <w:t>L</w:t>
      </w:r>
      <w:r w:rsidRPr="00A2522D">
        <w:rPr>
          <w:rFonts w:cs="Times New Roman"/>
          <w:vertAlign w:val="subscript"/>
        </w:rPr>
        <w:t>4.5hr</w:t>
      </w:r>
      <w:r>
        <w:rPr>
          <w:rFonts w:cs="Times New Roman"/>
          <w:vertAlign w:val="subscript"/>
        </w:rPr>
        <w:t xml:space="preserve">, </w:t>
      </w:r>
      <w:r>
        <w:rPr>
          <w:rFonts w:cs="Times New Roman"/>
        </w:rPr>
        <w:t xml:space="preserve">and </w:t>
      </w:r>
      <w:r w:rsidRPr="00A2522D">
        <w:rPr>
          <w:rFonts w:cs="Times New Roman"/>
        </w:rPr>
        <w:t>L</w:t>
      </w:r>
      <w:r w:rsidRPr="00A2522D">
        <w:rPr>
          <w:rFonts w:cs="Times New Roman"/>
          <w:vertAlign w:val="subscript"/>
        </w:rPr>
        <w:t>9h</w:t>
      </w:r>
      <w:r w:rsidR="00AD3594">
        <w:rPr>
          <w:rFonts w:cs="Times New Roman"/>
          <w:vertAlign w:val="subscript"/>
        </w:rPr>
        <w:t>r</w:t>
      </w:r>
      <w:r>
        <w:rPr>
          <w:rFonts w:cs="Times New Roman"/>
        </w:rPr>
        <w:t xml:space="preserve"> and their corresponding standard deviations were also plotted for each voltage to examine total distance traveled.</w:t>
      </w:r>
    </w:p>
    <w:p w14:paraId="6F0E151C" w14:textId="77777777" w:rsidR="000779C5" w:rsidRPr="006D7436" w:rsidRDefault="000460C6" w:rsidP="000779C5">
      <w:pPr>
        <w:spacing w:line="480" w:lineRule="auto"/>
        <w:ind w:firstLine="720"/>
        <w:rPr>
          <w:rFonts w:cs="Times New Roman"/>
          <w:color w:val="222222"/>
        </w:rPr>
      </w:pPr>
      <w:r>
        <w:rPr>
          <w:noProof/>
          <w:lang w:eastAsia="en-US"/>
        </w:rPr>
        <mc:AlternateContent>
          <mc:Choice Requires="wps">
            <w:drawing>
              <wp:anchor distT="0" distB="0" distL="114300" distR="114300" simplePos="0" relativeHeight="251646976" behindDoc="0" locked="0" layoutInCell="1" allowOverlap="1" wp14:anchorId="7E1FF09C" wp14:editId="2A5E84F6">
                <wp:simplePos x="0" y="0"/>
                <wp:positionH relativeFrom="column">
                  <wp:posOffset>0</wp:posOffset>
                </wp:positionH>
                <wp:positionV relativeFrom="paragraph">
                  <wp:posOffset>4861560</wp:posOffset>
                </wp:positionV>
                <wp:extent cx="5486400" cy="1003300"/>
                <wp:effectExtent l="0" t="0" r="0" b="12700"/>
                <wp:wrapSquare wrapText="bothSides"/>
                <wp:docPr id="8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86400" cy="1003300"/>
                        </a:xfrm>
                        <a:prstGeom prst="rect">
                          <a:avLst/>
                        </a:prstGeom>
                        <a:solidFill>
                          <a:prstClr val="white"/>
                        </a:solidFill>
                        <a:ln>
                          <a:noFill/>
                        </a:ln>
                        <a:effectLst/>
                        <a:extLst/>
                      </wps:spPr>
                      <wps:txbx>
                        <w:txbxContent>
                          <w:p w14:paraId="79B0A5B3" w14:textId="77777777" w:rsidR="003D413B" w:rsidRPr="00F35A14" w:rsidRDefault="003D413B" w:rsidP="000779C5">
                            <w:pPr>
                              <w:pStyle w:val="Caption"/>
                              <w:rPr>
                                <w:rFonts w:cs="Times New Roman"/>
                                <w:b w:val="0"/>
                                <w:noProof/>
                                <w:color w:val="auto"/>
                                <w:sz w:val="20"/>
                                <w:szCs w:val="20"/>
                              </w:rPr>
                            </w:pPr>
                            <w:r w:rsidRPr="00F35A14">
                              <w:rPr>
                                <w:rFonts w:cs="Times New Roman"/>
                                <w:color w:val="auto"/>
                                <w:sz w:val="20"/>
                                <w:szCs w:val="20"/>
                              </w:rPr>
                              <w:t xml:space="preserve">Figure </w:t>
                            </w:r>
                            <w:r>
                              <w:rPr>
                                <w:rFonts w:cs="Times New Roman"/>
                                <w:color w:val="auto"/>
                                <w:sz w:val="20"/>
                                <w:szCs w:val="20"/>
                              </w:rPr>
                              <w:t xml:space="preserve">19: Schematic and Example of the Measurement of r in the Radial Migration Assay (Inward Movement). </w:t>
                            </w:r>
                            <w:r w:rsidRPr="00B239FA">
                              <w:rPr>
                                <w:rFonts w:cs="Times New Roman"/>
                                <w:b w:val="0"/>
                                <w:color w:val="auto"/>
                                <w:sz w:val="20"/>
                                <w:szCs w:val="20"/>
                              </w:rPr>
                              <w:t>Fo</w:t>
                            </w:r>
                            <w:r>
                              <w:rPr>
                                <w:rFonts w:cs="Times New Roman"/>
                                <w:b w:val="0"/>
                                <w:color w:val="auto"/>
                                <w:sz w:val="20"/>
                                <w:szCs w:val="20"/>
                              </w:rPr>
                              <w:t>r each image taken for the radial</w:t>
                            </w:r>
                            <w:r w:rsidRPr="00B239FA">
                              <w:rPr>
                                <w:rFonts w:cs="Times New Roman"/>
                                <w:b w:val="0"/>
                                <w:color w:val="auto"/>
                                <w:sz w:val="20"/>
                                <w:szCs w:val="20"/>
                              </w:rPr>
                              <w:t xml:space="preserve"> Migration Ass</w:t>
                            </w:r>
                            <w:r>
                              <w:rPr>
                                <w:rFonts w:cs="Times New Roman"/>
                                <w:b w:val="0"/>
                                <w:color w:val="auto"/>
                                <w:sz w:val="20"/>
                                <w:szCs w:val="20"/>
                              </w:rPr>
                              <w:t>ay (See Figure 17</w:t>
                            </w:r>
                            <w:r w:rsidRPr="00B239FA">
                              <w:rPr>
                                <w:rFonts w:cs="Times New Roman"/>
                                <w:b w:val="0"/>
                                <w:color w:val="auto"/>
                                <w:sz w:val="20"/>
                                <w:szCs w:val="20"/>
                              </w:rPr>
                              <w:t>),</w:t>
                            </w:r>
                            <w:r>
                              <w:rPr>
                                <w:rFonts w:cs="Times New Roman"/>
                                <w:b w:val="0"/>
                                <w:color w:val="auto"/>
                                <w:sz w:val="20"/>
                                <w:szCs w:val="20"/>
                              </w:rPr>
                              <w:t xml:space="preserve"> the distance of cell migration was measured. If the cells moved inwards of the reference circle, a distance r in microns was measured inside the circle. Two lines were drawn from either side of the diagonal reference line inwards from the reference line as indicated on the left in the schematic. Actual measurements are shown on the right in the example image. All lines and measurements were done with ImageJ.</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id="Text Box 7" o:spid="_x0000_s1031" type="#_x0000_t202" style="position:absolute;left:0;text-align:left;margin-left:0;margin-top:382.8pt;width:6in;height:7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KgTpUgCAACbBAAADgAAAGRycy9lMm9Eb2MueG1srFRNb9swDL0P2H8QdF/t9GuBEafIUmQYELQF&#10;kqJnRZZjYZKoSUrs7NePku2063YadpEp8YkUHx89u+u0IkfhvART0slFTokwHCpp9iV93q4+TSnx&#10;gZmKKTCipCfh6d3844dZawtxCQ2oSjiCQYwvWlvSJgRbZJnnjdDMX4AVBp01OM0Cbt0+qxxrMbpW&#10;2WWe32YtuMo64MJ7PL3vnXSe4te14OGxrr0IRJUU3xbS6tK6i2s2n7Fi75htJB+ewf7hFZpJg0nP&#10;oe5ZYOTg5B+htOQOPNThgoPOoK4lF6kGrGaSv6tm0zArUi1Ijrdnmvz/C8sfjk+OyKqk0xtKDNPY&#10;o63oAvkCHfkc6WmtLxC1sYgLHR5jm1Op3q6Bf/cIyd5g+gse0ZGOrnY6frFQghexA6cz6zELx8Ob&#10;6+ntdY4ujr5Jnl9d4SZGfb1unQ9fBWgSjZI6bGt6AjuufeihIyRm86BktZJKxU10LJUjR4YSaBsZ&#10;xBD8N5QyEWsg3uoD9iciaajPwgp88pAwVtwXGa3Q7bpE4s3I2A6qExLmoFect3wl8SFr5sMTcygx&#10;rBfHJjziUitoSwqDRUkD7uffziMeO49eSlqUbEn9jwNzghL1zaAmor5Hw43GbjTMQS8BKZjgQFqe&#10;TLzgghrN2oF+wWlaxCzoYoZjrpKG0VyGfnBwGrlYLBIIVWxZWJuN5aMuIuHb7oU5O7QrIG0PMIqZ&#10;Fe+61mNT3+ziELAFqaWR157FQWA4AUkUw7TGEXu7T6jXf8r8FwAAAP//AwBQSwMEFAAGAAgAAAAh&#10;AM+L8hDfAAAACAEAAA8AAABkcnMvZG93bnJldi54bWxMj8FOwzAMhu9IvENkJG4sXWHZKE0nmIQ0&#10;MSFYQZy9xmsLTVI12VbeHnOCo/1bn78/X462E0caQuudhukkAUGu8qZ1tYb3t8erBYgQ0RnsvCMN&#10;3xRgWZyf5ZgZf3JbOpaxFgxxIUMNTYx9JmWoGrIYJr4nx9neDxYjj0MtzYAnhttOpkmipMXW8YcG&#10;e1o1VH2VB6th3m6ms2H19Jmu4+vz+mP/gOXLqPXlxXh/ByLSGP+O4Vef1aFgp50/OBNEp4GLRCap&#10;mQLB8ULd8Gan4Ta9ViCLXP4vUPwAAAD//wMAUEsBAi0AFAAGAAgAAAAhAOSZw8D7AAAA4QEAABMA&#10;AAAAAAAAAAAAAAAAAAAAAFtDb250ZW50X1R5cGVzXS54bWxQSwECLQAUAAYACAAAACEAI7Jq4dcA&#10;AACUAQAACwAAAAAAAAAAAAAAAAAsAQAAX3JlbHMvLnJlbHNQSwECLQAUAAYACAAAACEAEKgTpUgC&#10;AACbBAAADgAAAAAAAAAAAAAAAAAsAgAAZHJzL2Uyb0RvYy54bWxQSwECLQAUAAYACAAAACEAz4vy&#10;EN8AAAAIAQAADwAAAAAAAAAAAAAAAACgBAAAZHJzL2Rvd25yZXYueG1sUEsFBgAAAAAEAAQA8wAA&#10;AKwFAAAAAA==&#10;" stroked="f">
                <v:path arrowok="t"/>
                <v:textbox style="mso-fit-shape-to-text:t" inset="0,0,0,0">
                  <w:txbxContent>
                    <w:p w:rsidR="003D413B" w:rsidRPr="00F35A14" w:rsidRDefault="003D413B" w:rsidP="000779C5">
                      <w:pPr>
                        <w:pStyle w:val="Caption"/>
                        <w:rPr>
                          <w:rFonts w:cs="Times New Roman"/>
                          <w:b w:val="0"/>
                          <w:noProof/>
                          <w:color w:val="auto"/>
                          <w:sz w:val="20"/>
                          <w:szCs w:val="20"/>
                        </w:rPr>
                      </w:pPr>
                      <w:r w:rsidRPr="00F35A14">
                        <w:rPr>
                          <w:rFonts w:cs="Times New Roman"/>
                          <w:color w:val="auto"/>
                          <w:sz w:val="20"/>
                          <w:szCs w:val="20"/>
                        </w:rPr>
                        <w:t xml:space="preserve">Figure </w:t>
                      </w:r>
                      <w:r>
                        <w:rPr>
                          <w:rFonts w:cs="Times New Roman"/>
                          <w:color w:val="auto"/>
                          <w:sz w:val="20"/>
                          <w:szCs w:val="20"/>
                        </w:rPr>
                        <w:t xml:space="preserve">19: Schematic and Example of the Measurement of r in the Radial Migration Assay (Inward Movement). </w:t>
                      </w:r>
                      <w:r w:rsidRPr="00B239FA">
                        <w:rPr>
                          <w:rFonts w:cs="Times New Roman"/>
                          <w:b w:val="0"/>
                          <w:color w:val="auto"/>
                          <w:sz w:val="20"/>
                          <w:szCs w:val="20"/>
                        </w:rPr>
                        <w:t>Fo</w:t>
                      </w:r>
                      <w:r>
                        <w:rPr>
                          <w:rFonts w:cs="Times New Roman"/>
                          <w:b w:val="0"/>
                          <w:color w:val="auto"/>
                          <w:sz w:val="20"/>
                          <w:szCs w:val="20"/>
                        </w:rPr>
                        <w:t>r each image taken for the radial</w:t>
                      </w:r>
                      <w:r w:rsidRPr="00B239FA">
                        <w:rPr>
                          <w:rFonts w:cs="Times New Roman"/>
                          <w:b w:val="0"/>
                          <w:color w:val="auto"/>
                          <w:sz w:val="20"/>
                          <w:szCs w:val="20"/>
                        </w:rPr>
                        <w:t xml:space="preserve"> Migration Ass</w:t>
                      </w:r>
                      <w:r>
                        <w:rPr>
                          <w:rFonts w:cs="Times New Roman"/>
                          <w:b w:val="0"/>
                          <w:color w:val="auto"/>
                          <w:sz w:val="20"/>
                          <w:szCs w:val="20"/>
                        </w:rPr>
                        <w:t>ay (See Figure 17</w:t>
                      </w:r>
                      <w:r w:rsidRPr="00B239FA">
                        <w:rPr>
                          <w:rFonts w:cs="Times New Roman"/>
                          <w:b w:val="0"/>
                          <w:color w:val="auto"/>
                          <w:sz w:val="20"/>
                          <w:szCs w:val="20"/>
                        </w:rPr>
                        <w:t>),</w:t>
                      </w:r>
                      <w:r>
                        <w:rPr>
                          <w:rFonts w:cs="Times New Roman"/>
                          <w:b w:val="0"/>
                          <w:color w:val="auto"/>
                          <w:sz w:val="20"/>
                          <w:szCs w:val="20"/>
                        </w:rPr>
                        <w:t xml:space="preserve"> the distance of cell migration was measured. If the cells moved inwards of the reference circle, a distance r in microns was measured inside the circle. Two lines were drawn from either side of the diagonal reference line inwards from the reference line as indicated on the left in the schematic. Actual measurements are shown on the right in the example image. All lines and measurements were done with ImageJ.</w:t>
                      </w:r>
                    </w:p>
                  </w:txbxContent>
                </v:textbox>
                <w10:wrap type="square"/>
              </v:shape>
            </w:pict>
          </mc:Fallback>
        </mc:AlternateContent>
      </w:r>
      <w:r w:rsidR="003D413B">
        <w:rPr>
          <w:rFonts w:cs="Times New Roman"/>
          <w:noProof/>
          <w:lang w:eastAsia="en-US"/>
        </w:rPr>
        <w:drawing>
          <wp:anchor distT="0" distB="0" distL="114300" distR="114300" simplePos="0" relativeHeight="251627520" behindDoc="0" locked="0" layoutInCell="1" allowOverlap="1" wp14:anchorId="071FA79D" wp14:editId="646DE822">
            <wp:simplePos x="0" y="0"/>
            <wp:positionH relativeFrom="column">
              <wp:posOffset>0</wp:posOffset>
            </wp:positionH>
            <wp:positionV relativeFrom="paragraph">
              <wp:posOffset>2575560</wp:posOffset>
            </wp:positionV>
            <wp:extent cx="2791460" cy="2057400"/>
            <wp:effectExtent l="25400" t="0" r="254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3.jpg"/>
                    <pic:cNvPicPr/>
                  </pic:nvPicPr>
                  <pic:blipFill rotWithShape="1">
                    <a:blip r:embed="rId33">
                      <a:extLst>
                        <a:ext uri="{28A0092B-C50C-407E-A947-70E740481C1C}">
                          <a14:useLocalDpi xmlns:a14="http://schemas.microsoft.com/office/drawing/2010/main" val="0"/>
                        </a:ext>
                      </a:extLst>
                    </a:blip>
                    <a:srcRect l="49088" b="49969"/>
                    <a:stretch/>
                  </pic:blipFill>
                  <pic:spPr bwMode="auto">
                    <a:xfrm>
                      <a:off x="0" y="0"/>
                      <a:ext cx="2791460" cy="2057400"/>
                    </a:xfrm>
                    <a:prstGeom prst="rect">
                      <a:avLst/>
                    </a:prstGeom>
                    <a:ln>
                      <a:noFill/>
                    </a:ln>
                    <a:extLst>
                      <a:ext uri="{53640926-AAD7-44d8-BBD7-CCE9431645EC}">
                        <a14:shadowObscured xmlns:a14="http://schemas.microsoft.com/office/drawing/2010/main"/>
                      </a:ext>
                    </a:extLst>
                  </pic:spPr>
                </pic:pic>
              </a:graphicData>
            </a:graphic>
          </wp:anchor>
        </w:drawing>
      </w:r>
      <w:r w:rsidR="000779C5" w:rsidRPr="00A2522D">
        <w:rPr>
          <w:rFonts w:cs="Times New Roman"/>
          <w:color w:val="222222"/>
        </w:rPr>
        <w:t>To analyze the distance that the cells migrated</w:t>
      </w:r>
      <w:r w:rsidR="000779C5">
        <w:rPr>
          <w:rFonts w:cs="Times New Roman"/>
          <w:color w:val="222222"/>
        </w:rPr>
        <w:t xml:space="preserve"> in the radial model</w:t>
      </w:r>
      <w:r w:rsidR="000779C5" w:rsidRPr="00A2522D">
        <w:rPr>
          <w:rFonts w:cs="Times New Roman"/>
          <w:color w:val="222222"/>
        </w:rPr>
        <w:t xml:space="preserve">, the ImageJ program was used </w:t>
      </w:r>
      <w:r w:rsidR="000779C5">
        <w:rPr>
          <w:rFonts w:cs="Times New Roman"/>
          <w:color w:val="222222"/>
        </w:rPr>
        <w:t xml:space="preserve">to </w:t>
      </w:r>
      <w:r w:rsidR="000779C5" w:rsidRPr="00A2522D">
        <w:rPr>
          <w:rFonts w:cs="Times New Roman"/>
          <w:color w:val="222222"/>
        </w:rPr>
        <w:t xml:space="preserve">draw a straight line </w:t>
      </w:r>
      <w:r w:rsidR="000779C5">
        <w:rPr>
          <w:rFonts w:cs="Times New Roman"/>
          <w:color w:val="222222"/>
        </w:rPr>
        <w:t>and</w:t>
      </w:r>
      <w:r w:rsidR="000779C5" w:rsidRPr="00A2522D">
        <w:rPr>
          <w:rFonts w:cs="Times New Roman"/>
          <w:color w:val="222222"/>
        </w:rPr>
        <w:t xml:space="preserve"> measure the distance in micrometers from</w:t>
      </w:r>
      <w:r w:rsidR="000779C5">
        <w:rPr>
          <w:rFonts w:cs="Times New Roman"/>
          <w:color w:val="222222"/>
        </w:rPr>
        <w:t xml:space="preserve"> the intersection of</w:t>
      </w:r>
      <w:r w:rsidR="000779C5" w:rsidRPr="00A2522D">
        <w:rPr>
          <w:rFonts w:cs="Times New Roman"/>
          <w:color w:val="222222"/>
        </w:rPr>
        <w:t xml:space="preserve"> the </w:t>
      </w:r>
      <w:r w:rsidR="000779C5">
        <w:rPr>
          <w:rFonts w:cs="Times New Roman"/>
          <w:color w:val="222222"/>
        </w:rPr>
        <w:t xml:space="preserve">diagonal </w:t>
      </w:r>
      <w:r w:rsidR="000779C5" w:rsidRPr="00A2522D">
        <w:rPr>
          <w:rFonts w:cs="Times New Roman"/>
          <w:color w:val="222222"/>
        </w:rPr>
        <w:t xml:space="preserve">line </w:t>
      </w:r>
      <w:r w:rsidR="000779C5">
        <w:rPr>
          <w:rFonts w:cs="Times New Roman"/>
          <w:color w:val="222222"/>
        </w:rPr>
        <w:t>and reference</w:t>
      </w:r>
      <w:r w:rsidR="000779C5" w:rsidRPr="00A2522D">
        <w:rPr>
          <w:rFonts w:cs="Times New Roman"/>
          <w:color w:val="222222"/>
        </w:rPr>
        <w:t xml:space="preserve"> circle to the edge of the ce</w:t>
      </w:r>
      <w:r w:rsidR="000779C5">
        <w:rPr>
          <w:rFonts w:cs="Times New Roman"/>
          <w:color w:val="222222"/>
        </w:rPr>
        <w:t>ll population.</w:t>
      </w:r>
      <w:r w:rsidR="000779C5">
        <w:rPr>
          <w:rFonts w:cs="Times New Roman"/>
        </w:rPr>
        <w:t xml:space="preserve"> </w:t>
      </w:r>
      <w:r w:rsidR="000779C5" w:rsidRPr="00A2522D">
        <w:rPr>
          <w:rFonts w:cs="Times New Roman"/>
        </w:rPr>
        <w:t xml:space="preserve">The distance from the inside of the </w:t>
      </w:r>
      <w:r w:rsidR="000779C5">
        <w:rPr>
          <w:rFonts w:cs="Times New Roman"/>
        </w:rPr>
        <w:t>reference</w:t>
      </w:r>
      <w:r w:rsidR="000779C5" w:rsidRPr="00A2522D">
        <w:rPr>
          <w:rFonts w:cs="Times New Roman"/>
        </w:rPr>
        <w:t xml:space="preserve"> to the edge of the cell population (r) </w:t>
      </w:r>
      <w:r w:rsidR="000779C5">
        <w:rPr>
          <w:rFonts w:cs="Times New Roman"/>
        </w:rPr>
        <w:t>wa</w:t>
      </w:r>
      <w:r w:rsidR="000779C5" w:rsidRPr="00A2522D">
        <w:rPr>
          <w:rFonts w:cs="Times New Roman"/>
        </w:rPr>
        <w:t>s measured</w:t>
      </w:r>
      <w:r w:rsidR="000779C5">
        <w:rPr>
          <w:rFonts w:cs="Times New Roman"/>
        </w:rPr>
        <w:t xml:space="preserve"> twice,</w:t>
      </w:r>
      <w:r w:rsidR="000779C5" w:rsidRPr="00A2522D">
        <w:rPr>
          <w:rFonts w:cs="Times New Roman"/>
        </w:rPr>
        <w:t xml:space="preserve"> on</w:t>
      </w:r>
      <w:r w:rsidR="000779C5">
        <w:rPr>
          <w:rFonts w:cs="Times New Roman"/>
        </w:rPr>
        <w:t>ce on</w:t>
      </w:r>
      <w:r w:rsidR="000779C5" w:rsidRPr="00A2522D">
        <w:rPr>
          <w:rFonts w:cs="Times New Roman"/>
        </w:rPr>
        <w:t xml:space="preserve"> each side of the </w:t>
      </w:r>
      <w:r w:rsidR="000779C5">
        <w:rPr>
          <w:rFonts w:cs="Times New Roman"/>
        </w:rPr>
        <w:t>diagonal line.</w:t>
      </w:r>
      <w:r w:rsidR="000779C5" w:rsidRPr="00A2522D">
        <w:rPr>
          <w:rFonts w:cs="Times New Roman"/>
        </w:rPr>
        <w:t xml:space="preserve"> </w:t>
      </w:r>
      <w:r w:rsidR="000779C5">
        <w:rPr>
          <w:rFonts w:cs="Times New Roman"/>
          <w:color w:val="222222"/>
        </w:rPr>
        <w:t xml:space="preserve">If </w:t>
      </w:r>
      <w:r w:rsidR="000779C5" w:rsidRPr="00A2522D">
        <w:rPr>
          <w:rFonts w:cs="Times New Roman"/>
          <w:color w:val="222222"/>
        </w:rPr>
        <w:t xml:space="preserve">cells were observed to be inside the circle, the </w:t>
      </w:r>
      <w:r w:rsidR="000779C5" w:rsidRPr="006D7436">
        <w:rPr>
          <w:rFonts w:cs="Times New Roman"/>
          <w:color w:val="222222"/>
        </w:rPr>
        <w:t xml:space="preserve">value obtained for the distance in micrometers was set as a positive number as seen in </w:t>
      </w:r>
      <w:r w:rsidR="00D63892" w:rsidRPr="006D7436">
        <w:rPr>
          <w:rFonts w:cs="Times New Roman"/>
          <w:color w:val="222222"/>
        </w:rPr>
        <w:t>Figure 19</w:t>
      </w:r>
      <w:r w:rsidR="000779C5" w:rsidRPr="006D7436">
        <w:rPr>
          <w:rFonts w:cs="Times New Roman"/>
          <w:color w:val="222222"/>
        </w:rPr>
        <w:t xml:space="preserve">. </w:t>
      </w:r>
    </w:p>
    <w:p w14:paraId="0A4CB9C1" w14:textId="77777777" w:rsidR="000779C5" w:rsidRPr="006D7436" w:rsidRDefault="003D413B" w:rsidP="000779C5">
      <w:pPr>
        <w:spacing w:line="480" w:lineRule="auto"/>
        <w:ind w:firstLine="720"/>
        <w:rPr>
          <w:rFonts w:cs="Times New Roman"/>
          <w:color w:val="222222"/>
        </w:rPr>
      </w:pPr>
      <w:r>
        <w:rPr>
          <w:rFonts w:cs="Times New Roman"/>
          <w:noProof/>
          <w:color w:val="222222"/>
          <w:lang w:eastAsia="en-US"/>
        </w:rPr>
        <w:drawing>
          <wp:anchor distT="0" distB="0" distL="114300" distR="114300" simplePos="0" relativeHeight="251644928" behindDoc="0" locked="0" layoutInCell="1" allowOverlap="1" wp14:anchorId="676F3FBC" wp14:editId="31ECF1E7">
            <wp:simplePos x="0" y="0"/>
            <wp:positionH relativeFrom="column">
              <wp:posOffset>63500</wp:posOffset>
            </wp:positionH>
            <wp:positionV relativeFrom="paragraph">
              <wp:posOffset>351155</wp:posOffset>
            </wp:positionV>
            <wp:extent cx="2514600" cy="1892300"/>
            <wp:effectExtent l="25400" t="0" r="0" b="0"/>
            <wp:wrapSquare wrapText="bothSides"/>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Thesis_LargeFont.tiff"/>
                    <pic:cNvPicPr/>
                  </pic:nvPicPr>
                  <pic:blipFill>
                    <a:blip r:embed="rId34">
                      <a:extLst>
                        <a:ext uri="{28A0092B-C50C-407E-A947-70E740481C1C}">
                          <a14:useLocalDpi xmlns:a14="http://schemas.microsoft.com/office/drawing/2010/main" val="0"/>
                        </a:ext>
                      </a:extLst>
                    </a:blip>
                    <a:stretch>
                      <a:fillRect/>
                    </a:stretch>
                  </pic:blipFill>
                  <pic:spPr>
                    <a:xfrm>
                      <a:off x="0" y="0"/>
                      <a:ext cx="2514600" cy="1892300"/>
                    </a:xfrm>
                    <a:prstGeom prst="rect">
                      <a:avLst/>
                    </a:prstGeom>
                  </pic:spPr>
                </pic:pic>
              </a:graphicData>
            </a:graphic>
          </wp:anchor>
        </w:drawing>
      </w:r>
    </w:p>
    <w:p w14:paraId="3C7EC7DA" w14:textId="77777777" w:rsidR="000779C5" w:rsidRPr="00991052" w:rsidRDefault="000779C5" w:rsidP="000779C5">
      <w:pPr>
        <w:spacing w:line="480" w:lineRule="auto"/>
        <w:ind w:firstLine="720"/>
        <w:rPr>
          <w:rFonts w:cs="Times New Roman"/>
          <w:color w:val="222222"/>
        </w:rPr>
      </w:pPr>
      <w:r w:rsidRPr="006D7436">
        <w:rPr>
          <w:rFonts w:cs="Times New Roman"/>
          <w:color w:val="222222"/>
        </w:rPr>
        <w:lastRenderedPageBreak/>
        <w:t xml:space="preserve">If the cells were observed to be outside the circle, the value obtained for the distance was set as a negative number as seen in </w:t>
      </w:r>
      <w:r w:rsidR="00D63892" w:rsidRPr="006D7436">
        <w:rPr>
          <w:rFonts w:cs="Times New Roman"/>
          <w:color w:val="222222"/>
        </w:rPr>
        <w:t>Figure</w:t>
      </w:r>
      <w:r w:rsidRPr="006D7436">
        <w:rPr>
          <w:rFonts w:cs="Times New Roman"/>
          <w:color w:val="222222"/>
        </w:rPr>
        <w:t xml:space="preserve"> </w:t>
      </w:r>
      <w:r w:rsidR="00D63892" w:rsidRPr="006D7436">
        <w:rPr>
          <w:rFonts w:cs="Times New Roman"/>
          <w:color w:val="222222"/>
        </w:rPr>
        <w:t>20</w:t>
      </w:r>
      <w:r w:rsidRPr="006D7436">
        <w:rPr>
          <w:rFonts w:cs="Times New Roman"/>
          <w:color w:val="222222"/>
        </w:rPr>
        <w:t xml:space="preserve">. </w:t>
      </w:r>
      <w:r w:rsidRPr="006D7436">
        <w:rPr>
          <w:rFonts w:cs="Times New Roman"/>
        </w:rPr>
        <w:t>If the edge of the</w:t>
      </w:r>
      <w:r>
        <w:rPr>
          <w:rFonts w:cs="Times New Roman"/>
        </w:rPr>
        <w:t xml:space="preserve"> cell population wa</w:t>
      </w:r>
      <w:r w:rsidRPr="00A2522D">
        <w:rPr>
          <w:rFonts w:cs="Times New Roman"/>
        </w:rPr>
        <w:t xml:space="preserve">s inside the </w:t>
      </w:r>
      <w:r>
        <w:rPr>
          <w:rFonts w:cs="Times New Roman"/>
        </w:rPr>
        <w:t xml:space="preserve">markings and could not be seen, </w:t>
      </w:r>
      <w:r w:rsidRPr="00A2522D">
        <w:rPr>
          <w:rFonts w:cs="Times New Roman"/>
        </w:rPr>
        <w:t>measurements were not taken for that well.</w:t>
      </w:r>
    </w:p>
    <w:p w14:paraId="66C5CC83" w14:textId="77777777" w:rsidR="000779C5" w:rsidRPr="00F35A14" w:rsidRDefault="00BE3235" w:rsidP="000779C5">
      <w:pPr>
        <w:spacing w:line="480" w:lineRule="auto"/>
        <w:ind w:firstLine="720"/>
        <w:rPr>
          <w:rFonts w:cs="Times New Roman"/>
        </w:rPr>
      </w:pPr>
      <w:r w:rsidRPr="006D7436">
        <w:rPr>
          <w:rFonts w:cs="Times New Roman"/>
          <w:noProof/>
          <w:lang w:eastAsia="en-US"/>
        </w:rPr>
        <w:drawing>
          <wp:anchor distT="0" distB="0" distL="114300" distR="114300" simplePos="0" relativeHeight="251641856" behindDoc="0" locked="0" layoutInCell="1" allowOverlap="1" wp14:anchorId="6A090641" wp14:editId="7741D58F">
            <wp:simplePos x="0" y="0"/>
            <wp:positionH relativeFrom="column">
              <wp:posOffset>2971800</wp:posOffset>
            </wp:positionH>
            <wp:positionV relativeFrom="paragraph">
              <wp:posOffset>369570</wp:posOffset>
            </wp:positionV>
            <wp:extent cx="2514600" cy="1885950"/>
            <wp:effectExtent l="0" t="0" r="0" b="0"/>
            <wp:wrapSquare wrapText="bothSides"/>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gative_Radial_Thesis_Largefont.tiff"/>
                    <pic:cNvPicPr/>
                  </pic:nvPicPr>
                  <pic:blipFill>
                    <a:blip r:embed="rId35">
                      <a:extLst>
                        <a:ext uri="{28A0092B-C50C-407E-A947-70E740481C1C}">
                          <a14:useLocalDpi xmlns:a14="http://schemas.microsoft.com/office/drawing/2010/main" val="0"/>
                        </a:ext>
                      </a:extLst>
                    </a:blip>
                    <a:stretch>
                      <a:fillRect/>
                    </a:stretch>
                  </pic:blipFill>
                  <pic:spPr>
                    <a:xfrm>
                      <a:off x="0" y="0"/>
                      <a:ext cx="2514600" cy="1885950"/>
                    </a:xfrm>
                    <a:prstGeom prst="rect">
                      <a:avLst/>
                    </a:prstGeom>
                  </pic:spPr>
                </pic:pic>
              </a:graphicData>
            </a:graphic>
          </wp:anchor>
        </w:drawing>
      </w:r>
      <w:r>
        <w:rPr>
          <w:rFonts w:cs="Times New Roman"/>
          <w:noProof/>
          <w:lang w:eastAsia="en-US"/>
        </w:rPr>
        <w:drawing>
          <wp:anchor distT="0" distB="0" distL="114300" distR="114300" simplePos="0" relativeHeight="251628544" behindDoc="0" locked="0" layoutInCell="1" allowOverlap="1" wp14:anchorId="33AAC902" wp14:editId="39EE2785">
            <wp:simplePos x="0" y="0"/>
            <wp:positionH relativeFrom="column">
              <wp:posOffset>228600</wp:posOffset>
            </wp:positionH>
            <wp:positionV relativeFrom="paragraph">
              <wp:posOffset>365760</wp:posOffset>
            </wp:positionV>
            <wp:extent cx="2514600" cy="1876425"/>
            <wp:effectExtent l="0" t="0" r="0" b="317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4.jpg"/>
                    <pic:cNvPicPr/>
                  </pic:nvPicPr>
                  <pic:blipFill rotWithShape="1">
                    <a:blip r:embed="rId36">
                      <a:extLst>
                        <a:ext uri="{28A0092B-C50C-407E-A947-70E740481C1C}">
                          <a14:useLocalDpi xmlns:a14="http://schemas.microsoft.com/office/drawing/2010/main" val="0"/>
                        </a:ext>
                      </a:extLst>
                    </a:blip>
                    <a:srcRect l="49001" b="49255"/>
                    <a:stretch/>
                  </pic:blipFill>
                  <pic:spPr bwMode="auto">
                    <a:xfrm>
                      <a:off x="0" y="0"/>
                      <a:ext cx="2514600" cy="1876425"/>
                    </a:xfrm>
                    <a:prstGeom prst="rect">
                      <a:avLst/>
                    </a:prstGeom>
                    <a:ln>
                      <a:noFill/>
                    </a:ln>
                    <a:extLst>
                      <a:ext uri="{53640926-AAD7-44d8-BBD7-CCE9431645EC}">
                        <a14:shadowObscured xmlns:a14="http://schemas.microsoft.com/office/drawing/2010/main"/>
                      </a:ext>
                    </a:extLst>
                  </pic:spPr>
                </pic:pic>
              </a:graphicData>
            </a:graphic>
          </wp:anchor>
        </w:drawing>
      </w:r>
      <w:r w:rsidR="000779C5" w:rsidRPr="000A3122">
        <w:rPr>
          <w:rFonts w:cs="Times New Roman"/>
          <w:sz w:val="20"/>
          <w:szCs w:val="20"/>
        </w:rPr>
        <w:t>.</w:t>
      </w:r>
    </w:p>
    <w:p w14:paraId="4D43A105" w14:textId="77777777" w:rsidR="00BE3235" w:rsidRDefault="00BE3235" w:rsidP="000779C5">
      <w:pPr>
        <w:pStyle w:val="Caption"/>
        <w:rPr>
          <w:rFonts w:cs="Times New Roman"/>
          <w:color w:val="auto"/>
          <w:sz w:val="20"/>
          <w:szCs w:val="20"/>
        </w:rPr>
      </w:pPr>
    </w:p>
    <w:p w14:paraId="36851814" w14:textId="77777777" w:rsidR="000779C5" w:rsidRPr="00F35A14" w:rsidRDefault="000779C5" w:rsidP="000779C5">
      <w:pPr>
        <w:pStyle w:val="Caption"/>
        <w:rPr>
          <w:rFonts w:cs="Times New Roman"/>
          <w:b w:val="0"/>
          <w:noProof/>
          <w:color w:val="auto"/>
          <w:sz w:val="20"/>
          <w:szCs w:val="20"/>
        </w:rPr>
      </w:pPr>
      <w:r w:rsidRPr="00CE113C">
        <w:rPr>
          <w:rFonts w:cs="Times New Roman"/>
          <w:color w:val="auto"/>
          <w:sz w:val="20"/>
          <w:szCs w:val="20"/>
        </w:rPr>
        <w:t>Figure</w:t>
      </w:r>
      <w:r>
        <w:rPr>
          <w:rFonts w:cs="Times New Roman"/>
          <w:color w:val="auto"/>
          <w:sz w:val="20"/>
          <w:szCs w:val="20"/>
        </w:rPr>
        <w:t>s</w:t>
      </w:r>
      <w:r w:rsidRPr="00CE113C">
        <w:rPr>
          <w:rFonts w:cs="Times New Roman"/>
          <w:color w:val="auto"/>
          <w:sz w:val="20"/>
          <w:szCs w:val="20"/>
        </w:rPr>
        <w:t xml:space="preserve"> </w:t>
      </w:r>
      <w:r w:rsidR="004B0FA9">
        <w:rPr>
          <w:rFonts w:cs="Times New Roman"/>
          <w:color w:val="auto"/>
          <w:sz w:val="20"/>
          <w:szCs w:val="20"/>
        </w:rPr>
        <w:t>2</w:t>
      </w:r>
      <w:r w:rsidR="00D63892">
        <w:rPr>
          <w:rFonts w:cs="Times New Roman"/>
          <w:color w:val="auto"/>
          <w:sz w:val="20"/>
          <w:szCs w:val="20"/>
        </w:rPr>
        <w:t>0</w:t>
      </w:r>
      <w:r>
        <w:rPr>
          <w:rFonts w:cs="Times New Roman"/>
          <w:color w:val="auto"/>
          <w:sz w:val="20"/>
          <w:szCs w:val="20"/>
        </w:rPr>
        <w:t>:</w:t>
      </w:r>
      <w:r w:rsidRPr="000A3122">
        <w:rPr>
          <w:rFonts w:cs="Times New Roman"/>
          <w:b w:val="0"/>
          <w:color w:val="auto"/>
          <w:sz w:val="20"/>
          <w:szCs w:val="20"/>
        </w:rPr>
        <w:t xml:space="preserve"> </w:t>
      </w:r>
      <w:r w:rsidR="00AF2360">
        <w:rPr>
          <w:rFonts w:cs="Times New Roman"/>
          <w:color w:val="auto"/>
          <w:sz w:val="20"/>
          <w:szCs w:val="20"/>
        </w:rPr>
        <w:t>Schematic and E</w:t>
      </w:r>
      <w:r w:rsidR="006D7436">
        <w:rPr>
          <w:rFonts w:cs="Times New Roman"/>
          <w:color w:val="auto"/>
          <w:sz w:val="20"/>
          <w:szCs w:val="20"/>
        </w:rPr>
        <w:t>xample of the M</w:t>
      </w:r>
      <w:r w:rsidR="004B0FA9">
        <w:rPr>
          <w:rFonts w:cs="Times New Roman"/>
          <w:color w:val="auto"/>
          <w:sz w:val="20"/>
          <w:szCs w:val="20"/>
        </w:rPr>
        <w:t>easurement of r in</w:t>
      </w:r>
      <w:r w:rsidR="006D7436">
        <w:rPr>
          <w:rFonts w:cs="Times New Roman"/>
          <w:color w:val="auto"/>
          <w:sz w:val="20"/>
          <w:szCs w:val="20"/>
        </w:rPr>
        <w:t xml:space="preserve"> the Radial Migration Assay (Outward M</w:t>
      </w:r>
      <w:r>
        <w:rPr>
          <w:rFonts w:cs="Times New Roman"/>
          <w:color w:val="auto"/>
          <w:sz w:val="20"/>
          <w:szCs w:val="20"/>
        </w:rPr>
        <w:t xml:space="preserve">ovement). </w:t>
      </w:r>
      <w:r w:rsidRPr="00B239FA">
        <w:rPr>
          <w:rFonts w:cs="Times New Roman"/>
          <w:b w:val="0"/>
          <w:color w:val="auto"/>
          <w:sz w:val="20"/>
          <w:szCs w:val="20"/>
        </w:rPr>
        <w:t>Fo</w:t>
      </w:r>
      <w:r>
        <w:rPr>
          <w:rFonts w:cs="Times New Roman"/>
          <w:b w:val="0"/>
          <w:color w:val="auto"/>
          <w:sz w:val="20"/>
          <w:szCs w:val="20"/>
        </w:rPr>
        <w:t>r each image taken for the radial</w:t>
      </w:r>
      <w:r w:rsidR="007A1E9A">
        <w:rPr>
          <w:rFonts w:cs="Times New Roman"/>
          <w:b w:val="0"/>
          <w:color w:val="auto"/>
          <w:sz w:val="20"/>
          <w:szCs w:val="20"/>
        </w:rPr>
        <w:t xml:space="preserve"> Migration Assay (See Figure 17</w:t>
      </w:r>
      <w:r w:rsidRPr="00B239FA">
        <w:rPr>
          <w:rFonts w:cs="Times New Roman"/>
          <w:b w:val="0"/>
          <w:color w:val="auto"/>
          <w:sz w:val="20"/>
          <w:szCs w:val="20"/>
        </w:rPr>
        <w:t>),</w:t>
      </w:r>
      <w:r>
        <w:rPr>
          <w:rFonts w:cs="Times New Roman"/>
          <w:b w:val="0"/>
          <w:color w:val="auto"/>
          <w:sz w:val="20"/>
          <w:szCs w:val="20"/>
        </w:rPr>
        <w:t xml:space="preserve"> the distance of cell migration was measured. If the cells moved outwards of the reference circle, a distance r in microns was measured outside the circle. Two lines were drawn from either side of the diagonal reference line outwards from the reference line as indicated on the left in the schematic. Actual measurements are shown on the right in the example images. All lines and measurements were done with ImageJ. Note that the measurements are negative since they are on the outside of the reference circle.</w:t>
      </w:r>
    </w:p>
    <w:p w14:paraId="2AF99A3F" w14:textId="77777777" w:rsidR="000779C5" w:rsidRPr="000A3122" w:rsidRDefault="000779C5" w:rsidP="000779C5">
      <w:pPr>
        <w:pStyle w:val="Caption"/>
        <w:rPr>
          <w:rFonts w:cs="Times New Roman"/>
          <w:b w:val="0"/>
          <w:color w:val="auto"/>
          <w:sz w:val="20"/>
          <w:szCs w:val="20"/>
        </w:rPr>
      </w:pPr>
    </w:p>
    <w:p w14:paraId="449F3AB4" w14:textId="77777777" w:rsidR="000779C5" w:rsidRPr="006D7436" w:rsidRDefault="00651C62" w:rsidP="000779C5">
      <w:pPr>
        <w:spacing w:line="480" w:lineRule="auto"/>
        <w:ind w:firstLine="720"/>
        <w:rPr>
          <w:rFonts w:cs="Times New Roman"/>
        </w:rPr>
      </w:pPr>
      <w:r>
        <w:rPr>
          <w:rFonts w:cs="Times New Roman"/>
        </w:rPr>
        <w:t>The r-</w:t>
      </w:r>
      <w:r w:rsidR="000779C5">
        <w:rPr>
          <w:rFonts w:cs="Times New Roman"/>
        </w:rPr>
        <w:t>value wa</w:t>
      </w:r>
      <w:r w:rsidR="000779C5" w:rsidRPr="00A2522D">
        <w:rPr>
          <w:rFonts w:cs="Times New Roman"/>
        </w:rPr>
        <w:t>s then subtracted from 5000 microns</w:t>
      </w:r>
      <w:r w:rsidR="000779C5">
        <w:rPr>
          <w:rFonts w:cs="Times New Roman"/>
        </w:rPr>
        <w:t xml:space="preserve">, </w:t>
      </w:r>
      <w:r w:rsidR="000779C5" w:rsidRPr="00A2522D">
        <w:rPr>
          <w:rFonts w:cs="Times New Roman"/>
        </w:rPr>
        <w:t>the reference circle radius</w:t>
      </w:r>
      <w:r w:rsidR="000779C5">
        <w:rPr>
          <w:rFonts w:cs="Times New Roman"/>
        </w:rPr>
        <w:t>,</w:t>
      </w:r>
      <w:r w:rsidR="000779C5" w:rsidRPr="00A2522D">
        <w:rPr>
          <w:rFonts w:cs="Times New Roman"/>
        </w:rPr>
        <w:t xml:space="preserve"> to calculate the radial distance from the center of the scraped circle to the edge of the cell </w:t>
      </w:r>
      <w:r w:rsidR="000779C5" w:rsidRPr="006D7436">
        <w:rPr>
          <w:rFonts w:cs="Times New Roman"/>
        </w:rPr>
        <w:t xml:space="preserve">population (R) using the equation: </w:t>
      </w:r>
    </w:p>
    <w:p w14:paraId="2B9BE0BC" w14:textId="77777777" w:rsidR="000779C5" w:rsidRPr="006D7436" w:rsidRDefault="000779C5" w:rsidP="000779C5">
      <w:pPr>
        <w:spacing w:line="480" w:lineRule="auto"/>
        <w:jc w:val="center"/>
        <w:rPr>
          <w:rFonts w:cs="Times New Roman"/>
        </w:rPr>
      </w:pPr>
      <w:r w:rsidRPr="006D7436">
        <w:rPr>
          <w:rFonts w:cs="Times New Roman"/>
        </w:rPr>
        <w:t>R = 5000</w:t>
      </w:r>
      <w:r w:rsidRPr="006D7436">
        <w:rPr>
          <w:rFonts w:cs="Times New Roman"/>
        </w:rPr>
        <w:sym w:font="Symbol" w:char="F06D"/>
      </w:r>
      <w:r w:rsidRPr="006D7436">
        <w:rPr>
          <w:rFonts w:cs="Times New Roman"/>
        </w:rPr>
        <w:t>m – r</w:t>
      </w:r>
    </w:p>
    <w:p w14:paraId="160961DE" w14:textId="77777777" w:rsidR="000779C5" w:rsidRPr="00A2522D" w:rsidRDefault="003706EE" w:rsidP="000779C5">
      <w:pPr>
        <w:spacing w:line="480" w:lineRule="auto"/>
        <w:rPr>
          <w:rFonts w:cs="Times New Roman"/>
        </w:rPr>
      </w:pPr>
      <w:r w:rsidRPr="006D7436">
        <w:rPr>
          <w:rFonts w:cs="Times New Roman"/>
        </w:rPr>
        <w:t>Figure 21</w:t>
      </w:r>
      <w:r w:rsidR="000779C5" w:rsidRPr="00A2522D">
        <w:rPr>
          <w:rFonts w:cs="Times New Roman"/>
        </w:rPr>
        <w:t xml:space="preserve"> below shows the distance that is represented by the calculation of R. </w:t>
      </w:r>
    </w:p>
    <w:p w14:paraId="00FC45C3" w14:textId="77777777" w:rsidR="000779C5" w:rsidRDefault="000779C5" w:rsidP="000779C5">
      <w:pPr>
        <w:keepNext/>
        <w:spacing w:line="480" w:lineRule="auto"/>
        <w:jc w:val="center"/>
      </w:pPr>
      <w:r w:rsidRPr="00A2522D">
        <w:rPr>
          <w:rFonts w:cs="Times New Roman"/>
          <w:noProof/>
          <w:lang w:eastAsia="en-US"/>
        </w:rPr>
        <w:lastRenderedPageBreak/>
        <w:drawing>
          <wp:inline distT="0" distB="0" distL="0" distR="0" wp14:anchorId="006EF256" wp14:editId="3B5378A0">
            <wp:extent cx="5261969" cy="3946476"/>
            <wp:effectExtent l="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protocol_Rvalue_labels.jpg"/>
                    <pic:cNvPicPr/>
                  </pic:nvPicPr>
                  <pic:blipFill>
                    <a:blip r:embed="rId37">
                      <a:extLst>
                        <a:ext uri="{28A0092B-C50C-407E-A947-70E740481C1C}">
                          <a14:useLocalDpi xmlns:a14="http://schemas.microsoft.com/office/drawing/2010/main" val="0"/>
                        </a:ext>
                      </a:extLst>
                    </a:blip>
                    <a:stretch>
                      <a:fillRect/>
                    </a:stretch>
                  </pic:blipFill>
                  <pic:spPr>
                    <a:xfrm>
                      <a:off x="0" y="0"/>
                      <a:ext cx="5261969" cy="3946476"/>
                    </a:xfrm>
                    <a:prstGeom prst="rect">
                      <a:avLst/>
                    </a:prstGeom>
                  </pic:spPr>
                </pic:pic>
              </a:graphicData>
            </a:graphic>
          </wp:inline>
        </w:drawing>
      </w:r>
    </w:p>
    <w:p w14:paraId="690D0196" w14:textId="77777777" w:rsidR="000779C5" w:rsidRPr="000A3122" w:rsidRDefault="000779C5" w:rsidP="000779C5">
      <w:pPr>
        <w:rPr>
          <w:rFonts w:cs="Times New Roman"/>
          <w:sz w:val="20"/>
          <w:szCs w:val="20"/>
        </w:rPr>
      </w:pPr>
      <w:r w:rsidRPr="004A5312">
        <w:rPr>
          <w:rFonts w:cs="Times New Roman"/>
          <w:b/>
          <w:sz w:val="20"/>
          <w:szCs w:val="20"/>
        </w:rPr>
        <w:t>Figure</w:t>
      </w:r>
      <w:r w:rsidR="003706EE">
        <w:rPr>
          <w:rFonts w:cs="Times New Roman"/>
          <w:b/>
          <w:sz w:val="20"/>
          <w:szCs w:val="20"/>
        </w:rPr>
        <w:t xml:space="preserve"> 21</w:t>
      </w:r>
      <w:r w:rsidRPr="004A5312">
        <w:rPr>
          <w:rFonts w:cs="Times New Roman"/>
          <w:b/>
          <w:sz w:val="20"/>
          <w:szCs w:val="20"/>
        </w:rPr>
        <w:t>:</w:t>
      </w:r>
      <w:r w:rsidR="006D7436">
        <w:rPr>
          <w:rFonts w:cs="Times New Roman"/>
          <w:b/>
          <w:sz w:val="20"/>
          <w:szCs w:val="20"/>
        </w:rPr>
        <w:t xml:space="preserve"> Schematic Representing the C</w:t>
      </w:r>
      <w:r w:rsidR="00651C62">
        <w:rPr>
          <w:rFonts w:cs="Times New Roman"/>
          <w:b/>
          <w:sz w:val="20"/>
          <w:szCs w:val="20"/>
        </w:rPr>
        <w:t>alculation of R</w:t>
      </w:r>
      <w:r>
        <w:rPr>
          <w:rFonts w:cs="Times New Roman"/>
          <w:b/>
          <w:sz w:val="20"/>
          <w:szCs w:val="20"/>
        </w:rPr>
        <w:t xml:space="preserve"> and the </w:t>
      </w:r>
      <w:r w:rsidR="006D7436">
        <w:rPr>
          <w:rFonts w:cs="Times New Roman"/>
          <w:b/>
          <w:sz w:val="20"/>
          <w:szCs w:val="20"/>
        </w:rPr>
        <w:t>M</w:t>
      </w:r>
      <w:r w:rsidR="00651C62">
        <w:rPr>
          <w:rFonts w:cs="Times New Roman"/>
          <w:b/>
          <w:sz w:val="20"/>
          <w:szCs w:val="20"/>
        </w:rPr>
        <w:t>easurement of r in the</w:t>
      </w:r>
      <w:r w:rsidR="006D7436">
        <w:rPr>
          <w:rFonts w:cs="Times New Roman"/>
          <w:b/>
          <w:sz w:val="20"/>
          <w:szCs w:val="20"/>
        </w:rPr>
        <w:t xml:space="preserve"> Radial M</w:t>
      </w:r>
      <w:r>
        <w:rPr>
          <w:rFonts w:cs="Times New Roman"/>
          <w:b/>
          <w:sz w:val="20"/>
          <w:szCs w:val="20"/>
        </w:rPr>
        <w:t>igratio</w:t>
      </w:r>
      <w:r w:rsidR="006D7436">
        <w:rPr>
          <w:rFonts w:cs="Times New Roman"/>
          <w:b/>
          <w:sz w:val="20"/>
          <w:szCs w:val="20"/>
        </w:rPr>
        <w:t>n As</w:t>
      </w:r>
      <w:r>
        <w:rPr>
          <w:rFonts w:cs="Times New Roman"/>
          <w:b/>
          <w:sz w:val="20"/>
          <w:szCs w:val="20"/>
        </w:rPr>
        <w:t>say.</w:t>
      </w:r>
      <w:r w:rsidRPr="000A3122">
        <w:rPr>
          <w:rFonts w:cs="Times New Roman"/>
          <w:sz w:val="20"/>
          <w:szCs w:val="20"/>
        </w:rPr>
        <w:t xml:space="preserve"> </w:t>
      </w:r>
      <w:r>
        <w:rPr>
          <w:rFonts w:cs="Times New Roman"/>
          <w:sz w:val="20"/>
          <w:szCs w:val="20"/>
        </w:rPr>
        <w:t xml:space="preserve">The red line represents R and the purple line represents r. </w:t>
      </w:r>
      <w:r w:rsidRPr="000A3122">
        <w:rPr>
          <w:rFonts w:cs="Times New Roman"/>
          <w:sz w:val="20"/>
          <w:szCs w:val="20"/>
        </w:rPr>
        <w:t>After measuring</w:t>
      </w:r>
      <w:r>
        <w:rPr>
          <w:rFonts w:cs="Times New Roman"/>
          <w:sz w:val="20"/>
          <w:szCs w:val="20"/>
        </w:rPr>
        <w:t xml:space="preserve"> the</w:t>
      </w:r>
      <w:r w:rsidRPr="000A3122">
        <w:rPr>
          <w:rFonts w:cs="Times New Roman"/>
          <w:sz w:val="20"/>
          <w:szCs w:val="20"/>
        </w:rPr>
        <w:t xml:space="preserve"> two r va</w:t>
      </w:r>
      <w:r>
        <w:rPr>
          <w:rFonts w:cs="Times New Roman"/>
          <w:sz w:val="20"/>
          <w:szCs w:val="20"/>
        </w:rPr>
        <w:t>lues on each side of the diagonal</w:t>
      </w:r>
      <w:r w:rsidRPr="000A3122">
        <w:rPr>
          <w:rFonts w:cs="Times New Roman"/>
          <w:sz w:val="20"/>
          <w:szCs w:val="20"/>
        </w:rPr>
        <w:t xml:space="preserve"> reference line, the distance R is calculated</w:t>
      </w:r>
      <w:r>
        <w:rPr>
          <w:rFonts w:cs="Times New Roman"/>
          <w:sz w:val="20"/>
          <w:szCs w:val="20"/>
        </w:rPr>
        <w:t>. R is c</w:t>
      </w:r>
      <w:r w:rsidR="006D7436">
        <w:rPr>
          <w:rFonts w:cs="Times New Roman"/>
          <w:sz w:val="20"/>
          <w:szCs w:val="20"/>
        </w:rPr>
        <w:t>alculated by subtracting the r-v</w:t>
      </w:r>
      <w:r>
        <w:rPr>
          <w:rFonts w:cs="Times New Roman"/>
          <w:sz w:val="20"/>
          <w:szCs w:val="20"/>
        </w:rPr>
        <w:t>alue</w:t>
      </w:r>
      <w:r w:rsidRPr="000A3122">
        <w:rPr>
          <w:rFonts w:cs="Times New Roman"/>
          <w:sz w:val="20"/>
          <w:szCs w:val="20"/>
        </w:rPr>
        <w:t xml:space="preserve"> from </w:t>
      </w:r>
      <w:r>
        <w:rPr>
          <w:rFonts w:cs="Times New Roman"/>
          <w:sz w:val="20"/>
          <w:szCs w:val="20"/>
        </w:rPr>
        <w:t>0</w:t>
      </w:r>
      <w:r w:rsidRPr="000A3122">
        <w:rPr>
          <w:rFonts w:cs="Times New Roman"/>
          <w:sz w:val="20"/>
          <w:szCs w:val="20"/>
        </w:rPr>
        <w:t>.5 cm</w:t>
      </w:r>
      <w:r>
        <w:rPr>
          <w:rFonts w:cs="Times New Roman"/>
          <w:sz w:val="20"/>
          <w:szCs w:val="20"/>
        </w:rPr>
        <w:t xml:space="preserve"> (5000 microns)</w:t>
      </w:r>
      <w:r w:rsidRPr="000A3122">
        <w:rPr>
          <w:rFonts w:cs="Times New Roman"/>
          <w:sz w:val="20"/>
          <w:szCs w:val="20"/>
        </w:rPr>
        <w:t xml:space="preserve"> in</w:t>
      </w:r>
      <w:r>
        <w:rPr>
          <w:rFonts w:cs="Times New Roman"/>
          <w:sz w:val="20"/>
          <w:szCs w:val="20"/>
        </w:rPr>
        <w:t xml:space="preserve"> order to calculate new radius of the inner circle</w:t>
      </w:r>
      <w:r w:rsidRPr="000A3122">
        <w:rPr>
          <w:rFonts w:cs="Times New Roman"/>
          <w:sz w:val="20"/>
          <w:szCs w:val="20"/>
        </w:rPr>
        <w:t>.</w:t>
      </w:r>
    </w:p>
    <w:p w14:paraId="3302B6BA" w14:textId="77777777" w:rsidR="000779C5" w:rsidRDefault="000779C5" w:rsidP="000779C5">
      <w:pPr>
        <w:shd w:val="clear" w:color="auto" w:fill="FFFFFF"/>
        <w:spacing w:before="75" w:after="150"/>
        <w:outlineLvl w:val="2"/>
        <w:rPr>
          <w:rFonts w:eastAsia="Times New Roman" w:cs="Times New Roman"/>
          <w:b/>
          <w:bCs/>
        </w:rPr>
      </w:pPr>
    </w:p>
    <w:p w14:paraId="0A28DDB5" w14:textId="77777777" w:rsidR="000779C5" w:rsidRPr="00B81A0A" w:rsidRDefault="000779C5" w:rsidP="000779C5">
      <w:pPr>
        <w:shd w:val="clear" w:color="auto" w:fill="FFFFFF"/>
        <w:spacing w:before="75" w:after="150" w:line="480" w:lineRule="auto"/>
        <w:outlineLvl w:val="2"/>
        <w:rPr>
          <w:rFonts w:eastAsia="Times New Roman" w:cs="Times New Roman"/>
          <w:bCs/>
        </w:rPr>
      </w:pPr>
      <w:r>
        <w:rPr>
          <w:rFonts w:eastAsia="Times New Roman" w:cs="Times New Roman"/>
          <w:b/>
          <w:bCs/>
        </w:rPr>
        <w:tab/>
      </w:r>
      <w:r>
        <w:rPr>
          <w:rFonts w:eastAsia="Times New Roman" w:cs="Times New Roman"/>
          <w:bCs/>
        </w:rPr>
        <w:t>The following equations were used to calculate the decrease in the radius of the scraped circle over time.</w:t>
      </w:r>
    </w:p>
    <w:p w14:paraId="5CCE1DF4" w14:textId="77777777" w:rsidR="000779C5" w:rsidRPr="00A2522D" w:rsidRDefault="000779C5" w:rsidP="000779C5">
      <w:pPr>
        <w:spacing w:line="480" w:lineRule="auto"/>
        <w:jc w:val="center"/>
        <w:rPr>
          <w:rFonts w:cs="Times New Roman"/>
          <w:vertAlign w:val="subscript"/>
        </w:rPr>
      </w:pPr>
      <w:r w:rsidRPr="00A2522D">
        <w:rPr>
          <w:rFonts w:cs="Times New Roman"/>
        </w:rPr>
        <w:sym w:font="Symbol" w:char="F044"/>
      </w:r>
      <w:r w:rsidRPr="00A2522D">
        <w:rPr>
          <w:rFonts w:cs="Times New Roman"/>
          <w:vertAlign w:val="subscript"/>
        </w:rPr>
        <w:t>0hr to 4.5hr</w:t>
      </w:r>
      <w:r w:rsidRPr="00A2522D">
        <w:rPr>
          <w:rFonts w:cs="Times New Roman"/>
        </w:rPr>
        <w:t xml:space="preserve"> = </w:t>
      </w:r>
      <w:r>
        <w:rPr>
          <w:rFonts w:cs="Times New Roman"/>
        </w:rPr>
        <w:t>R</w:t>
      </w:r>
      <w:r w:rsidR="007A1E9A">
        <w:rPr>
          <w:rFonts w:cs="Times New Roman"/>
          <w:vertAlign w:val="subscript"/>
        </w:rPr>
        <w:t>0</w:t>
      </w:r>
      <w:r w:rsidRPr="00A2522D">
        <w:rPr>
          <w:rFonts w:cs="Times New Roman"/>
          <w:vertAlign w:val="subscript"/>
        </w:rPr>
        <w:t xml:space="preserve">hr </w:t>
      </w:r>
      <w:r w:rsidRPr="00A2522D">
        <w:rPr>
          <w:rFonts w:cs="Times New Roman"/>
        </w:rPr>
        <w:t xml:space="preserve">– </w:t>
      </w:r>
      <w:r>
        <w:rPr>
          <w:rFonts w:cs="Times New Roman"/>
        </w:rPr>
        <w:t>R</w:t>
      </w:r>
      <w:r w:rsidR="007A1E9A">
        <w:rPr>
          <w:rFonts w:cs="Times New Roman"/>
          <w:vertAlign w:val="subscript"/>
        </w:rPr>
        <w:t>4.5</w:t>
      </w:r>
      <w:r w:rsidRPr="00A2522D">
        <w:rPr>
          <w:rFonts w:cs="Times New Roman"/>
          <w:vertAlign w:val="subscript"/>
        </w:rPr>
        <w:t>hr</w:t>
      </w:r>
    </w:p>
    <w:p w14:paraId="6A5FF221" w14:textId="77777777" w:rsidR="000779C5" w:rsidRDefault="000779C5" w:rsidP="000779C5">
      <w:pPr>
        <w:spacing w:line="480" w:lineRule="auto"/>
        <w:jc w:val="center"/>
        <w:rPr>
          <w:rFonts w:cs="Times New Roman"/>
          <w:vertAlign w:val="subscript"/>
        </w:rPr>
      </w:pPr>
      <w:r w:rsidRPr="00A2522D">
        <w:rPr>
          <w:rFonts w:cs="Times New Roman"/>
        </w:rPr>
        <w:sym w:font="Symbol" w:char="F044"/>
      </w:r>
      <w:r w:rsidRPr="00A2522D">
        <w:rPr>
          <w:rFonts w:cs="Times New Roman"/>
          <w:vertAlign w:val="subscript"/>
        </w:rPr>
        <w:t>4.5hr to 9hr</w:t>
      </w:r>
      <w:r w:rsidRPr="00A2522D">
        <w:rPr>
          <w:rFonts w:cs="Times New Roman"/>
        </w:rPr>
        <w:t xml:space="preserve"> = </w:t>
      </w:r>
      <w:r>
        <w:rPr>
          <w:rFonts w:cs="Times New Roman"/>
        </w:rPr>
        <w:t>R</w:t>
      </w:r>
      <w:r w:rsidR="007A1E9A">
        <w:rPr>
          <w:rFonts w:cs="Times New Roman"/>
          <w:vertAlign w:val="subscript"/>
        </w:rPr>
        <w:t>4.5</w:t>
      </w:r>
      <w:r w:rsidRPr="00A2522D">
        <w:rPr>
          <w:rFonts w:cs="Times New Roman"/>
          <w:vertAlign w:val="subscript"/>
        </w:rPr>
        <w:t xml:space="preserve">hr </w:t>
      </w:r>
      <w:r w:rsidRPr="00A2522D">
        <w:rPr>
          <w:rFonts w:cs="Times New Roman"/>
        </w:rPr>
        <w:t xml:space="preserve">– </w:t>
      </w:r>
      <w:r>
        <w:rPr>
          <w:rFonts w:cs="Times New Roman"/>
        </w:rPr>
        <w:t>R</w:t>
      </w:r>
      <w:r w:rsidR="007A1E9A">
        <w:rPr>
          <w:rFonts w:cs="Times New Roman"/>
          <w:vertAlign w:val="subscript"/>
        </w:rPr>
        <w:t>9</w:t>
      </w:r>
      <w:r w:rsidRPr="00A2522D">
        <w:rPr>
          <w:rFonts w:cs="Times New Roman"/>
          <w:vertAlign w:val="subscript"/>
        </w:rPr>
        <w:t>hr</w:t>
      </w:r>
    </w:p>
    <w:p w14:paraId="7DD8C9AE" w14:textId="77777777" w:rsidR="000779C5" w:rsidRPr="00D46293" w:rsidRDefault="000779C5" w:rsidP="000779C5">
      <w:pPr>
        <w:spacing w:line="480" w:lineRule="auto"/>
        <w:rPr>
          <w:rFonts w:cs="Times New Roman"/>
        </w:rPr>
      </w:pPr>
      <w:r>
        <w:rPr>
          <w:rFonts w:cs="Times New Roman"/>
        </w:rPr>
        <w:t>where R represents the average radius of the scraped circle for each picture. T</w:t>
      </w:r>
      <w:r w:rsidRPr="00A2522D">
        <w:rPr>
          <w:rFonts w:cs="Times New Roman"/>
        </w:rPr>
        <w:t xml:space="preserve">he average and the standard deviation of </w:t>
      </w:r>
      <w:r w:rsidRPr="00A2522D">
        <w:rPr>
          <w:rFonts w:cs="Times New Roman"/>
        </w:rPr>
        <w:sym w:font="Symbol" w:char="F044"/>
      </w:r>
      <w:r w:rsidRPr="00A2522D">
        <w:rPr>
          <w:rFonts w:cs="Times New Roman"/>
          <w:vertAlign w:val="subscript"/>
        </w:rPr>
        <w:t>0hr to 4.5hr</w:t>
      </w:r>
      <w:r w:rsidRPr="00A2522D">
        <w:rPr>
          <w:rFonts w:cs="Times New Roman"/>
        </w:rPr>
        <w:t xml:space="preserve"> and </w:t>
      </w:r>
      <w:r w:rsidRPr="00A2522D">
        <w:rPr>
          <w:rFonts w:cs="Times New Roman"/>
        </w:rPr>
        <w:sym w:font="Symbol" w:char="F044"/>
      </w:r>
      <w:r w:rsidRPr="00A2522D">
        <w:rPr>
          <w:rFonts w:cs="Times New Roman"/>
          <w:vertAlign w:val="subscript"/>
        </w:rPr>
        <w:t>4.5hr to 9hr</w:t>
      </w:r>
      <w:r w:rsidRPr="00A2522D">
        <w:rPr>
          <w:rFonts w:cs="Times New Roman"/>
        </w:rPr>
        <w:t xml:space="preserve"> values</w:t>
      </w:r>
      <w:r>
        <w:rPr>
          <w:rFonts w:cs="Times New Roman"/>
        </w:rPr>
        <w:t xml:space="preserve"> were then calculated for all control and </w:t>
      </w:r>
      <w:r w:rsidRPr="00A2522D">
        <w:rPr>
          <w:rFonts w:cs="Times New Roman"/>
        </w:rPr>
        <w:t xml:space="preserve">experimental </w:t>
      </w:r>
      <w:r>
        <w:rPr>
          <w:rFonts w:cs="Times New Roman"/>
        </w:rPr>
        <w:t>image</w:t>
      </w:r>
      <w:r w:rsidRPr="00A2522D">
        <w:rPr>
          <w:rFonts w:cs="Times New Roman"/>
        </w:rPr>
        <w:t>s</w:t>
      </w:r>
      <w:r>
        <w:rPr>
          <w:rFonts w:cs="Times New Roman"/>
        </w:rPr>
        <w:t xml:space="preserve"> and </w:t>
      </w:r>
      <w:r w:rsidRPr="00A2522D">
        <w:rPr>
          <w:rFonts w:cs="Times New Roman"/>
        </w:rPr>
        <w:t xml:space="preserve">plotted for </w:t>
      </w:r>
      <w:r w:rsidRPr="00016389">
        <w:rPr>
          <w:rFonts w:cs="Times New Roman"/>
        </w:rPr>
        <w:t xml:space="preserve">comparison. The projected movement of cells was towards the </w:t>
      </w:r>
      <w:r w:rsidR="001E7075" w:rsidRPr="00016389">
        <w:rPr>
          <w:rFonts w:cs="Times New Roman"/>
        </w:rPr>
        <w:t xml:space="preserve">anode </w:t>
      </w:r>
      <w:r w:rsidRPr="00016389">
        <w:rPr>
          <w:rFonts w:cs="Times New Roman"/>
        </w:rPr>
        <w:t>due to the positively charged outside of the cell membrane</w:t>
      </w:r>
      <w:r>
        <w:rPr>
          <w:rFonts w:cs="Times New Roman"/>
        </w:rPr>
        <w:t xml:space="preserve">, thus the radius of the scraped circle was hypothesized to decrease. Average radius </w:t>
      </w:r>
      <w:r>
        <w:rPr>
          <w:rFonts w:cs="Times New Roman"/>
        </w:rPr>
        <w:lastRenderedPageBreak/>
        <w:t>measurements for R</w:t>
      </w:r>
      <w:r w:rsidRPr="00A2522D">
        <w:rPr>
          <w:rFonts w:cs="Times New Roman"/>
          <w:vertAlign w:val="subscript"/>
        </w:rPr>
        <w:t>0hr</w:t>
      </w:r>
      <w:r>
        <w:rPr>
          <w:rFonts w:cs="Times New Roman"/>
          <w:vertAlign w:val="subscript"/>
        </w:rPr>
        <w:t xml:space="preserve">, </w:t>
      </w:r>
      <w:r>
        <w:rPr>
          <w:rFonts w:cs="Times New Roman"/>
        </w:rPr>
        <w:t>R</w:t>
      </w:r>
      <w:r w:rsidRPr="00A2522D">
        <w:rPr>
          <w:rFonts w:cs="Times New Roman"/>
          <w:vertAlign w:val="subscript"/>
        </w:rPr>
        <w:t>4.5hr</w:t>
      </w:r>
      <w:r>
        <w:rPr>
          <w:rFonts w:cs="Times New Roman"/>
          <w:vertAlign w:val="subscript"/>
        </w:rPr>
        <w:t xml:space="preserve">, </w:t>
      </w:r>
      <w:r>
        <w:rPr>
          <w:rFonts w:cs="Times New Roman"/>
        </w:rPr>
        <w:t>and R</w:t>
      </w:r>
      <w:r w:rsidRPr="00A2522D">
        <w:rPr>
          <w:rFonts w:cs="Times New Roman"/>
          <w:vertAlign w:val="subscript"/>
        </w:rPr>
        <w:t>9h</w:t>
      </w:r>
      <w:r w:rsidR="00DF0C32">
        <w:rPr>
          <w:rFonts w:cs="Times New Roman"/>
          <w:vertAlign w:val="subscript"/>
        </w:rPr>
        <w:t>r</w:t>
      </w:r>
      <w:r>
        <w:rPr>
          <w:rFonts w:cs="Times New Roman"/>
        </w:rPr>
        <w:t xml:space="preserve"> and their corresponding standard deviations were also plotted for each voltage to examine total distance traveled.</w:t>
      </w:r>
    </w:p>
    <w:p w14:paraId="00BE156C" w14:textId="77777777" w:rsidR="000779C5" w:rsidRDefault="00420DD5" w:rsidP="000779C5">
      <w:pPr>
        <w:shd w:val="clear" w:color="auto" w:fill="FFFFFF"/>
        <w:spacing w:before="75" w:after="150"/>
        <w:outlineLvl w:val="2"/>
        <w:rPr>
          <w:rFonts w:eastAsia="Times New Roman" w:cs="Times New Roman"/>
          <w:b/>
          <w:bCs/>
        </w:rPr>
      </w:pPr>
      <w:r>
        <w:rPr>
          <w:rFonts w:eastAsia="Times New Roman" w:cs="Times New Roman"/>
          <w:b/>
          <w:bCs/>
        </w:rPr>
        <w:t xml:space="preserve">4.6 </w:t>
      </w:r>
      <w:r w:rsidR="000779C5" w:rsidRPr="00A2522D">
        <w:rPr>
          <w:rFonts w:eastAsia="Times New Roman" w:cs="Times New Roman"/>
          <w:b/>
          <w:bCs/>
        </w:rPr>
        <w:t xml:space="preserve">Live-Dead </w:t>
      </w:r>
      <w:r w:rsidR="000779C5">
        <w:rPr>
          <w:rFonts w:eastAsia="Times New Roman" w:cs="Times New Roman"/>
          <w:b/>
          <w:bCs/>
        </w:rPr>
        <w:t xml:space="preserve">Viability </w:t>
      </w:r>
      <w:r w:rsidR="000779C5" w:rsidRPr="00A2522D">
        <w:rPr>
          <w:rFonts w:eastAsia="Times New Roman" w:cs="Times New Roman"/>
          <w:b/>
          <w:bCs/>
        </w:rPr>
        <w:t>Assay</w:t>
      </w:r>
    </w:p>
    <w:p w14:paraId="1748716E" w14:textId="77777777" w:rsidR="000779C5" w:rsidRPr="00284B4B" w:rsidRDefault="000779C5" w:rsidP="000779C5">
      <w:pPr>
        <w:shd w:val="clear" w:color="auto" w:fill="FFFFFF"/>
        <w:spacing w:before="75" w:after="150"/>
        <w:outlineLvl w:val="2"/>
        <w:rPr>
          <w:rFonts w:eastAsia="Times New Roman" w:cs="Times New Roman"/>
          <w:b/>
          <w:bCs/>
        </w:rPr>
      </w:pPr>
      <w:r>
        <w:rPr>
          <w:rFonts w:eastAsia="Times New Roman" w:cs="Times New Roman"/>
          <w:b/>
          <w:bCs/>
          <w:i/>
        </w:rPr>
        <w:t>Background</w:t>
      </w:r>
    </w:p>
    <w:p w14:paraId="51344E58" w14:textId="77777777" w:rsidR="000779C5" w:rsidRDefault="000779C5" w:rsidP="003706EE">
      <w:pPr>
        <w:shd w:val="clear" w:color="auto" w:fill="FFFFFF"/>
        <w:spacing w:before="75" w:after="150" w:line="480" w:lineRule="auto"/>
        <w:ind w:firstLine="720"/>
        <w:outlineLvl w:val="2"/>
        <w:rPr>
          <w:rFonts w:eastAsia="Times New Roman" w:cs="Times New Roman"/>
          <w:bCs/>
        </w:rPr>
      </w:pPr>
      <w:r w:rsidRPr="00A2522D">
        <w:rPr>
          <w:rFonts w:eastAsia="Times New Roman" w:cs="Times New Roman"/>
          <w:bCs/>
        </w:rPr>
        <w:t xml:space="preserve">After completion of electrical stimulation, the fluorescence-based Live-Dead Assay was used to </w:t>
      </w:r>
      <w:r>
        <w:rPr>
          <w:rFonts w:eastAsia="Times New Roman" w:cs="Times New Roman"/>
          <w:bCs/>
        </w:rPr>
        <w:t>assess</w:t>
      </w:r>
      <w:r w:rsidRPr="00A2522D">
        <w:rPr>
          <w:rFonts w:eastAsia="Times New Roman" w:cs="Times New Roman"/>
          <w:bCs/>
        </w:rPr>
        <w:t xml:space="preserve"> the viability of the </w:t>
      </w:r>
      <w:r w:rsidR="00EC18AF">
        <w:rPr>
          <w:rFonts w:eastAsia="Times New Roman" w:cs="Times New Roman"/>
          <w:bCs/>
        </w:rPr>
        <w:t>cell monolayer</w:t>
      </w:r>
      <w:r>
        <w:rPr>
          <w:rFonts w:eastAsia="Times New Roman" w:cs="Times New Roman"/>
          <w:bCs/>
        </w:rPr>
        <w:t>. To perform this test, the</w:t>
      </w:r>
      <w:r w:rsidRPr="00A2522D">
        <w:rPr>
          <w:rFonts w:eastAsia="Times New Roman" w:cs="Times New Roman"/>
          <w:bCs/>
        </w:rPr>
        <w:t xml:space="preserve"> LIVE/DEAD Viability Kit L3224</w:t>
      </w:r>
      <w:r>
        <w:rPr>
          <w:rFonts w:eastAsia="Times New Roman" w:cs="Times New Roman"/>
          <w:bCs/>
        </w:rPr>
        <w:t xml:space="preserve"> (Invitrogen)</w:t>
      </w:r>
      <w:r w:rsidRPr="00A2522D">
        <w:rPr>
          <w:rFonts w:eastAsia="Times New Roman" w:cs="Times New Roman"/>
          <w:bCs/>
        </w:rPr>
        <w:t xml:space="preserve"> was used</w:t>
      </w:r>
      <w:r>
        <w:rPr>
          <w:rFonts w:eastAsia="Times New Roman" w:cs="Times New Roman"/>
          <w:bCs/>
        </w:rPr>
        <w:t>.</w:t>
      </w:r>
      <w:r w:rsidRPr="00A2522D">
        <w:rPr>
          <w:rFonts w:eastAsia="Times New Roman" w:cs="Times New Roman"/>
          <w:bCs/>
        </w:rPr>
        <w:t xml:space="preserve"> </w:t>
      </w:r>
      <w:r>
        <w:rPr>
          <w:rFonts w:eastAsia="Times New Roman" w:cs="Times New Roman"/>
          <w:bCs/>
        </w:rPr>
        <w:t>T</w:t>
      </w:r>
      <w:r w:rsidRPr="00A2522D">
        <w:rPr>
          <w:rFonts w:eastAsia="Times New Roman" w:cs="Times New Roman"/>
          <w:bCs/>
        </w:rPr>
        <w:t>he kit contain</w:t>
      </w:r>
      <w:r>
        <w:rPr>
          <w:rFonts w:eastAsia="Times New Roman" w:cs="Times New Roman"/>
          <w:bCs/>
        </w:rPr>
        <w:t>ed</w:t>
      </w:r>
      <w:r w:rsidRPr="00A2522D">
        <w:rPr>
          <w:rFonts w:eastAsia="Times New Roman" w:cs="Times New Roman"/>
          <w:bCs/>
        </w:rPr>
        <w:t xml:space="preserve"> two fluorescent dyes: calcein AM (cAM </w:t>
      </w:r>
      <w:r w:rsidRPr="00A2522D">
        <w:rPr>
          <w:rFonts w:cs="Times New Roman"/>
          <w:color w:val="222222"/>
          <w:shd w:val="clear" w:color="auto" w:fill="FFFFFF"/>
        </w:rPr>
        <w:t>C3099</w:t>
      </w:r>
      <w:r w:rsidRPr="00A2522D">
        <w:rPr>
          <w:rFonts w:eastAsia="Times New Roman" w:cs="Times New Roman"/>
          <w:bCs/>
        </w:rPr>
        <w:t xml:space="preserve">) and ethidium homodimer-1 (EH </w:t>
      </w:r>
      <w:r w:rsidRPr="00A2522D">
        <w:rPr>
          <w:rFonts w:cs="Times New Roman"/>
          <w:color w:val="222222"/>
          <w:shd w:val="clear" w:color="auto" w:fill="FFFFFF"/>
        </w:rPr>
        <w:t>E3599</w:t>
      </w:r>
      <w:r w:rsidRPr="00A2522D">
        <w:rPr>
          <w:rFonts w:eastAsia="Times New Roman" w:cs="Times New Roman"/>
          <w:bCs/>
        </w:rPr>
        <w:t xml:space="preserve">).  </w:t>
      </w:r>
      <w:r w:rsidR="00DF0C32">
        <w:rPr>
          <w:rFonts w:eastAsia="Times New Roman" w:cs="Times New Roman"/>
          <w:bCs/>
        </w:rPr>
        <w:t>c</w:t>
      </w:r>
      <w:r w:rsidRPr="00A2522D">
        <w:rPr>
          <w:rFonts w:eastAsia="Times New Roman" w:cs="Times New Roman"/>
          <w:bCs/>
        </w:rPr>
        <w:t>AM is a fluorogenic esterase substrate that is hydrolyzed by nonspecific intracellular esterases into calcein, which is observed as a green-fluorescent product</w:t>
      </w:r>
      <w:r w:rsidR="007243A1">
        <w:rPr>
          <w:rFonts w:eastAsia="Times New Roman" w:cs="Times New Roman"/>
          <w:bCs/>
        </w:rPr>
        <w:t xml:space="preserve"> </w:t>
      </w:r>
      <w:r w:rsidR="00620025" w:rsidRPr="00A2522D">
        <w:rPr>
          <w:rFonts w:eastAsia="Times New Roman" w:cs="Times New Roman"/>
          <w:bCs/>
        </w:rPr>
        <w:fldChar w:fldCharType="begin"/>
      </w:r>
      <w:r w:rsidR="0077224A">
        <w:rPr>
          <w:rFonts w:eastAsia="Times New Roman" w:cs="Times New Roman"/>
          <w:bCs/>
        </w:rPr>
        <w:instrText xml:space="preserve"> ADDIN EN.CITE &lt;EndNote&gt;&lt;Cite&gt;&lt;Author&gt;Linford&lt;/Author&gt;&lt;Year&gt;2002&lt;/Year&gt;&lt;IDText&gt;17β-Estradiol and the phytoestrogen genistein attenuate neuronal apoptosis induced by the endoplasmic reticulum calcium-ATPase inhibitor thapsigargin&lt;/IDText&gt;&lt;DisplayText&gt;&lt;style face="superscript"&gt;134&lt;/style&gt;&lt;/DisplayText&gt;&lt;record&gt;&lt;dates&gt;&lt;pub-dates&gt;&lt;date&gt;12//&lt;/date&gt;&lt;/pub-dates&gt;&lt;year&gt;2002&lt;/year&gt;&lt;/dates&gt;&lt;keywords&gt;&lt;/keywords&gt;&lt;urls&gt;&lt;related-urls&gt;&lt;url&gt;http://www.sciencedirect.com/science/article/pii/S0039128X02000624&lt;/url&gt;&lt;/related-urls&gt;&lt;/urls&gt;&lt;isbn&gt;0039-128X&lt;/isbn&gt;&lt;titles&gt;&lt;title&gt;17β-Estradiol and the phytoestrogen genistein attenuate neuronal apoptosis induced by the endoplasmic reticulum calcium-ATPase inhibitor thapsigargin&lt;/title&gt;&lt;secondary-title&gt;Steroids&lt;/secondary-title&gt;&lt;/titles&gt;&lt;pages&gt;1029-1040&lt;/pages&gt;&lt;number&gt;13–14&lt;/number&gt;&lt;contributors&gt;&lt;authors&gt;&lt;author&gt;Linford, Nancy J.&lt;/author&gt;&lt;author&gt;Dorsa, Daniel M.&lt;/author&gt;&lt;/authors&gt;&lt;/contributors&gt;&lt;added-date format="utc"&gt;1384824279&lt;/added-date&gt;&lt;ref-type name="Journal Article"&gt;17&lt;/ref-type&gt;&lt;rec-number&gt;428&lt;/rec-number&gt;&lt;last-updated-date format="utc"&gt;1384824304&lt;/last-updated-date&gt;&lt;electronic-resource-num&gt;http://dx.doi.org/10.1016/S0039-128X(02)00062-4&lt;/electronic-resource-num&gt;&lt;volume&gt;67&lt;/volume&gt;&lt;/record&gt;&lt;/Cite&gt;&lt;/EndNote&gt;</w:instrText>
      </w:r>
      <w:r w:rsidR="00620025" w:rsidRPr="00A2522D">
        <w:rPr>
          <w:rFonts w:eastAsia="Times New Roman" w:cs="Times New Roman"/>
          <w:bCs/>
        </w:rPr>
        <w:fldChar w:fldCharType="separate"/>
      </w:r>
      <w:r w:rsidR="003D413B">
        <w:rPr>
          <w:rFonts w:eastAsia="Times New Roman" w:cs="Times New Roman"/>
          <w:bCs/>
          <w:noProof/>
          <w:vertAlign w:val="superscript"/>
        </w:rPr>
        <w:t>137</w:t>
      </w:r>
      <w:r w:rsidR="00620025" w:rsidRPr="00A2522D">
        <w:rPr>
          <w:rFonts w:eastAsia="Times New Roman" w:cs="Times New Roman"/>
          <w:bCs/>
        </w:rPr>
        <w:fldChar w:fldCharType="end"/>
      </w:r>
      <w:r w:rsidRPr="00A2522D">
        <w:rPr>
          <w:rFonts w:eastAsia="Times New Roman" w:cs="Times New Roman"/>
          <w:bCs/>
        </w:rPr>
        <w:t>. This green fluorescence indicates cells that have esterase activity as well as an intact membrane that can retain esterase products, both of which are distinguishing characteristics of live cells</w:t>
      </w:r>
      <w:r w:rsidR="007243A1">
        <w:rPr>
          <w:rFonts w:eastAsia="Times New Roman" w:cs="Times New Roman"/>
          <w:bCs/>
        </w:rPr>
        <w:t xml:space="preserve"> </w:t>
      </w:r>
      <w:r w:rsidR="00620025" w:rsidRPr="00A2522D">
        <w:rPr>
          <w:rFonts w:eastAsia="Times New Roman" w:cs="Times New Roman"/>
          <w:bCs/>
        </w:rPr>
        <w:fldChar w:fldCharType="begin"/>
      </w:r>
      <w:r w:rsidR="0077224A">
        <w:rPr>
          <w:rFonts w:eastAsia="Times New Roman" w:cs="Times New Roman"/>
          <w:bCs/>
        </w:rPr>
        <w:instrText xml:space="preserve"> ADDIN EN.CITE &lt;EndNote&gt;&lt;Cite&gt;&lt;Author&gt;Linford&lt;/Author&gt;&lt;Year&gt;2002&lt;/Year&gt;&lt;IDText&gt;17β-Estradiol and the phytoestrogen genistein attenuate neuronal apoptosis induced by the endoplasmic reticulum calcium-ATPase inhibitor thapsigargin&lt;/IDText&gt;&lt;DisplayText&gt;&lt;style face="superscript"&gt;134&lt;/style&gt;&lt;/DisplayText&gt;&lt;record&gt;&lt;dates&gt;&lt;pub-dates&gt;&lt;date&gt;12//&lt;/date&gt;&lt;/pub-dates&gt;&lt;year&gt;2002&lt;/year&gt;&lt;/dates&gt;&lt;keywords&gt;&lt;/keywords&gt;&lt;urls&gt;&lt;related-urls&gt;&lt;url&gt;http://www.sciencedirect.com/science/article/pii/S0039128X02000624&lt;/url&gt;&lt;/related-urls&gt;&lt;/urls&gt;&lt;isbn&gt;0039-128X&lt;/isbn&gt;&lt;titles&gt;&lt;title&gt;17β-Estradiol and the phytoestrogen genistein attenuate neuronal apoptosis induced by the endoplasmic reticulum calcium-ATPase inhibitor thapsigargin&lt;/title&gt;&lt;secondary-title&gt;Steroids&lt;/secondary-title&gt;&lt;/titles&gt;&lt;pages&gt;1029-1040&lt;/pages&gt;&lt;number&gt;13–14&lt;/number&gt;&lt;contributors&gt;&lt;authors&gt;&lt;author&gt;Linford, Nancy J.&lt;/author&gt;&lt;author&gt;Dorsa, Daniel M.&lt;/author&gt;&lt;/authors&gt;&lt;/contributors&gt;&lt;added-date format="utc"&gt;1384824279&lt;/added-date&gt;&lt;ref-type name="Journal Article"&gt;17&lt;/ref-type&gt;&lt;rec-number&gt;428&lt;/rec-number&gt;&lt;last-updated-date format="utc"&gt;1384824304&lt;/last-updated-date&gt;&lt;electronic-resource-num&gt;http://dx.doi.org/10.1016/S0039-128X(02)00062-4&lt;/electronic-resource-num&gt;&lt;volume&gt;67&lt;/volume&gt;&lt;/record&gt;&lt;/Cite&gt;&lt;/EndNote&gt;</w:instrText>
      </w:r>
      <w:r w:rsidR="00620025" w:rsidRPr="00A2522D">
        <w:rPr>
          <w:rFonts w:eastAsia="Times New Roman" w:cs="Times New Roman"/>
          <w:bCs/>
        </w:rPr>
        <w:fldChar w:fldCharType="separate"/>
      </w:r>
      <w:r w:rsidR="003D413B">
        <w:rPr>
          <w:rFonts w:eastAsia="Times New Roman" w:cs="Times New Roman"/>
          <w:bCs/>
          <w:noProof/>
          <w:vertAlign w:val="superscript"/>
        </w:rPr>
        <w:t>137</w:t>
      </w:r>
      <w:r w:rsidR="00620025" w:rsidRPr="00A2522D">
        <w:rPr>
          <w:rFonts w:eastAsia="Times New Roman" w:cs="Times New Roman"/>
          <w:bCs/>
        </w:rPr>
        <w:fldChar w:fldCharType="end"/>
      </w:r>
      <w:r w:rsidRPr="00A2522D">
        <w:rPr>
          <w:rFonts w:eastAsia="Times New Roman" w:cs="Times New Roman"/>
          <w:bCs/>
        </w:rPr>
        <w:t xml:space="preserve">. Conversely, </w:t>
      </w:r>
      <w:r w:rsidR="00DF0C32">
        <w:rPr>
          <w:rFonts w:eastAsia="Times New Roman" w:cs="Times New Roman"/>
          <w:bCs/>
        </w:rPr>
        <w:t>EH</w:t>
      </w:r>
      <w:r w:rsidRPr="00A2522D">
        <w:rPr>
          <w:rFonts w:eastAsia="Times New Roman" w:cs="Times New Roman"/>
          <w:bCs/>
        </w:rPr>
        <w:t xml:space="preserve"> is a red-fluorescent nucleic acid stain that can only pass through the membranes of dead cells</w:t>
      </w:r>
      <w:r w:rsidR="007243A1">
        <w:rPr>
          <w:rFonts w:eastAsia="Times New Roman" w:cs="Times New Roman"/>
          <w:bCs/>
        </w:rPr>
        <w:t xml:space="preserve"> </w:t>
      </w:r>
      <w:r w:rsidR="00620025" w:rsidRPr="00A2522D">
        <w:rPr>
          <w:rFonts w:eastAsia="Times New Roman" w:cs="Times New Roman"/>
          <w:bCs/>
        </w:rPr>
        <w:fldChar w:fldCharType="begin"/>
      </w:r>
      <w:r w:rsidR="0077224A">
        <w:rPr>
          <w:rFonts w:eastAsia="Times New Roman" w:cs="Times New Roman"/>
          <w:bCs/>
        </w:rPr>
        <w:instrText xml:space="preserve"> ADDIN EN.CITE &lt;EndNote&gt;&lt;Cite&gt;&lt;Author&gt;Linford&lt;/Author&gt;&lt;Year&gt;2002&lt;/Year&gt;&lt;IDText&gt;17β-Estradiol and the phytoestrogen genistein attenuate neuronal apoptosis induced by the endoplasmic reticulum calcium-ATPase inhibitor thapsigargin&lt;/IDText&gt;&lt;DisplayText&gt;&lt;style face="superscript"&gt;134&lt;/style&gt;&lt;/DisplayText&gt;&lt;record&gt;&lt;dates&gt;&lt;pub-dates&gt;&lt;date&gt;12//&lt;/date&gt;&lt;/pub-dates&gt;&lt;year&gt;2002&lt;/year&gt;&lt;/dates&gt;&lt;keywords&gt;&lt;/keywords&gt;&lt;urls&gt;&lt;related-urls&gt;&lt;url&gt;http://www.sciencedirect.com/science/article/pii/S0039128X02000624&lt;/url&gt;&lt;/related-urls&gt;&lt;/urls&gt;&lt;isbn&gt;0039-128X&lt;/isbn&gt;&lt;titles&gt;&lt;title&gt;17β-Estradiol and the phytoestrogen genistein attenuate neuronal apoptosis induced by the endoplasmic reticulum calcium-ATPase inhibitor thapsigargin&lt;/title&gt;&lt;secondary-title&gt;Steroids&lt;/secondary-title&gt;&lt;/titles&gt;&lt;pages&gt;1029-1040&lt;/pages&gt;&lt;number&gt;13–14&lt;/number&gt;&lt;contributors&gt;&lt;authors&gt;&lt;author&gt;Linford, Nancy J.&lt;/author&gt;&lt;author&gt;Dorsa, Daniel M.&lt;/author&gt;&lt;/authors&gt;&lt;/contributors&gt;&lt;added-date format="utc"&gt;1384824279&lt;/added-date&gt;&lt;ref-type name="Journal Article"&gt;17&lt;/ref-type&gt;&lt;rec-number&gt;428&lt;/rec-number&gt;&lt;last-updated-date format="utc"&gt;1384824304&lt;/last-updated-date&gt;&lt;electronic-resource-num&gt;http://dx.doi.org/10.1016/S0039-128X(02)00062-4&lt;/electronic-resource-num&gt;&lt;volume&gt;67&lt;/volume&gt;&lt;/record&gt;&lt;/Cite&gt;&lt;/EndNote&gt;</w:instrText>
      </w:r>
      <w:r w:rsidR="00620025" w:rsidRPr="00A2522D">
        <w:rPr>
          <w:rFonts w:eastAsia="Times New Roman" w:cs="Times New Roman"/>
          <w:bCs/>
        </w:rPr>
        <w:fldChar w:fldCharType="separate"/>
      </w:r>
      <w:r w:rsidR="003D413B">
        <w:rPr>
          <w:rFonts w:eastAsia="Times New Roman" w:cs="Times New Roman"/>
          <w:bCs/>
          <w:noProof/>
          <w:vertAlign w:val="superscript"/>
        </w:rPr>
        <w:t>137</w:t>
      </w:r>
      <w:r w:rsidR="00620025" w:rsidRPr="00A2522D">
        <w:rPr>
          <w:rFonts w:eastAsia="Times New Roman" w:cs="Times New Roman"/>
          <w:bCs/>
        </w:rPr>
        <w:fldChar w:fldCharType="end"/>
      </w:r>
      <w:r w:rsidRPr="00A2522D">
        <w:rPr>
          <w:rFonts w:eastAsia="Times New Roman" w:cs="Times New Roman"/>
          <w:bCs/>
        </w:rPr>
        <w:t>. Numerous published studies have indicated the validity of using the Live-Dead</w:t>
      </w:r>
      <w:r w:rsidR="00EC18AF">
        <w:rPr>
          <w:rFonts w:eastAsia="Times New Roman" w:cs="Times New Roman"/>
          <w:bCs/>
        </w:rPr>
        <w:t xml:space="preserve"> Viability</w:t>
      </w:r>
      <w:r w:rsidRPr="00A2522D">
        <w:rPr>
          <w:rFonts w:eastAsia="Times New Roman" w:cs="Times New Roman"/>
          <w:bCs/>
        </w:rPr>
        <w:t xml:space="preserve"> Assay on </w:t>
      </w:r>
      <w:r w:rsidRPr="00EC18AF">
        <w:rPr>
          <w:rFonts w:eastAsia="Times New Roman" w:cs="Times New Roman"/>
          <w:bCs/>
        </w:rPr>
        <w:t>mammalian cells</w:t>
      </w:r>
      <w:r w:rsidR="007243A1">
        <w:rPr>
          <w:rFonts w:eastAsia="Times New Roman" w:cs="Times New Roman"/>
          <w:bCs/>
        </w:rPr>
        <w:t xml:space="preserve"> </w:t>
      </w:r>
      <w:r w:rsidR="00620025" w:rsidRPr="00EC18AF">
        <w:rPr>
          <w:rFonts w:eastAsia="Times New Roman" w:cs="Times New Roman"/>
          <w:bCs/>
        </w:rPr>
        <w:fldChar w:fldCharType="begin">
          <w:fldData xml:space="preserve">PEVuZE5vdGU+PENpdGU+PEF1dGhvcj5QaWtlPC9BdXRob3I+PFllYXI+MTk5NTwvWWVhcj48SURU
ZXh0PkFtaW5vLXRlcm1pbmFsIGRlbGV0aW9ucyBlbmhhbmNlIGFnZ3JlZ2F0aW9uIG9mIGJldGEt
YW15bG9pZCBwZXB0aWRlcyBpbiB2aXRybzwvSURUZXh0PjxEaXNwbGF5VGV4dD48c3R5bGUgZmFj
ZT0ic3VwZXJzY3JpcHQiPjEzNSwxMzY8L3N0eWxlPjwvRGlzcGxheVRleHQ+PHJlY29yZD48ZGF0
ZXM+PHB1Yi1kYXRlcz48ZGF0ZT5PY3Q8L2RhdGU+PC9wdWItZGF0ZXM+PHllYXI+MTk5NTwveWVh
cj48L2RhdGVzPjxrZXl3b3Jkcz48L2tleXdvcmRzPjx1cmxzPjxyZWxhdGVkLXVybHM+PHVybD5o
dHRwOi8vd3d3Lm5jYmkubmxtLm5paC5nb3YvcHVibWVkLzc1OTI1NzY8L3VybD48L3JlbGF0ZWQt
dXJscz48L3VybHM+PGlzYm4+MDAyMS05MjU4PC9pc2JuPjx0aXRsZXM+PHRpdGxlPkFtaW5vLXRl
cm1pbmFsIGRlbGV0aW9ucyBlbmhhbmNlIGFnZ3JlZ2F0aW9uIG9mIGJldGEtYW15bG9pZCBwZXB0
aWRlcyBpbiB2aXRybzwvdGl0bGU+PHNlY29uZGFyeS10aXRsZT5KIEJpb2wgQ2hlbTwvc2Vjb25k
YXJ5LXRpdGxlPjwvdGl0bGVzPjxwYWdlcz4yMzg5NS04PC9wYWdlcz48bnVtYmVyPjQxPC9udW1i
ZXI+PGNvbnRyaWJ1dG9ycz48YXV0aG9ycz48YXV0aG9yPlBpa2UsIEMuIEouPC9hdXRob3I+PGF1
dGhvcj5PdmVybWFuLCBNLiBKLjwvYXV0aG9yPjxhdXRob3I+Q290bWFuLCBDLiBXLjwvYXV0aG9y
PjwvYXV0aG9ycz48L2NvbnRyaWJ1dG9ycz48bGFuZ3VhZ2U+ZW5nPC9sYW5ndWFnZT48YWRkZWQt
ZGF0ZSBmb3JtYXQ9InV0YyI+MTM4NDgyMzYyNDwvYWRkZWQtZGF0ZT48cmVmLXR5cGUgbmFtZT0i
Sm91cm5hbCBBcnRpY2xlIj4xNzwvcmVmLXR5cGU+PGF1dGgtYWRkcmVzcz5EZXBhcnRtZW50IG9m
IFBzeWNob2Jpb2xvZ3ksIFVuaXZlcnNpdHkgb2YgQ2FsaWZvcm5pYSwgSXJ2aW5lIDkyNzE3LTQ1
NTAsIFVTQS48L2F1dGgtYWRkcmVzcz48cmVjLW51bWJlcj40Mjc8L3JlYy1udW1iZXI+PGxhc3Qt
dXBkYXRlZC1kYXRlIGZvcm1hdD0idXRjIj4xMzg0ODIzNjI0PC9sYXN0LXVwZGF0ZWQtZGF0ZT48
YWNjZXNzaW9uLW51bT43NTkyNTc2PC9hY2Nlc3Npb24tbnVtPjx2b2x1bWU+MjcwPC92b2x1bWU+
PC9yZWNvcmQ+PC9DaXRlPjxDaXRlPjxBdXRob3I+TGV2ZXNxdWU8L0F1dGhvcj48WWVhcj4xOTk1
PC9ZZWFyPjxJRFRleHQ+TWVhc3VyZW1lbnQgb2YgdHVtb3IgbmVjcm9zaXMgZmFjdG9yIGFjdGl2
aXR5IGJ5IGZsb3cgY3l0b21ldHJ5PC9JRFRleHQ+PHJlY29yZD48ZGF0ZXM+PHB1Yi1kYXRlcz48
ZGF0ZT5KdW4gMTwvZGF0ZT48L3B1Yi1kYXRlcz48eWVhcj4xOTk1PC95ZWFyPjwvZGF0ZXM+PGtl
eXdvcmRzPjwva2V5d29yZHM+PGlzYm4+MDE5Ni00NzYzIChQcmludCkmI3hEOzAxOTYtNDc2Mzwv
aXNibj48dGl0bGVzPjx0aXRsZT5NZWFzdXJlbWVudCBvZiB0dW1vciBuZWNyb3NpcyBmYWN0b3Ig
YWN0aXZpdHkgYnkgZmxvdyBjeXRvbWV0cnk8L3RpdGxlPjxzZWNvbmRhcnktdGl0bGU+Q3l0b21l
dHJ5PC9zZWNvbmRhcnktdGl0bGU+PGFsdC10aXRsZT5DeXRvbWV0cnk8L2FsdC10aXRsZT48L3Rp
dGxlcz48cGFnZXM+MTgxLTQ8L3BhZ2VzPjxudW1iZXI+MjwvbnVtYmVyPjxjb250cmlidXRvcnM+
PGF1dGhvcnM+PGF1dGhvcj5MZXZlc3F1ZSwgQS48L2F1dGhvcj48YXV0aG9yPlBhcXVldCwgQS48
L2F1dGhvcj48YXV0aG9yPlBhZ2UsIE0uPC9hdXRob3I+PC9hdXRob3JzPjwvY29udHJpYnV0b3Jz
PjxlZGl0aW9uPjE5OTUvMDYvMDE8L2VkaXRpb24+PGxhbmd1YWdlPmVuZzwvbGFuZ3VhZ2U+PGFk
ZGVkLWRhdGUgZm9ybWF0PSJ1dGMiPjEzODQ4MjQ1NjU8L2FkZGVkLWRhdGU+PHJlZi10eXBlIG5h
bWU9IkpvdXJuYWwgQXJ0aWNsZSI+MTc8L3JlZi10eXBlPjxhdXRoLWFkZHJlc3M+RGVwYXJ0bWVu
dCBvZiBCaW9jaGVtaXN0cnksIEZhY3VsdHkgb2YgTWVkaWNpbmUsIFVuaXZlcnNpdGUgTGF2YWwg
U2FpbnRlLUZveSwgUXVlYmVjLCBDYW5hZGEuPC9hdXRoLWFkZHJlc3M+PHJlbW90ZS1kYXRhYmFz
ZS1wcm92aWRlcj5OTE08L3JlbW90ZS1kYXRhYmFzZS1wcm92aWRlcj48cmVjLW51bWJlcj40Mjk8
L3JlYy1udW1iZXI+PGxhc3QtdXBkYXRlZC1kYXRlIGZvcm1hdD0idXRjIj4xMzg0ODI0NjY1PC9s
YXN0LXVwZGF0ZWQtZGF0ZT48YWNjZXNzaW9uLW51bT43NjY0NjI4PC9hY2Nlc3Npb24tbnVtPjxl
bGVjdHJvbmljLXJlc291cmNlLW51bT4xMC4xMDAyL2N5dG8uOTkwMjAwMjExPC9lbGVjdHJvbmlj
LXJlc291cmNlLW51bT48dm9sdW1lPjIwPC92b2x1bWU+PC9yZWNvcmQ+PC9DaXRlPjwvRW5kTm90
ZT4A
</w:fldData>
        </w:fldChar>
      </w:r>
      <w:r w:rsidR="0077224A">
        <w:rPr>
          <w:rFonts w:eastAsia="Times New Roman" w:cs="Times New Roman"/>
          <w:bCs/>
        </w:rPr>
        <w:instrText xml:space="preserve"> ADDIN EN.CITE </w:instrText>
      </w:r>
      <w:r w:rsidR="00620025">
        <w:rPr>
          <w:rFonts w:eastAsia="Times New Roman" w:cs="Times New Roman"/>
          <w:bCs/>
        </w:rPr>
        <w:fldChar w:fldCharType="begin">
          <w:fldData xml:space="preserve">PEVuZE5vdGU+PENpdGU+PEF1dGhvcj5QaWtlPC9BdXRob3I+PFllYXI+MTk5NTwvWWVhcj48SURU
ZXh0PkFtaW5vLXRlcm1pbmFsIGRlbGV0aW9ucyBlbmhhbmNlIGFnZ3JlZ2F0aW9uIG9mIGJldGEt
YW15bG9pZCBwZXB0aWRlcyBpbiB2aXRybzwvSURUZXh0PjxEaXNwbGF5VGV4dD48c3R5bGUgZmFj
ZT0ic3VwZXJzY3JpcHQiPjEzNSwxMzY8L3N0eWxlPjwvRGlzcGxheVRleHQ+PHJlY29yZD48ZGF0
ZXM+PHB1Yi1kYXRlcz48ZGF0ZT5PY3Q8L2RhdGU+PC9wdWItZGF0ZXM+PHllYXI+MTk5NTwveWVh
cj48L2RhdGVzPjxrZXl3b3Jkcz48L2tleXdvcmRzPjx1cmxzPjxyZWxhdGVkLXVybHM+PHVybD5o
dHRwOi8vd3d3Lm5jYmkubmxtLm5paC5nb3YvcHVibWVkLzc1OTI1NzY8L3VybD48L3JlbGF0ZWQt
dXJscz48L3VybHM+PGlzYm4+MDAyMS05MjU4PC9pc2JuPjx0aXRsZXM+PHRpdGxlPkFtaW5vLXRl
cm1pbmFsIGRlbGV0aW9ucyBlbmhhbmNlIGFnZ3JlZ2F0aW9uIG9mIGJldGEtYW15bG9pZCBwZXB0
aWRlcyBpbiB2aXRybzwvdGl0bGU+PHNlY29uZGFyeS10aXRsZT5KIEJpb2wgQ2hlbTwvc2Vjb25k
YXJ5LXRpdGxlPjwvdGl0bGVzPjxwYWdlcz4yMzg5NS04PC9wYWdlcz48bnVtYmVyPjQxPC9udW1i
ZXI+PGNvbnRyaWJ1dG9ycz48YXV0aG9ycz48YXV0aG9yPlBpa2UsIEMuIEouPC9hdXRob3I+PGF1
dGhvcj5PdmVybWFuLCBNLiBKLjwvYXV0aG9yPjxhdXRob3I+Q290bWFuLCBDLiBXLjwvYXV0aG9y
PjwvYXV0aG9ycz48L2NvbnRyaWJ1dG9ycz48bGFuZ3VhZ2U+ZW5nPC9sYW5ndWFnZT48YWRkZWQt
ZGF0ZSBmb3JtYXQ9InV0YyI+MTM4NDgyMzYyNDwvYWRkZWQtZGF0ZT48cmVmLXR5cGUgbmFtZT0i
Sm91cm5hbCBBcnRpY2xlIj4xNzwvcmVmLXR5cGU+PGF1dGgtYWRkcmVzcz5EZXBhcnRtZW50IG9m
IFBzeWNob2Jpb2xvZ3ksIFVuaXZlcnNpdHkgb2YgQ2FsaWZvcm5pYSwgSXJ2aW5lIDkyNzE3LTQ1
NTAsIFVTQS48L2F1dGgtYWRkcmVzcz48cmVjLW51bWJlcj40Mjc8L3JlYy1udW1iZXI+PGxhc3Qt
dXBkYXRlZC1kYXRlIGZvcm1hdD0idXRjIj4xMzg0ODIzNjI0PC9sYXN0LXVwZGF0ZWQtZGF0ZT48
YWNjZXNzaW9uLW51bT43NTkyNTc2PC9hY2Nlc3Npb24tbnVtPjx2b2x1bWU+MjcwPC92b2x1bWU+
PC9yZWNvcmQ+PC9DaXRlPjxDaXRlPjxBdXRob3I+TGV2ZXNxdWU8L0F1dGhvcj48WWVhcj4xOTk1
PC9ZZWFyPjxJRFRleHQ+TWVhc3VyZW1lbnQgb2YgdHVtb3IgbmVjcm9zaXMgZmFjdG9yIGFjdGl2
aXR5IGJ5IGZsb3cgY3l0b21ldHJ5PC9JRFRleHQ+PHJlY29yZD48ZGF0ZXM+PHB1Yi1kYXRlcz48
ZGF0ZT5KdW4gMTwvZGF0ZT48L3B1Yi1kYXRlcz48eWVhcj4xOTk1PC95ZWFyPjwvZGF0ZXM+PGtl
eXdvcmRzPjwva2V5d29yZHM+PGlzYm4+MDE5Ni00NzYzIChQcmludCkmI3hEOzAxOTYtNDc2Mzwv
aXNibj48dGl0bGVzPjx0aXRsZT5NZWFzdXJlbWVudCBvZiB0dW1vciBuZWNyb3NpcyBmYWN0b3Ig
YWN0aXZpdHkgYnkgZmxvdyBjeXRvbWV0cnk8L3RpdGxlPjxzZWNvbmRhcnktdGl0bGU+Q3l0b21l
dHJ5PC9zZWNvbmRhcnktdGl0bGU+PGFsdC10aXRsZT5DeXRvbWV0cnk8L2FsdC10aXRsZT48L3Rp
dGxlcz48cGFnZXM+MTgxLTQ8L3BhZ2VzPjxudW1iZXI+MjwvbnVtYmVyPjxjb250cmlidXRvcnM+
PGF1dGhvcnM+PGF1dGhvcj5MZXZlc3F1ZSwgQS48L2F1dGhvcj48YXV0aG9yPlBhcXVldCwgQS48
L2F1dGhvcj48YXV0aG9yPlBhZ2UsIE0uPC9hdXRob3I+PC9hdXRob3JzPjwvY29udHJpYnV0b3Jz
PjxlZGl0aW9uPjE5OTUvMDYvMDE8L2VkaXRpb24+PGxhbmd1YWdlPmVuZzwvbGFuZ3VhZ2U+PGFk
ZGVkLWRhdGUgZm9ybWF0PSJ1dGMiPjEzODQ4MjQ1NjU8L2FkZGVkLWRhdGU+PHJlZi10eXBlIG5h
bWU9IkpvdXJuYWwgQXJ0aWNsZSI+MTc8L3JlZi10eXBlPjxhdXRoLWFkZHJlc3M+RGVwYXJ0bWVu
dCBvZiBCaW9jaGVtaXN0cnksIEZhY3VsdHkgb2YgTWVkaWNpbmUsIFVuaXZlcnNpdGUgTGF2YWwg
U2FpbnRlLUZveSwgUXVlYmVjLCBDYW5hZGEuPC9hdXRoLWFkZHJlc3M+PHJlbW90ZS1kYXRhYmFz
ZS1wcm92aWRlcj5OTE08L3JlbW90ZS1kYXRhYmFzZS1wcm92aWRlcj48cmVjLW51bWJlcj40Mjk8
L3JlYy1udW1iZXI+PGxhc3QtdXBkYXRlZC1kYXRlIGZvcm1hdD0idXRjIj4xMzg0ODI0NjY1PC9s
YXN0LXVwZGF0ZWQtZGF0ZT48YWNjZXNzaW9uLW51bT43NjY0NjI4PC9hY2Nlc3Npb24tbnVtPjxl
bGVjdHJvbmljLXJlc291cmNlLW51bT4xMC4xMDAyL2N5dG8uOTkwMjAwMjExPC9lbGVjdHJvbmlj
LXJlc291cmNlLW51bT48dm9sdW1lPjIwPC92b2x1bWU+PC9yZWNvcmQ+PC9DaXRlPjwvRW5kTm90
ZT4A
</w:fldData>
        </w:fldChar>
      </w:r>
      <w:r w:rsidR="0077224A">
        <w:rPr>
          <w:rFonts w:eastAsia="Times New Roman" w:cs="Times New Roman"/>
          <w:bCs/>
        </w:rPr>
        <w:instrText xml:space="preserve"> ADDIN EN.CITE.DATA </w:instrText>
      </w:r>
      <w:r w:rsidR="00620025">
        <w:rPr>
          <w:rFonts w:eastAsia="Times New Roman" w:cs="Times New Roman"/>
          <w:bCs/>
        </w:rPr>
      </w:r>
      <w:r w:rsidR="00620025">
        <w:rPr>
          <w:rFonts w:eastAsia="Times New Roman" w:cs="Times New Roman"/>
          <w:bCs/>
        </w:rPr>
        <w:fldChar w:fldCharType="end"/>
      </w:r>
      <w:r w:rsidR="00620025" w:rsidRPr="00EC18AF">
        <w:rPr>
          <w:rFonts w:eastAsia="Times New Roman" w:cs="Times New Roman"/>
          <w:bCs/>
        </w:rPr>
      </w:r>
      <w:r w:rsidR="00620025" w:rsidRPr="00EC18AF">
        <w:rPr>
          <w:rFonts w:eastAsia="Times New Roman" w:cs="Times New Roman"/>
          <w:bCs/>
        </w:rPr>
        <w:fldChar w:fldCharType="separate"/>
      </w:r>
      <w:r w:rsidR="003D413B">
        <w:rPr>
          <w:rFonts w:eastAsia="Times New Roman" w:cs="Times New Roman"/>
          <w:bCs/>
          <w:noProof/>
          <w:vertAlign w:val="superscript"/>
        </w:rPr>
        <w:t>138</w:t>
      </w:r>
      <w:r w:rsidR="0077224A" w:rsidRPr="0077224A">
        <w:rPr>
          <w:rFonts w:eastAsia="Times New Roman" w:cs="Times New Roman"/>
          <w:bCs/>
          <w:noProof/>
          <w:vertAlign w:val="superscript"/>
        </w:rPr>
        <w:t>,</w:t>
      </w:r>
      <w:r w:rsidR="003D413B">
        <w:rPr>
          <w:rFonts w:eastAsia="Times New Roman" w:cs="Times New Roman"/>
          <w:bCs/>
          <w:noProof/>
          <w:vertAlign w:val="superscript"/>
        </w:rPr>
        <w:t>139</w:t>
      </w:r>
      <w:r w:rsidR="00620025" w:rsidRPr="00EC18AF">
        <w:rPr>
          <w:rFonts w:eastAsia="Times New Roman" w:cs="Times New Roman"/>
          <w:bCs/>
        </w:rPr>
        <w:fldChar w:fldCharType="end"/>
      </w:r>
      <w:r w:rsidRPr="00EC18AF">
        <w:rPr>
          <w:rFonts w:eastAsia="Times New Roman" w:cs="Times New Roman"/>
          <w:bCs/>
        </w:rPr>
        <w:t>.</w:t>
      </w:r>
    </w:p>
    <w:p w14:paraId="5EAE72F3" w14:textId="77777777" w:rsidR="000779C5" w:rsidRPr="00EF4D79" w:rsidRDefault="000779C5" w:rsidP="000779C5">
      <w:pPr>
        <w:shd w:val="clear" w:color="auto" w:fill="FFFFFF"/>
        <w:spacing w:before="75" w:after="150"/>
        <w:outlineLvl w:val="2"/>
        <w:rPr>
          <w:rFonts w:eastAsia="Times New Roman" w:cs="Times New Roman"/>
          <w:b/>
          <w:bCs/>
          <w:i/>
        </w:rPr>
      </w:pPr>
      <w:r w:rsidRPr="00EF4D79">
        <w:rPr>
          <w:rFonts w:eastAsia="Times New Roman" w:cs="Times New Roman"/>
          <w:b/>
          <w:bCs/>
          <w:i/>
        </w:rPr>
        <w:t>Procedure</w:t>
      </w:r>
    </w:p>
    <w:p w14:paraId="657CC8DD" w14:textId="77777777" w:rsidR="000779C5" w:rsidRPr="00D225FF" w:rsidRDefault="000779C5" w:rsidP="000779C5">
      <w:pPr>
        <w:shd w:val="clear" w:color="auto" w:fill="FFFFFF"/>
        <w:spacing w:before="75" w:after="150" w:line="480" w:lineRule="auto"/>
        <w:ind w:firstLine="720"/>
        <w:outlineLvl w:val="2"/>
        <w:rPr>
          <w:rFonts w:eastAsia="Times New Roman" w:cs="Times New Roman"/>
          <w:bCs/>
        </w:rPr>
      </w:pPr>
      <w:r w:rsidRPr="00A2522D">
        <w:rPr>
          <w:rFonts w:eastAsia="Times New Roman" w:cs="Times New Roman"/>
          <w:bCs/>
        </w:rPr>
        <w:t xml:space="preserve">To carry out the Live-Dead </w:t>
      </w:r>
      <w:r>
        <w:rPr>
          <w:rFonts w:eastAsia="Times New Roman" w:cs="Times New Roman"/>
          <w:bCs/>
        </w:rPr>
        <w:t>Viability A</w:t>
      </w:r>
      <w:r w:rsidRPr="00A2522D">
        <w:rPr>
          <w:rFonts w:eastAsia="Times New Roman" w:cs="Times New Roman"/>
          <w:bCs/>
        </w:rPr>
        <w:t xml:space="preserve">ssay, </w:t>
      </w:r>
      <w:r>
        <w:rPr>
          <w:rFonts w:eastAsia="Times New Roman" w:cs="Times New Roman"/>
          <w:bCs/>
        </w:rPr>
        <w:t>the medium supernatant was</w:t>
      </w:r>
      <w:r w:rsidRPr="00A2522D">
        <w:rPr>
          <w:rFonts w:eastAsia="Times New Roman" w:cs="Times New Roman"/>
          <w:bCs/>
        </w:rPr>
        <w:t xml:space="preserve"> </w:t>
      </w:r>
      <w:r>
        <w:rPr>
          <w:rFonts w:eastAsia="Times New Roman" w:cs="Times New Roman"/>
          <w:bCs/>
        </w:rPr>
        <w:t xml:space="preserve">removed and plates were rinsed with </w:t>
      </w:r>
      <w:r w:rsidR="00DF0C32">
        <w:rPr>
          <w:rFonts w:eastAsia="Times New Roman" w:cs="Times New Roman"/>
          <w:bCs/>
        </w:rPr>
        <w:t>phosphate buffered saline (</w:t>
      </w:r>
      <w:r>
        <w:rPr>
          <w:rFonts w:eastAsia="Times New Roman" w:cs="Times New Roman"/>
          <w:bCs/>
        </w:rPr>
        <w:t>PBS</w:t>
      </w:r>
      <w:r w:rsidR="00DF0C32">
        <w:rPr>
          <w:rFonts w:eastAsia="Times New Roman" w:cs="Times New Roman"/>
          <w:bCs/>
        </w:rPr>
        <w:t>)</w:t>
      </w:r>
      <w:r>
        <w:rPr>
          <w:rFonts w:eastAsia="Times New Roman" w:cs="Times New Roman"/>
          <w:bCs/>
        </w:rPr>
        <w:t xml:space="preserve"> to remove the remainder of media and serum. EH and cAM were diluted in PBS and added to the cell monolayer. </w:t>
      </w:r>
      <w:r w:rsidRPr="00A2522D">
        <w:rPr>
          <w:rFonts w:eastAsia="Times New Roman" w:cs="Times New Roman"/>
          <w:bCs/>
        </w:rPr>
        <w:t>The cells were then incubated for 30 minutes in t</w:t>
      </w:r>
      <w:r>
        <w:rPr>
          <w:rFonts w:eastAsia="Times New Roman" w:cs="Times New Roman"/>
          <w:bCs/>
        </w:rPr>
        <w:t>he dark at room temperature</w:t>
      </w:r>
      <w:r w:rsidR="007243A1">
        <w:rPr>
          <w:rFonts w:eastAsia="Times New Roman" w:cs="Times New Roman"/>
          <w:bCs/>
        </w:rPr>
        <w:t xml:space="preserve"> </w:t>
      </w:r>
      <w:r w:rsidR="00620025" w:rsidRPr="00A2522D">
        <w:rPr>
          <w:rFonts w:eastAsia="Times New Roman" w:cs="Times New Roman"/>
          <w:bCs/>
        </w:rPr>
        <w:fldChar w:fldCharType="begin"/>
      </w:r>
      <w:r w:rsidR="0077224A">
        <w:rPr>
          <w:rFonts w:eastAsia="Times New Roman" w:cs="Times New Roman"/>
          <w:bCs/>
        </w:rPr>
        <w:instrText xml:space="preserve"> ADDIN EN.CITE &lt;EndNote&gt;&lt;Cite&gt;&lt;Author&gt;Levesque&lt;/Author&gt;&lt;Year&gt;1995&lt;/Year&gt;&lt;IDText&gt;Measurement of tumor necrosis factor activity by flow cytometry&lt;/IDText&gt;&lt;DisplayText&gt;&lt;style face="superscript"&gt;136&lt;/style&gt;&lt;/DisplayText&gt;&lt;record&gt;&lt;dates&gt;&lt;pub-dates&gt;&lt;date&gt;Jun 1&lt;/date&gt;&lt;/pub-dates&gt;&lt;year&gt;1995&lt;/year&gt;&lt;/dates&gt;&lt;keywords&gt;&lt;/keywords&gt;&lt;isbn&gt;0196-4763 (Print)&amp;#xD;0196-4763&lt;/isbn&gt;&lt;titles&gt;&lt;title&gt;Measurement of tumor necrosis factor activity by flow cytometry&lt;/title&gt;&lt;secondary-title&gt;Cytometry&lt;/secondary-title&gt;&lt;alt-title&gt;Cytometry&lt;/alt-title&gt;&lt;/titles&gt;&lt;pages&gt;181-4&lt;/pages&gt;&lt;number&gt;2&lt;/number&gt;&lt;contributors&gt;&lt;authors&gt;&lt;author&gt;Levesque, A.&lt;/author&gt;&lt;author&gt;Paquet, A.&lt;/author&gt;&lt;author&gt;Page, M.&lt;/author&gt;&lt;/authors&gt;&lt;/contributors&gt;&lt;edition&gt;1995/06/01&lt;/edition&gt;&lt;language&gt;eng&lt;/language&gt;&lt;added-date format="utc"&gt;1384824565&lt;/added-date&gt;&lt;ref-type name="Journal Article"&gt;17&lt;/ref-type&gt;&lt;auth-address&gt;Department of Biochemistry, Faculty of Medicine, Universite Laval Sainte-Foy, Quebec, Canada.&lt;/auth-address&gt;&lt;remote-database-provider&gt;NLM&lt;/remote-database-provider&gt;&lt;rec-number&gt;429&lt;/rec-number&gt;&lt;last-updated-date format="utc"&gt;1384824665&lt;/last-updated-date&gt;&lt;accession-num&gt;7664628&lt;/accession-num&gt;&lt;electronic-resource-num&gt;10.1002/cyto.990200211&lt;/electronic-resource-num&gt;&lt;volume&gt;20&lt;/volume&gt;&lt;/record&gt;&lt;/Cite&gt;&lt;/EndNote&gt;</w:instrText>
      </w:r>
      <w:r w:rsidR="00620025" w:rsidRPr="00A2522D">
        <w:rPr>
          <w:rFonts w:eastAsia="Times New Roman" w:cs="Times New Roman"/>
          <w:bCs/>
        </w:rPr>
        <w:fldChar w:fldCharType="separate"/>
      </w:r>
      <w:r w:rsidR="003D413B">
        <w:rPr>
          <w:rFonts w:eastAsia="Times New Roman" w:cs="Times New Roman"/>
          <w:bCs/>
          <w:noProof/>
          <w:vertAlign w:val="superscript"/>
        </w:rPr>
        <w:t>139</w:t>
      </w:r>
      <w:r w:rsidR="00620025" w:rsidRPr="00A2522D">
        <w:rPr>
          <w:rFonts w:eastAsia="Times New Roman" w:cs="Times New Roman"/>
          <w:bCs/>
        </w:rPr>
        <w:fldChar w:fldCharType="end"/>
      </w:r>
      <w:r>
        <w:rPr>
          <w:rFonts w:eastAsia="Times New Roman" w:cs="Times New Roman"/>
          <w:bCs/>
        </w:rPr>
        <w:t>.</w:t>
      </w:r>
      <w:r w:rsidRPr="00A2522D">
        <w:rPr>
          <w:rFonts w:eastAsia="Times New Roman" w:cs="Times New Roman"/>
          <w:bCs/>
        </w:rPr>
        <w:t xml:space="preserve"> Following this incubation, the fluorescence of the cells was observed and analyzed using </w:t>
      </w:r>
      <w:r w:rsidR="00EA47ED">
        <w:rPr>
          <w:rFonts w:eastAsia="Times New Roman" w:cs="Times New Roman"/>
          <w:bCs/>
        </w:rPr>
        <w:t xml:space="preserve">an </w:t>
      </w:r>
      <w:r w:rsidR="00EA47ED">
        <w:rPr>
          <w:rFonts w:cs="Times New Roman"/>
          <w:color w:val="222222"/>
        </w:rPr>
        <w:t xml:space="preserve">inverted </w:t>
      </w:r>
      <w:r w:rsidR="00EA47ED" w:rsidRPr="00A2522D">
        <w:rPr>
          <w:rFonts w:cs="Times New Roman"/>
          <w:color w:val="222222"/>
        </w:rPr>
        <w:t>microscope</w:t>
      </w:r>
      <w:r w:rsidR="00EA47ED">
        <w:rPr>
          <w:rFonts w:cs="Times New Roman"/>
          <w:color w:val="222222"/>
        </w:rPr>
        <w:t xml:space="preserve"> (</w:t>
      </w:r>
      <w:r w:rsidR="00EA47ED" w:rsidRPr="00A2522D">
        <w:rPr>
          <w:rFonts w:cs="Times New Roman"/>
          <w:color w:val="222222"/>
        </w:rPr>
        <w:t>Zeiss Axiovert</w:t>
      </w:r>
      <w:r w:rsidR="00EA47ED">
        <w:rPr>
          <w:rFonts w:cs="Times New Roman"/>
          <w:color w:val="222222"/>
        </w:rPr>
        <w:t>)</w:t>
      </w:r>
      <w:r w:rsidR="00EA47ED" w:rsidRPr="00A2522D">
        <w:rPr>
          <w:rFonts w:cs="Times New Roman"/>
          <w:color w:val="222222"/>
        </w:rPr>
        <w:t xml:space="preserve"> </w:t>
      </w:r>
      <w:r>
        <w:rPr>
          <w:rFonts w:eastAsia="Times New Roman" w:cs="Times New Roman"/>
          <w:bCs/>
        </w:rPr>
        <w:t xml:space="preserve">with the Filter set 23 </w:t>
      </w:r>
      <w:r w:rsidR="0076580A">
        <w:rPr>
          <w:rFonts w:eastAsia="Times New Roman" w:cs="Times New Roman"/>
          <w:bCs/>
        </w:rPr>
        <w:t>(</w:t>
      </w:r>
      <w:r>
        <w:rPr>
          <w:rFonts w:eastAsia="Times New Roman" w:cs="Times New Roman"/>
          <w:bCs/>
        </w:rPr>
        <w:t>Zeiss</w:t>
      </w:r>
      <w:r w:rsidR="0076580A">
        <w:rPr>
          <w:rFonts w:eastAsia="Times New Roman" w:cs="Times New Roman"/>
          <w:bCs/>
        </w:rPr>
        <w:t>)</w:t>
      </w:r>
      <w:r>
        <w:rPr>
          <w:rFonts w:eastAsia="Times New Roman" w:cs="Times New Roman"/>
          <w:bCs/>
        </w:rPr>
        <w:t xml:space="preserve"> and </w:t>
      </w:r>
      <w:r w:rsidRPr="00A2522D">
        <w:rPr>
          <w:rFonts w:cs="Times New Roman"/>
          <w:color w:val="000000" w:themeColor="text1"/>
          <w:shd w:val="clear" w:color="auto" w:fill="FFFFFF"/>
        </w:rPr>
        <w:t>11.2 Color Mosaic</w:t>
      </w:r>
      <w:r w:rsidR="0076580A">
        <w:rPr>
          <w:rFonts w:cs="Times New Roman"/>
          <w:color w:val="000000" w:themeColor="text1"/>
          <w:shd w:val="clear" w:color="auto" w:fill="FFFFFF"/>
        </w:rPr>
        <w:t xml:space="preserve"> (</w:t>
      </w:r>
      <w:r w:rsidR="0076580A" w:rsidRPr="00A2522D">
        <w:rPr>
          <w:rFonts w:cs="Times New Roman"/>
          <w:color w:val="000000" w:themeColor="text1"/>
          <w:shd w:val="clear" w:color="auto" w:fill="FFFFFF"/>
        </w:rPr>
        <w:t>Diagnostic Instrument</w:t>
      </w:r>
      <w:r w:rsidR="0076580A">
        <w:rPr>
          <w:rFonts w:cs="Times New Roman"/>
          <w:color w:val="000000" w:themeColor="text1"/>
          <w:shd w:val="clear" w:color="auto" w:fill="FFFFFF"/>
        </w:rPr>
        <w:t>s)</w:t>
      </w:r>
      <w:r w:rsidRPr="00A2522D">
        <w:rPr>
          <w:rFonts w:eastAsia="Times New Roman" w:cs="Times New Roman"/>
          <w:bCs/>
          <w:color w:val="000000" w:themeColor="text1"/>
        </w:rPr>
        <w:t>.</w:t>
      </w:r>
    </w:p>
    <w:p w14:paraId="7F32B866" w14:textId="77777777" w:rsidR="000779C5" w:rsidRDefault="000779C5" w:rsidP="000779C5">
      <w:pPr>
        <w:shd w:val="clear" w:color="auto" w:fill="FFFFFF"/>
        <w:spacing w:before="75" w:after="150" w:line="480" w:lineRule="auto"/>
        <w:ind w:firstLine="720"/>
        <w:outlineLvl w:val="2"/>
        <w:rPr>
          <w:rFonts w:eastAsia="Times New Roman" w:cs="Times New Roman"/>
          <w:bCs/>
        </w:rPr>
      </w:pPr>
      <w:r w:rsidRPr="00A2522D">
        <w:rPr>
          <w:rFonts w:eastAsia="Times New Roman" w:cs="Times New Roman"/>
          <w:bCs/>
        </w:rPr>
        <w:lastRenderedPageBreak/>
        <w:t xml:space="preserve">For the linear phase of the experiment, the </w:t>
      </w:r>
      <w:r>
        <w:rPr>
          <w:rFonts w:eastAsia="Times New Roman" w:cs="Times New Roman"/>
          <w:bCs/>
        </w:rPr>
        <w:t xml:space="preserve">viability </w:t>
      </w:r>
      <w:r w:rsidRPr="00A2522D">
        <w:rPr>
          <w:rFonts w:eastAsia="Times New Roman" w:cs="Times New Roman"/>
          <w:bCs/>
        </w:rPr>
        <w:t>images were obtained</w:t>
      </w:r>
      <w:r>
        <w:rPr>
          <w:rFonts w:eastAsia="Times New Roman" w:cs="Times New Roman"/>
          <w:bCs/>
        </w:rPr>
        <w:t xml:space="preserve"> u</w:t>
      </w:r>
      <w:r w:rsidRPr="00A2522D">
        <w:rPr>
          <w:rFonts w:eastAsia="Times New Roman" w:cs="Times New Roman"/>
          <w:bCs/>
        </w:rPr>
        <w:t>sing SP</w:t>
      </w:r>
      <w:r w:rsidR="0091780F">
        <w:rPr>
          <w:rFonts w:eastAsia="Times New Roman" w:cs="Times New Roman"/>
          <w:bCs/>
        </w:rPr>
        <w:t>OT Basic Imaging S</w:t>
      </w:r>
      <w:r>
        <w:rPr>
          <w:rFonts w:eastAsia="Times New Roman" w:cs="Times New Roman"/>
          <w:bCs/>
        </w:rPr>
        <w:t>oftware. One live image and one dead image were</w:t>
      </w:r>
      <w:r w:rsidRPr="00A2522D">
        <w:rPr>
          <w:rFonts w:eastAsia="Times New Roman" w:cs="Times New Roman"/>
          <w:bCs/>
        </w:rPr>
        <w:t xml:space="preserve"> taken at the top, middle, and bottom region of each well </w:t>
      </w:r>
      <w:r w:rsidRPr="006D7436">
        <w:rPr>
          <w:rFonts w:eastAsia="Times New Roman" w:cs="Times New Roman"/>
          <w:bCs/>
        </w:rPr>
        <w:t xml:space="preserve">as seen in Figure </w:t>
      </w:r>
      <w:r w:rsidR="003706EE" w:rsidRPr="006D7436">
        <w:rPr>
          <w:rFonts w:eastAsia="Times New Roman" w:cs="Times New Roman"/>
          <w:bCs/>
        </w:rPr>
        <w:t>22</w:t>
      </w:r>
      <w:r w:rsidRPr="006D7436">
        <w:rPr>
          <w:rFonts w:eastAsia="Times New Roman" w:cs="Times New Roman"/>
          <w:bCs/>
        </w:rPr>
        <w:t>. All images</w:t>
      </w:r>
      <w:r w:rsidRPr="00A2522D">
        <w:rPr>
          <w:rFonts w:eastAsia="Times New Roman" w:cs="Times New Roman"/>
          <w:bCs/>
        </w:rPr>
        <w:t xml:space="preserve"> were obtained at 20X magnification. Live </w:t>
      </w:r>
      <w:r>
        <w:rPr>
          <w:rFonts w:eastAsia="Times New Roman" w:cs="Times New Roman"/>
          <w:bCs/>
        </w:rPr>
        <w:t>image</w:t>
      </w:r>
      <w:r w:rsidRPr="00A2522D">
        <w:rPr>
          <w:rFonts w:eastAsia="Times New Roman" w:cs="Times New Roman"/>
          <w:bCs/>
        </w:rPr>
        <w:t xml:space="preserve">s were taken using the green filter, with excitation/emission spectrum 485/530 nm, while dead </w:t>
      </w:r>
      <w:r>
        <w:rPr>
          <w:rFonts w:eastAsia="Times New Roman" w:cs="Times New Roman"/>
          <w:bCs/>
        </w:rPr>
        <w:t>image</w:t>
      </w:r>
      <w:r w:rsidRPr="00A2522D">
        <w:rPr>
          <w:rFonts w:eastAsia="Times New Roman" w:cs="Times New Roman"/>
          <w:bCs/>
        </w:rPr>
        <w:t>s were taken using the red filter, with excitation/emission spectrum 530/645 nm.</w:t>
      </w:r>
    </w:p>
    <w:p w14:paraId="57D91365" w14:textId="77777777" w:rsidR="000779C5" w:rsidRDefault="000779C5" w:rsidP="000779C5">
      <w:pPr>
        <w:keepNext/>
        <w:shd w:val="clear" w:color="auto" w:fill="FFFFFF"/>
        <w:spacing w:before="75" w:after="150" w:line="480" w:lineRule="auto"/>
        <w:jc w:val="center"/>
        <w:outlineLvl w:val="2"/>
      </w:pPr>
      <w:r w:rsidRPr="00A2522D">
        <w:rPr>
          <w:rFonts w:eastAsia="Times New Roman" w:cs="Times New Roman"/>
          <w:bCs/>
          <w:noProof/>
          <w:lang w:eastAsia="en-US"/>
        </w:rPr>
        <w:drawing>
          <wp:anchor distT="0" distB="0" distL="114300" distR="114300" simplePos="0" relativeHeight="251680768" behindDoc="0" locked="0" layoutInCell="1" allowOverlap="1" wp14:anchorId="0C47727D" wp14:editId="2BFFD49E">
            <wp:simplePos x="0" y="0"/>
            <wp:positionH relativeFrom="margin">
              <wp:align>center</wp:align>
            </wp:positionH>
            <wp:positionV relativeFrom="paragraph">
              <wp:posOffset>0</wp:posOffset>
            </wp:positionV>
            <wp:extent cx="4690745" cy="3517900"/>
            <wp:effectExtent l="0" t="0" r="8255" b="1270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ear Picture Setup.jpg"/>
                    <pic:cNvPicPr/>
                  </pic:nvPicPr>
                  <pic:blipFill>
                    <a:blip r:embed="rId38">
                      <a:extLst>
                        <a:ext uri="{28A0092B-C50C-407E-A947-70E740481C1C}">
                          <a14:useLocalDpi xmlns:a14="http://schemas.microsoft.com/office/drawing/2010/main" val="0"/>
                        </a:ext>
                      </a:extLst>
                    </a:blip>
                    <a:stretch>
                      <a:fillRect/>
                    </a:stretch>
                  </pic:blipFill>
                  <pic:spPr>
                    <a:xfrm>
                      <a:off x="0" y="0"/>
                      <a:ext cx="4690745" cy="3517900"/>
                    </a:xfrm>
                    <a:prstGeom prst="rect">
                      <a:avLst/>
                    </a:prstGeom>
                    <a:extLst>
                      <a:ext uri="{FAA26D3D-D897-4be2-8F04-BA451C77F1D7}">
                        <ma14:placeholderFlag xmlns:ma14="http://schemas.microsoft.com/office/mac/drawingml/2011/main"/>
                      </a:ext>
                    </a:extLst>
                  </pic:spPr>
                </pic:pic>
              </a:graphicData>
            </a:graphic>
          </wp:anchor>
        </w:drawing>
      </w:r>
    </w:p>
    <w:p w14:paraId="3DC9EAB9" w14:textId="77777777" w:rsidR="000779C5" w:rsidRPr="003B5856" w:rsidRDefault="000779C5" w:rsidP="000779C5">
      <w:pPr>
        <w:pStyle w:val="Caption"/>
        <w:rPr>
          <w:rFonts w:eastAsia="Times New Roman" w:cs="Times New Roman"/>
          <w:b w:val="0"/>
          <w:bCs w:val="0"/>
          <w:color w:val="auto"/>
          <w:sz w:val="20"/>
          <w:szCs w:val="20"/>
        </w:rPr>
      </w:pPr>
      <w:r w:rsidRPr="003B5856">
        <w:rPr>
          <w:rFonts w:cs="Times New Roman"/>
          <w:color w:val="auto"/>
          <w:sz w:val="20"/>
          <w:szCs w:val="20"/>
        </w:rPr>
        <w:t>Figure</w:t>
      </w:r>
      <w:r w:rsidR="003706EE">
        <w:rPr>
          <w:rFonts w:cs="Times New Roman"/>
          <w:color w:val="auto"/>
          <w:sz w:val="20"/>
          <w:szCs w:val="20"/>
        </w:rPr>
        <w:t xml:space="preserve"> 22</w:t>
      </w:r>
      <w:r w:rsidR="006D7436">
        <w:rPr>
          <w:rFonts w:cs="Times New Roman"/>
          <w:color w:val="auto"/>
          <w:sz w:val="20"/>
          <w:szCs w:val="20"/>
        </w:rPr>
        <w:t>: Diagram of the Cell Strip for the Li</w:t>
      </w:r>
      <w:r w:rsidRPr="003B5856">
        <w:rPr>
          <w:rFonts w:cs="Times New Roman"/>
          <w:color w:val="auto"/>
          <w:sz w:val="20"/>
          <w:szCs w:val="20"/>
        </w:rPr>
        <w:t xml:space="preserve">near </w:t>
      </w:r>
      <w:r w:rsidR="006D7436">
        <w:rPr>
          <w:rFonts w:cs="Times New Roman"/>
          <w:color w:val="auto"/>
          <w:sz w:val="20"/>
          <w:szCs w:val="20"/>
        </w:rPr>
        <w:t>Phase</w:t>
      </w:r>
      <w:r w:rsidRPr="003B5856">
        <w:rPr>
          <w:rFonts w:cs="Times New Roman"/>
          <w:color w:val="auto"/>
          <w:sz w:val="20"/>
          <w:szCs w:val="20"/>
        </w:rPr>
        <w:t xml:space="preserve"> of </w:t>
      </w:r>
      <w:r w:rsidR="006D7436">
        <w:rPr>
          <w:rFonts w:cs="Times New Roman"/>
          <w:color w:val="auto"/>
          <w:sz w:val="20"/>
          <w:szCs w:val="20"/>
        </w:rPr>
        <w:t>Experimentation</w:t>
      </w:r>
      <w:r w:rsidRPr="003B5856">
        <w:rPr>
          <w:rFonts w:cs="Times New Roman"/>
          <w:color w:val="auto"/>
          <w:sz w:val="20"/>
          <w:szCs w:val="20"/>
        </w:rPr>
        <w:t xml:space="preserve"> and the </w:t>
      </w:r>
      <w:r w:rsidR="006D7436">
        <w:rPr>
          <w:rFonts w:cs="Times New Roman"/>
          <w:color w:val="auto"/>
          <w:sz w:val="20"/>
          <w:szCs w:val="20"/>
        </w:rPr>
        <w:t>Position</w:t>
      </w:r>
      <w:r w:rsidRPr="003B5856">
        <w:rPr>
          <w:rFonts w:cs="Times New Roman"/>
          <w:color w:val="auto"/>
          <w:sz w:val="20"/>
          <w:szCs w:val="20"/>
        </w:rPr>
        <w:t xml:space="preserve"> of </w:t>
      </w:r>
      <w:r w:rsidR="006D7436">
        <w:rPr>
          <w:rFonts w:cs="Times New Roman"/>
          <w:color w:val="auto"/>
          <w:sz w:val="20"/>
          <w:szCs w:val="20"/>
        </w:rPr>
        <w:t>I</w:t>
      </w:r>
      <w:r>
        <w:rPr>
          <w:rFonts w:cs="Times New Roman"/>
          <w:color w:val="auto"/>
          <w:sz w:val="20"/>
          <w:szCs w:val="20"/>
        </w:rPr>
        <w:t xml:space="preserve">mages </w:t>
      </w:r>
      <w:r w:rsidR="006D7436">
        <w:rPr>
          <w:rFonts w:cs="Times New Roman"/>
          <w:color w:val="auto"/>
          <w:sz w:val="20"/>
          <w:szCs w:val="20"/>
        </w:rPr>
        <w:t>Taken During the L</w:t>
      </w:r>
      <w:r w:rsidRPr="003B5856">
        <w:rPr>
          <w:rFonts w:cs="Times New Roman"/>
          <w:color w:val="auto"/>
          <w:sz w:val="20"/>
          <w:szCs w:val="20"/>
        </w:rPr>
        <w:t>ive/</w:t>
      </w:r>
      <w:r w:rsidR="006D7436">
        <w:rPr>
          <w:rFonts w:cs="Times New Roman"/>
          <w:color w:val="auto"/>
          <w:sz w:val="20"/>
          <w:szCs w:val="20"/>
        </w:rPr>
        <w:t>D</w:t>
      </w:r>
      <w:r>
        <w:rPr>
          <w:rFonts w:cs="Times New Roman"/>
          <w:color w:val="auto"/>
          <w:sz w:val="20"/>
          <w:szCs w:val="20"/>
        </w:rPr>
        <w:t xml:space="preserve">ead </w:t>
      </w:r>
      <w:r w:rsidR="006D7436">
        <w:rPr>
          <w:rFonts w:cs="Times New Roman"/>
          <w:color w:val="auto"/>
          <w:sz w:val="20"/>
          <w:szCs w:val="20"/>
        </w:rPr>
        <w:t>V</w:t>
      </w:r>
      <w:r w:rsidR="00B12AE3">
        <w:rPr>
          <w:rFonts w:cs="Times New Roman"/>
          <w:color w:val="auto"/>
          <w:sz w:val="20"/>
          <w:szCs w:val="20"/>
        </w:rPr>
        <w:t xml:space="preserve">iability </w:t>
      </w:r>
      <w:r w:rsidR="006D7436">
        <w:rPr>
          <w:rFonts w:cs="Times New Roman"/>
          <w:color w:val="auto"/>
          <w:sz w:val="20"/>
          <w:szCs w:val="20"/>
        </w:rPr>
        <w:t>A</w:t>
      </w:r>
      <w:r w:rsidR="00651C62">
        <w:rPr>
          <w:rFonts w:cs="Times New Roman"/>
          <w:color w:val="auto"/>
          <w:sz w:val="20"/>
          <w:szCs w:val="20"/>
        </w:rPr>
        <w:t>s</w:t>
      </w:r>
      <w:r>
        <w:rPr>
          <w:rFonts w:cs="Times New Roman"/>
          <w:color w:val="auto"/>
          <w:sz w:val="20"/>
          <w:szCs w:val="20"/>
        </w:rPr>
        <w:t>say</w:t>
      </w:r>
      <w:r w:rsidRPr="003B5856">
        <w:rPr>
          <w:rFonts w:cs="Times New Roman"/>
          <w:color w:val="auto"/>
          <w:sz w:val="20"/>
          <w:szCs w:val="20"/>
        </w:rPr>
        <w:t>.</w:t>
      </w:r>
      <w:r>
        <w:rPr>
          <w:rFonts w:cs="Times New Roman"/>
          <w:color w:val="auto"/>
          <w:sz w:val="20"/>
          <w:szCs w:val="20"/>
        </w:rPr>
        <w:t xml:space="preserve"> </w:t>
      </w:r>
      <w:r>
        <w:rPr>
          <w:rFonts w:cs="Times New Roman"/>
          <w:b w:val="0"/>
          <w:color w:val="auto"/>
          <w:sz w:val="20"/>
          <w:szCs w:val="20"/>
        </w:rPr>
        <w:t>The scat</w:t>
      </w:r>
      <w:r w:rsidR="0091780F">
        <w:rPr>
          <w:rFonts w:cs="Times New Roman"/>
          <w:b w:val="0"/>
          <w:color w:val="auto"/>
          <w:sz w:val="20"/>
          <w:szCs w:val="20"/>
        </w:rPr>
        <w:t>tered dots represent the 1-</w:t>
      </w:r>
      <w:r>
        <w:rPr>
          <w:rFonts w:cs="Times New Roman"/>
          <w:b w:val="0"/>
          <w:color w:val="auto"/>
          <w:sz w:val="20"/>
          <w:szCs w:val="20"/>
        </w:rPr>
        <w:t xml:space="preserve">cm line of cells left after scraping. The red background represents the cell culture media in the well. The white rectangles represent the placement of the Live/Dead </w:t>
      </w:r>
      <w:r w:rsidR="00B12AE3">
        <w:rPr>
          <w:rFonts w:cs="Times New Roman"/>
          <w:b w:val="0"/>
          <w:color w:val="auto"/>
          <w:sz w:val="20"/>
          <w:szCs w:val="20"/>
        </w:rPr>
        <w:t xml:space="preserve">Viability </w:t>
      </w:r>
      <w:r>
        <w:rPr>
          <w:rFonts w:cs="Times New Roman"/>
          <w:b w:val="0"/>
          <w:color w:val="auto"/>
          <w:sz w:val="20"/>
          <w:szCs w:val="20"/>
        </w:rPr>
        <w:t xml:space="preserve">Assay images at the top, middle, and bottom of the well, distributed evenly in the vertical direction. Each image was taken with the cell population in the middle.  </w:t>
      </w:r>
    </w:p>
    <w:p w14:paraId="063E9DAB" w14:textId="77777777" w:rsidR="000779C5" w:rsidRDefault="000779C5" w:rsidP="000779C5">
      <w:pPr>
        <w:shd w:val="clear" w:color="auto" w:fill="FFFFFF"/>
        <w:spacing w:before="75" w:after="150" w:line="480" w:lineRule="auto"/>
        <w:ind w:firstLine="720"/>
        <w:outlineLvl w:val="2"/>
        <w:rPr>
          <w:rFonts w:eastAsia="Times New Roman" w:cs="Times New Roman"/>
          <w:bCs/>
        </w:rPr>
      </w:pPr>
      <w:r w:rsidRPr="00A2522D">
        <w:rPr>
          <w:rFonts w:eastAsia="Times New Roman" w:cs="Times New Roman"/>
          <w:bCs/>
        </w:rPr>
        <w:t xml:space="preserve">For the radial phase of the experiment, one live </w:t>
      </w:r>
      <w:r>
        <w:rPr>
          <w:rFonts w:eastAsia="Times New Roman" w:cs="Times New Roman"/>
          <w:bCs/>
        </w:rPr>
        <w:t xml:space="preserve">image </w:t>
      </w:r>
      <w:r w:rsidRPr="00A2522D">
        <w:rPr>
          <w:rFonts w:eastAsia="Times New Roman" w:cs="Times New Roman"/>
          <w:bCs/>
        </w:rPr>
        <w:t xml:space="preserve">and one dead </w:t>
      </w:r>
      <w:r>
        <w:rPr>
          <w:rFonts w:eastAsia="Times New Roman" w:cs="Times New Roman"/>
          <w:bCs/>
        </w:rPr>
        <w:t xml:space="preserve">image </w:t>
      </w:r>
      <w:r w:rsidRPr="00A2522D">
        <w:rPr>
          <w:rFonts w:eastAsia="Times New Roman" w:cs="Times New Roman"/>
          <w:bCs/>
        </w:rPr>
        <w:t xml:space="preserve">were taken at the top, right, bottom, and left </w:t>
      </w:r>
      <w:r w:rsidRPr="006D7436">
        <w:rPr>
          <w:rFonts w:eastAsia="Times New Roman" w:cs="Times New Roman"/>
          <w:bCs/>
        </w:rPr>
        <w:t xml:space="preserve">of each well as seen in </w:t>
      </w:r>
      <w:r w:rsidR="003706EE" w:rsidRPr="006D7436">
        <w:rPr>
          <w:rFonts w:eastAsia="Times New Roman" w:cs="Times New Roman"/>
          <w:bCs/>
        </w:rPr>
        <w:t>Figure 23</w:t>
      </w:r>
      <w:r w:rsidRPr="006D7436">
        <w:rPr>
          <w:rFonts w:eastAsia="Times New Roman" w:cs="Times New Roman"/>
          <w:bCs/>
        </w:rPr>
        <w:t xml:space="preserve"> following the</w:t>
      </w:r>
      <w:r>
        <w:rPr>
          <w:rFonts w:eastAsia="Times New Roman" w:cs="Times New Roman"/>
          <w:bCs/>
        </w:rPr>
        <w:t xml:space="preserve"> same procedures used in the linear phase of the experiment. </w:t>
      </w:r>
    </w:p>
    <w:p w14:paraId="2B335029" w14:textId="77777777" w:rsidR="000779C5" w:rsidRDefault="000779C5" w:rsidP="000779C5">
      <w:pPr>
        <w:shd w:val="clear" w:color="auto" w:fill="FFFFFF"/>
        <w:spacing w:before="75" w:after="150" w:line="480" w:lineRule="auto"/>
        <w:ind w:firstLine="720"/>
        <w:outlineLvl w:val="2"/>
        <w:rPr>
          <w:rFonts w:eastAsia="Times New Roman" w:cs="Times New Roman"/>
          <w:bCs/>
        </w:rPr>
      </w:pPr>
    </w:p>
    <w:p w14:paraId="6A9700B8" w14:textId="77777777" w:rsidR="000779C5" w:rsidRDefault="003706EE" w:rsidP="000779C5">
      <w:pPr>
        <w:shd w:val="clear" w:color="auto" w:fill="FFFFFF"/>
        <w:spacing w:before="75" w:after="150" w:line="480" w:lineRule="auto"/>
        <w:ind w:firstLine="720"/>
        <w:outlineLvl w:val="2"/>
        <w:rPr>
          <w:rFonts w:eastAsia="Times New Roman" w:cs="Times New Roman"/>
          <w:bCs/>
        </w:rPr>
      </w:pPr>
      <w:r w:rsidRPr="00A2522D">
        <w:rPr>
          <w:rFonts w:eastAsia="Times New Roman" w:cs="Times New Roman"/>
          <w:bCs/>
          <w:noProof/>
          <w:lang w:eastAsia="en-US"/>
        </w:rPr>
        <w:drawing>
          <wp:anchor distT="0" distB="0" distL="114300" distR="114300" simplePos="0" relativeHeight="251632640" behindDoc="0" locked="0" layoutInCell="1" allowOverlap="1" wp14:anchorId="108C7583" wp14:editId="7784DA55">
            <wp:simplePos x="0" y="0"/>
            <wp:positionH relativeFrom="margin">
              <wp:align>center</wp:align>
            </wp:positionH>
            <wp:positionV relativeFrom="paragraph">
              <wp:posOffset>228600</wp:posOffset>
            </wp:positionV>
            <wp:extent cx="4572000" cy="3429000"/>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 Picture .tif"/>
                    <pic:cNvPicPr/>
                  </pic:nvPicPr>
                  <pic:blipFill>
                    <a:blip r:embed="rId39">
                      <a:extLst>
                        <a:ext uri="{28A0092B-C50C-407E-A947-70E740481C1C}">
                          <a14:useLocalDpi xmlns:a14="http://schemas.microsoft.com/office/drawing/2010/main" val="0"/>
                        </a:ext>
                      </a:extLst>
                    </a:blip>
                    <a:stretch>
                      <a:fillRect/>
                    </a:stretch>
                  </pic:blipFill>
                  <pic:spPr>
                    <a:xfrm>
                      <a:off x="0" y="0"/>
                      <a:ext cx="4572000" cy="3429000"/>
                    </a:xfrm>
                    <a:prstGeom prst="rect">
                      <a:avLst/>
                    </a:prstGeom>
                    <a:extLst>
                      <a:ext uri="{FAA26D3D-D897-4be2-8F04-BA451C77F1D7}">
                        <ma14:placeholderFlag xmlns:ma14="http://schemas.microsoft.com/office/mac/drawingml/2011/main"/>
                      </a:ext>
                    </a:extLst>
                  </pic:spPr>
                </pic:pic>
              </a:graphicData>
            </a:graphic>
          </wp:anchor>
        </w:drawing>
      </w:r>
    </w:p>
    <w:p w14:paraId="3E038C27" w14:textId="77777777" w:rsidR="000779C5" w:rsidRDefault="000779C5" w:rsidP="000779C5">
      <w:pPr>
        <w:shd w:val="clear" w:color="auto" w:fill="FFFFFF"/>
        <w:spacing w:before="75" w:after="150" w:line="480" w:lineRule="auto"/>
        <w:ind w:firstLine="720"/>
        <w:outlineLvl w:val="2"/>
        <w:rPr>
          <w:rFonts w:eastAsia="Times New Roman" w:cs="Times New Roman"/>
          <w:bCs/>
        </w:rPr>
      </w:pPr>
    </w:p>
    <w:p w14:paraId="292490EE" w14:textId="77777777" w:rsidR="000779C5" w:rsidRDefault="000779C5" w:rsidP="000779C5">
      <w:pPr>
        <w:shd w:val="clear" w:color="auto" w:fill="FFFFFF"/>
        <w:spacing w:before="75" w:after="150" w:line="480" w:lineRule="auto"/>
        <w:ind w:firstLine="720"/>
        <w:outlineLvl w:val="2"/>
        <w:rPr>
          <w:rFonts w:eastAsia="Times New Roman" w:cs="Times New Roman"/>
          <w:bCs/>
        </w:rPr>
      </w:pPr>
    </w:p>
    <w:p w14:paraId="7AD8CF5A" w14:textId="77777777" w:rsidR="000779C5" w:rsidRDefault="000779C5" w:rsidP="000779C5">
      <w:pPr>
        <w:shd w:val="clear" w:color="auto" w:fill="FFFFFF"/>
        <w:spacing w:before="75" w:after="150" w:line="480" w:lineRule="auto"/>
        <w:ind w:firstLine="720"/>
        <w:outlineLvl w:val="2"/>
        <w:rPr>
          <w:rFonts w:eastAsia="Times New Roman" w:cs="Times New Roman"/>
          <w:bCs/>
        </w:rPr>
      </w:pPr>
    </w:p>
    <w:p w14:paraId="6A97A82D" w14:textId="77777777" w:rsidR="000779C5" w:rsidRDefault="000779C5" w:rsidP="000779C5">
      <w:pPr>
        <w:shd w:val="clear" w:color="auto" w:fill="FFFFFF"/>
        <w:spacing w:before="75" w:after="150" w:line="480" w:lineRule="auto"/>
        <w:ind w:firstLine="720"/>
        <w:outlineLvl w:val="2"/>
        <w:rPr>
          <w:rFonts w:eastAsia="Times New Roman" w:cs="Times New Roman"/>
          <w:bCs/>
        </w:rPr>
      </w:pPr>
    </w:p>
    <w:p w14:paraId="571BC98C" w14:textId="77777777" w:rsidR="008F01C8" w:rsidRDefault="008F01C8" w:rsidP="00B57C77">
      <w:pPr>
        <w:shd w:val="clear" w:color="auto" w:fill="FFFFFF"/>
        <w:spacing w:before="75" w:after="150" w:line="480" w:lineRule="auto"/>
        <w:ind w:firstLine="720"/>
        <w:outlineLvl w:val="2"/>
        <w:rPr>
          <w:rFonts w:eastAsia="Times New Roman" w:cs="Times New Roman"/>
          <w:b/>
          <w:bCs/>
          <w:i/>
        </w:rPr>
      </w:pPr>
    </w:p>
    <w:p w14:paraId="600FDBB8" w14:textId="77777777" w:rsidR="003706EE" w:rsidRDefault="003706EE" w:rsidP="000779C5">
      <w:pPr>
        <w:shd w:val="clear" w:color="auto" w:fill="FFFFFF"/>
        <w:spacing w:before="75" w:after="150" w:line="480" w:lineRule="auto"/>
        <w:outlineLvl w:val="2"/>
        <w:rPr>
          <w:rFonts w:eastAsia="Times New Roman" w:cs="Times New Roman"/>
          <w:b/>
          <w:bCs/>
          <w:i/>
        </w:rPr>
      </w:pPr>
    </w:p>
    <w:p w14:paraId="5B6D1635" w14:textId="77777777" w:rsidR="003706EE" w:rsidRDefault="003706EE" w:rsidP="000779C5">
      <w:pPr>
        <w:shd w:val="clear" w:color="auto" w:fill="FFFFFF"/>
        <w:spacing w:before="75" w:after="150" w:line="480" w:lineRule="auto"/>
        <w:outlineLvl w:val="2"/>
        <w:rPr>
          <w:rFonts w:eastAsia="Times New Roman" w:cs="Times New Roman"/>
          <w:b/>
          <w:bCs/>
          <w:i/>
        </w:rPr>
      </w:pPr>
    </w:p>
    <w:p w14:paraId="02F9CC78" w14:textId="77777777" w:rsidR="003706EE" w:rsidRDefault="000460C6" w:rsidP="000779C5">
      <w:pPr>
        <w:shd w:val="clear" w:color="auto" w:fill="FFFFFF"/>
        <w:spacing w:before="75" w:after="150" w:line="480" w:lineRule="auto"/>
        <w:outlineLvl w:val="2"/>
        <w:rPr>
          <w:rFonts w:eastAsia="Times New Roman" w:cs="Times New Roman"/>
          <w:b/>
          <w:bCs/>
          <w:i/>
        </w:rPr>
      </w:pPr>
      <w:r>
        <w:rPr>
          <w:noProof/>
          <w:lang w:eastAsia="en-US"/>
        </w:rPr>
        <mc:AlternateContent>
          <mc:Choice Requires="wps">
            <w:drawing>
              <wp:anchor distT="0" distB="0" distL="114300" distR="114300" simplePos="0" relativeHeight="251657216" behindDoc="0" locked="0" layoutInCell="1" allowOverlap="1" wp14:anchorId="3EB8F47A" wp14:editId="5887C110">
                <wp:simplePos x="0" y="0"/>
                <wp:positionH relativeFrom="column">
                  <wp:posOffset>457200</wp:posOffset>
                </wp:positionH>
                <wp:positionV relativeFrom="paragraph">
                  <wp:posOffset>320040</wp:posOffset>
                </wp:positionV>
                <wp:extent cx="4572000" cy="1295400"/>
                <wp:effectExtent l="0" t="0" r="0" b="0"/>
                <wp:wrapSquare wrapText="bothSides"/>
                <wp:docPr id="8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1295400"/>
                        </a:xfrm>
                        <a:prstGeom prst="rect">
                          <a:avLst/>
                        </a:prstGeom>
                        <a:solidFill>
                          <a:prstClr val="white"/>
                        </a:solidFill>
                        <a:ln>
                          <a:noFill/>
                        </a:ln>
                        <a:effectLst/>
                        <a:extLst/>
                      </wps:spPr>
                      <wps:txbx>
                        <w:txbxContent>
                          <w:p w14:paraId="6F4E409D" w14:textId="77777777" w:rsidR="003D413B" w:rsidRPr="00B32ED5" w:rsidRDefault="003D413B" w:rsidP="000779C5">
                            <w:pPr>
                              <w:pStyle w:val="Caption"/>
                              <w:rPr>
                                <w:rFonts w:eastAsia="Times New Roman" w:cs="Times New Roman"/>
                                <w:noProof/>
                              </w:rPr>
                            </w:pPr>
                            <w:r w:rsidRPr="003B5856">
                              <w:rPr>
                                <w:rFonts w:cs="Times New Roman"/>
                                <w:color w:val="auto"/>
                                <w:sz w:val="20"/>
                                <w:szCs w:val="20"/>
                              </w:rPr>
                              <w:t xml:space="preserve">Figure </w:t>
                            </w:r>
                            <w:r>
                              <w:rPr>
                                <w:rFonts w:cs="Times New Roman"/>
                                <w:color w:val="auto"/>
                                <w:sz w:val="20"/>
                                <w:szCs w:val="20"/>
                              </w:rPr>
                              <w:t>23</w:t>
                            </w:r>
                            <w:r w:rsidRPr="003B5856">
                              <w:rPr>
                                <w:rFonts w:cs="Times New Roman"/>
                                <w:color w:val="auto"/>
                                <w:sz w:val="20"/>
                                <w:szCs w:val="20"/>
                              </w:rPr>
                              <w:t>:</w:t>
                            </w:r>
                            <w:r>
                              <w:t xml:space="preserve"> </w:t>
                            </w:r>
                            <w:r>
                              <w:rPr>
                                <w:rFonts w:cs="Times New Roman"/>
                                <w:color w:val="auto"/>
                                <w:sz w:val="20"/>
                                <w:szCs w:val="20"/>
                              </w:rPr>
                              <w:t>Schematic</w:t>
                            </w:r>
                            <w:r w:rsidRPr="003B5856">
                              <w:rPr>
                                <w:rFonts w:cs="Times New Roman"/>
                                <w:color w:val="auto"/>
                                <w:sz w:val="20"/>
                                <w:szCs w:val="20"/>
                              </w:rPr>
                              <w:t xml:space="preserve"> </w:t>
                            </w:r>
                            <w:r>
                              <w:rPr>
                                <w:rFonts w:cs="Times New Roman"/>
                                <w:color w:val="auto"/>
                                <w:sz w:val="20"/>
                                <w:szCs w:val="20"/>
                              </w:rPr>
                              <w:t>of the Cell Annulus for the Radial</w:t>
                            </w:r>
                            <w:r w:rsidRPr="003B5856">
                              <w:rPr>
                                <w:rFonts w:cs="Times New Roman"/>
                                <w:color w:val="auto"/>
                                <w:sz w:val="20"/>
                                <w:szCs w:val="20"/>
                              </w:rPr>
                              <w:t xml:space="preserve"> </w:t>
                            </w:r>
                            <w:r>
                              <w:rPr>
                                <w:rFonts w:cs="Times New Roman"/>
                                <w:color w:val="auto"/>
                                <w:sz w:val="20"/>
                                <w:szCs w:val="20"/>
                              </w:rPr>
                              <w:t>Phase</w:t>
                            </w:r>
                            <w:r w:rsidRPr="003B5856">
                              <w:rPr>
                                <w:rFonts w:cs="Times New Roman"/>
                                <w:color w:val="auto"/>
                                <w:sz w:val="20"/>
                                <w:szCs w:val="20"/>
                              </w:rPr>
                              <w:t xml:space="preserve"> of </w:t>
                            </w:r>
                            <w:r>
                              <w:rPr>
                                <w:rFonts w:cs="Times New Roman"/>
                                <w:color w:val="auto"/>
                                <w:sz w:val="20"/>
                                <w:szCs w:val="20"/>
                              </w:rPr>
                              <w:t>Experimentation</w:t>
                            </w:r>
                            <w:r w:rsidRPr="003B5856">
                              <w:rPr>
                                <w:rFonts w:cs="Times New Roman"/>
                                <w:color w:val="auto"/>
                                <w:sz w:val="20"/>
                                <w:szCs w:val="20"/>
                              </w:rPr>
                              <w:t xml:space="preserve"> and the </w:t>
                            </w:r>
                            <w:r>
                              <w:rPr>
                                <w:rFonts w:cs="Times New Roman"/>
                                <w:color w:val="auto"/>
                                <w:sz w:val="20"/>
                                <w:szCs w:val="20"/>
                              </w:rPr>
                              <w:t>Position</w:t>
                            </w:r>
                            <w:r w:rsidRPr="003B5856">
                              <w:rPr>
                                <w:rFonts w:cs="Times New Roman"/>
                                <w:color w:val="auto"/>
                                <w:sz w:val="20"/>
                                <w:szCs w:val="20"/>
                              </w:rPr>
                              <w:t xml:space="preserve"> of </w:t>
                            </w:r>
                            <w:r>
                              <w:rPr>
                                <w:rFonts w:cs="Times New Roman"/>
                                <w:color w:val="auto"/>
                                <w:sz w:val="20"/>
                                <w:szCs w:val="20"/>
                              </w:rPr>
                              <w:t>Images Taken During the L</w:t>
                            </w:r>
                            <w:r w:rsidRPr="003B5856">
                              <w:rPr>
                                <w:rFonts w:cs="Times New Roman"/>
                                <w:color w:val="auto"/>
                                <w:sz w:val="20"/>
                                <w:szCs w:val="20"/>
                              </w:rPr>
                              <w:t>ive/</w:t>
                            </w:r>
                            <w:r>
                              <w:rPr>
                                <w:rFonts w:cs="Times New Roman"/>
                                <w:color w:val="auto"/>
                                <w:sz w:val="20"/>
                                <w:szCs w:val="20"/>
                              </w:rPr>
                              <w:t>Dead Viability Assay</w:t>
                            </w:r>
                            <w:r w:rsidRPr="003B5856">
                              <w:rPr>
                                <w:rFonts w:cs="Times New Roman"/>
                                <w:color w:val="auto"/>
                                <w:sz w:val="20"/>
                                <w:szCs w:val="20"/>
                              </w:rPr>
                              <w:t>.</w:t>
                            </w:r>
                            <w:r>
                              <w:rPr>
                                <w:rFonts w:cs="Times New Roman"/>
                                <w:color w:val="auto"/>
                                <w:sz w:val="20"/>
                                <w:szCs w:val="20"/>
                              </w:rPr>
                              <w:t xml:space="preserve"> </w:t>
                            </w:r>
                            <w:r>
                              <w:rPr>
                                <w:rFonts w:cs="Times New Roman"/>
                                <w:b w:val="0"/>
                                <w:color w:val="auto"/>
                                <w:sz w:val="20"/>
                                <w:szCs w:val="20"/>
                              </w:rPr>
                              <w:t>The scattered dots represent the cells left after scraping a reference circle with a 0.5 cm radius from the middle of the well. The red background represents the portion of the well (reference circle) that was scraped prior to testing. The white rectangles represent the placement of the Live/Dead Viability Assay pictures at the top, bottom, left, and right sections of the reference circle, distributed evenly in the vertical and horizontal directions.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9" o:spid="_x0000_s1032" type="#_x0000_t202" style="position:absolute;margin-left:36pt;margin-top:25.2pt;width:5in;height:10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t6KwkgCAACcBAAADgAAAGRycy9lMm9Eb2MueG1srFRRb9sgEH6ftP+AeF+cRGnXWnGqLFWmSVFb&#10;Kan6TDCO0YBjQGJnv34HttOu29O0F3xwH3fcd995ftdqRU7CeQmmoJPRmBJhOJTSHAr6vFt/uqHE&#10;B2ZKpsCIgp6Fp3eLjx/mjc3FFGpQpXAEgxifN7agdQg2zzLPa6GZH4EVBp0VOM0Cbt0hKx1rMLpW&#10;2XQ8vs4acKV1wIX3eHrfOekixa8qwcNjVXkRiCoovi2k1aV1H9dsMWf5wTFbS94/g/3DKzSTBpNe&#10;Qt2zwMjRyT9CackdeKjCiIPOoKokF6kGrGYyflfNtmZWpFqQHG8vNPn/F5Y/nJ4ckWVBb2aUGKax&#10;RzvRBvIFWjK5jfw01ucI21oEhhbPsc+pVm83wL97hGRvMN0Fj+jIR1s5Hb9YKcGL2ILzhfaYhuPh&#10;7OozthJdHH2T6e3VDDcx6ut163z4KkCTaBTUYV/TE9hp40MHHSAxmwcly7VUKm6iY6UcOTHUQFPL&#10;IPrgv6GUiVgD8VYXsDsRSURdFpbjk/uEseKuyGiFdt8mFq8HxvZQnpEwB53kvOVriQ/ZMB+emEON&#10;Yb04N+ERl0pBU1DoLUpqcD//dh7x2Hr0UtKgZgvqfxyZE5SobwZFEQU+GG4w9oNhjnoFSMEEJ9Ly&#10;ZOIFF9RgVg70C47TMmZBFzMccxU0DOYqdJOD48jFcplAKGPLwsZsLR90EQnftS/M2b5dAWl7gEHN&#10;LH/XtQ6b+maXx4AtSC2NvHYs9gLDEUii6Mc1ztjbfUK9/lQWvwAAAP//AwBQSwMEFAAGAAgAAAAh&#10;ADG0DrXfAAAACQEAAA8AAABkcnMvZG93bnJldi54bWxMj8FOwzAMhu9IvENkJG4sXdUyKE0nmIQ0&#10;gSagIM5e47WFxqmSbCtvT3aCo/1bn7+/XE5mEAdyvresYD5LQBA3VvfcKvh4f7y6AeEDssbBMin4&#10;IQ/L6vysxELbI7/RoQ6tiBD2BSroQhgLKX3TkUE/syNxzHbWGQxxdK3UDo8RbgaZJsm1NNhz/NDh&#10;SKuOmu96bxQs+ud57lZPX+k6vG7Wn7sHrF8mpS4vpvs7EIGm8HcMJ/2oDlV02to9ay+GyEhjlaAg&#10;TzIQMV/cnhZbBWmeZSCrUv5vUP0CAAD//wMAUEsBAi0AFAAGAAgAAAAhAOSZw8D7AAAA4QEAABMA&#10;AAAAAAAAAAAAAAAAAAAAAFtDb250ZW50X1R5cGVzXS54bWxQSwECLQAUAAYACAAAACEAI7Jq4dcA&#10;AACUAQAACwAAAAAAAAAAAAAAAAAsAQAAX3JlbHMvLnJlbHNQSwECLQAUAAYACAAAACEA1t6KwkgC&#10;AACcBAAADgAAAAAAAAAAAAAAAAAsAgAAZHJzL2Uyb0RvYy54bWxQSwECLQAUAAYACAAAACEAMbQO&#10;td8AAAAJAQAADwAAAAAAAAAAAAAAAACgBAAAZHJzL2Rvd25yZXYueG1sUEsFBgAAAAAEAAQA8wAA&#10;AKwFAAAAAA==&#10;" stroked="f">
                <v:path arrowok="t"/>
                <v:textbox style="mso-fit-shape-to-text:t" inset="0,0,0,0">
                  <w:txbxContent>
                    <w:p w:rsidR="003D413B" w:rsidRPr="00B32ED5" w:rsidRDefault="003D413B" w:rsidP="000779C5">
                      <w:pPr>
                        <w:pStyle w:val="Caption"/>
                        <w:rPr>
                          <w:rFonts w:eastAsia="Times New Roman" w:cs="Times New Roman"/>
                          <w:noProof/>
                        </w:rPr>
                      </w:pPr>
                      <w:r w:rsidRPr="003B5856">
                        <w:rPr>
                          <w:rFonts w:cs="Times New Roman"/>
                          <w:color w:val="auto"/>
                          <w:sz w:val="20"/>
                          <w:szCs w:val="20"/>
                        </w:rPr>
                        <w:t xml:space="preserve">Figure </w:t>
                      </w:r>
                      <w:r>
                        <w:rPr>
                          <w:rFonts w:cs="Times New Roman"/>
                          <w:color w:val="auto"/>
                          <w:sz w:val="20"/>
                          <w:szCs w:val="20"/>
                        </w:rPr>
                        <w:t>23</w:t>
                      </w:r>
                      <w:r w:rsidRPr="003B5856">
                        <w:rPr>
                          <w:rFonts w:cs="Times New Roman"/>
                          <w:color w:val="auto"/>
                          <w:sz w:val="20"/>
                          <w:szCs w:val="20"/>
                        </w:rPr>
                        <w:t>:</w:t>
                      </w:r>
                      <w:r>
                        <w:t xml:space="preserve"> </w:t>
                      </w:r>
                      <w:r>
                        <w:rPr>
                          <w:rFonts w:cs="Times New Roman"/>
                          <w:color w:val="auto"/>
                          <w:sz w:val="20"/>
                          <w:szCs w:val="20"/>
                        </w:rPr>
                        <w:t>Schematic</w:t>
                      </w:r>
                      <w:r w:rsidRPr="003B5856">
                        <w:rPr>
                          <w:rFonts w:cs="Times New Roman"/>
                          <w:color w:val="auto"/>
                          <w:sz w:val="20"/>
                          <w:szCs w:val="20"/>
                        </w:rPr>
                        <w:t xml:space="preserve"> </w:t>
                      </w:r>
                      <w:r>
                        <w:rPr>
                          <w:rFonts w:cs="Times New Roman"/>
                          <w:color w:val="auto"/>
                          <w:sz w:val="20"/>
                          <w:szCs w:val="20"/>
                        </w:rPr>
                        <w:t>of the Cell Annulus for the Radial</w:t>
                      </w:r>
                      <w:r w:rsidRPr="003B5856">
                        <w:rPr>
                          <w:rFonts w:cs="Times New Roman"/>
                          <w:color w:val="auto"/>
                          <w:sz w:val="20"/>
                          <w:szCs w:val="20"/>
                        </w:rPr>
                        <w:t xml:space="preserve"> </w:t>
                      </w:r>
                      <w:r>
                        <w:rPr>
                          <w:rFonts w:cs="Times New Roman"/>
                          <w:color w:val="auto"/>
                          <w:sz w:val="20"/>
                          <w:szCs w:val="20"/>
                        </w:rPr>
                        <w:t>Phase</w:t>
                      </w:r>
                      <w:r w:rsidRPr="003B5856">
                        <w:rPr>
                          <w:rFonts w:cs="Times New Roman"/>
                          <w:color w:val="auto"/>
                          <w:sz w:val="20"/>
                          <w:szCs w:val="20"/>
                        </w:rPr>
                        <w:t xml:space="preserve"> of </w:t>
                      </w:r>
                      <w:r>
                        <w:rPr>
                          <w:rFonts w:cs="Times New Roman"/>
                          <w:color w:val="auto"/>
                          <w:sz w:val="20"/>
                          <w:szCs w:val="20"/>
                        </w:rPr>
                        <w:t>Experimentation</w:t>
                      </w:r>
                      <w:r w:rsidRPr="003B5856">
                        <w:rPr>
                          <w:rFonts w:cs="Times New Roman"/>
                          <w:color w:val="auto"/>
                          <w:sz w:val="20"/>
                          <w:szCs w:val="20"/>
                        </w:rPr>
                        <w:t xml:space="preserve"> and the </w:t>
                      </w:r>
                      <w:r>
                        <w:rPr>
                          <w:rFonts w:cs="Times New Roman"/>
                          <w:color w:val="auto"/>
                          <w:sz w:val="20"/>
                          <w:szCs w:val="20"/>
                        </w:rPr>
                        <w:t>Position</w:t>
                      </w:r>
                      <w:r w:rsidRPr="003B5856">
                        <w:rPr>
                          <w:rFonts w:cs="Times New Roman"/>
                          <w:color w:val="auto"/>
                          <w:sz w:val="20"/>
                          <w:szCs w:val="20"/>
                        </w:rPr>
                        <w:t xml:space="preserve"> of </w:t>
                      </w:r>
                      <w:r>
                        <w:rPr>
                          <w:rFonts w:cs="Times New Roman"/>
                          <w:color w:val="auto"/>
                          <w:sz w:val="20"/>
                          <w:szCs w:val="20"/>
                        </w:rPr>
                        <w:t>Images Taken During the L</w:t>
                      </w:r>
                      <w:r w:rsidRPr="003B5856">
                        <w:rPr>
                          <w:rFonts w:cs="Times New Roman"/>
                          <w:color w:val="auto"/>
                          <w:sz w:val="20"/>
                          <w:szCs w:val="20"/>
                        </w:rPr>
                        <w:t>ive/</w:t>
                      </w:r>
                      <w:r>
                        <w:rPr>
                          <w:rFonts w:cs="Times New Roman"/>
                          <w:color w:val="auto"/>
                          <w:sz w:val="20"/>
                          <w:szCs w:val="20"/>
                        </w:rPr>
                        <w:t>Dead Viability Assay</w:t>
                      </w:r>
                      <w:r w:rsidRPr="003B5856">
                        <w:rPr>
                          <w:rFonts w:cs="Times New Roman"/>
                          <w:color w:val="auto"/>
                          <w:sz w:val="20"/>
                          <w:szCs w:val="20"/>
                        </w:rPr>
                        <w:t>.</w:t>
                      </w:r>
                      <w:r>
                        <w:rPr>
                          <w:rFonts w:cs="Times New Roman"/>
                          <w:color w:val="auto"/>
                          <w:sz w:val="20"/>
                          <w:szCs w:val="20"/>
                        </w:rPr>
                        <w:t xml:space="preserve"> </w:t>
                      </w:r>
                      <w:r>
                        <w:rPr>
                          <w:rFonts w:cs="Times New Roman"/>
                          <w:b w:val="0"/>
                          <w:color w:val="auto"/>
                          <w:sz w:val="20"/>
                          <w:szCs w:val="20"/>
                        </w:rPr>
                        <w:t>The scattered dots represent the cells left after scraping a reference circle with a 0.5 cm radius from the middle of the well. The red background represents the portion of the well (reference circle) that was scraped prior to testing. The white rectangles represent the placement of the Live/Dead Viability Assay pictures at the top, bottom, left, and right sections of the reference circle, distributed evenly in the vertical and horizontal directions.</w:t>
                      </w:r>
                    </w:p>
                  </w:txbxContent>
                </v:textbox>
                <w10:wrap type="square"/>
              </v:shape>
            </w:pict>
          </mc:Fallback>
        </mc:AlternateContent>
      </w:r>
    </w:p>
    <w:p w14:paraId="4425C992" w14:textId="77777777" w:rsidR="0091780F" w:rsidRDefault="0091780F" w:rsidP="000779C5">
      <w:pPr>
        <w:shd w:val="clear" w:color="auto" w:fill="FFFFFF"/>
        <w:spacing w:before="75" w:after="150" w:line="480" w:lineRule="auto"/>
        <w:outlineLvl w:val="2"/>
        <w:rPr>
          <w:rFonts w:eastAsia="Times New Roman" w:cs="Times New Roman"/>
          <w:b/>
          <w:bCs/>
          <w:i/>
        </w:rPr>
      </w:pPr>
    </w:p>
    <w:p w14:paraId="78B2C5CC" w14:textId="77777777" w:rsidR="0091780F" w:rsidRDefault="0091780F" w:rsidP="000779C5">
      <w:pPr>
        <w:shd w:val="clear" w:color="auto" w:fill="FFFFFF"/>
        <w:spacing w:before="75" w:after="150" w:line="480" w:lineRule="auto"/>
        <w:outlineLvl w:val="2"/>
        <w:rPr>
          <w:rFonts w:eastAsia="Times New Roman" w:cs="Times New Roman"/>
          <w:b/>
          <w:bCs/>
          <w:i/>
        </w:rPr>
      </w:pPr>
    </w:p>
    <w:p w14:paraId="7D5B1931" w14:textId="77777777" w:rsidR="0091780F" w:rsidRDefault="0091780F" w:rsidP="000779C5">
      <w:pPr>
        <w:shd w:val="clear" w:color="auto" w:fill="FFFFFF"/>
        <w:spacing w:before="75" w:after="150" w:line="480" w:lineRule="auto"/>
        <w:outlineLvl w:val="2"/>
        <w:rPr>
          <w:rFonts w:eastAsia="Times New Roman" w:cs="Times New Roman"/>
          <w:b/>
          <w:bCs/>
          <w:i/>
        </w:rPr>
      </w:pPr>
    </w:p>
    <w:p w14:paraId="2AE27732" w14:textId="77777777" w:rsidR="000779C5" w:rsidRPr="000048DC" w:rsidRDefault="000779C5" w:rsidP="000779C5">
      <w:pPr>
        <w:shd w:val="clear" w:color="auto" w:fill="FFFFFF"/>
        <w:spacing w:before="75" w:after="150" w:line="480" w:lineRule="auto"/>
        <w:outlineLvl w:val="2"/>
        <w:rPr>
          <w:rFonts w:eastAsia="Times New Roman" w:cs="Times New Roman"/>
          <w:bCs/>
        </w:rPr>
      </w:pPr>
      <w:r w:rsidRPr="00284B4B">
        <w:rPr>
          <w:rFonts w:eastAsia="Times New Roman" w:cs="Times New Roman"/>
          <w:b/>
          <w:bCs/>
          <w:i/>
        </w:rPr>
        <w:t>Analysis</w:t>
      </w:r>
    </w:p>
    <w:p w14:paraId="4D037F85" w14:textId="77777777" w:rsidR="000779C5" w:rsidRPr="00A2522D" w:rsidRDefault="000779C5" w:rsidP="000779C5">
      <w:pPr>
        <w:spacing w:line="480" w:lineRule="auto"/>
        <w:ind w:firstLine="720"/>
        <w:rPr>
          <w:rFonts w:cs="Times New Roman"/>
        </w:rPr>
      </w:pPr>
      <w:r w:rsidRPr="00A2522D">
        <w:rPr>
          <w:rFonts w:cs="Times New Roman"/>
        </w:rPr>
        <w:t>While the Live</w:t>
      </w:r>
      <w:r>
        <w:rPr>
          <w:rFonts w:cs="Times New Roman"/>
        </w:rPr>
        <w:t>-</w:t>
      </w:r>
      <w:r w:rsidRPr="00A2522D">
        <w:rPr>
          <w:rFonts w:cs="Times New Roman"/>
        </w:rPr>
        <w:t xml:space="preserve">Dead </w:t>
      </w:r>
      <w:r>
        <w:rPr>
          <w:rFonts w:cs="Times New Roman"/>
        </w:rPr>
        <w:t xml:space="preserve">Viability </w:t>
      </w:r>
      <w:r w:rsidRPr="00A2522D">
        <w:rPr>
          <w:rFonts w:cs="Times New Roman"/>
        </w:rPr>
        <w:t>Assay is primarily</w:t>
      </w:r>
      <w:r w:rsidR="006541B5" w:rsidRPr="006541B5">
        <w:rPr>
          <w:rFonts w:cs="Times New Roman"/>
        </w:rPr>
        <w:t xml:space="preserve"> </w:t>
      </w:r>
      <w:r w:rsidR="006541B5" w:rsidRPr="00A2522D">
        <w:rPr>
          <w:rFonts w:cs="Times New Roman"/>
        </w:rPr>
        <w:t>employed</w:t>
      </w:r>
      <w:r w:rsidRPr="00A2522D">
        <w:rPr>
          <w:rFonts w:cs="Times New Roman"/>
        </w:rPr>
        <w:t xml:space="preserve"> to asses</w:t>
      </w:r>
      <w:r>
        <w:rPr>
          <w:rFonts w:cs="Times New Roman"/>
        </w:rPr>
        <w:t>s</w:t>
      </w:r>
      <w:r w:rsidRPr="00A2522D">
        <w:rPr>
          <w:rFonts w:cs="Times New Roman"/>
        </w:rPr>
        <w:t xml:space="preserve"> the viability of cells post-electrical stimulation, </w:t>
      </w:r>
      <w:r>
        <w:rPr>
          <w:rFonts w:cs="Times New Roman"/>
        </w:rPr>
        <w:t>the images from this experiment</w:t>
      </w:r>
      <w:r w:rsidRPr="00A2522D">
        <w:rPr>
          <w:rFonts w:cs="Times New Roman"/>
        </w:rPr>
        <w:t xml:space="preserve"> </w:t>
      </w:r>
      <w:r>
        <w:rPr>
          <w:rFonts w:cs="Times New Roman"/>
        </w:rPr>
        <w:t xml:space="preserve">were used also </w:t>
      </w:r>
      <w:r w:rsidRPr="00A2522D">
        <w:rPr>
          <w:rFonts w:cs="Times New Roman"/>
        </w:rPr>
        <w:t xml:space="preserve">to analyze the change in cell </w:t>
      </w:r>
      <w:r>
        <w:rPr>
          <w:rFonts w:cs="Times New Roman"/>
        </w:rPr>
        <w:t>population size at two time points: 24 and 48 hours after electrical stimulation</w:t>
      </w:r>
      <w:r w:rsidRPr="00A2522D">
        <w:rPr>
          <w:rFonts w:cs="Times New Roman"/>
        </w:rPr>
        <w:t>. The</w:t>
      </w:r>
      <w:r>
        <w:rPr>
          <w:rFonts w:cs="Times New Roman"/>
        </w:rPr>
        <w:t xml:space="preserve"> images </w:t>
      </w:r>
      <w:r w:rsidR="006541B5">
        <w:rPr>
          <w:rFonts w:cs="Times New Roman"/>
        </w:rPr>
        <w:t>we</w:t>
      </w:r>
      <w:r w:rsidRPr="00A2522D">
        <w:rPr>
          <w:rFonts w:cs="Times New Roman"/>
        </w:rPr>
        <w:t>re calibrated using SPOT Advanced Modular</w:t>
      </w:r>
      <w:r>
        <w:rPr>
          <w:rFonts w:cs="Times New Roman"/>
        </w:rPr>
        <w:t xml:space="preserve"> Imaging Software for Microscopy</w:t>
      </w:r>
      <w:r w:rsidRPr="00A2522D">
        <w:rPr>
          <w:rFonts w:cs="Times New Roman"/>
        </w:rPr>
        <w:t xml:space="preserve"> and the t</w:t>
      </w:r>
      <w:r>
        <w:rPr>
          <w:rFonts w:cs="Times New Roman"/>
        </w:rPr>
        <w:t>otal area of the field of view wa</w:t>
      </w:r>
      <w:r w:rsidRPr="00A2522D">
        <w:rPr>
          <w:rFonts w:cs="Times New Roman"/>
        </w:rPr>
        <w:t xml:space="preserve">s calculated </w:t>
      </w:r>
      <w:r>
        <w:rPr>
          <w:rFonts w:cs="Times New Roman"/>
        </w:rPr>
        <w:t xml:space="preserve">in </w:t>
      </w:r>
      <w:r w:rsidRPr="00A2522D">
        <w:rPr>
          <w:rFonts w:cs="Times New Roman"/>
        </w:rPr>
        <w:t>ImageJ.  A total count of the number of viable cells</w:t>
      </w:r>
      <w:r>
        <w:rPr>
          <w:rFonts w:cs="Times New Roman"/>
        </w:rPr>
        <w:t xml:space="preserve"> in each image</w:t>
      </w:r>
      <w:r w:rsidRPr="00A2522D">
        <w:rPr>
          <w:rFonts w:cs="Times New Roman"/>
        </w:rPr>
        <w:t>, represented by cel</w:t>
      </w:r>
      <w:r>
        <w:rPr>
          <w:rFonts w:cs="Times New Roman"/>
        </w:rPr>
        <w:t xml:space="preserve">ls </w:t>
      </w:r>
      <w:r>
        <w:rPr>
          <w:rFonts w:cs="Times New Roman"/>
        </w:rPr>
        <w:lastRenderedPageBreak/>
        <w:t>fluorescing green in color, was acquired from</w:t>
      </w:r>
      <w:r w:rsidRPr="00A2522D">
        <w:rPr>
          <w:rFonts w:cs="Times New Roman"/>
        </w:rPr>
        <w:t xml:space="preserve"> manual counting with the aid of the Cell Counter plugin available </w:t>
      </w:r>
      <w:r>
        <w:rPr>
          <w:rFonts w:cs="Times New Roman"/>
        </w:rPr>
        <w:t>with ImageJ.  The same wa</w:t>
      </w:r>
      <w:r w:rsidRPr="00A2522D">
        <w:rPr>
          <w:rFonts w:cs="Times New Roman"/>
        </w:rPr>
        <w:t xml:space="preserve">s done for the nonviable cells, which fluoresce red. </w:t>
      </w:r>
    </w:p>
    <w:p w14:paraId="1A4000AA" w14:textId="77777777" w:rsidR="001C05E1" w:rsidRPr="003706EE" w:rsidRDefault="0091780F" w:rsidP="003706EE">
      <w:pPr>
        <w:spacing w:line="480" w:lineRule="auto"/>
        <w:ind w:firstLine="720"/>
        <w:rPr>
          <w:rFonts w:cs="Times New Roman"/>
        </w:rPr>
      </w:pPr>
      <w:r>
        <w:rPr>
          <w:rFonts w:cs="Times New Roman"/>
        </w:rPr>
        <w:t>D</w:t>
      </w:r>
      <w:r w:rsidR="000779C5">
        <w:rPr>
          <w:rFonts w:cs="Times New Roman"/>
        </w:rPr>
        <w:t>ensity of cells wa</w:t>
      </w:r>
      <w:r w:rsidR="000779C5" w:rsidRPr="00A2522D">
        <w:rPr>
          <w:rFonts w:cs="Times New Roman"/>
        </w:rPr>
        <w:t>s calculated by dividing the number of cells</w:t>
      </w:r>
      <w:r w:rsidR="000779C5">
        <w:rPr>
          <w:rFonts w:cs="Times New Roman"/>
        </w:rPr>
        <w:t xml:space="preserve"> in the image</w:t>
      </w:r>
      <w:r w:rsidR="000779C5" w:rsidRPr="00A2522D">
        <w:rPr>
          <w:rFonts w:cs="Times New Roman"/>
        </w:rPr>
        <w:t xml:space="preserve"> by the total area of the field of </w:t>
      </w:r>
      <w:r w:rsidR="000779C5" w:rsidRPr="007D21F7">
        <w:rPr>
          <w:rFonts w:cs="Times New Roman"/>
        </w:rPr>
        <w:t>view. Thereafter, the cell density was normalized to the seeding density at the time of plating.</w:t>
      </w:r>
      <w:r w:rsidR="000779C5">
        <w:rPr>
          <w:rFonts w:cs="Times New Roman"/>
        </w:rPr>
        <w:t xml:space="preserve"> </w:t>
      </w:r>
      <w:r w:rsidR="000779C5" w:rsidRPr="007D21F7">
        <w:rPr>
          <w:rFonts w:cs="Times New Roman"/>
        </w:rPr>
        <w:t xml:space="preserve">The values of live cells in each of the </w:t>
      </w:r>
      <w:r w:rsidR="000779C5">
        <w:rPr>
          <w:rFonts w:cs="Times New Roman"/>
        </w:rPr>
        <w:t>images</w:t>
      </w:r>
      <w:r w:rsidR="000779C5" w:rsidRPr="007D21F7">
        <w:rPr>
          <w:rFonts w:cs="Times New Roman"/>
        </w:rPr>
        <w:t xml:space="preserve"> from the three control wells</w:t>
      </w:r>
      <w:r w:rsidR="000779C5">
        <w:rPr>
          <w:rFonts w:cs="Times New Roman"/>
        </w:rPr>
        <w:t xml:space="preserve"> were then averaged </w:t>
      </w:r>
      <w:r w:rsidR="000779C5" w:rsidRPr="00A2522D">
        <w:rPr>
          <w:rFonts w:cs="Times New Roman"/>
        </w:rPr>
        <w:t xml:space="preserve">and the standard deviation </w:t>
      </w:r>
      <w:r w:rsidR="000779C5">
        <w:rPr>
          <w:rFonts w:cs="Times New Roman"/>
        </w:rPr>
        <w:t>wa</w:t>
      </w:r>
      <w:r w:rsidR="000779C5" w:rsidRPr="00A2522D">
        <w:rPr>
          <w:rFonts w:cs="Times New Roman"/>
        </w:rPr>
        <w:t xml:space="preserve">s calculated. Similarly, the values of the dead cells in each of the </w:t>
      </w:r>
      <w:r w:rsidR="000779C5">
        <w:rPr>
          <w:rFonts w:cs="Times New Roman"/>
        </w:rPr>
        <w:t>images</w:t>
      </w:r>
      <w:r w:rsidR="000779C5" w:rsidRPr="00A2522D">
        <w:rPr>
          <w:rFonts w:cs="Times New Roman"/>
        </w:rPr>
        <w:t xml:space="preserve"> from the three control wells </w:t>
      </w:r>
      <w:r>
        <w:rPr>
          <w:rFonts w:cs="Times New Roman"/>
        </w:rPr>
        <w:t>were</w:t>
      </w:r>
      <w:r w:rsidR="000779C5" w:rsidRPr="00A2522D">
        <w:rPr>
          <w:rFonts w:cs="Times New Roman"/>
        </w:rPr>
        <w:t xml:space="preserve"> averag</w:t>
      </w:r>
      <w:r w:rsidR="000779C5">
        <w:rPr>
          <w:rFonts w:cs="Times New Roman"/>
        </w:rPr>
        <w:t>ed and the standard deviation was</w:t>
      </w:r>
      <w:r w:rsidR="000779C5" w:rsidRPr="00A2522D">
        <w:rPr>
          <w:rFonts w:cs="Times New Roman"/>
        </w:rPr>
        <w:t xml:space="preserve"> calcu</w:t>
      </w:r>
      <w:r w:rsidR="000779C5">
        <w:rPr>
          <w:rFonts w:cs="Times New Roman"/>
        </w:rPr>
        <w:t>lated. The same calculations were</w:t>
      </w:r>
      <w:r w:rsidR="000779C5" w:rsidRPr="00A2522D">
        <w:rPr>
          <w:rFonts w:cs="Times New Roman"/>
        </w:rPr>
        <w:t xml:space="preserve"> performed for the live and dead cells in the </w:t>
      </w:r>
      <w:r w:rsidR="000779C5">
        <w:rPr>
          <w:rFonts w:cs="Times New Roman"/>
        </w:rPr>
        <w:t>images</w:t>
      </w:r>
      <w:r w:rsidR="000779C5" w:rsidRPr="00A2522D">
        <w:rPr>
          <w:rFonts w:cs="Times New Roman"/>
        </w:rPr>
        <w:t xml:space="preserve"> </w:t>
      </w:r>
      <w:r w:rsidR="006541B5">
        <w:rPr>
          <w:rFonts w:cs="Times New Roman"/>
        </w:rPr>
        <w:t>taken from</w:t>
      </w:r>
      <w:r w:rsidR="000779C5">
        <w:rPr>
          <w:rFonts w:cs="Times New Roman"/>
        </w:rPr>
        <w:t xml:space="preserve"> the three experimental wells</w:t>
      </w:r>
      <w:r w:rsidR="000779C5" w:rsidRPr="00A2522D">
        <w:rPr>
          <w:rFonts w:cs="Times New Roman"/>
        </w:rPr>
        <w:t xml:space="preserve">. </w:t>
      </w:r>
      <w:r w:rsidR="006541B5">
        <w:rPr>
          <w:rFonts w:cs="Times New Roman"/>
        </w:rPr>
        <w:t>A</w:t>
      </w:r>
      <w:r w:rsidR="000779C5">
        <w:rPr>
          <w:rFonts w:cs="Times New Roman"/>
        </w:rPr>
        <w:t xml:space="preserve">veraged data was then plotted with the accompanying standard deviations. </w:t>
      </w:r>
      <w:r w:rsidR="000779C5" w:rsidRPr="00A2522D">
        <w:rPr>
          <w:rFonts w:cs="Times New Roman"/>
        </w:rPr>
        <w:t>It is important to note that our 24 and 48 hour time points refer to time elapsed after stimulation, not time elapsed after cell plating</w:t>
      </w:r>
      <w:r w:rsidR="006541B5">
        <w:rPr>
          <w:rFonts w:cs="Times New Roman"/>
        </w:rPr>
        <w:t xml:space="preserve"> as shown in Figure 12</w:t>
      </w:r>
      <w:r w:rsidR="000779C5" w:rsidRPr="00A2522D">
        <w:rPr>
          <w:rFonts w:cs="Times New Roman"/>
        </w:rPr>
        <w:t xml:space="preserve">. </w:t>
      </w:r>
    </w:p>
    <w:p w14:paraId="24662A17" w14:textId="77777777" w:rsidR="000779C5" w:rsidRPr="00A2522D" w:rsidRDefault="00420DD5" w:rsidP="000779C5">
      <w:pPr>
        <w:spacing w:line="480" w:lineRule="auto"/>
        <w:rPr>
          <w:rFonts w:cs="Times New Roman"/>
          <w:b/>
        </w:rPr>
      </w:pPr>
      <w:r>
        <w:rPr>
          <w:rFonts w:cs="Times New Roman"/>
          <w:b/>
        </w:rPr>
        <w:t xml:space="preserve">4.8 </w:t>
      </w:r>
      <w:r w:rsidR="000779C5" w:rsidRPr="00A2522D">
        <w:rPr>
          <w:rFonts w:cs="Times New Roman"/>
          <w:b/>
        </w:rPr>
        <w:t>qRT-PCR Assay</w:t>
      </w:r>
    </w:p>
    <w:p w14:paraId="7E696DE6" w14:textId="77777777" w:rsidR="000779C5" w:rsidRPr="00EF4D79" w:rsidRDefault="000779C5" w:rsidP="000779C5">
      <w:pPr>
        <w:spacing w:line="480" w:lineRule="auto"/>
        <w:rPr>
          <w:rFonts w:cs="Times New Roman"/>
          <w:b/>
          <w:i/>
        </w:rPr>
      </w:pPr>
      <w:r>
        <w:rPr>
          <w:rFonts w:cs="Times New Roman"/>
          <w:b/>
          <w:i/>
        </w:rPr>
        <w:t>Background</w:t>
      </w:r>
    </w:p>
    <w:p w14:paraId="2DA9FD94" w14:textId="77777777" w:rsidR="000779C5" w:rsidRDefault="000779C5" w:rsidP="000779C5">
      <w:pPr>
        <w:spacing w:line="480" w:lineRule="auto"/>
        <w:ind w:firstLine="720"/>
        <w:rPr>
          <w:rFonts w:cs="Times New Roman"/>
        </w:rPr>
      </w:pPr>
      <w:r>
        <w:rPr>
          <w:rFonts w:cs="Times New Roman"/>
        </w:rPr>
        <w:t>T</w:t>
      </w:r>
      <w:r w:rsidRPr="00A2522D">
        <w:rPr>
          <w:rFonts w:cs="Times New Roman"/>
        </w:rPr>
        <w:t xml:space="preserve">he </w:t>
      </w:r>
      <w:r>
        <w:rPr>
          <w:rFonts w:cs="Times New Roman"/>
        </w:rPr>
        <w:t xml:space="preserve">mRNA expression of angiogenic genes </w:t>
      </w:r>
      <w:r w:rsidRPr="00A2522D">
        <w:rPr>
          <w:rFonts w:cs="Times New Roman"/>
        </w:rPr>
        <w:t>post-stimulation</w:t>
      </w:r>
      <w:r>
        <w:rPr>
          <w:rFonts w:cs="Times New Roman"/>
        </w:rPr>
        <w:t xml:space="preserve"> was also measured. The genes of interest, v</w:t>
      </w:r>
      <w:r w:rsidRPr="00A2522D">
        <w:rPr>
          <w:rFonts w:cs="Times New Roman"/>
        </w:rPr>
        <w:t>ascular Endothelial Growth Factor (VEGF) and basic Fi</w:t>
      </w:r>
      <w:r>
        <w:rPr>
          <w:rFonts w:cs="Times New Roman"/>
        </w:rPr>
        <w:t>broblast Growth Factor (bFGF), were measured at</w:t>
      </w:r>
      <w:r w:rsidRPr="00A2522D">
        <w:rPr>
          <w:rFonts w:cs="Times New Roman"/>
        </w:rPr>
        <w:t xml:space="preserve"> the gene level by extracting the protein-specific messenger RNA (mRNA) from both the control and </w:t>
      </w:r>
      <w:r>
        <w:rPr>
          <w:rFonts w:cs="Times New Roman"/>
        </w:rPr>
        <w:t xml:space="preserve">experimental </w:t>
      </w:r>
      <w:r w:rsidRPr="00A2522D">
        <w:rPr>
          <w:rFonts w:cs="Times New Roman"/>
        </w:rPr>
        <w:t xml:space="preserve">cells. </w:t>
      </w:r>
      <w:r w:rsidRPr="00181375">
        <w:rPr>
          <w:rFonts w:cs="Times New Roman"/>
        </w:rPr>
        <w:t>Quantitative R</w:t>
      </w:r>
      <w:r>
        <w:rPr>
          <w:rFonts w:cs="Times New Roman"/>
        </w:rPr>
        <w:t>everse-Transcriptase</w:t>
      </w:r>
      <w:r w:rsidRPr="00181375">
        <w:rPr>
          <w:rFonts w:cs="Times New Roman"/>
        </w:rPr>
        <w:t xml:space="preserve"> Polymerase Chain Reaction (qRT-PCR) was used with both control and experimental cDNA </w:t>
      </w:r>
      <w:r>
        <w:rPr>
          <w:rFonts w:cs="Times New Roman"/>
        </w:rPr>
        <w:t xml:space="preserve">samples. </w:t>
      </w:r>
      <w:r w:rsidRPr="00A2522D">
        <w:rPr>
          <w:rFonts w:cs="Times New Roman"/>
        </w:rPr>
        <w:t xml:space="preserve">Analysis of the expression of genes encoding </w:t>
      </w:r>
      <w:r w:rsidR="000834B8">
        <w:rPr>
          <w:rFonts w:cs="Times New Roman"/>
        </w:rPr>
        <w:t>for VEGF and bFGF is</w:t>
      </w:r>
      <w:r w:rsidRPr="00A2522D">
        <w:rPr>
          <w:rFonts w:cs="Times New Roman"/>
        </w:rPr>
        <w:t xml:space="preserve"> widely accepted as a measurement of </w:t>
      </w:r>
      <w:r w:rsidRPr="00A2522D">
        <w:rPr>
          <w:rFonts w:cs="Times New Roman"/>
          <w:i/>
        </w:rPr>
        <w:t>in vitro</w:t>
      </w:r>
      <w:r w:rsidRPr="00A2522D">
        <w:rPr>
          <w:rFonts w:cs="Times New Roman"/>
        </w:rPr>
        <w:t xml:space="preserve"> angiogenic response</w:t>
      </w:r>
      <w:r w:rsidR="007243A1">
        <w:rPr>
          <w:rFonts w:cs="Times New Roman"/>
        </w:rPr>
        <w:t xml:space="preserve"> </w:t>
      </w:r>
      <w:r w:rsidR="00620025" w:rsidRPr="00A2522D">
        <w:rPr>
          <w:rFonts w:cs="Times New Roman"/>
        </w:rPr>
        <w:lastRenderedPageBreak/>
        <w:fldChar w:fldCharType="begin">
          <w:fldData xml:space="preserve">PEVuZE5vdGU+PENpdGU+PEF1dGhvcj5LaWdlbDwvQXV0aG9yPjxZZWFyPjIwMTE8L1llYXI+PElE
VGV4dD5QbGV4aW4tQTQgcHJvbW90ZXMgdHVtb3IgcHJvZ3Jlc3Npb24gYW5kIHR1bW9yIGFuZ2lv
Z2VuZXNpcyBieSBlbmhhbmNlbWVudCBvZiBWRUdGIGFuZCBiRkdGIHNpZ25hbGluZzwvSURUZXh0
PjxEaXNwbGF5VGV4dD48c3R5bGUgZmFjZT0ic3VwZXJzY3JpcHQiPjEzNy0xNDA8L3N0eWxlPjwv
RGlzcGxheVRleHQ+PHJlY29yZD48ZGF0ZXM+PHB1Yi1kYXRlcz48ZGF0ZT5PY3Q8L2RhdGU+PC9w
dWItZGF0ZXM+PHllYXI+MjAxMTwveWVhcj48L2RhdGVzPjxrZXl3b3Jkcz48L2tleXdvcmRzPjx1
cmxzPjxyZWxhdGVkLXVybHM+PHVybD5odHRwOi8vd3d3Lm5jYmkubmxtLm5paC5nb3YvcHVibWVk
LzIxODMyMjgzPC91cmw+PC9yZWxhdGVkLXVybHM+PC91cmxzPjxpc2JuPjE1MjgtMDAyMDwvaXNi
bj48dGl0bGVzPjx0aXRsZT5QbGV4aW4tQTQgcHJvbW90ZXMgdHVtb3IgcHJvZ3Jlc3Npb24gYW5k
IHR1bW9yIGFuZ2lvZ2VuZXNpcyBieSBlbmhhbmNlbWVudCBvZiBWRUdGIGFuZCBiRkdGIHNpZ25h
bGluZzwvdGl0bGU+PHNlY29uZGFyeS10aXRsZT5CbG9vZDwvc2Vjb25kYXJ5LXRpdGxlPjwvdGl0
bGVzPjxwYWdlcz40Mjg1LTk2PC9wYWdlcz48bnVtYmVyPjE1PC9udW1iZXI+PGNvbnRyaWJ1dG9y
cz48YXV0aG9ycz48YXV0aG9yPktpZ2VsLCBCLjwvYXV0aG9yPjxhdXRob3I+UmFiaW5vd2ljeiwg
Ti48L2F1dGhvcj48YXV0aG9yPlZhcnNoYXZza3ksIEEuPC9hdXRob3I+PGF1dGhvcj5LZXNzbGVy
LCBPLjwvYXV0aG9yPjxhdXRob3I+TmV1ZmVsZCwgRy48L2F1dGhvcj48L2F1dGhvcnM+PC9jb250
cmlidXRvcnM+PGxhbmd1YWdlPmVuZzwvbGFuZ3VhZ2U+PGFkZGVkLWRhdGUgZm9ybWF0PSJ1dGMi
PjEzODQ4MzMwOTg8L2FkZGVkLWRhdGU+PHJlZi10eXBlIG5hbWU9IkpvdXJuYWwgQXJ0aWNsZSI+
MTc8L3JlZi10eXBlPjxhdXRoLWFkZHJlc3M+Q2FuY2VyIGFuZCBWYXNjdWxhciBCaW9sb2d5IFJl
c2VhcmNoIENlbnRlciwgUmFwcGFwb3J0IFJlc2VhcmNoIEluc3RpdHV0ZSBpbiB0aGUgTWVkaWNh
bCBTY2llbmNlcywgVGhlIEJydWNlIFJhcHBhcG9ydCBGYWN1bHR5IG9mIE1lZGljaW5lLCBUZWNo
bmlvbi1Jc3JhZWwgSW5zdGl0dXRlIG9mIFRlY2hub2xvZ3ksIEhhaWZhLCBJc3JhZWwuPC9hdXRo
LWFkZHJlc3M+PHJlYy1udW1iZXI+NDM0PC9yZWMtbnVtYmVyPjxsYXN0LXVwZGF0ZWQtZGF0ZSBm
b3JtYXQ9InV0YyI+MTM4NDgzMzA5ODwvbGFzdC11cGRhdGVkLWRhdGU+PGFjY2Vzc2lvbi1udW0+
MjE4MzIyODM8L2FjY2Vzc2lvbi1udW0+PGVsZWN0cm9uaWMtcmVzb3VyY2UtbnVtPjEwLjExODIv
Ymxvb2QtMjAxMS0wMy0zNDEzODg8L2VsZWN0cm9uaWMtcmVzb3VyY2UtbnVtPjx2b2x1bWU+MTE4
PC92b2x1bWU+PC9yZWNvcmQ+PC9DaXRlPjxDaXRlPjxBdXRob3I+Q29sdHJpbmk8L0F1dGhvcj48
WWVhcj4yMDEzPC9ZZWFyPjxJRFRleHQ+TWF0cmlnZWwgcGx1ZyBhc3NheTogZXZhbHVhdGlvbiBv
ZiB0aGUgYW5naW9nZW5pYyByZXNwb25zZSBieSByZXZlcnNlIHRyYW5zY3JpcHRpb24tcXVhbnRp
dGF0aXZlIFBDUjwvSURUZXh0PjxyZWNvcmQ+PGRhdGVzPjxwdWItZGF0ZXM+PGRhdGU+QXByPC9k
YXRlPjwvcHViLWRhdGVzPjx5ZWFyPjIwMTM8L3llYXI+PC9kYXRlcz48a2V5d29yZHM+PC9rZXl3
b3Jkcz48dXJscz48cmVsYXRlZC11cmxzPjx1cmw+aHR0cDovL3d3dy5uY2JpLm5sbS5uaWguZ292
L3B1Ym1lZC8yMzE0MzcwNzwvdXJsPjwvcmVsYXRlZC11cmxzPjwvdXJscz48aXNibj4xNTczLTcy
MDk8L2lzYm4+PHRpdGxlcz48dGl0bGU+TWF0cmlnZWwgcGx1ZyBhc3NheTogZXZhbHVhdGlvbiBv
ZiB0aGUgYW5naW9nZW5pYyByZXNwb25zZSBieSByZXZlcnNlIHRyYW5zY3JpcHRpb24tcXVhbnRp
dGF0aXZlIFBDUjwvdGl0bGU+PHNlY29uZGFyeS10aXRsZT5Bbmdpb2dlbmVzaXM8L3NlY29uZGFy
eS10aXRsZT48L3RpdGxlcz48cGFnZXM+NDY5LTc3PC9wYWdlcz48bnVtYmVyPjI8L251bWJlcj48
Y29udHJpYnV0b3JzPjxhdXRob3JzPjxhdXRob3I+Q29sdHJpbmksIEQuPC9hdXRob3I+PGF1dGhv
cj5EaSBTYWxsZSwgRS48L2F1dGhvcj48YXV0aG9yPlJvbmNhLCBSLjwvYXV0aG9yPjxhdXRob3I+
QmVsbGVyaSwgTS48L2F1dGhvcj48YXV0aG9yPlRlc3RpbmksIEMuPC9hdXRob3I+PGF1dGhvcj5Q
cmVzdGEsIE0uPC9hdXRob3I+PC9hdXRob3JzPjwvY29udHJpYnV0b3JzPjxsYW5ndWFnZT5lbmc8
L2xhbmd1YWdlPjxhZGRlZC1kYXRlIGZvcm1hdD0idXRjIj4xMzg0ODMzMTgyPC9hZGRlZC1kYXRl
PjxyZWYtdHlwZSBuYW1lPSJKb3VybmFsIEFydGljbGUiPjE3PC9yZWYtdHlwZT48YXV0aC1hZGRy
ZXNzPlVuaXQgb2YgSGlzdG9sb2d5LCBEZXBhcnRtZW50IG9mIEJpb21lZGljYWwgU2NpZW5jZXMg
YW5kIEJpb3RlY2hub2xvZ3ksIFVuaXZlcnNpdHkgb2YgQnJlc2NpYSwgQnJlc2NpYSwgSXRhbHku
PC9hdXRoLWFkZHJlc3M+PHJlYy1udW1iZXI+NDM2PC9yZWMtbnVtYmVyPjxsYXN0LXVwZGF0ZWQt
ZGF0ZSBmb3JtYXQ9InV0YyI+MTM4NDgzMzE4MjwvbGFzdC11cGRhdGVkLWRhdGU+PGFjY2Vzc2lv
bi1udW0+MjMxNDM3MDc8L2FjY2Vzc2lvbi1udW0+PGVsZWN0cm9uaWMtcmVzb3VyY2UtbnVtPjEw
LjEwMDcvczEwNDU2LTAxMi05MzI0LTc8L2VsZWN0cm9uaWMtcmVzb3VyY2UtbnVtPjx2b2x1bWU+
MTY8L3ZvbHVtZT48L3JlY29yZD48L0NpdGU+PENpdGU+PEF1dGhvcj5Bc2FoYXJhPC9BdXRob3I+
PFllYXI+MTk5NTwvWWVhcj48SURUZXh0PlN5bmVyZ2lzdGljIGVmZmVjdCBvZiB2YXNjdWxhciBl
bmRvdGhlbGlhbCBncm93dGggZmFjdG9yIGFuZCBiYXNpYyBmaWJyb2JsYXN0IGdyb3d0aCBmYWN0
b3Igb24gYW5naW9nZW5lc2lzIGluIHZpdm88L0lEVGV4dD48cmVjb3JkPjxkYXRlcz48cHViLWRh
dGVzPjxkYXRlPk5vdjwvZGF0ZT48L3B1Yi1kYXRlcz48eWVhcj4xOTk1PC95ZWFyPjwvZGF0ZXM+
PGtleXdvcmRzPjwva2V5d29yZHM+PHVybHM+PHJlbGF0ZWQtdXJscz48dXJsPmh0dHA6Ly93d3cu
bmNiaS5ubG0ubmloLmdvdi9wdWJtZWQvNzU4NjQzOTwvdXJsPjwvcmVsYXRlZC11cmxzPjwvdXJs
cz48aXNibj4wMDA5LTczMjI8L2lzYm4+PHRpdGxlcz48dGl0bGU+U3luZXJnaXN0aWMgZWZmZWN0
IG9mIHZhc2N1bGFyIGVuZG90aGVsaWFsIGdyb3d0aCBmYWN0b3IgYW5kIGJhc2ljIGZpYnJvYmxh
c3QgZ3Jvd3RoIGZhY3RvciBvbiBhbmdpb2dlbmVzaXMgaW4gdml2bzwvdGl0bGU+PHNlY29uZGFy
eS10aXRsZT5DaXJjdWxhdGlvbjwvc2Vjb25kYXJ5LXRpdGxlPjwvdGl0bGVzPjxwYWdlcz5JSTM2
NS03MTwvcGFnZXM+PG51bWJlcj45IFN1cHBsPC9udW1iZXI+PGNvbnRyaWJ1dG9ycz48YXV0aG9y
cz48YXV0aG9yPkFzYWhhcmEsIFQuPC9hdXRob3I+PGF1dGhvcj5CYXV0ZXJzLCBDLjwvYXV0aG9y
PjxhdXRob3I+WmhlbmcsIEwuIFAuPC9hdXRob3I+PGF1dGhvcj5UYWtlc2hpdGEsIFMuPC9hdXRo
b3I+PGF1dGhvcj5CdW50aW5nLCBTLjwvYXV0aG9yPjxhdXRob3I+RmVycmFyYSwgTi48L2F1dGhv
cj48YXV0aG9yPlN5bWVzLCBKLiBGLjwvYXV0aG9yPjxhdXRob3I+SXNuZXIsIEouIE0uPC9hdXRo
b3I+PC9hdXRob3JzPjwvY29udHJpYnV0b3JzPjxsYW5ndWFnZT5lbmc8L2xhbmd1YWdlPjxhZGRl
ZC1kYXRlIGZvcm1hdD0idXRjIj4xMzk0NDY1ODgxPC9hZGRlZC1kYXRlPjxyZWYtdHlwZSBuYW1l
PSJKb3VybmFsIEFydGljbGUiPjE3PC9yZWYtdHlwZT48cmVjLW51bWJlcj41NDg8L3JlYy1udW1i
ZXI+PGxhc3QtdXBkYXRlZC1kYXRlIGZvcm1hdD0idXRjIj4xMzk0NDY1ODgxPC9sYXN0LXVwZGF0
ZWQtZGF0ZT48YWNjZXNzaW9uLW51bT43NTg2NDM5PC9hY2Nlc3Npb24tbnVtPjx2b2x1bWU+OTI8
L3ZvbHVtZT48L3JlY29yZD48L0NpdGU+PENpdGU+PEF1dGhvcj5QZXBwZXI8L0F1dGhvcj48WWVh
cj4xOTkyPC9ZZWFyPjxJRFRleHQ+UG90ZW50IHN5bmVyZ2lzbSBiZXR3ZWVuIHZhc2N1bGFyIGVu
ZG90aGVsaWFsIGdyb3d0aCBmYWN0b3IgYW5kIGJhc2ljIGZpYnJvYmxhc3QgZ3Jvd3RoIGZhY3Rv
ciBpbiB0aGUgaW5kdWN0aW9uIG9mIGFuZ2lvZ2VuZXNpcyBpbiB2aXRybzwvSURUZXh0PjxyZWNv
cmQ+PGRhdGVzPjxwdWItZGF0ZXM+PGRhdGU+RGVjPC9kYXRlPjwvcHViLWRhdGVzPjx5ZWFyPjE5
OTI8L3llYXI+PC9kYXRlcz48a2V5d29yZHM+PC9rZXl3b3Jkcz48dXJscz48cmVsYXRlZC11cmxz
Pjx1cmw+aHR0cDovL3d3dy5uY2JpLm5sbS5uaWguZ292L3B1Ym1lZC8xMjgxOTk5PC91cmw+PC9y
ZWxhdGVkLXVybHM+PC91cmxzPjxpc2JuPjAwMDYtMjkxWDwvaXNibj48dGl0bGVzPjx0aXRsZT5Q
b3RlbnQgc3luZXJnaXNtIGJldHdlZW4gdmFzY3VsYXIgZW5kb3RoZWxpYWwgZ3Jvd3RoIGZhY3Rv
ciBhbmQgYmFzaWMgZmlicm9ibGFzdCBncm93dGggZmFjdG9yIGluIHRoZSBpbmR1Y3Rpb24gb2Yg
YW5naW9nZW5lc2lzIGluIHZpdHJvPC90aXRsZT48c2Vjb25kYXJ5LXRpdGxlPkJpb2NoZW0gQmlv
cGh5cyBSZXMgQ29tbXVuPC9zZWNvbmRhcnktdGl0bGU+PC90aXRsZXM+PHBhZ2VzPjgyNC0zMTwv
cGFnZXM+PG51bWJlcj4yPC9udW1iZXI+PGNvbnRyaWJ1dG9ycz48YXV0aG9ycz48YXV0aG9yPlBl
cHBlciwgTS4gUy48L2F1dGhvcj48YXV0aG9yPkZlcnJhcmEsIE4uPC9hdXRob3I+PGF1dGhvcj5P
cmNpLCBMLjwvYXV0aG9yPjxhdXRob3I+TW9udGVzYW5vLCBSLjwvYXV0aG9yPjwvYXV0aG9ycz48
L2NvbnRyaWJ1dG9ycz48bGFuZ3VhZ2U+ZW5nPC9sYW5ndWFnZT48YWRkZWQtZGF0ZSBmb3JtYXQ9
InV0YyI+MTM5NDQ2NTg4MTwvYWRkZWQtZGF0ZT48cmVmLXR5cGUgbmFtZT0iSm91cm5hbCBBcnRp
Y2xlIj4xNzwvcmVmLXR5cGU+PHJlYy1udW1iZXI+NTQ5PC9yZWMtbnVtYmVyPjxsYXN0LXVwZGF0
ZWQtZGF0ZSBmb3JtYXQ9InV0YyI+MTM5NDQ2NTg4MTwvbGFzdC11cGRhdGVkLWRhdGU+PGFjY2Vz
c2lvbi1udW0+MTI4MTk5OTwvYWNjZXNzaW9uLW51bT48dm9sdW1lPjE4OTwvdm9sdW1lPjwvcmVj
b3JkPjwvQ2l0ZT48L0VuZE5vdGU+
</w:fldData>
        </w:fldChar>
      </w:r>
      <w:r w:rsidR="0077224A">
        <w:rPr>
          <w:rFonts w:cs="Times New Roman"/>
        </w:rPr>
        <w:instrText xml:space="preserve"> ADDIN EN.CITE </w:instrText>
      </w:r>
      <w:r w:rsidR="00620025">
        <w:rPr>
          <w:rFonts w:cs="Times New Roman"/>
        </w:rPr>
        <w:fldChar w:fldCharType="begin">
          <w:fldData xml:space="preserve">PEVuZE5vdGU+PENpdGU+PEF1dGhvcj5LaWdlbDwvQXV0aG9yPjxZZWFyPjIwMTE8L1llYXI+PElE
VGV4dD5QbGV4aW4tQTQgcHJvbW90ZXMgdHVtb3IgcHJvZ3Jlc3Npb24gYW5kIHR1bW9yIGFuZ2lv
Z2VuZXNpcyBieSBlbmhhbmNlbWVudCBvZiBWRUdGIGFuZCBiRkdGIHNpZ25hbGluZzwvSURUZXh0
PjxEaXNwbGF5VGV4dD48c3R5bGUgZmFjZT0ic3VwZXJzY3JpcHQiPjEzNy0xNDA8L3N0eWxlPjwv
RGlzcGxheVRleHQ+PHJlY29yZD48ZGF0ZXM+PHB1Yi1kYXRlcz48ZGF0ZT5PY3Q8L2RhdGU+PC9w
dWItZGF0ZXM+PHllYXI+MjAxMTwveWVhcj48L2RhdGVzPjxrZXl3b3Jkcz48L2tleXdvcmRzPjx1
cmxzPjxyZWxhdGVkLXVybHM+PHVybD5odHRwOi8vd3d3Lm5jYmkubmxtLm5paC5nb3YvcHVibWVk
LzIxODMyMjgzPC91cmw+PC9yZWxhdGVkLXVybHM+PC91cmxzPjxpc2JuPjE1MjgtMDAyMDwvaXNi
bj48dGl0bGVzPjx0aXRsZT5QbGV4aW4tQTQgcHJvbW90ZXMgdHVtb3IgcHJvZ3Jlc3Npb24gYW5k
IHR1bW9yIGFuZ2lvZ2VuZXNpcyBieSBlbmhhbmNlbWVudCBvZiBWRUdGIGFuZCBiRkdGIHNpZ25h
bGluZzwvdGl0bGU+PHNlY29uZGFyeS10aXRsZT5CbG9vZDwvc2Vjb25kYXJ5LXRpdGxlPjwvdGl0
bGVzPjxwYWdlcz40Mjg1LTk2PC9wYWdlcz48bnVtYmVyPjE1PC9udW1iZXI+PGNvbnRyaWJ1dG9y
cz48YXV0aG9ycz48YXV0aG9yPktpZ2VsLCBCLjwvYXV0aG9yPjxhdXRob3I+UmFiaW5vd2ljeiwg
Ti48L2F1dGhvcj48YXV0aG9yPlZhcnNoYXZza3ksIEEuPC9hdXRob3I+PGF1dGhvcj5LZXNzbGVy
LCBPLjwvYXV0aG9yPjxhdXRob3I+TmV1ZmVsZCwgRy48L2F1dGhvcj48L2F1dGhvcnM+PC9jb250
cmlidXRvcnM+PGxhbmd1YWdlPmVuZzwvbGFuZ3VhZ2U+PGFkZGVkLWRhdGUgZm9ybWF0PSJ1dGMi
PjEzODQ4MzMwOTg8L2FkZGVkLWRhdGU+PHJlZi10eXBlIG5hbWU9IkpvdXJuYWwgQXJ0aWNsZSI+
MTc8L3JlZi10eXBlPjxhdXRoLWFkZHJlc3M+Q2FuY2VyIGFuZCBWYXNjdWxhciBCaW9sb2d5IFJl
c2VhcmNoIENlbnRlciwgUmFwcGFwb3J0IFJlc2VhcmNoIEluc3RpdHV0ZSBpbiB0aGUgTWVkaWNh
bCBTY2llbmNlcywgVGhlIEJydWNlIFJhcHBhcG9ydCBGYWN1bHR5IG9mIE1lZGljaW5lLCBUZWNo
bmlvbi1Jc3JhZWwgSW5zdGl0dXRlIG9mIFRlY2hub2xvZ3ksIEhhaWZhLCBJc3JhZWwuPC9hdXRo
LWFkZHJlc3M+PHJlYy1udW1iZXI+NDM0PC9yZWMtbnVtYmVyPjxsYXN0LXVwZGF0ZWQtZGF0ZSBm
b3JtYXQ9InV0YyI+MTM4NDgzMzA5ODwvbGFzdC11cGRhdGVkLWRhdGU+PGFjY2Vzc2lvbi1udW0+
MjE4MzIyODM8L2FjY2Vzc2lvbi1udW0+PGVsZWN0cm9uaWMtcmVzb3VyY2UtbnVtPjEwLjExODIv
Ymxvb2QtMjAxMS0wMy0zNDEzODg8L2VsZWN0cm9uaWMtcmVzb3VyY2UtbnVtPjx2b2x1bWU+MTE4
PC92b2x1bWU+PC9yZWNvcmQ+PC9DaXRlPjxDaXRlPjxBdXRob3I+Q29sdHJpbmk8L0F1dGhvcj48
WWVhcj4yMDEzPC9ZZWFyPjxJRFRleHQ+TWF0cmlnZWwgcGx1ZyBhc3NheTogZXZhbHVhdGlvbiBv
ZiB0aGUgYW5naW9nZW5pYyByZXNwb25zZSBieSByZXZlcnNlIHRyYW5zY3JpcHRpb24tcXVhbnRp
dGF0aXZlIFBDUjwvSURUZXh0PjxyZWNvcmQ+PGRhdGVzPjxwdWItZGF0ZXM+PGRhdGU+QXByPC9k
YXRlPjwvcHViLWRhdGVzPjx5ZWFyPjIwMTM8L3llYXI+PC9kYXRlcz48a2V5d29yZHM+PC9rZXl3
b3Jkcz48dXJscz48cmVsYXRlZC11cmxzPjx1cmw+aHR0cDovL3d3dy5uY2JpLm5sbS5uaWguZ292
L3B1Ym1lZC8yMzE0MzcwNzwvdXJsPjwvcmVsYXRlZC11cmxzPjwvdXJscz48aXNibj4xNTczLTcy
MDk8L2lzYm4+PHRpdGxlcz48dGl0bGU+TWF0cmlnZWwgcGx1ZyBhc3NheTogZXZhbHVhdGlvbiBv
ZiB0aGUgYW5naW9nZW5pYyByZXNwb25zZSBieSByZXZlcnNlIHRyYW5zY3JpcHRpb24tcXVhbnRp
dGF0aXZlIFBDUjwvdGl0bGU+PHNlY29uZGFyeS10aXRsZT5Bbmdpb2dlbmVzaXM8L3NlY29uZGFy
eS10aXRsZT48L3RpdGxlcz48cGFnZXM+NDY5LTc3PC9wYWdlcz48bnVtYmVyPjI8L251bWJlcj48
Y29udHJpYnV0b3JzPjxhdXRob3JzPjxhdXRob3I+Q29sdHJpbmksIEQuPC9hdXRob3I+PGF1dGhv
cj5EaSBTYWxsZSwgRS48L2F1dGhvcj48YXV0aG9yPlJvbmNhLCBSLjwvYXV0aG9yPjxhdXRob3I+
QmVsbGVyaSwgTS48L2F1dGhvcj48YXV0aG9yPlRlc3RpbmksIEMuPC9hdXRob3I+PGF1dGhvcj5Q
cmVzdGEsIE0uPC9hdXRob3I+PC9hdXRob3JzPjwvY29udHJpYnV0b3JzPjxsYW5ndWFnZT5lbmc8
L2xhbmd1YWdlPjxhZGRlZC1kYXRlIGZvcm1hdD0idXRjIj4xMzg0ODMzMTgyPC9hZGRlZC1kYXRl
PjxyZWYtdHlwZSBuYW1lPSJKb3VybmFsIEFydGljbGUiPjE3PC9yZWYtdHlwZT48YXV0aC1hZGRy
ZXNzPlVuaXQgb2YgSGlzdG9sb2d5LCBEZXBhcnRtZW50IG9mIEJpb21lZGljYWwgU2NpZW5jZXMg
YW5kIEJpb3RlY2hub2xvZ3ksIFVuaXZlcnNpdHkgb2YgQnJlc2NpYSwgQnJlc2NpYSwgSXRhbHku
PC9hdXRoLWFkZHJlc3M+PHJlYy1udW1iZXI+NDM2PC9yZWMtbnVtYmVyPjxsYXN0LXVwZGF0ZWQt
ZGF0ZSBmb3JtYXQ9InV0YyI+MTM4NDgzMzE4MjwvbGFzdC11cGRhdGVkLWRhdGU+PGFjY2Vzc2lv
bi1udW0+MjMxNDM3MDc8L2FjY2Vzc2lvbi1udW0+PGVsZWN0cm9uaWMtcmVzb3VyY2UtbnVtPjEw
LjEwMDcvczEwNDU2LTAxMi05MzI0LTc8L2VsZWN0cm9uaWMtcmVzb3VyY2UtbnVtPjx2b2x1bWU+
MTY8L3ZvbHVtZT48L3JlY29yZD48L0NpdGU+PENpdGU+PEF1dGhvcj5Bc2FoYXJhPC9BdXRob3I+
PFllYXI+MTk5NTwvWWVhcj48SURUZXh0PlN5bmVyZ2lzdGljIGVmZmVjdCBvZiB2YXNjdWxhciBl
bmRvdGhlbGlhbCBncm93dGggZmFjdG9yIGFuZCBiYXNpYyBmaWJyb2JsYXN0IGdyb3d0aCBmYWN0
b3Igb24gYW5naW9nZW5lc2lzIGluIHZpdm88L0lEVGV4dD48cmVjb3JkPjxkYXRlcz48cHViLWRh
dGVzPjxkYXRlPk5vdjwvZGF0ZT48L3B1Yi1kYXRlcz48eWVhcj4xOTk1PC95ZWFyPjwvZGF0ZXM+
PGtleXdvcmRzPjwva2V5d29yZHM+PHVybHM+PHJlbGF0ZWQtdXJscz48dXJsPmh0dHA6Ly93d3cu
bmNiaS5ubG0ubmloLmdvdi9wdWJtZWQvNzU4NjQzOTwvdXJsPjwvcmVsYXRlZC11cmxzPjwvdXJs
cz48aXNibj4wMDA5LTczMjI8L2lzYm4+PHRpdGxlcz48dGl0bGU+U3luZXJnaXN0aWMgZWZmZWN0
IG9mIHZhc2N1bGFyIGVuZG90aGVsaWFsIGdyb3d0aCBmYWN0b3IgYW5kIGJhc2ljIGZpYnJvYmxh
c3QgZ3Jvd3RoIGZhY3RvciBvbiBhbmdpb2dlbmVzaXMgaW4gdml2bzwvdGl0bGU+PHNlY29uZGFy
eS10aXRsZT5DaXJjdWxhdGlvbjwvc2Vjb25kYXJ5LXRpdGxlPjwvdGl0bGVzPjxwYWdlcz5JSTM2
NS03MTwvcGFnZXM+PG51bWJlcj45IFN1cHBsPC9udW1iZXI+PGNvbnRyaWJ1dG9ycz48YXV0aG9y
cz48YXV0aG9yPkFzYWhhcmEsIFQuPC9hdXRob3I+PGF1dGhvcj5CYXV0ZXJzLCBDLjwvYXV0aG9y
PjxhdXRob3I+WmhlbmcsIEwuIFAuPC9hdXRob3I+PGF1dGhvcj5UYWtlc2hpdGEsIFMuPC9hdXRo
b3I+PGF1dGhvcj5CdW50aW5nLCBTLjwvYXV0aG9yPjxhdXRob3I+RmVycmFyYSwgTi48L2F1dGhv
cj48YXV0aG9yPlN5bWVzLCBKLiBGLjwvYXV0aG9yPjxhdXRob3I+SXNuZXIsIEouIE0uPC9hdXRo
b3I+PC9hdXRob3JzPjwvY29udHJpYnV0b3JzPjxsYW5ndWFnZT5lbmc8L2xhbmd1YWdlPjxhZGRl
ZC1kYXRlIGZvcm1hdD0idXRjIj4xMzk0NDY1ODgxPC9hZGRlZC1kYXRlPjxyZWYtdHlwZSBuYW1l
PSJKb3VybmFsIEFydGljbGUiPjE3PC9yZWYtdHlwZT48cmVjLW51bWJlcj41NDg8L3JlYy1udW1i
ZXI+PGxhc3QtdXBkYXRlZC1kYXRlIGZvcm1hdD0idXRjIj4xMzk0NDY1ODgxPC9sYXN0LXVwZGF0
ZWQtZGF0ZT48YWNjZXNzaW9uLW51bT43NTg2NDM5PC9hY2Nlc3Npb24tbnVtPjx2b2x1bWU+OTI8
L3ZvbHVtZT48L3JlY29yZD48L0NpdGU+PENpdGU+PEF1dGhvcj5QZXBwZXI8L0F1dGhvcj48WWVh
cj4xOTkyPC9ZZWFyPjxJRFRleHQ+UG90ZW50IHN5bmVyZ2lzbSBiZXR3ZWVuIHZhc2N1bGFyIGVu
ZG90aGVsaWFsIGdyb3d0aCBmYWN0b3IgYW5kIGJhc2ljIGZpYnJvYmxhc3QgZ3Jvd3RoIGZhY3Rv
ciBpbiB0aGUgaW5kdWN0aW9uIG9mIGFuZ2lvZ2VuZXNpcyBpbiB2aXRybzwvSURUZXh0PjxyZWNv
cmQ+PGRhdGVzPjxwdWItZGF0ZXM+PGRhdGU+RGVjPC9kYXRlPjwvcHViLWRhdGVzPjx5ZWFyPjE5
OTI8L3llYXI+PC9kYXRlcz48a2V5d29yZHM+PC9rZXl3b3Jkcz48dXJscz48cmVsYXRlZC11cmxz
Pjx1cmw+aHR0cDovL3d3dy5uY2JpLm5sbS5uaWguZ292L3B1Ym1lZC8xMjgxOTk5PC91cmw+PC9y
ZWxhdGVkLXVybHM+PC91cmxzPjxpc2JuPjAwMDYtMjkxWDwvaXNibj48dGl0bGVzPjx0aXRsZT5Q
b3RlbnQgc3luZXJnaXNtIGJldHdlZW4gdmFzY3VsYXIgZW5kb3RoZWxpYWwgZ3Jvd3RoIGZhY3Rv
ciBhbmQgYmFzaWMgZmlicm9ibGFzdCBncm93dGggZmFjdG9yIGluIHRoZSBpbmR1Y3Rpb24gb2Yg
YW5naW9nZW5lc2lzIGluIHZpdHJvPC90aXRsZT48c2Vjb25kYXJ5LXRpdGxlPkJpb2NoZW0gQmlv
cGh5cyBSZXMgQ29tbXVuPC9zZWNvbmRhcnktdGl0bGU+PC90aXRsZXM+PHBhZ2VzPjgyNC0zMTwv
cGFnZXM+PG51bWJlcj4yPC9udW1iZXI+PGNvbnRyaWJ1dG9ycz48YXV0aG9ycz48YXV0aG9yPlBl
cHBlciwgTS4gUy48L2F1dGhvcj48YXV0aG9yPkZlcnJhcmEsIE4uPC9hdXRob3I+PGF1dGhvcj5P
cmNpLCBMLjwvYXV0aG9yPjxhdXRob3I+TW9udGVzYW5vLCBSLjwvYXV0aG9yPjwvYXV0aG9ycz48
L2NvbnRyaWJ1dG9ycz48bGFuZ3VhZ2U+ZW5nPC9sYW5ndWFnZT48YWRkZWQtZGF0ZSBmb3JtYXQ9
InV0YyI+MTM5NDQ2NTg4MTwvYWRkZWQtZGF0ZT48cmVmLXR5cGUgbmFtZT0iSm91cm5hbCBBcnRp
Y2xlIj4xNzwvcmVmLXR5cGU+PHJlYy1udW1iZXI+NTQ5PC9yZWMtbnVtYmVyPjxsYXN0LXVwZGF0
ZWQtZGF0ZSBmb3JtYXQ9InV0YyI+MTM5NDQ2NTg4MTwvbGFzdC11cGRhdGVkLWRhdGU+PGFjY2Vz
c2lvbi1udW0+MTI4MTk5OTwvYWNjZXNzaW9uLW51bT48dm9sdW1lPjE4OTwvdm9sdW1lPjwvcmVj
b3JkPjwvQ2l0ZT48L0VuZE5vdGU+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A2522D">
        <w:rPr>
          <w:rFonts w:cs="Times New Roman"/>
        </w:rPr>
      </w:r>
      <w:r w:rsidR="00620025" w:rsidRPr="00A2522D">
        <w:rPr>
          <w:rFonts w:cs="Times New Roman"/>
        </w:rPr>
        <w:fldChar w:fldCharType="separate"/>
      </w:r>
      <w:r w:rsidR="003D413B">
        <w:rPr>
          <w:rFonts w:cs="Times New Roman"/>
          <w:noProof/>
          <w:vertAlign w:val="superscript"/>
        </w:rPr>
        <w:t>140</w:t>
      </w:r>
      <w:r w:rsidR="0077224A" w:rsidRPr="0077224A">
        <w:rPr>
          <w:rFonts w:cs="Times New Roman"/>
          <w:noProof/>
          <w:vertAlign w:val="superscript"/>
        </w:rPr>
        <w:t>-</w:t>
      </w:r>
      <w:r w:rsidR="003D413B">
        <w:rPr>
          <w:rFonts w:cs="Times New Roman"/>
          <w:noProof/>
          <w:vertAlign w:val="superscript"/>
        </w:rPr>
        <w:t>143</w:t>
      </w:r>
      <w:r w:rsidR="00620025" w:rsidRPr="00A2522D">
        <w:rPr>
          <w:rFonts w:cs="Times New Roman"/>
        </w:rPr>
        <w:fldChar w:fldCharType="end"/>
      </w:r>
      <w:r w:rsidRPr="00A2522D">
        <w:rPr>
          <w:rFonts w:cs="Times New Roman"/>
        </w:rPr>
        <w:t>.</w:t>
      </w:r>
      <w:r>
        <w:rPr>
          <w:rFonts w:cs="Times New Roman"/>
        </w:rPr>
        <w:t xml:space="preserve"> </w:t>
      </w:r>
      <w:r w:rsidRPr="00181375">
        <w:rPr>
          <w:rFonts w:cs="Times New Roman"/>
        </w:rPr>
        <w:t>A housekeeping gene,</w:t>
      </w:r>
      <w:r>
        <w:rPr>
          <w:rFonts w:cs="Times New Roman"/>
        </w:rPr>
        <w:t xml:space="preserve"> </w:t>
      </w:r>
      <w:r w:rsidRPr="00EE348B">
        <w:rPr>
          <w:rFonts w:eastAsia="Times New Roman" w:cs="Times New Roman"/>
          <w:color w:val="000000"/>
          <w:shd w:val="clear" w:color="auto" w:fill="FFFFFF"/>
        </w:rPr>
        <w:t>g</w:t>
      </w:r>
      <w:r w:rsidRPr="00D07C4D">
        <w:rPr>
          <w:rFonts w:eastAsia="Times New Roman" w:cs="Times New Roman"/>
          <w:color w:val="000000"/>
          <w:shd w:val="clear" w:color="auto" w:fill="FFFFFF"/>
        </w:rPr>
        <w:t>lyceraldehyde 3-phosphate dehydrogenase</w:t>
      </w:r>
      <w:r w:rsidRPr="00181375">
        <w:rPr>
          <w:rFonts w:eastAsia="Times New Roman" w:cs="Times New Roman"/>
        </w:rPr>
        <w:t xml:space="preserve"> (</w:t>
      </w:r>
      <w:r w:rsidRPr="00181375">
        <w:rPr>
          <w:rFonts w:cs="Times New Roman"/>
        </w:rPr>
        <w:t>GAP</w:t>
      </w:r>
      <w:r w:rsidRPr="00A2522D">
        <w:rPr>
          <w:rFonts w:cs="Times New Roman"/>
        </w:rPr>
        <w:t>DH</w:t>
      </w:r>
      <w:r>
        <w:rPr>
          <w:rFonts w:cs="Times New Roman"/>
        </w:rPr>
        <w:t xml:space="preserve">), was chosen for </w:t>
      </w:r>
      <w:r w:rsidR="007243A1">
        <w:rPr>
          <w:rFonts w:cs="Times New Roman"/>
        </w:rPr>
        <w:t xml:space="preserve">comparison </w:t>
      </w:r>
      <w:r w:rsidR="00620025" w:rsidRPr="00A2522D">
        <w:rPr>
          <w:rFonts w:cs="Times New Roman"/>
        </w:rPr>
        <w:fldChar w:fldCharType="begin">
          <w:fldData xml:space="preserve">PEVuZE5vdGU+PENpdGU+PEF1dGhvcj5CZW5lZGl0bzwvQXV0aG9yPjxZZWFyPjIwMTI8L1llYXI+
PElEVGV4dD5Ob3RjaC1kZXBlbmRlbnQgVkVHRlIzIHVwcmVndWxhdGlvbiBhbGxvd3MgYW5naW9n
ZW5lc2lzIHdpdGhvdXQgVkVHRi1WRUdGUjIgc2lnbmFsbGluZzwvSURUZXh0PjxEaXNwbGF5VGV4
dD48c3R5bGUgZmFjZT0ic3VwZXJzY3JpcHQiPjEzOCwxNDEtMTQ0PC9zdHlsZT48L0Rpc3BsYXlU
ZXh0PjxyZWNvcmQ+PGRhdGVzPjxwdWItZGF0ZXM+PGRhdGU+QXByPC9kYXRlPjwvcHViLWRhdGVz
Pjx5ZWFyPjIwMTI8L3llYXI+PC9kYXRlcz48a2V5d29yZHM+PC9rZXl3b3Jkcz48dXJscz48cmVs
YXRlZC11cmxzPjx1cmw+aHR0cDovL3d3dy5uY2JpLm5sbS5uaWguZ292L3B1Ym1lZC8yMjQyNjAw
MTwvdXJsPjwvcmVsYXRlZC11cmxzPjwvdXJscz48aXNibj4xNDc2LTQ2ODc8L2lzYm4+PHRpdGxl
cz48dGl0bGU+Tm90Y2gtZGVwZW5kZW50IFZFR0ZSMyB1cHJlZ3VsYXRpb24gYWxsb3dzIGFuZ2lv
Z2VuZXNpcyB3aXRob3V0IFZFR0YtVkVHRlIyIHNpZ25hbGxpbmc8L3RpdGxlPjxzZWNvbmRhcnkt
dGl0bGU+TmF0dXJlPC9zZWNvbmRhcnktdGl0bGU+PC90aXRsZXM+PHBhZ2VzPjExMC00PC9wYWdl
cz48bnVtYmVyPjczOTI8L251bWJlcj48Y29udHJpYnV0b3JzPjxhdXRob3JzPjxhdXRob3I+QmVu
ZWRpdG8sIFIuPC9hdXRob3I+PGF1dGhvcj5Sb2NoYSwgUy4gRi48L2F1dGhvcj48YXV0aG9yPldv
ZXN0ZSwgTS48L2F1dGhvcj48YXV0aG9yPlphbXlrYWwsIE0uPC9hdXRob3I+PGF1dGhvcj5SYWR0
a2UsIEYuPC9hdXRob3I+PGF1dGhvcj5DYXNhbm92YXMsIE8uPC9hdXRob3I+PGF1dGhvcj5EdWFy
dGUsIEEuPC9hdXRob3I+PGF1dGhvcj5QeXRvd3NraSwgQi48L2F1dGhvcj48YXV0aG9yPkFkYW1z
LCBSLiBILjwvYXV0aG9yPjwvYXV0aG9ycz48L2NvbnRyaWJ1dG9ycz48bGFuZ3VhZ2U+ZW5nPC9s
YW5ndWFnZT48YWRkZWQtZGF0ZSBmb3JtYXQ9InV0YyI+MTM4NDgzMDgxOTwvYWRkZWQtZGF0ZT48
cmVmLXR5cGUgbmFtZT0iSm91cm5hbCBBcnRpY2xlIj4xNzwvcmVmLXR5cGU+PGF1dGgtYWRkcmVz
cz5NYXggUGxhbmNrIEluc3RpdHV0ZSBmb3IgTW9sZWN1bGFyIEJpb21lZGljaW5lLCBEZXBhcnRt
ZW50IG9mIFRpc3N1ZSBNb3JwaG9nZW5lc2lzLCBELTQ4MTQ5IE3DvG5zdGVyLCBHZXJtYW55LiBy
dWkuYmVuZWRpdG9AbXBpLW11ZW5zdGVyLm1wZy5kZTwvYXV0aC1hZGRyZXNzPjxyZWMtbnVtYmVy
PjQzMDwvcmVjLW51bWJlcj48bGFzdC11cGRhdGVkLWRhdGUgZm9ybWF0PSJ1dGMiPjEzODQ4MzA4
MTk8L2xhc3QtdXBkYXRlZC1kYXRlPjxhY2Nlc3Npb24tbnVtPjIyNDI2MDAxPC9hY2Nlc3Npb24t
bnVtPjxlbGVjdHJvbmljLXJlc291cmNlLW51bT4xMC4xMDM4L25hdHVyZTEwOTA4PC9lbGVjdHJv
bmljLXJlc291cmNlLW51bT48dm9sdW1lPjQ4NDwvdm9sdW1lPjwvcmVjb3JkPjwvQ2l0ZT48Q2l0
ZT48QXV0aG9yPldhbmc8L0F1dGhvcj48WWVhcj4yMDEzPC9ZZWFyPjxJRFRleHQ+TFJHMSBwcm9t
b3RlcyBhbmdpb2dlbmVzaXMgYnkgbW9kdWxhdGluZyBlbmRvdGhlbGlhbCBUR0YtzrIgc2lnbmFs
bGluZzwvSURUZXh0PjxyZWNvcmQ+PGRhdGVzPjxwdWItZGF0ZXM+PGRhdGU+SnVsPC9kYXRlPjwv
cHViLWRhdGVzPjx5ZWFyPjIwMTM8L3llYXI+PC9kYXRlcz48a2V5d29yZHM+PC9rZXl3b3Jkcz48
dXJscz48cmVsYXRlZC11cmxzPjx1cmw+aHR0cDovL3d3dy5uY2JpLm5sbS5uaWguZ292L3B1Ym1l
ZC8yMzg2ODI2MDwvdXJsPjwvcmVsYXRlZC11cmxzPjwvdXJscz48aXNibj4xNDc2LTQ2ODc8L2lz
Ym4+PHRpdGxlcz48dGl0bGU+TFJHMSBwcm9tb3RlcyBhbmdpb2dlbmVzaXMgYnkgbW9kdWxhdGlu
ZyBlbmRvdGhlbGlhbCBUR0YtzrIgc2lnbmFsbGluZzwvdGl0bGU+PHNlY29uZGFyeS10aXRsZT5O
YXR1cmU8L3NlY29uZGFyeS10aXRsZT48L3RpdGxlcz48cGFnZXM+MzA2LTExPC9wYWdlcz48bnVt
YmVyPjc0NTg8L251bWJlcj48Y29udHJpYnV0b3JzPjxhdXRob3JzPjxhdXRob3I+V2FuZywgWC48
L2F1dGhvcj48YXV0aG9yPkFicmFoYW0sIFMuPC9hdXRob3I+PGF1dGhvcj5NY0tlbnppZSwgSi4g
QS48L2F1dGhvcj48YXV0aG9yPkplZmZzLCBOLjwvYXV0aG9yPjxhdXRob3I+U3dpcmUsIE0uPC9h
dXRob3I+PGF1dGhvcj5UcmlwYXRoaSwgVi4gQi48L2F1dGhvcj48YXV0aG9yPkx1aG1hbm4sIFUu
IEYuPC9hdXRob3I+PGF1dGhvcj5MYW5nZSwgQy4gQS48L2F1dGhvcj48YXV0aG9yPlpoYWksIFou
PC9hdXRob3I+PGF1dGhvcj5BcnRodXIsIEguIE0uPC9hdXRob3I+PGF1dGhvcj5CYWluYnJpZGdl
LCBKLiBXLjwvYXV0aG9yPjxhdXRob3I+TW9zcywgUy4gRS48L2F1dGhvcj48YXV0aG9yPkdyZWVu
d29vZCwgSi48L2F1dGhvcj48L2F1dGhvcnM+PC9jb250cmlidXRvcnM+PGxhbmd1YWdlPmVuZzwv
bGFuZ3VhZ2U+PGFkZGVkLWRhdGUgZm9ybWF0PSJ1dGMiPjEzODQ4MzA4NTQ8L2FkZGVkLWRhdGU+
PHJlZi10eXBlIG5hbWU9IkpvdXJuYWwgQXJ0aWNsZSI+MTc8L3JlZi10eXBlPjxhdXRoLWFkZHJl
c3M+RGVwYXJ0bWVudCBvZiBDZWxsIEJpb2xvZ3ksIFVDTCBJbnN0aXR1dGUgb2YgT3BodGhhbG1v
bG9neSwgTG9uZG9uIEVDMVYgOUVMLCBVSy48L2F1dGgtYWRkcmVzcz48cmVjLW51bWJlcj40MzE8
L3JlYy1udW1iZXI+PGxhc3QtdXBkYXRlZC1kYXRlIGZvcm1hdD0idXRjIj4xMzg0ODMwODU0PC9s
YXN0LXVwZGF0ZWQtZGF0ZT48YWNjZXNzaW9uLW51bT4yMzg2ODI2MDwvYWNjZXNzaW9uLW51bT48
ZWxlY3Ryb25pYy1yZXNvdXJjZS1udW0+MTAuMTAzOC9uYXR1cmUxMjM0NTwvZWxlY3Ryb25pYy1y
ZXNvdXJjZS1udW0+PHZvbHVtZT40OTk8L3ZvbHVtZT48L3JlY29yZD48L0NpdGU+PENpdGU+PEF1
dGhvcj5HcmVnb3J5PC9BdXRob3I+PFllYXI+MjAxMDwvWWVhcj48SURUZXh0PlN5c3RlbWljIGxl
dmVscyBvZiBHLUNTRiBhbmQgaW50ZXJsZXVraW4tNiBkZXRlcm1pbmUgdGhlIGFuZ2lvZ2VuaWMg
cG90ZW50aWFsIG9mIGJvbmUgbWFycm93IHJlc2lkZW50IG1vbm9jeXRlczwvSURUZXh0PjxyZWNv
cmQ+PGRhdGVzPjxwdWItZGF0ZXM+PGRhdGU+SnVsPC9kYXRlPjwvcHViLWRhdGVzPjx5ZWFyPjIw
MTA8L3llYXI+PC9kYXRlcz48a2V5d29yZHM+PC9rZXl3b3Jkcz48dXJscz48cmVsYXRlZC11cmxz
Pjx1cmw+aHR0cDovL3d3dy5uY2JpLm5sbS5uaWguZ292L3B1Ym1lZC8yMDM1NDEwNzwvdXJsPjwv
cmVsYXRlZC11cmxzPjwvdXJscz48aXNibj4xOTM4LTM2NzM8L2lzYm4+PGN1c3RvbTI+UE1DMjg5
MjUyNDwvY3VzdG9tMj48dGl0bGVzPjx0aXRsZT5TeXN0ZW1pYyBsZXZlbHMgb2YgRy1DU0YgYW5k
IGludGVybGV1a2luLTYgZGV0ZXJtaW5lIHRoZSBhbmdpb2dlbmljIHBvdGVudGlhbCBvZiBib25l
IG1hcnJvdyByZXNpZGVudCBtb25vY3l0ZXM8L3RpdGxlPjxzZWNvbmRhcnktdGl0bGU+SiBMZXVr
b2MgQmlvbDwvc2Vjb25kYXJ5LXRpdGxlPjwvdGl0bGVzPjxwYWdlcz4xMjMtMzE8L3BhZ2VzPjxu
dW1iZXI+MTwvbnVtYmVyPjxjb250cmlidXRvcnM+PGF1dGhvcnM+PGF1dGhvcj5HcmVnb3J5LCBB
LiBELjwvYXV0aG9yPjxhdXRob3I+Q2Fwb2NjaWEsIEIuIEouPC9hdXRob3I+PGF1dGhvcj5Xb2xv
c3p5bmVrLCBKLiBSLjwvYXV0aG9yPjxhdXRob3I+TGluaywgRC4gQy48L2F1dGhvcj48L2F1dGhv
cnM+PC9jb250cmlidXRvcnM+PGxhbmd1YWdlPmVuZzwvbGFuZ3VhZ2U+PGFkZGVkLWRhdGUgZm9y
bWF0PSJ1dGMiPjEzODQ4MzEwNzM8L2FkZGVkLWRhdGU+PHJlZi10eXBlIG5hbWU9IkpvdXJuYWwg
QXJ0aWNsZSI+MTc8L3JlZi10eXBlPjxhdXRoLWFkZHJlc3M+RGVwYXJ0bWVudCBvZiBJbnRlcm5h
bCBNZWRpY2luZSwgV2FzaGluZ3RvbiBVbml2ZXJzaXR5IFNjaG9vbCBvZiBNZWRpY2luZSwgU3Qu
IExvdWlzLCBNTyA2MzExMCwgVVNBLjwvYXV0aC1hZGRyZXNzPjxyZWMtbnVtYmVyPjQzMjwvcmVj
LW51bWJlcj48bGFzdC11cGRhdGVkLWRhdGUgZm9ybWF0PSJ1dGMiPjEzODQ4MzEwNzM8L2xhc3Qt
dXBkYXRlZC1kYXRlPjxhY2Nlc3Npb24tbnVtPjIwMzU0MTA3PC9hY2Nlc3Npb24tbnVtPjxlbGVj
dHJvbmljLXJlc291cmNlLW51bT4xMC4xMTg5L2psYi4wNzA5NDk5PC9lbGVjdHJvbmljLXJlc291
cmNlLW51bT48dm9sdW1lPjg4PC92b2x1bWU+PC9yZWNvcmQ+PC9DaXRlPjxDaXRlPjxBdXRob3I+
Q29sdHJpbmk8L0F1dGhvcj48WWVhcj4yMDEzPC9ZZWFyPjxJRFRleHQ+TWF0cmlnZWwgcGx1ZyBh
c3NheTogZXZhbHVhdGlvbiBvZiB0aGUgYW5naW9nZW5pYyByZXNwb25zZSBieSByZXZlcnNlIHRy
YW5zY3JpcHRpb24tcXVhbnRpdGF0aXZlIFBDUjwvSURUZXh0PjxyZWNvcmQ+PGRhdGVzPjxwdWIt
ZGF0ZXM+PGRhdGU+QXByPC9kYXRlPjwvcHViLWRhdGVzPjx5ZWFyPjIwMTM8L3llYXI+PC9kYXRl
cz48a2V5d29yZHM+PC9rZXl3b3Jkcz48dXJscz48cmVsYXRlZC11cmxzPjx1cmw+aHR0cDovL3d3
dy5uY2JpLm5sbS5uaWguZ292L3B1Ym1lZC8yMzE0MzcwNzwvdXJsPjwvcmVsYXRlZC11cmxzPjwv
dXJscz48aXNibj4xNTczLTcyMDk8L2lzYm4+PHRpdGxlcz48dGl0bGU+TWF0cmlnZWwgcGx1ZyBh
c3NheTogZXZhbHVhdGlvbiBvZiB0aGUgYW5naW9nZW5pYyByZXNwb25zZSBieSByZXZlcnNlIHRy
YW5zY3JpcHRpb24tcXVhbnRpdGF0aXZlIFBDUjwvdGl0bGU+PHNlY29uZGFyeS10aXRsZT5Bbmdp
b2dlbmVzaXM8L3NlY29uZGFyeS10aXRsZT48L3RpdGxlcz48cGFnZXM+NDY5LTc3PC9wYWdlcz48
bnVtYmVyPjI8L251bWJlcj48Y29udHJpYnV0b3JzPjxhdXRob3JzPjxhdXRob3I+Q29sdHJpbmks
IEQuPC9hdXRob3I+PGF1dGhvcj5EaSBTYWxsZSwgRS48L2F1dGhvcj48YXV0aG9yPlJvbmNhLCBS
LjwvYXV0aG9yPjxhdXRob3I+QmVsbGVyaSwgTS48L2F1dGhvcj48YXV0aG9yPlRlc3RpbmksIEMu
PC9hdXRob3I+PGF1dGhvcj5QcmVzdGEsIE0uPC9hdXRob3I+PC9hdXRob3JzPjwvY29udHJpYnV0
b3JzPjxsYW5ndWFnZT5lbmc8L2xhbmd1YWdlPjxhZGRlZC1kYXRlIGZvcm1hdD0idXRjIj4xMzg0
ODMzMTgyPC9hZGRlZC1kYXRlPjxyZWYtdHlwZSBuYW1lPSJKb3VybmFsIEFydGljbGUiPjE3PC9y
ZWYtdHlwZT48YXV0aC1hZGRyZXNzPlVuaXQgb2YgSGlzdG9sb2d5LCBEZXBhcnRtZW50IG9mIEJp
b21lZGljYWwgU2NpZW5jZXMgYW5kIEJpb3RlY2hub2xvZ3ksIFVuaXZlcnNpdHkgb2YgQnJlc2Np
YSwgQnJlc2NpYSwgSXRhbHkuPC9hdXRoLWFkZHJlc3M+PHJlYy1udW1iZXI+NDM2PC9yZWMtbnVt
YmVyPjxsYXN0LXVwZGF0ZWQtZGF0ZSBmb3JtYXQ9InV0YyI+MTM4NDgzMzE4MjwvbGFzdC11cGRh
dGVkLWRhdGU+PGFjY2Vzc2lvbi1udW0+MjMxNDM3MDc8L2FjY2Vzc2lvbi1udW0+PGVsZWN0cm9u
aWMtcmVzb3VyY2UtbnVtPjEwLjEwMDcvczEwNDU2LTAxMi05MzI0LTc8L2VsZWN0cm9uaWMtcmVz
b3VyY2UtbnVtPjx2b2x1bWU+MTY8L3ZvbHVtZT48L3JlY29yZD48L0NpdGU+PENpdGU+PEF1dGhv
cj5LYXBsYW48L0F1dGhvcj48WWVhcj4yMDEyPC9ZZWFyPjxJRFRleHQ+Q2VudHJpZnVnYXRpb24g
YXNzYXkgZm9yIG1lYXN1cmluZyBhZGhlc2lvbiBvZiBzZXJpYWxseSBwYXNzYWdlZCBib3ZpbmUg
Y2hvbmRyb2N5dGVzIHRvIHBvbHlzdHlyZW5lIHN1cmZhY2VzPC9JRFRleHQ+PHJlY29yZD48ZGF0
ZXM+PHB1Yi1kYXRlcz48ZGF0ZT5KdWw8L2RhdGU+PC9wdWItZGF0ZXM+PHllYXI+MjAxMjwveWVh
cj48L2RhdGVzPjxrZXl3b3Jkcz48L2tleXdvcmRzPjx1cmxzPjxyZWxhdGVkLXVybHM+PHVybD5o
dHRwOi8vd3d3Lm5jYmkubmxtLm5paC5nb3YvcHVibWVkLzIyMjM1Nzk3PC91cmw+PC9yZWxhdGVk
LXVybHM+PC91cmxzPjxpc2JuPjE5MzctMzM5MjwvaXNibj48dGl0bGVzPjx0aXRsZT5DZW50cmlm
dWdhdGlvbiBhc3NheSBmb3IgbWVhc3VyaW5nIGFkaGVzaW9uIG9mIHNlcmlhbGx5IHBhc3NhZ2Vk
IGJvdmluZSBjaG9uZHJvY3l0ZXMgdG8gcG9seXN0eXJlbmUgc3VyZmFjZXM8L3RpdGxlPjxzZWNv
bmRhcnktdGl0bGU+VGlzc3VlIEVuZyBQYXJ0IEMgTWV0aG9kczwvc2Vjb25kYXJ5LXRpdGxlPjwv
dGl0bGVzPjxwYWdlcz41MzctNDQ8L3BhZ2VzPjxudW1iZXI+NzwvbnVtYmVyPjxjb250cmlidXRv
cnM+PGF1dGhvcnM+PGF1dGhvcj5LYXBsYW4sIEQuIFMuPC9hdXRob3I+PGF1dGhvcj5IaXRjaGlu
cywgVi4gTS48L2F1dGhvcj48YXV0aG9yPlZlZ2VsbGEsIFQuIEouPC9hdXRob3I+PGF1dGhvcj5N
YWxpbmF1c2thcywgUi4gQS48L2F1dGhvcj48YXV0aG9yPkZlcmxpbiwgSy4gTS48L2F1dGhvcj48
YXV0aG9yPkZpc2hlciwgSi4gUC48L2F1dGhvcj48YXV0aG9yPkZyb25kb3phLCBDLiBHLjwvYXV0
aG9yPjwvYXV0aG9ycz48L2NvbnRyaWJ1dG9ycz48bGFuZ3VhZ2U+ZW5nPC9sYW5ndWFnZT48YWRk
ZWQtZGF0ZSBmb3JtYXQ9InV0YyI+MTM4NDgzMzEzNjwvYWRkZWQtZGF0ZT48cmVmLXR5cGUgbmFt
ZT0iSm91cm5hbCBBcnRpY2xlIj4xNzwvcmVmLXR5cGU+PGF1dGgtYWRkcmVzcz5Gb29kIGFuZCBE
cnVnIEFkbWluaXN0cmF0aW9uJmFwb3M7cyBDZW50ZXIgZm9yIERldmljZXMgYW5kIFJhZGlvbG9n
aWNhbCBIZWFsdGggKEZEQSwgQ0RSSCksIFNpbHZlciBTcHJpbmcsIE1EIDIwOTkzLCBVU0EuIGRh
dmlkLmthcGxhbkBmZGEuaGhzLmdvdjwvYXV0aC1hZGRyZXNzPjxyZWMtbnVtYmVyPjQzNTwvcmVj
LW51bWJlcj48bGFzdC11cGRhdGVkLWRhdGUgZm9ybWF0PSJ1dGMiPjEzODQ4MzMxMzY8L2xhc3Qt
dXBkYXRlZC1kYXRlPjxhY2Nlc3Npb24tbnVtPjIyMjM1Nzk3PC9hY2Nlc3Npb24tbnVtPjxlbGVj
dHJvbmljLXJlc291cmNlLW51bT4xMC4xMDg5L3Rlbi5URUMuMjAxMS4wMDQzPC9lbGVjdHJvbmlj
LXJlc291cmNlLW51bT48dm9sdW1lPjE4PC92b2x1bWU+PC9yZWNvcmQ+PC9DaXRlPjwvRW5kTm90
ZT5=
</w:fldData>
        </w:fldChar>
      </w:r>
      <w:r w:rsidR="0077224A">
        <w:rPr>
          <w:rFonts w:cs="Times New Roman"/>
        </w:rPr>
        <w:instrText xml:space="preserve"> ADDIN EN.CITE </w:instrText>
      </w:r>
      <w:r w:rsidR="00620025">
        <w:rPr>
          <w:rFonts w:cs="Times New Roman"/>
        </w:rPr>
        <w:fldChar w:fldCharType="begin">
          <w:fldData xml:space="preserve">PEVuZE5vdGU+PENpdGU+PEF1dGhvcj5CZW5lZGl0bzwvQXV0aG9yPjxZZWFyPjIwMTI8L1llYXI+
PElEVGV4dD5Ob3RjaC1kZXBlbmRlbnQgVkVHRlIzIHVwcmVndWxhdGlvbiBhbGxvd3MgYW5naW9n
ZW5lc2lzIHdpdGhvdXQgVkVHRi1WRUdGUjIgc2lnbmFsbGluZzwvSURUZXh0PjxEaXNwbGF5VGV4
dD48c3R5bGUgZmFjZT0ic3VwZXJzY3JpcHQiPjEzOCwxNDEtMTQ0PC9zdHlsZT48L0Rpc3BsYXlU
ZXh0PjxyZWNvcmQ+PGRhdGVzPjxwdWItZGF0ZXM+PGRhdGU+QXByPC9kYXRlPjwvcHViLWRhdGVz
Pjx5ZWFyPjIwMTI8L3llYXI+PC9kYXRlcz48a2V5d29yZHM+PC9rZXl3b3Jkcz48dXJscz48cmVs
YXRlZC11cmxzPjx1cmw+aHR0cDovL3d3dy5uY2JpLm5sbS5uaWguZ292L3B1Ym1lZC8yMjQyNjAw
MTwvdXJsPjwvcmVsYXRlZC11cmxzPjwvdXJscz48aXNibj4xNDc2LTQ2ODc8L2lzYm4+PHRpdGxl
cz48dGl0bGU+Tm90Y2gtZGVwZW5kZW50IFZFR0ZSMyB1cHJlZ3VsYXRpb24gYWxsb3dzIGFuZ2lv
Z2VuZXNpcyB3aXRob3V0IFZFR0YtVkVHRlIyIHNpZ25hbGxpbmc8L3RpdGxlPjxzZWNvbmRhcnkt
dGl0bGU+TmF0dXJlPC9zZWNvbmRhcnktdGl0bGU+PC90aXRsZXM+PHBhZ2VzPjExMC00PC9wYWdl
cz48bnVtYmVyPjczOTI8L251bWJlcj48Y29udHJpYnV0b3JzPjxhdXRob3JzPjxhdXRob3I+QmVu
ZWRpdG8sIFIuPC9hdXRob3I+PGF1dGhvcj5Sb2NoYSwgUy4gRi48L2F1dGhvcj48YXV0aG9yPldv
ZXN0ZSwgTS48L2F1dGhvcj48YXV0aG9yPlphbXlrYWwsIE0uPC9hdXRob3I+PGF1dGhvcj5SYWR0
a2UsIEYuPC9hdXRob3I+PGF1dGhvcj5DYXNhbm92YXMsIE8uPC9hdXRob3I+PGF1dGhvcj5EdWFy
dGUsIEEuPC9hdXRob3I+PGF1dGhvcj5QeXRvd3NraSwgQi48L2F1dGhvcj48YXV0aG9yPkFkYW1z
LCBSLiBILjwvYXV0aG9yPjwvYXV0aG9ycz48L2NvbnRyaWJ1dG9ycz48bGFuZ3VhZ2U+ZW5nPC9s
YW5ndWFnZT48YWRkZWQtZGF0ZSBmb3JtYXQ9InV0YyI+MTM4NDgzMDgxOTwvYWRkZWQtZGF0ZT48
cmVmLXR5cGUgbmFtZT0iSm91cm5hbCBBcnRpY2xlIj4xNzwvcmVmLXR5cGU+PGF1dGgtYWRkcmVz
cz5NYXggUGxhbmNrIEluc3RpdHV0ZSBmb3IgTW9sZWN1bGFyIEJpb21lZGljaW5lLCBEZXBhcnRt
ZW50IG9mIFRpc3N1ZSBNb3JwaG9nZW5lc2lzLCBELTQ4MTQ5IE3DvG5zdGVyLCBHZXJtYW55LiBy
dWkuYmVuZWRpdG9AbXBpLW11ZW5zdGVyLm1wZy5kZTwvYXV0aC1hZGRyZXNzPjxyZWMtbnVtYmVy
PjQzMDwvcmVjLW51bWJlcj48bGFzdC11cGRhdGVkLWRhdGUgZm9ybWF0PSJ1dGMiPjEzODQ4MzA4
MTk8L2xhc3QtdXBkYXRlZC1kYXRlPjxhY2Nlc3Npb24tbnVtPjIyNDI2MDAxPC9hY2Nlc3Npb24t
bnVtPjxlbGVjdHJvbmljLXJlc291cmNlLW51bT4xMC4xMDM4L25hdHVyZTEwOTA4PC9lbGVjdHJv
bmljLXJlc291cmNlLW51bT48dm9sdW1lPjQ4NDwvdm9sdW1lPjwvcmVjb3JkPjwvQ2l0ZT48Q2l0
ZT48QXV0aG9yPldhbmc8L0F1dGhvcj48WWVhcj4yMDEzPC9ZZWFyPjxJRFRleHQ+TFJHMSBwcm9t
b3RlcyBhbmdpb2dlbmVzaXMgYnkgbW9kdWxhdGluZyBlbmRvdGhlbGlhbCBUR0YtzrIgc2lnbmFs
bGluZzwvSURUZXh0PjxyZWNvcmQ+PGRhdGVzPjxwdWItZGF0ZXM+PGRhdGU+SnVsPC9kYXRlPjwv
cHViLWRhdGVzPjx5ZWFyPjIwMTM8L3llYXI+PC9kYXRlcz48a2V5d29yZHM+PC9rZXl3b3Jkcz48
dXJscz48cmVsYXRlZC11cmxzPjx1cmw+aHR0cDovL3d3dy5uY2JpLm5sbS5uaWguZ292L3B1Ym1l
ZC8yMzg2ODI2MDwvdXJsPjwvcmVsYXRlZC11cmxzPjwvdXJscz48aXNibj4xNDc2LTQ2ODc8L2lz
Ym4+PHRpdGxlcz48dGl0bGU+TFJHMSBwcm9tb3RlcyBhbmdpb2dlbmVzaXMgYnkgbW9kdWxhdGlu
ZyBlbmRvdGhlbGlhbCBUR0YtzrIgc2lnbmFsbGluZzwvdGl0bGU+PHNlY29uZGFyeS10aXRsZT5O
YXR1cmU8L3NlY29uZGFyeS10aXRsZT48L3RpdGxlcz48cGFnZXM+MzA2LTExPC9wYWdlcz48bnVt
YmVyPjc0NTg8L251bWJlcj48Y29udHJpYnV0b3JzPjxhdXRob3JzPjxhdXRob3I+V2FuZywgWC48
L2F1dGhvcj48YXV0aG9yPkFicmFoYW0sIFMuPC9hdXRob3I+PGF1dGhvcj5NY0tlbnppZSwgSi4g
QS48L2F1dGhvcj48YXV0aG9yPkplZmZzLCBOLjwvYXV0aG9yPjxhdXRob3I+U3dpcmUsIE0uPC9h
dXRob3I+PGF1dGhvcj5UcmlwYXRoaSwgVi4gQi48L2F1dGhvcj48YXV0aG9yPkx1aG1hbm4sIFUu
IEYuPC9hdXRob3I+PGF1dGhvcj5MYW5nZSwgQy4gQS48L2F1dGhvcj48YXV0aG9yPlpoYWksIFou
PC9hdXRob3I+PGF1dGhvcj5BcnRodXIsIEguIE0uPC9hdXRob3I+PGF1dGhvcj5CYWluYnJpZGdl
LCBKLiBXLjwvYXV0aG9yPjxhdXRob3I+TW9zcywgUy4gRS48L2F1dGhvcj48YXV0aG9yPkdyZWVu
d29vZCwgSi48L2F1dGhvcj48L2F1dGhvcnM+PC9jb250cmlidXRvcnM+PGxhbmd1YWdlPmVuZzwv
bGFuZ3VhZ2U+PGFkZGVkLWRhdGUgZm9ybWF0PSJ1dGMiPjEzODQ4MzA4NTQ8L2FkZGVkLWRhdGU+
PHJlZi10eXBlIG5hbWU9IkpvdXJuYWwgQXJ0aWNsZSI+MTc8L3JlZi10eXBlPjxhdXRoLWFkZHJl
c3M+RGVwYXJ0bWVudCBvZiBDZWxsIEJpb2xvZ3ksIFVDTCBJbnN0aXR1dGUgb2YgT3BodGhhbG1v
bG9neSwgTG9uZG9uIEVDMVYgOUVMLCBVSy48L2F1dGgtYWRkcmVzcz48cmVjLW51bWJlcj40MzE8
L3JlYy1udW1iZXI+PGxhc3QtdXBkYXRlZC1kYXRlIGZvcm1hdD0idXRjIj4xMzg0ODMwODU0PC9s
YXN0LXVwZGF0ZWQtZGF0ZT48YWNjZXNzaW9uLW51bT4yMzg2ODI2MDwvYWNjZXNzaW9uLW51bT48
ZWxlY3Ryb25pYy1yZXNvdXJjZS1udW0+MTAuMTAzOC9uYXR1cmUxMjM0NTwvZWxlY3Ryb25pYy1y
ZXNvdXJjZS1udW0+PHZvbHVtZT40OTk8L3ZvbHVtZT48L3JlY29yZD48L0NpdGU+PENpdGU+PEF1
dGhvcj5HcmVnb3J5PC9BdXRob3I+PFllYXI+MjAxMDwvWWVhcj48SURUZXh0PlN5c3RlbWljIGxl
dmVscyBvZiBHLUNTRiBhbmQgaW50ZXJsZXVraW4tNiBkZXRlcm1pbmUgdGhlIGFuZ2lvZ2VuaWMg
cG90ZW50aWFsIG9mIGJvbmUgbWFycm93IHJlc2lkZW50IG1vbm9jeXRlczwvSURUZXh0PjxyZWNv
cmQ+PGRhdGVzPjxwdWItZGF0ZXM+PGRhdGU+SnVsPC9kYXRlPjwvcHViLWRhdGVzPjx5ZWFyPjIw
MTA8L3llYXI+PC9kYXRlcz48a2V5d29yZHM+PC9rZXl3b3Jkcz48dXJscz48cmVsYXRlZC11cmxz
Pjx1cmw+aHR0cDovL3d3dy5uY2JpLm5sbS5uaWguZ292L3B1Ym1lZC8yMDM1NDEwNzwvdXJsPjwv
cmVsYXRlZC11cmxzPjwvdXJscz48aXNibj4xOTM4LTM2NzM8L2lzYm4+PGN1c3RvbTI+UE1DMjg5
MjUyNDwvY3VzdG9tMj48dGl0bGVzPjx0aXRsZT5TeXN0ZW1pYyBsZXZlbHMgb2YgRy1DU0YgYW5k
IGludGVybGV1a2luLTYgZGV0ZXJtaW5lIHRoZSBhbmdpb2dlbmljIHBvdGVudGlhbCBvZiBib25l
IG1hcnJvdyByZXNpZGVudCBtb25vY3l0ZXM8L3RpdGxlPjxzZWNvbmRhcnktdGl0bGU+SiBMZXVr
b2MgQmlvbDwvc2Vjb25kYXJ5LXRpdGxlPjwvdGl0bGVzPjxwYWdlcz4xMjMtMzE8L3BhZ2VzPjxu
dW1iZXI+MTwvbnVtYmVyPjxjb250cmlidXRvcnM+PGF1dGhvcnM+PGF1dGhvcj5HcmVnb3J5LCBB
LiBELjwvYXV0aG9yPjxhdXRob3I+Q2Fwb2NjaWEsIEIuIEouPC9hdXRob3I+PGF1dGhvcj5Xb2xv
c3p5bmVrLCBKLiBSLjwvYXV0aG9yPjxhdXRob3I+TGluaywgRC4gQy48L2F1dGhvcj48L2F1dGhv
cnM+PC9jb250cmlidXRvcnM+PGxhbmd1YWdlPmVuZzwvbGFuZ3VhZ2U+PGFkZGVkLWRhdGUgZm9y
bWF0PSJ1dGMiPjEzODQ4MzEwNzM8L2FkZGVkLWRhdGU+PHJlZi10eXBlIG5hbWU9IkpvdXJuYWwg
QXJ0aWNsZSI+MTc8L3JlZi10eXBlPjxhdXRoLWFkZHJlc3M+RGVwYXJ0bWVudCBvZiBJbnRlcm5h
bCBNZWRpY2luZSwgV2FzaGluZ3RvbiBVbml2ZXJzaXR5IFNjaG9vbCBvZiBNZWRpY2luZSwgU3Qu
IExvdWlzLCBNTyA2MzExMCwgVVNBLjwvYXV0aC1hZGRyZXNzPjxyZWMtbnVtYmVyPjQzMjwvcmVj
LW51bWJlcj48bGFzdC11cGRhdGVkLWRhdGUgZm9ybWF0PSJ1dGMiPjEzODQ4MzEwNzM8L2xhc3Qt
dXBkYXRlZC1kYXRlPjxhY2Nlc3Npb24tbnVtPjIwMzU0MTA3PC9hY2Nlc3Npb24tbnVtPjxlbGVj
dHJvbmljLXJlc291cmNlLW51bT4xMC4xMTg5L2psYi4wNzA5NDk5PC9lbGVjdHJvbmljLXJlc291
cmNlLW51bT48dm9sdW1lPjg4PC92b2x1bWU+PC9yZWNvcmQ+PC9DaXRlPjxDaXRlPjxBdXRob3I+
Q29sdHJpbmk8L0F1dGhvcj48WWVhcj4yMDEzPC9ZZWFyPjxJRFRleHQ+TWF0cmlnZWwgcGx1ZyBh
c3NheTogZXZhbHVhdGlvbiBvZiB0aGUgYW5naW9nZW5pYyByZXNwb25zZSBieSByZXZlcnNlIHRy
YW5zY3JpcHRpb24tcXVhbnRpdGF0aXZlIFBDUjwvSURUZXh0PjxyZWNvcmQ+PGRhdGVzPjxwdWIt
ZGF0ZXM+PGRhdGU+QXByPC9kYXRlPjwvcHViLWRhdGVzPjx5ZWFyPjIwMTM8L3llYXI+PC9kYXRl
cz48a2V5d29yZHM+PC9rZXl3b3Jkcz48dXJscz48cmVsYXRlZC11cmxzPjx1cmw+aHR0cDovL3d3
dy5uY2JpLm5sbS5uaWguZ292L3B1Ym1lZC8yMzE0MzcwNzwvdXJsPjwvcmVsYXRlZC11cmxzPjwv
dXJscz48aXNibj4xNTczLTcyMDk8L2lzYm4+PHRpdGxlcz48dGl0bGU+TWF0cmlnZWwgcGx1ZyBh
c3NheTogZXZhbHVhdGlvbiBvZiB0aGUgYW5naW9nZW5pYyByZXNwb25zZSBieSByZXZlcnNlIHRy
YW5zY3JpcHRpb24tcXVhbnRpdGF0aXZlIFBDUjwvdGl0bGU+PHNlY29uZGFyeS10aXRsZT5Bbmdp
b2dlbmVzaXM8L3NlY29uZGFyeS10aXRsZT48L3RpdGxlcz48cGFnZXM+NDY5LTc3PC9wYWdlcz48
bnVtYmVyPjI8L251bWJlcj48Y29udHJpYnV0b3JzPjxhdXRob3JzPjxhdXRob3I+Q29sdHJpbmks
IEQuPC9hdXRob3I+PGF1dGhvcj5EaSBTYWxsZSwgRS48L2F1dGhvcj48YXV0aG9yPlJvbmNhLCBS
LjwvYXV0aG9yPjxhdXRob3I+QmVsbGVyaSwgTS48L2F1dGhvcj48YXV0aG9yPlRlc3RpbmksIEMu
PC9hdXRob3I+PGF1dGhvcj5QcmVzdGEsIE0uPC9hdXRob3I+PC9hdXRob3JzPjwvY29udHJpYnV0
b3JzPjxsYW5ndWFnZT5lbmc8L2xhbmd1YWdlPjxhZGRlZC1kYXRlIGZvcm1hdD0idXRjIj4xMzg0
ODMzMTgyPC9hZGRlZC1kYXRlPjxyZWYtdHlwZSBuYW1lPSJKb3VybmFsIEFydGljbGUiPjE3PC9y
ZWYtdHlwZT48YXV0aC1hZGRyZXNzPlVuaXQgb2YgSGlzdG9sb2d5LCBEZXBhcnRtZW50IG9mIEJp
b21lZGljYWwgU2NpZW5jZXMgYW5kIEJpb3RlY2hub2xvZ3ksIFVuaXZlcnNpdHkgb2YgQnJlc2Np
YSwgQnJlc2NpYSwgSXRhbHkuPC9hdXRoLWFkZHJlc3M+PHJlYy1udW1iZXI+NDM2PC9yZWMtbnVt
YmVyPjxsYXN0LXVwZGF0ZWQtZGF0ZSBmb3JtYXQ9InV0YyI+MTM4NDgzMzE4MjwvbGFzdC11cGRh
dGVkLWRhdGU+PGFjY2Vzc2lvbi1udW0+MjMxNDM3MDc8L2FjY2Vzc2lvbi1udW0+PGVsZWN0cm9u
aWMtcmVzb3VyY2UtbnVtPjEwLjEwMDcvczEwNDU2LTAxMi05MzI0LTc8L2VsZWN0cm9uaWMtcmVz
b3VyY2UtbnVtPjx2b2x1bWU+MTY8L3ZvbHVtZT48L3JlY29yZD48L0NpdGU+PENpdGU+PEF1dGhv
cj5LYXBsYW48L0F1dGhvcj48WWVhcj4yMDEyPC9ZZWFyPjxJRFRleHQ+Q2VudHJpZnVnYXRpb24g
YXNzYXkgZm9yIG1lYXN1cmluZyBhZGhlc2lvbiBvZiBzZXJpYWxseSBwYXNzYWdlZCBib3ZpbmUg
Y2hvbmRyb2N5dGVzIHRvIHBvbHlzdHlyZW5lIHN1cmZhY2VzPC9JRFRleHQ+PHJlY29yZD48ZGF0
ZXM+PHB1Yi1kYXRlcz48ZGF0ZT5KdWw8L2RhdGU+PC9wdWItZGF0ZXM+PHllYXI+MjAxMjwveWVh
cj48L2RhdGVzPjxrZXl3b3Jkcz48L2tleXdvcmRzPjx1cmxzPjxyZWxhdGVkLXVybHM+PHVybD5o
dHRwOi8vd3d3Lm5jYmkubmxtLm5paC5nb3YvcHVibWVkLzIyMjM1Nzk3PC91cmw+PC9yZWxhdGVk
LXVybHM+PC91cmxzPjxpc2JuPjE5MzctMzM5MjwvaXNibj48dGl0bGVzPjx0aXRsZT5DZW50cmlm
dWdhdGlvbiBhc3NheSBmb3IgbWVhc3VyaW5nIGFkaGVzaW9uIG9mIHNlcmlhbGx5IHBhc3NhZ2Vk
IGJvdmluZSBjaG9uZHJvY3l0ZXMgdG8gcG9seXN0eXJlbmUgc3VyZmFjZXM8L3RpdGxlPjxzZWNv
bmRhcnktdGl0bGU+VGlzc3VlIEVuZyBQYXJ0IEMgTWV0aG9kczwvc2Vjb25kYXJ5LXRpdGxlPjwv
dGl0bGVzPjxwYWdlcz41MzctNDQ8L3BhZ2VzPjxudW1iZXI+NzwvbnVtYmVyPjxjb250cmlidXRv
cnM+PGF1dGhvcnM+PGF1dGhvcj5LYXBsYW4sIEQuIFMuPC9hdXRob3I+PGF1dGhvcj5IaXRjaGlu
cywgVi4gTS48L2F1dGhvcj48YXV0aG9yPlZlZ2VsbGEsIFQuIEouPC9hdXRob3I+PGF1dGhvcj5N
YWxpbmF1c2thcywgUi4gQS48L2F1dGhvcj48YXV0aG9yPkZlcmxpbiwgSy4gTS48L2F1dGhvcj48
YXV0aG9yPkZpc2hlciwgSi4gUC48L2F1dGhvcj48YXV0aG9yPkZyb25kb3phLCBDLiBHLjwvYXV0
aG9yPjwvYXV0aG9ycz48L2NvbnRyaWJ1dG9ycz48bGFuZ3VhZ2U+ZW5nPC9sYW5ndWFnZT48YWRk
ZWQtZGF0ZSBmb3JtYXQ9InV0YyI+MTM4NDgzMzEzNjwvYWRkZWQtZGF0ZT48cmVmLXR5cGUgbmFt
ZT0iSm91cm5hbCBBcnRpY2xlIj4xNzwvcmVmLXR5cGU+PGF1dGgtYWRkcmVzcz5Gb29kIGFuZCBE
cnVnIEFkbWluaXN0cmF0aW9uJmFwb3M7cyBDZW50ZXIgZm9yIERldmljZXMgYW5kIFJhZGlvbG9n
aWNhbCBIZWFsdGggKEZEQSwgQ0RSSCksIFNpbHZlciBTcHJpbmcsIE1EIDIwOTkzLCBVU0EuIGRh
dmlkLmthcGxhbkBmZGEuaGhzLmdvdjwvYXV0aC1hZGRyZXNzPjxyZWMtbnVtYmVyPjQzNTwvcmVj
LW51bWJlcj48bGFzdC11cGRhdGVkLWRhdGUgZm9ybWF0PSJ1dGMiPjEzODQ4MzMxMzY8L2xhc3Qt
dXBkYXRlZC1kYXRlPjxhY2Nlc3Npb24tbnVtPjIyMjM1Nzk3PC9hY2Nlc3Npb24tbnVtPjxlbGVj
dHJvbmljLXJlc291cmNlLW51bT4xMC4xMDg5L3Rlbi5URUMuMjAxMS4wMDQzPC9lbGVjdHJvbmlj
LXJlc291cmNlLW51bT48dm9sdW1lPjE4PC92b2x1bWU+PC9yZWNvcmQ+PC9DaXRlPjwvRW5kTm90
ZT5=
</w:fldData>
        </w:fldChar>
      </w:r>
      <w:r w:rsidR="0077224A">
        <w:rPr>
          <w:rFonts w:cs="Times New Roman"/>
        </w:rPr>
        <w:instrText xml:space="preserve"> ADDIN EN.CITE.DATA </w:instrText>
      </w:r>
      <w:r w:rsidR="00620025">
        <w:rPr>
          <w:rFonts w:cs="Times New Roman"/>
        </w:rPr>
      </w:r>
      <w:r w:rsidR="00620025">
        <w:rPr>
          <w:rFonts w:cs="Times New Roman"/>
        </w:rPr>
        <w:fldChar w:fldCharType="end"/>
      </w:r>
      <w:r w:rsidR="00620025" w:rsidRPr="00A2522D">
        <w:rPr>
          <w:rFonts w:cs="Times New Roman"/>
        </w:rPr>
      </w:r>
      <w:r w:rsidR="00620025" w:rsidRPr="00A2522D">
        <w:rPr>
          <w:rFonts w:cs="Times New Roman"/>
        </w:rPr>
        <w:fldChar w:fldCharType="separate"/>
      </w:r>
      <w:r w:rsidR="003D413B">
        <w:rPr>
          <w:rFonts w:cs="Times New Roman"/>
          <w:noProof/>
          <w:vertAlign w:val="superscript"/>
        </w:rPr>
        <w:t>141</w:t>
      </w:r>
      <w:r w:rsidR="0077224A" w:rsidRPr="0077224A">
        <w:rPr>
          <w:rFonts w:cs="Times New Roman"/>
          <w:noProof/>
          <w:vertAlign w:val="superscript"/>
        </w:rPr>
        <w:t>,</w:t>
      </w:r>
      <w:r w:rsidR="003D413B">
        <w:rPr>
          <w:rFonts w:cs="Times New Roman"/>
          <w:noProof/>
          <w:vertAlign w:val="superscript"/>
        </w:rPr>
        <w:t>144</w:t>
      </w:r>
      <w:r w:rsidR="0077224A" w:rsidRPr="0077224A">
        <w:rPr>
          <w:rFonts w:cs="Times New Roman"/>
          <w:noProof/>
          <w:vertAlign w:val="superscript"/>
        </w:rPr>
        <w:t>-</w:t>
      </w:r>
      <w:r w:rsidR="003D413B">
        <w:rPr>
          <w:rFonts w:cs="Times New Roman"/>
          <w:noProof/>
          <w:vertAlign w:val="superscript"/>
        </w:rPr>
        <w:t>147</w:t>
      </w:r>
      <w:r w:rsidR="00620025" w:rsidRPr="00A2522D">
        <w:rPr>
          <w:rFonts w:cs="Times New Roman"/>
        </w:rPr>
        <w:fldChar w:fldCharType="end"/>
      </w:r>
      <w:r w:rsidRPr="00A2522D">
        <w:rPr>
          <w:rFonts w:cs="Times New Roman"/>
        </w:rPr>
        <w:t xml:space="preserve">. </w:t>
      </w:r>
    </w:p>
    <w:p w14:paraId="6D71D554" w14:textId="77777777" w:rsidR="000779C5" w:rsidRDefault="000779C5" w:rsidP="000779C5">
      <w:pPr>
        <w:spacing w:line="480" w:lineRule="auto"/>
        <w:rPr>
          <w:rFonts w:cs="Times New Roman"/>
          <w:b/>
          <w:i/>
        </w:rPr>
      </w:pPr>
      <w:r w:rsidRPr="00227DE0">
        <w:rPr>
          <w:rFonts w:cs="Times New Roman"/>
          <w:b/>
          <w:i/>
        </w:rPr>
        <w:t>Procedure</w:t>
      </w:r>
    </w:p>
    <w:p w14:paraId="4311EB0E" w14:textId="77777777" w:rsidR="000779C5" w:rsidRPr="00130A53" w:rsidRDefault="000779C5" w:rsidP="000779C5">
      <w:pPr>
        <w:spacing w:line="480" w:lineRule="auto"/>
        <w:rPr>
          <w:rFonts w:ascii="Times" w:eastAsia="Times New Roman" w:hAnsi="Times" w:cs="Times New Roman"/>
          <w:sz w:val="20"/>
          <w:szCs w:val="20"/>
        </w:rPr>
      </w:pPr>
      <w:r w:rsidRPr="00227DE0">
        <w:rPr>
          <w:rFonts w:cs="Times New Roman"/>
        </w:rPr>
        <w:t>I. RNA Isolation</w:t>
      </w:r>
    </w:p>
    <w:p w14:paraId="21735586" w14:textId="77777777" w:rsidR="000779C5" w:rsidRDefault="000779C5" w:rsidP="000779C5">
      <w:pPr>
        <w:spacing w:line="480" w:lineRule="auto"/>
        <w:ind w:firstLine="720"/>
        <w:rPr>
          <w:rFonts w:cs="Times New Roman"/>
          <w:color w:val="000000"/>
        </w:rPr>
      </w:pPr>
      <w:r w:rsidRPr="00A2522D">
        <w:rPr>
          <w:rFonts w:cs="Times New Roman"/>
        </w:rPr>
        <w:t>Before performing the</w:t>
      </w:r>
      <w:r>
        <w:rPr>
          <w:rFonts w:cs="Times New Roman"/>
        </w:rPr>
        <w:t xml:space="preserve"> gene</w:t>
      </w:r>
      <w:r w:rsidRPr="00A2522D">
        <w:rPr>
          <w:rFonts w:cs="Times New Roman"/>
        </w:rPr>
        <w:t xml:space="preserve">-specific expression assay (qRT PCR), RNA </w:t>
      </w:r>
      <w:r>
        <w:rPr>
          <w:rFonts w:cs="Times New Roman"/>
        </w:rPr>
        <w:t>was isolated from the cell populations</w:t>
      </w:r>
      <w:r w:rsidRPr="00A2522D">
        <w:rPr>
          <w:rFonts w:cs="Times New Roman"/>
        </w:rPr>
        <w:t xml:space="preserve">. </w:t>
      </w:r>
      <w:r>
        <w:rPr>
          <w:rFonts w:cs="Times New Roman"/>
        </w:rPr>
        <w:t>The RNeasy Plus Mini Kit (Qiagen) was used to extract the total RNA. Th</w:t>
      </w:r>
      <w:r w:rsidRPr="00A2522D">
        <w:rPr>
          <w:rFonts w:cs="Times New Roman"/>
        </w:rPr>
        <w:t xml:space="preserve">e </w:t>
      </w:r>
      <w:r>
        <w:rPr>
          <w:rFonts w:cs="Times New Roman"/>
        </w:rPr>
        <w:t xml:space="preserve">total </w:t>
      </w:r>
      <w:r w:rsidRPr="00A2522D">
        <w:rPr>
          <w:rFonts w:cs="Times New Roman"/>
        </w:rPr>
        <w:t>RNA was</w:t>
      </w:r>
      <w:r>
        <w:rPr>
          <w:rFonts w:cs="Times New Roman"/>
        </w:rPr>
        <w:t xml:space="preserve"> eluted in RNase free water</w:t>
      </w:r>
      <w:r w:rsidRPr="00A2522D">
        <w:rPr>
          <w:rFonts w:cs="Times New Roman"/>
        </w:rPr>
        <w:t xml:space="preserve"> </w:t>
      </w:r>
      <w:r>
        <w:rPr>
          <w:rFonts w:cs="Times New Roman"/>
        </w:rPr>
        <w:t xml:space="preserve">and detected with a NanoDrop spectrophotometer </w:t>
      </w:r>
      <w:r w:rsidRPr="00A2522D">
        <w:rPr>
          <w:rFonts w:cs="Times New Roman"/>
          <w:color w:val="000000"/>
        </w:rPr>
        <w:t>(NanoDrop2000/2000c, Thermo Scientific)</w:t>
      </w:r>
      <w:r>
        <w:rPr>
          <w:rFonts w:cs="Times New Roman"/>
          <w:color w:val="000000"/>
        </w:rPr>
        <w:t xml:space="preserve">. </w:t>
      </w:r>
      <w:r w:rsidRPr="00A2522D">
        <w:rPr>
          <w:rFonts w:cs="Times New Roman"/>
          <w:color w:val="000000"/>
        </w:rPr>
        <w:t>Any concentration above 20</w:t>
      </w:r>
      <w:r>
        <w:rPr>
          <w:rFonts w:cs="Times New Roman"/>
          <w:color w:val="000000"/>
        </w:rPr>
        <w:t xml:space="preserve"> </w:t>
      </w:r>
      <w:r w:rsidRPr="00A2522D">
        <w:rPr>
          <w:rFonts w:cs="Times New Roman"/>
          <w:color w:val="000000"/>
        </w:rPr>
        <w:t xml:space="preserve">ng/μL was considered </w:t>
      </w:r>
      <w:r>
        <w:rPr>
          <w:rFonts w:cs="Times New Roman"/>
          <w:color w:val="000000"/>
        </w:rPr>
        <w:t>suitable</w:t>
      </w:r>
      <w:r w:rsidR="0073225A">
        <w:rPr>
          <w:rFonts w:cs="Times New Roman"/>
          <w:color w:val="000000"/>
        </w:rPr>
        <w:t xml:space="preserve"> for each </w:t>
      </w:r>
      <w:r w:rsidRPr="00A2522D">
        <w:rPr>
          <w:rFonts w:cs="Times New Roman"/>
          <w:color w:val="000000"/>
        </w:rPr>
        <w:t xml:space="preserve">sample. Samples with higher nucleic acid concentrations were diluted to </w:t>
      </w:r>
      <w:r>
        <w:rPr>
          <w:rFonts w:cs="Times New Roman"/>
          <w:color w:val="000000"/>
        </w:rPr>
        <w:t>match</w:t>
      </w:r>
      <w:r w:rsidRPr="00A2522D">
        <w:rPr>
          <w:rFonts w:cs="Times New Roman"/>
          <w:color w:val="000000"/>
        </w:rPr>
        <w:t xml:space="preserve"> concentration of the </w:t>
      </w:r>
      <w:r>
        <w:rPr>
          <w:rFonts w:cs="Times New Roman"/>
          <w:color w:val="000000"/>
        </w:rPr>
        <w:t xml:space="preserve">majority of the samples. </w:t>
      </w:r>
    </w:p>
    <w:p w14:paraId="60A4BC8F" w14:textId="77777777" w:rsidR="000779C5" w:rsidRPr="00A2522D" w:rsidRDefault="000779C5" w:rsidP="000779C5">
      <w:pPr>
        <w:spacing w:line="480" w:lineRule="auto"/>
        <w:rPr>
          <w:rFonts w:cs="Times New Roman"/>
        </w:rPr>
      </w:pPr>
      <w:r>
        <w:rPr>
          <w:rFonts w:cs="Times New Roman"/>
          <w:color w:val="000000"/>
        </w:rPr>
        <w:t>II.  cDNA conversion</w:t>
      </w:r>
    </w:p>
    <w:p w14:paraId="2AE2B3B6" w14:textId="77777777" w:rsidR="000779C5" w:rsidRDefault="000779C5" w:rsidP="000779C5">
      <w:pPr>
        <w:spacing w:line="480" w:lineRule="auto"/>
        <w:ind w:firstLine="720"/>
        <w:rPr>
          <w:rFonts w:cs="Times New Roman"/>
          <w:color w:val="000000"/>
        </w:rPr>
      </w:pPr>
      <w:r>
        <w:rPr>
          <w:rFonts w:cs="Times New Roman"/>
        </w:rPr>
        <w:t xml:space="preserve">The isolated RNA was reverse transcribed using a </w:t>
      </w:r>
      <w:r w:rsidRPr="00A2522D">
        <w:rPr>
          <w:rFonts w:cs="Times New Roman"/>
        </w:rPr>
        <w:t>High Capacity cDNA Reverse Transcription Kit (</w:t>
      </w:r>
      <w:r>
        <w:rPr>
          <w:rFonts w:cs="Times New Roman"/>
        </w:rPr>
        <w:t xml:space="preserve">Applied Biosystems; </w:t>
      </w:r>
      <w:r w:rsidRPr="00A2522D">
        <w:rPr>
          <w:rFonts w:cs="Times New Roman"/>
        </w:rPr>
        <w:t>Cat #</w:t>
      </w:r>
      <w:r>
        <w:rPr>
          <w:rFonts w:cs="Times New Roman"/>
        </w:rPr>
        <w:t xml:space="preserve">: </w:t>
      </w:r>
      <w:r w:rsidRPr="00A2522D">
        <w:rPr>
          <w:rFonts w:cs="Times New Roman"/>
        </w:rPr>
        <w:t xml:space="preserve">4368813). </w:t>
      </w:r>
      <w:r>
        <w:rPr>
          <w:rFonts w:cs="Times New Roman"/>
        </w:rPr>
        <w:t>Specifically, the RNA was combined with a</w:t>
      </w:r>
      <w:r w:rsidRPr="00A2522D">
        <w:rPr>
          <w:rFonts w:cs="Times New Roman"/>
        </w:rPr>
        <w:t xml:space="preserve"> solution of 10x RT buffer, 10x RT random primers, 25x dNTP mix (100mM) and MultiScribe </w:t>
      </w:r>
      <w:r>
        <w:rPr>
          <w:rFonts w:cs="Times New Roman"/>
        </w:rPr>
        <w:t>Reverse Transcriptase (50U/</w:t>
      </w:r>
      <w:r>
        <w:rPr>
          <w:rFonts w:cs="Times New Roman"/>
        </w:rPr>
        <w:t>L). All samples were exposed to a thermal cycle of</w:t>
      </w:r>
      <w:r w:rsidRPr="00A2522D">
        <w:rPr>
          <w:rFonts w:cs="Times New Roman"/>
        </w:rPr>
        <w:t xml:space="preserve"> 25°C for 10 minutes, 37°C for 120 minutes, and then 85°C for 5 minutes. </w:t>
      </w:r>
      <w:r>
        <w:rPr>
          <w:rFonts w:cs="Times New Roman"/>
        </w:rPr>
        <w:t xml:space="preserve">The cDNA was then stored at </w:t>
      </w:r>
      <w:r>
        <w:rPr>
          <w:rFonts w:cs="Times New Roman"/>
          <w:color w:val="000000"/>
        </w:rPr>
        <w:t>-20°C until use.</w:t>
      </w:r>
    </w:p>
    <w:p w14:paraId="561506F6" w14:textId="77777777" w:rsidR="000A2F2D" w:rsidRDefault="000A2F2D" w:rsidP="000A2F2D">
      <w:pPr>
        <w:spacing w:line="480" w:lineRule="auto"/>
        <w:rPr>
          <w:rFonts w:cs="Times New Roman"/>
          <w:color w:val="000000"/>
        </w:rPr>
      </w:pPr>
      <w:r>
        <w:rPr>
          <w:rFonts w:cs="Times New Roman"/>
          <w:color w:val="000000"/>
        </w:rPr>
        <w:t>III. qRT-PCR</w:t>
      </w:r>
    </w:p>
    <w:p w14:paraId="7FB8EDE5" w14:textId="77777777" w:rsidR="000779C5" w:rsidRPr="00A2522D" w:rsidRDefault="000A2F2D" w:rsidP="000A2F2D">
      <w:pPr>
        <w:spacing w:line="480" w:lineRule="auto"/>
        <w:rPr>
          <w:rFonts w:cs="Times New Roman"/>
        </w:rPr>
      </w:pPr>
      <w:r>
        <w:rPr>
          <w:rFonts w:cs="Times New Roman"/>
        </w:rPr>
        <w:t xml:space="preserve">          </w:t>
      </w:r>
      <w:r w:rsidR="000779C5">
        <w:rPr>
          <w:rFonts w:cs="Times New Roman"/>
        </w:rPr>
        <w:t>A TaqMan Gene Expression Assay</w:t>
      </w:r>
      <w:r w:rsidR="000779C5" w:rsidRPr="00A2522D">
        <w:rPr>
          <w:rFonts w:cs="Times New Roman"/>
        </w:rPr>
        <w:t xml:space="preserve"> (Life Technologies) containing pre-designed mixtures of primers and probes specific to the rat species </w:t>
      </w:r>
      <w:r w:rsidR="000779C5" w:rsidRPr="00A2522D">
        <w:rPr>
          <w:rStyle w:val="Emphasis"/>
          <w:rFonts w:cs="Times New Roman"/>
        </w:rPr>
        <w:t xml:space="preserve">Rattus norvegicus </w:t>
      </w:r>
      <w:r w:rsidR="000779C5" w:rsidRPr="00A2522D">
        <w:rPr>
          <w:rFonts w:cs="Times New Roman"/>
        </w:rPr>
        <w:t xml:space="preserve">were used to target </w:t>
      </w:r>
      <w:r w:rsidR="0073225A">
        <w:rPr>
          <w:rFonts w:cs="Times New Roman"/>
        </w:rPr>
        <w:t xml:space="preserve">cDNA of </w:t>
      </w:r>
      <w:r w:rsidR="000779C5" w:rsidRPr="00A2522D">
        <w:rPr>
          <w:rFonts w:cs="Times New Roman"/>
        </w:rPr>
        <w:t xml:space="preserve">vascular endothelial growth factor (VEGF, TaqMan Assay ID: Rn01511601_m1) and basic fibroblast growth factor (bFGF, TaqMan Assay ID: </w:t>
      </w:r>
      <w:r w:rsidR="000779C5" w:rsidRPr="00A2522D">
        <w:rPr>
          <w:rFonts w:cs="Times New Roman"/>
        </w:rPr>
        <w:lastRenderedPageBreak/>
        <w:t xml:space="preserve">Rn00570809_m1). </w:t>
      </w:r>
      <w:r w:rsidR="000779C5">
        <w:rPr>
          <w:rFonts w:cs="Times New Roman"/>
        </w:rPr>
        <w:t xml:space="preserve">Primers for the housekeeping gene, </w:t>
      </w:r>
      <w:r w:rsidR="000779C5" w:rsidRPr="00A2522D">
        <w:rPr>
          <w:rFonts w:cs="Times New Roman"/>
        </w:rPr>
        <w:t xml:space="preserve">glyceraldehyde 3-phosphate </w:t>
      </w:r>
      <w:r w:rsidR="000779C5" w:rsidRPr="002E29D1">
        <w:rPr>
          <w:rFonts w:cs="Times New Roman"/>
        </w:rPr>
        <w:t>dehydrogenase</w:t>
      </w:r>
      <w:r w:rsidR="0073225A">
        <w:rPr>
          <w:rFonts w:cs="Times New Roman"/>
        </w:rPr>
        <w:t xml:space="preserve">, </w:t>
      </w:r>
      <w:r w:rsidR="0073225A" w:rsidRPr="002E29D1">
        <w:rPr>
          <w:rFonts w:cs="Times New Roman"/>
        </w:rPr>
        <w:t>were also obtained</w:t>
      </w:r>
      <w:r w:rsidR="000779C5" w:rsidRPr="002E29D1">
        <w:rPr>
          <w:rFonts w:cs="Times New Roman"/>
        </w:rPr>
        <w:t xml:space="preserve"> (GAPDH, </w:t>
      </w:r>
      <w:r w:rsidR="0073225A">
        <w:rPr>
          <w:rFonts w:cs="Times New Roman"/>
        </w:rPr>
        <w:t>TaqMan Assay ID: Rn01775763_g1)</w:t>
      </w:r>
      <w:r w:rsidR="000779C5" w:rsidRPr="002E29D1">
        <w:rPr>
          <w:rFonts w:cs="Times New Roman"/>
        </w:rPr>
        <w:t>. The reaction volume was 20 μL and each sample was run in triplicate. The reaction</w:t>
      </w:r>
      <w:r w:rsidR="000779C5">
        <w:rPr>
          <w:rFonts w:cs="Times New Roman"/>
        </w:rPr>
        <w:t xml:space="preserve"> was run</w:t>
      </w:r>
      <w:r w:rsidR="000779C5" w:rsidRPr="002E29D1">
        <w:rPr>
          <w:rFonts w:cs="Times New Roman"/>
        </w:rPr>
        <w:t xml:space="preserve"> for 2 minutes at 5</w:t>
      </w:r>
      <w:r w:rsidR="000779C5">
        <w:rPr>
          <w:rFonts w:cs="Times New Roman"/>
        </w:rPr>
        <w:t>°</w:t>
      </w:r>
      <w:r w:rsidR="000779C5" w:rsidRPr="002E29D1">
        <w:rPr>
          <w:rFonts w:cs="Times New Roman"/>
        </w:rPr>
        <w:t>C, 10 min at 95</w:t>
      </w:r>
      <w:r w:rsidR="000779C5">
        <w:rPr>
          <w:rFonts w:cs="Times New Roman"/>
        </w:rPr>
        <w:t>°C,</w:t>
      </w:r>
      <w:r w:rsidR="000779C5" w:rsidRPr="002E29D1">
        <w:rPr>
          <w:rFonts w:cs="Times New Roman"/>
        </w:rPr>
        <w:t xml:space="preserve"> 40 cycles of 15 seconds at 95</w:t>
      </w:r>
      <w:r w:rsidR="000779C5">
        <w:rPr>
          <w:rFonts w:cs="Times New Roman"/>
        </w:rPr>
        <w:t>°</w:t>
      </w:r>
      <w:r w:rsidR="000779C5" w:rsidRPr="002E29D1">
        <w:rPr>
          <w:rFonts w:cs="Times New Roman"/>
        </w:rPr>
        <w:t>C</w:t>
      </w:r>
      <w:r w:rsidR="000779C5">
        <w:rPr>
          <w:rFonts w:cs="Times New Roman"/>
        </w:rPr>
        <w:t>,</w:t>
      </w:r>
      <w:r w:rsidR="000779C5" w:rsidRPr="002E29D1">
        <w:rPr>
          <w:rFonts w:cs="Times New Roman"/>
        </w:rPr>
        <w:t xml:space="preserve"> and 1 minute at 60</w:t>
      </w:r>
      <w:r w:rsidR="000779C5">
        <w:rPr>
          <w:rFonts w:cs="Times New Roman"/>
        </w:rPr>
        <w:t>°C</w:t>
      </w:r>
      <w:r w:rsidR="000779C5" w:rsidRPr="002E29D1">
        <w:rPr>
          <w:rFonts w:cs="Times New Roman"/>
        </w:rPr>
        <w:t xml:space="preserve"> with</w:t>
      </w:r>
      <w:r w:rsidR="000779C5">
        <w:rPr>
          <w:rFonts w:cs="Times New Roman"/>
        </w:rPr>
        <w:t xml:space="preserve"> a</w:t>
      </w:r>
      <w:r w:rsidR="000779C5" w:rsidRPr="002E29D1">
        <w:rPr>
          <w:rFonts w:cs="Times New Roman"/>
        </w:rPr>
        <w:t xml:space="preserve"> 7900HT</w:t>
      </w:r>
      <w:r w:rsidR="000779C5" w:rsidRPr="00A2522D">
        <w:rPr>
          <w:rFonts w:cs="Times New Roman"/>
        </w:rPr>
        <w:t xml:space="preserve"> Fast Real-time PCR System Prism 7000 sequence detector (Applied Biosystems)</w:t>
      </w:r>
      <w:r w:rsidR="007243A1">
        <w:rPr>
          <w:rFonts w:cs="Times New Roman"/>
        </w:rPr>
        <w:t xml:space="preserve"> </w:t>
      </w:r>
      <w:r w:rsidR="00620025" w:rsidRPr="00A2522D">
        <w:rPr>
          <w:rFonts w:cs="Times New Roman"/>
        </w:rPr>
        <w:fldChar w:fldCharType="begin"/>
      </w:r>
      <w:r w:rsidR="0077224A">
        <w:rPr>
          <w:rFonts w:cs="Times New Roman"/>
        </w:rPr>
        <w:instrText xml:space="preserve"> ADDIN EN.CITE &lt;EndNote&gt;&lt;Cite&gt;&lt;Author&gt;Bustin&lt;/Author&gt;&lt;Year&gt;2000&lt;/Year&gt;&lt;IDText&gt;Absolute quantification of mRNA using real-time reverse transcription polymerase chain reaction assays&lt;/IDText&gt;&lt;DisplayText&gt;&lt;style face="superscript"&gt;145&lt;/style&gt;&lt;/DisplayText&gt;&lt;record&gt;&lt;dates&gt;&lt;pub-dates&gt;&lt;date&gt;Oct&lt;/date&gt;&lt;/pub-dates&gt;&lt;year&gt;2000&lt;/year&gt;&lt;/dates&gt;&lt;keywords&gt;&lt;/keywords&gt;&lt;urls&gt;&lt;related-urls&gt;&lt;url&gt;http://www.ncbi.nlm.nih.gov/pubmed/11013345&lt;/url&gt;&lt;/related-urls&gt;&lt;/urls&gt;&lt;isbn&gt;0952-5041&lt;/isbn&gt;&lt;titles&gt;&lt;title&gt;Absolute quantification of mRNA using real-time reverse transcription polymerase chain reaction assays&lt;/title&gt;&lt;secondary-title&gt;J Mol Endocrinol&lt;/secondary-title&gt;&lt;/titles&gt;&lt;pages&gt;169-93&lt;/pages&gt;&lt;number&gt;2&lt;/number&gt;&lt;contributors&gt;&lt;authors&gt;&lt;author&gt;Bustin, S. A.&lt;/author&gt;&lt;/authors&gt;&lt;/contributors&gt;&lt;language&gt;eng&lt;/language&gt;&lt;added-date format="utc"&gt;1384833822&lt;/added-date&gt;&lt;ref-type name="Journal Article"&gt;17&lt;/ref-type&gt;&lt;auth-address&gt;Academic Department of Surgery, St Bartholomew&amp;apos;s and the Royal London School of Medicine and Dentistry, Queen Mary and Westfield College, London E1 1BB, UK. s.a.bustin@mds.qmw.ac.uk&lt;/auth-address&gt;&lt;rec-number&gt;437&lt;/rec-number&gt;&lt;last-updated-date format="utc"&gt;1384833822&lt;/last-updated-date&gt;&lt;accession-num&gt;11013345&lt;/accession-num&gt;&lt;volume&gt;25&lt;/volume&gt;&lt;/record&gt;&lt;/Cite&gt;&lt;/EndNote&gt;</w:instrText>
      </w:r>
      <w:r w:rsidR="00620025" w:rsidRPr="00A2522D">
        <w:rPr>
          <w:rFonts w:cs="Times New Roman"/>
        </w:rPr>
        <w:fldChar w:fldCharType="separate"/>
      </w:r>
      <w:r w:rsidR="003D413B">
        <w:rPr>
          <w:rFonts w:cs="Times New Roman"/>
          <w:noProof/>
          <w:vertAlign w:val="superscript"/>
        </w:rPr>
        <w:t>148</w:t>
      </w:r>
      <w:r w:rsidR="00620025" w:rsidRPr="00A2522D">
        <w:rPr>
          <w:rFonts w:cs="Times New Roman"/>
        </w:rPr>
        <w:fldChar w:fldCharType="end"/>
      </w:r>
      <w:r w:rsidR="000779C5" w:rsidRPr="00A2522D">
        <w:rPr>
          <w:rFonts w:cs="Times New Roman"/>
        </w:rPr>
        <w:t xml:space="preserve">. </w:t>
      </w:r>
    </w:p>
    <w:p w14:paraId="748B64EC" w14:textId="77777777" w:rsidR="000779C5" w:rsidRPr="00EF4D79" w:rsidRDefault="000779C5" w:rsidP="000779C5">
      <w:pPr>
        <w:spacing w:line="480" w:lineRule="auto"/>
        <w:rPr>
          <w:rFonts w:cs="Times New Roman"/>
          <w:b/>
          <w:i/>
        </w:rPr>
      </w:pPr>
      <w:r w:rsidRPr="00EF4D79">
        <w:rPr>
          <w:rFonts w:cs="Times New Roman"/>
          <w:b/>
          <w:i/>
        </w:rPr>
        <w:t>Analysis</w:t>
      </w:r>
    </w:p>
    <w:p w14:paraId="22AB9FF5" w14:textId="77777777" w:rsidR="000779C5" w:rsidRPr="00227DE0" w:rsidRDefault="000779C5" w:rsidP="000779C5">
      <w:pPr>
        <w:spacing w:line="480" w:lineRule="auto"/>
        <w:ind w:firstLine="720"/>
        <w:rPr>
          <w:rFonts w:cs="Times New Roman"/>
          <w:color w:val="2E2E2E"/>
          <w:shd w:val="clear" w:color="auto" w:fill="FFFFFF"/>
        </w:rPr>
      </w:pPr>
      <w:r w:rsidRPr="00E43DF7">
        <w:rPr>
          <w:rFonts w:cs="Times New Roman"/>
        </w:rPr>
        <w:t>In order to understand the significance of the VEGF and bFGF values obtained from the q</w:t>
      </w:r>
      <w:r>
        <w:rPr>
          <w:rFonts w:cs="Times New Roman"/>
        </w:rPr>
        <w:t>RT-</w:t>
      </w:r>
      <w:r w:rsidRPr="00E43DF7">
        <w:rPr>
          <w:rFonts w:cs="Times New Roman"/>
        </w:rPr>
        <w:t>PCR experiment, the</w:t>
      </w:r>
      <w:r w:rsidRPr="00E43DF7">
        <w:rPr>
          <w:rFonts w:cs="Times New Roman"/>
          <w:shd w:val="clear" w:color="auto" w:fill="FFFFFF"/>
        </w:rPr>
        <w:t xml:space="preserve"> 2</w:t>
      </w:r>
      <w:r w:rsidRPr="00E43DF7">
        <w:rPr>
          <w:rFonts w:cs="Times New Roman"/>
          <w:bdr w:val="none" w:sz="0" w:space="0" w:color="auto" w:frame="1"/>
          <w:shd w:val="clear" w:color="auto" w:fill="FFFFFF"/>
          <w:vertAlign w:val="superscript"/>
        </w:rPr>
        <w:t>−</w:t>
      </w:r>
      <w:r w:rsidRPr="00E43DF7">
        <w:rPr>
          <w:rFonts w:cs="Times New Roman" w:hint="eastAsia"/>
          <w:bdr w:val="none" w:sz="0" w:space="0" w:color="auto" w:frame="1"/>
          <w:shd w:val="clear" w:color="auto" w:fill="FFFFFF"/>
          <w:vertAlign w:val="superscript"/>
        </w:rPr>
        <w:t>ΔΔ</w:t>
      </w:r>
      <w:r w:rsidRPr="00E43DF7">
        <w:rPr>
          <w:rFonts w:cs="Times New Roman"/>
          <w:i/>
          <w:vertAlign w:val="superscript"/>
        </w:rPr>
        <w:t>C</w:t>
      </w:r>
      <w:r w:rsidRPr="00E43DF7">
        <w:rPr>
          <w:rFonts w:cs="Times New Roman"/>
          <w:bdr w:val="none" w:sz="0" w:space="0" w:color="auto" w:frame="1"/>
          <w:shd w:val="clear" w:color="auto" w:fill="FFFFFF"/>
          <w:vertAlign w:val="subscript"/>
        </w:rPr>
        <w:t>T</w:t>
      </w:r>
      <w:r w:rsidRPr="00CC0A74">
        <w:rPr>
          <w:rFonts w:cs="Times New Roman"/>
        </w:rPr>
        <w:t> </w:t>
      </w:r>
      <w:r w:rsidRPr="00CC0A74">
        <w:rPr>
          <w:rFonts w:cs="Times New Roman"/>
          <w:shd w:val="clear" w:color="auto" w:fill="FFFFFF"/>
        </w:rPr>
        <w:t>method was used to analyze the relative changes in VEGF and bFGF gene expression</w:t>
      </w:r>
      <w:r w:rsidR="007243A1">
        <w:rPr>
          <w:rFonts w:cs="Times New Roman"/>
          <w:shd w:val="clear" w:color="auto" w:fill="FFFFFF"/>
        </w:rPr>
        <w:t xml:space="preserve"> </w:t>
      </w:r>
      <w:r w:rsidR="00620025" w:rsidRPr="00E43DF7">
        <w:rPr>
          <w:rFonts w:cs="Times New Roman"/>
          <w:shd w:val="clear" w:color="auto" w:fill="FFFFFF"/>
        </w:rPr>
        <w:fldChar w:fldCharType="begin"/>
      </w:r>
      <w:r w:rsidR="0077224A">
        <w:rPr>
          <w:rFonts w:cs="Times New Roman"/>
          <w:shd w:val="clear" w:color="auto" w:fill="FFFFFF"/>
        </w:rPr>
        <w:instrText xml:space="preserve"> ADDIN EN.CITE &lt;EndNote&gt;&lt;Cite&gt;&lt;Author&gt;Livak&lt;/Author&gt;&lt;Year&gt;2001&lt;/Year&gt;&lt;IDText&gt;Analysis of relative gene expression data using real-time quantitative PCR and the 2(-Delta Delta C(T)) Method&lt;/IDText&gt;&lt;DisplayText&gt;&lt;style face="superscript"&gt;146&lt;/style&gt;&lt;/DisplayText&gt;&lt;record&gt;&lt;dates&gt;&lt;pub-dates&gt;&lt;date&gt;Dec&lt;/date&gt;&lt;/pub-dates&gt;&lt;year&gt;2001&lt;/year&gt;&lt;/dates&gt;&lt;keywords&gt;&lt;/keywords&gt;&lt;urls&gt;&lt;related-urls&gt;&lt;url&gt;http://www.ncbi.nlm.nih.gov/pubmed/11846609&lt;/url&gt;&lt;/related-urls&gt;&lt;/urls&gt;&lt;isbn&gt;1046-2023&lt;/isbn&gt;&lt;titles&gt;&lt;title&gt;Analysis of relative gene expression data using real-time quantitative PCR and the 2(-Delta Delta C(T)) Method&lt;/title&gt;&lt;secondary-title&gt;Methods&lt;/secondary-title&gt;&lt;/titles&gt;&lt;pages&gt;402-8&lt;/pages&gt;&lt;number&gt;4&lt;/number&gt;&lt;contributors&gt;&lt;authors&gt;&lt;author&gt;Livak, K. J.&lt;/author&gt;&lt;author&gt;Schmittgen, T. D.&lt;/author&gt;&lt;/authors&gt;&lt;/contributors&gt;&lt;language&gt;eng&lt;/language&gt;&lt;added-date format="utc"&gt;1384864197&lt;/added-date&gt;&lt;ref-type name="Journal Article"&gt;17&lt;/ref-type&gt;&lt;auth-address&gt;Applied Biosystems, Foster City, California 94404, USA.&lt;/auth-address&gt;&lt;rec-number&gt;449&lt;/rec-number&gt;&lt;last-updated-date format="utc"&gt;1384864197&lt;/last-updated-date&gt;&lt;accession-num&gt;11846609&lt;/accession-num&gt;&lt;electronic-resource-num&gt;10.1006/meth.2001.1262&lt;/electronic-resource-num&gt;&lt;volume&gt;25&lt;/volume&gt;&lt;/record&gt;&lt;/Cite&gt;&lt;/EndNote&gt;</w:instrText>
      </w:r>
      <w:r w:rsidR="00620025" w:rsidRPr="00E43DF7">
        <w:rPr>
          <w:rFonts w:cs="Times New Roman"/>
          <w:shd w:val="clear" w:color="auto" w:fill="FFFFFF"/>
        </w:rPr>
        <w:fldChar w:fldCharType="separate"/>
      </w:r>
      <w:r w:rsidR="003D413B">
        <w:rPr>
          <w:rFonts w:cs="Times New Roman"/>
          <w:noProof/>
          <w:shd w:val="clear" w:color="auto" w:fill="FFFFFF"/>
          <w:vertAlign w:val="superscript"/>
        </w:rPr>
        <w:t>149</w:t>
      </w:r>
      <w:r w:rsidR="00620025" w:rsidRPr="00E43DF7">
        <w:rPr>
          <w:rFonts w:cs="Times New Roman"/>
          <w:shd w:val="clear" w:color="auto" w:fill="FFFFFF"/>
        </w:rPr>
        <w:fldChar w:fldCharType="end"/>
      </w:r>
      <w:r w:rsidRPr="00E43DF7">
        <w:rPr>
          <w:rFonts w:cs="Times New Roman"/>
          <w:shd w:val="clear" w:color="auto" w:fill="FFFFFF"/>
        </w:rPr>
        <w:t>. The q</w:t>
      </w:r>
      <w:r>
        <w:rPr>
          <w:rFonts w:cs="Times New Roman"/>
          <w:shd w:val="clear" w:color="auto" w:fill="FFFFFF"/>
        </w:rPr>
        <w:t>RT-</w:t>
      </w:r>
      <w:r w:rsidRPr="00E43DF7">
        <w:rPr>
          <w:rFonts w:cs="Times New Roman"/>
          <w:shd w:val="clear" w:color="auto" w:fill="FFFFFF"/>
        </w:rPr>
        <w:t>PCR data was analyzed using relative quantification, which refers to comparing the expression of target genes relative to an untreated control group</w:t>
      </w:r>
      <w:r w:rsidR="007243A1">
        <w:rPr>
          <w:rFonts w:cs="Times New Roman"/>
          <w:shd w:val="clear" w:color="auto" w:fill="FFFFFF"/>
        </w:rPr>
        <w:t xml:space="preserve"> </w:t>
      </w:r>
      <w:r w:rsidR="00620025" w:rsidRPr="00E43DF7">
        <w:rPr>
          <w:rFonts w:cs="Times New Roman"/>
          <w:shd w:val="clear" w:color="auto" w:fill="FFFFFF"/>
        </w:rPr>
        <w:fldChar w:fldCharType="begin"/>
      </w:r>
      <w:r w:rsidR="0077224A">
        <w:rPr>
          <w:rFonts w:cs="Times New Roman"/>
          <w:shd w:val="clear" w:color="auto" w:fill="FFFFFF"/>
        </w:rPr>
        <w:instrText xml:space="preserve"> ADDIN EN.CITE &lt;EndNote&gt;&lt;Cite&gt;&lt;Author&gt;Livak&lt;/Author&gt;&lt;Year&gt;2001&lt;/Year&gt;&lt;IDText&gt;Analysis of relative gene expression data using real-time quantitative PCR and the 2(-Delta Delta C(T)) Method&lt;/IDText&gt;&lt;DisplayText&gt;&lt;style face="superscript"&gt;146&lt;/style&gt;&lt;/DisplayText&gt;&lt;record&gt;&lt;dates&gt;&lt;pub-dates&gt;&lt;date&gt;Dec&lt;/date&gt;&lt;/pub-dates&gt;&lt;year&gt;2001&lt;/year&gt;&lt;/dates&gt;&lt;keywords&gt;&lt;/keywords&gt;&lt;urls&gt;&lt;related-urls&gt;&lt;url&gt;http://www.ncbi.nlm.nih.gov/pubmed/11846609&lt;/url&gt;&lt;/related-urls&gt;&lt;/urls&gt;&lt;isbn&gt;1046-2023&lt;/isbn&gt;&lt;titles&gt;&lt;title&gt;Analysis of relative gene expression data using real-time quantitative PCR and the 2(-Delta Delta C(T)) Method&lt;/title&gt;&lt;secondary-title&gt;Methods&lt;/secondary-title&gt;&lt;/titles&gt;&lt;pages&gt;402-8&lt;/pages&gt;&lt;number&gt;4&lt;/number&gt;&lt;contributors&gt;&lt;authors&gt;&lt;author&gt;Livak, K. J.&lt;/author&gt;&lt;author&gt;Schmittgen, T. D.&lt;/author&gt;&lt;/authors&gt;&lt;/contributors&gt;&lt;language&gt;eng&lt;/language&gt;&lt;added-date format="utc"&gt;1384864197&lt;/added-date&gt;&lt;ref-type name="Journal Article"&gt;17&lt;/ref-type&gt;&lt;auth-address&gt;Applied Biosystems, Foster City, California 94404, USA.&lt;/auth-address&gt;&lt;rec-number&gt;449&lt;/rec-number&gt;&lt;last-updated-date format="utc"&gt;1384864197&lt;/last-updated-date&gt;&lt;accession-num&gt;11846609&lt;/accession-num&gt;&lt;electronic-resource-num&gt;10.1006/meth.2001.1262&lt;/electronic-resource-num&gt;&lt;volume&gt;25&lt;/volume&gt;&lt;/record&gt;&lt;/Cite&gt;&lt;/EndNote&gt;</w:instrText>
      </w:r>
      <w:r w:rsidR="00620025" w:rsidRPr="00E43DF7">
        <w:rPr>
          <w:rFonts w:cs="Times New Roman"/>
          <w:shd w:val="clear" w:color="auto" w:fill="FFFFFF"/>
        </w:rPr>
        <w:fldChar w:fldCharType="separate"/>
      </w:r>
      <w:r w:rsidR="003D413B">
        <w:rPr>
          <w:rFonts w:cs="Times New Roman"/>
          <w:noProof/>
          <w:shd w:val="clear" w:color="auto" w:fill="FFFFFF"/>
          <w:vertAlign w:val="superscript"/>
        </w:rPr>
        <w:t>149</w:t>
      </w:r>
      <w:r w:rsidR="00620025" w:rsidRPr="00E43DF7">
        <w:rPr>
          <w:rFonts w:cs="Times New Roman"/>
          <w:shd w:val="clear" w:color="auto" w:fill="FFFFFF"/>
        </w:rPr>
        <w:fldChar w:fldCharType="end"/>
      </w:r>
      <w:r w:rsidRPr="00E43DF7">
        <w:rPr>
          <w:rFonts w:cs="Times New Roman"/>
          <w:shd w:val="clear" w:color="auto" w:fill="FFFFFF"/>
        </w:rPr>
        <w:t>. Performing the</w:t>
      </w:r>
      <w:r w:rsidRPr="00E43DF7">
        <w:rPr>
          <w:rFonts w:cs="Times New Roman"/>
          <w:color w:val="2E2E2E"/>
          <w:shd w:val="clear" w:color="auto" w:fill="FFFFFF"/>
        </w:rPr>
        <w:t xml:space="preserve"> 2</w:t>
      </w:r>
      <w:r w:rsidRPr="00E43DF7">
        <w:rPr>
          <w:rFonts w:cs="Times New Roman"/>
          <w:color w:val="2E2E2E"/>
          <w:bdr w:val="none" w:sz="0" w:space="0" w:color="auto" w:frame="1"/>
          <w:shd w:val="clear" w:color="auto" w:fill="FFFFFF"/>
          <w:vertAlign w:val="superscript"/>
        </w:rPr>
        <w:t>−</w:t>
      </w:r>
      <w:r w:rsidRPr="00E43DF7">
        <w:rPr>
          <w:rFonts w:cs="Times New Roman" w:hint="eastAsia"/>
          <w:color w:val="2E2E2E"/>
          <w:bdr w:val="none" w:sz="0" w:space="0" w:color="auto" w:frame="1"/>
          <w:shd w:val="clear" w:color="auto" w:fill="FFFFFF"/>
          <w:vertAlign w:val="superscript"/>
        </w:rPr>
        <w:t>ΔΔ</w:t>
      </w:r>
      <w:r w:rsidRPr="00E43DF7">
        <w:rPr>
          <w:rFonts w:cs="Times New Roman"/>
          <w:i/>
          <w:color w:val="2E2E2E"/>
          <w:vertAlign w:val="superscript"/>
        </w:rPr>
        <w:t>C</w:t>
      </w:r>
      <w:r w:rsidRPr="00E43DF7">
        <w:rPr>
          <w:rFonts w:cs="Times New Roman"/>
          <w:color w:val="2E2E2E"/>
          <w:bdr w:val="none" w:sz="0" w:space="0" w:color="auto" w:frame="1"/>
          <w:shd w:val="clear" w:color="auto" w:fill="FFFFFF"/>
          <w:vertAlign w:val="subscript"/>
        </w:rPr>
        <w:t>T</w:t>
      </w:r>
      <w:r w:rsidRPr="00E43DF7">
        <w:rPr>
          <w:rFonts w:cs="Times New Roman"/>
          <w:color w:val="2E2E2E"/>
        </w:rPr>
        <w:t> </w:t>
      </w:r>
      <w:r w:rsidRPr="00E43DF7">
        <w:rPr>
          <w:rFonts w:cs="Times New Roman"/>
          <w:color w:val="2E2E2E"/>
          <w:shd w:val="clear" w:color="auto" w:fill="FFFFFF"/>
        </w:rPr>
        <w:t>method first requires the C</w:t>
      </w:r>
      <w:r w:rsidRPr="00E43DF7">
        <w:rPr>
          <w:rFonts w:cs="Times New Roman"/>
          <w:color w:val="2E2E2E"/>
          <w:shd w:val="clear" w:color="auto" w:fill="FFFFFF"/>
          <w:vertAlign w:val="subscript"/>
        </w:rPr>
        <w:t>T</w:t>
      </w:r>
      <w:r w:rsidRPr="00CC0A74">
        <w:rPr>
          <w:rFonts w:cs="Times New Roman"/>
          <w:color w:val="2E2E2E"/>
          <w:shd w:val="clear" w:color="auto" w:fill="FFFFFF"/>
        </w:rPr>
        <w:t xml:space="preserve"> values of each sample from the q</w:t>
      </w:r>
      <w:r w:rsidRPr="00227DE0">
        <w:rPr>
          <w:rFonts w:cs="Times New Roman"/>
          <w:color w:val="2E2E2E"/>
          <w:shd w:val="clear" w:color="auto" w:fill="FFFFFF"/>
        </w:rPr>
        <w:t>RT-</w:t>
      </w:r>
      <w:r w:rsidRPr="00E43DF7">
        <w:rPr>
          <w:rFonts w:cs="Times New Roman"/>
          <w:color w:val="2E2E2E"/>
          <w:shd w:val="clear" w:color="auto" w:fill="FFFFFF"/>
        </w:rPr>
        <w:t>PCR experiment; the C</w:t>
      </w:r>
      <w:r w:rsidRPr="00E43DF7">
        <w:rPr>
          <w:rFonts w:cs="Times New Roman"/>
          <w:color w:val="2E2E2E"/>
          <w:shd w:val="clear" w:color="auto" w:fill="FFFFFF"/>
          <w:vertAlign w:val="subscript"/>
        </w:rPr>
        <w:t>T</w:t>
      </w:r>
      <w:r w:rsidRPr="00E43DF7">
        <w:rPr>
          <w:rFonts w:cs="Times New Roman"/>
          <w:color w:val="2E2E2E"/>
          <w:shd w:val="clear" w:color="auto" w:fill="FFFFFF"/>
        </w:rPr>
        <w:t xml:space="preserve"> values represent a cycle number where the amount of amplified target gene reaches a threshold</w:t>
      </w:r>
      <w:r w:rsidR="00620025" w:rsidRPr="00E43DF7">
        <w:rPr>
          <w:rFonts w:cs="Times New Roman"/>
          <w:color w:val="2E2E2E"/>
          <w:shd w:val="clear" w:color="auto" w:fill="FFFFFF"/>
        </w:rPr>
        <w:fldChar w:fldCharType="begin"/>
      </w:r>
      <w:r w:rsidR="0077224A">
        <w:rPr>
          <w:rFonts w:cs="Times New Roman"/>
          <w:color w:val="2E2E2E"/>
          <w:shd w:val="clear" w:color="auto" w:fill="FFFFFF"/>
        </w:rPr>
        <w:instrText xml:space="preserve"> ADDIN EN.CITE &lt;EndNote&gt;&lt;Cite&gt;&lt;Author&gt;Livak&lt;/Author&gt;&lt;Year&gt;2001&lt;/Year&gt;&lt;IDText&gt;Analysis of relative gene expression data using real-time quantitative PCR and the 2(-Delta Delta C(T)) Method&lt;/IDText&gt;&lt;DisplayText&gt;&lt;style face="superscript"&gt;146&lt;/style&gt;&lt;/DisplayText&gt;&lt;record&gt;&lt;dates&gt;&lt;pub-dates&gt;&lt;date&gt;Dec&lt;/date&gt;&lt;/pub-dates&gt;&lt;year&gt;2001&lt;/year&gt;&lt;/dates&gt;&lt;keywords&gt;&lt;/keywords&gt;&lt;urls&gt;&lt;related-urls&gt;&lt;url&gt;http://www.ncbi.nlm.nih.gov/pubmed/11846609&lt;/url&gt;&lt;/related-urls&gt;&lt;/urls&gt;&lt;isbn&gt;1046-2023&lt;/isbn&gt;&lt;titles&gt;&lt;title&gt;Analysis of relative gene expression data using real-time quantitative PCR and the 2(-Delta Delta C(T)) Method&lt;/title&gt;&lt;secondary-title&gt;Methods&lt;/secondary-title&gt;&lt;/titles&gt;&lt;pages&gt;402-8&lt;/pages&gt;&lt;number&gt;4&lt;/number&gt;&lt;contributors&gt;&lt;authors&gt;&lt;author&gt;Livak, K. J.&lt;/author&gt;&lt;author&gt;Schmittgen, T. D.&lt;/author&gt;&lt;/authors&gt;&lt;/contributors&gt;&lt;language&gt;eng&lt;/language&gt;&lt;added-date format="utc"&gt;1384864197&lt;/added-date&gt;&lt;ref-type name="Journal Article"&gt;17&lt;/ref-type&gt;&lt;auth-address&gt;Applied Biosystems, Foster City, California 94404, USA.&lt;/auth-address&gt;&lt;rec-number&gt;449&lt;/rec-number&gt;&lt;last-updated-date format="utc"&gt;1384864197&lt;/last-updated-date&gt;&lt;accession-num&gt;11846609&lt;/accession-num&gt;&lt;electronic-resource-num&gt;10.1006/meth.2001.1262&lt;/electronic-resource-num&gt;&lt;volume&gt;25&lt;/volume&gt;&lt;/record&gt;&lt;/Cite&gt;&lt;/EndNote&gt;</w:instrText>
      </w:r>
      <w:r w:rsidR="00620025" w:rsidRPr="00E43DF7">
        <w:rPr>
          <w:rFonts w:cs="Times New Roman"/>
          <w:color w:val="2E2E2E"/>
          <w:shd w:val="clear" w:color="auto" w:fill="FFFFFF"/>
        </w:rPr>
        <w:fldChar w:fldCharType="separate"/>
      </w:r>
      <w:r w:rsidR="003D413B">
        <w:rPr>
          <w:rFonts w:cs="Times New Roman"/>
          <w:noProof/>
          <w:color w:val="2E2E2E"/>
          <w:shd w:val="clear" w:color="auto" w:fill="FFFFFF"/>
          <w:vertAlign w:val="superscript"/>
        </w:rPr>
        <w:t>149</w:t>
      </w:r>
      <w:r w:rsidR="00620025" w:rsidRPr="00E43DF7">
        <w:rPr>
          <w:rFonts w:cs="Times New Roman"/>
          <w:color w:val="2E2E2E"/>
          <w:shd w:val="clear" w:color="auto" w:fill="FFFFFF"/>
        </w:rPr>
        <w:fldChar w:fldCharType="end"/>
      </w:r>
      <w:r w:rsidRPr="00E43DF7">
        <w:rPr>
          <w:rFonts w:cs="Times New Roman"/>
          <w:color w:val="2E2E2E"/>
          <w:shd w:val="clear" w:color="auto" w:fill="FFFFFF"/>
        </w:rPr>
        <w:t xml:space="preserve">. </w:t>
      </w:r>
      <w:r w:rsidR="0073225A">
        <w:rPr>
          <w:rFonts w:cs="Times New Roman"/>
          <w:color w:val="2E2E2E"/>
          <w:shd w:val="clear" w:color="auto" w:fill="FFFFFF"/>
        </w:rPr>
        <w:t xml:space="preserve">Then, </w:t>
      </w:r>
      <w:r w:rsidRPr="00E43DF7">
        <w:rPr>
          <w:rFonts w:cs="Times New Roman"/>
          <w:color w:val="2E2E2E"/>
          <w:shd w:val="clear" w:color="auto" w:fill="FFFFFF"/>
        </w:rPr>
        <w:t xml:space="preserve">the </w:t>
      </w:r>
      <w:r w:rsidRPr="00E43DF7">
        <w:rPr>
          <w:rFonts w:cs="Times New Roman" w:hint="eastAsia"/>
          <w:color w:val="2E2E2E"/>
          <w:bdr w:val="none" w:sz="0" w:space="0" w:color="auto" w:frame="1"/>
          <w:shd w:val="clear" w:color="auto" w:fill="FFFFFF"/>
        </w:rPr>
        <w:t>Δ</w:t>
      </w:r>
      <w:r w:rsidRPr="00E43DF7">
        <w:rPr>
          <w:rFonts w:cs="Times New Roman"/>
          <w:color w:val="2E2E2E"/>
          <w:shd w:val="clear" w:color="auto" w:fill="FFFFFF"/>
        </w:rPr>
        <w:t>C</w:t>
      </w:r>
      <w:r w:rsidRPr="00CC0A74">
        <w:rPr>
          <w:rFonts w:cs="Times New Roman"/>
          <w:color w:val="2E2E2E"/>
          <w:shd w:val="clear" w:color="auto" w:fill="FFFFFF"/>
          <w:vertAlign w:val="subscript"/>
        </w:rPr>
        <w:t>T</w:t>
      </w:r>
      <w:r w:rsidRPr="00CC0A74">
        <w:rPr>
          <w:rFonts w:cs="Times New Roman"/>
          <w:color w:val="2E2E2E"/>
          <w:shd w:val="clear" w:color="auto" w:fill="FFFFFF"/>
        </w:rPr>
        <w:t xml:space="preserve"> value, or the difference in threshold cycles for the target gene and a reference gene</w:t>
      </w:r>
      <w:r w:rsidR="0073225A">
        <w:rPr>
          <w:rFonts w:cs="Times New Roman"/>
          <w:color w:val="2E2E2E"/>
          <w:shd w:val="clear" w:color="auto" w:fill="FFFFFF"/>
        </w:rPr>
        <w:t xml:space="preserve"> is calculated. The reference gene used in this</w:t>
      </w:r>
      <w:r w:rsidRPr="00CC0A74">
        <w:rPr>
          <w:rFonts w:cs="Times New Roman"/>
          <w:color w:val="2E2E2E"/>
          <w:shd w:val="clear" w:color="auto" w:fill="FFFFFF"/>
        </w:rPr>
        <w:t xml:space="preserve"> experiment was GAPDH, a housekeeping gene that is present in all cells and used as an internal PCR control. The </w:t>
      </w:r>
      <w:r w:rsidRPr="00217AC4">
        <w:rPr>
          <w:rFonts w:cs="Times New Roman" w:hint="eastAsia"/>
          <w:color w:val="2E2E2E"/>
          <w:bdr w:val="none" w:sz="0" w:space="0" w:color="auto" w:frame="1"/>
          <w:shd w:val="clear" w:color="auto" w:fill="FFFFFF"/>
        </w:rPr>
        <w:t>Δ</w:t>
      </w:r>
      <w:r w:rsidRPr="00217AC4">
        <w:rPr>
          <w:rFonts w:cs="Times New Roman"/>
          <w:color w:val="2E2E2E"/>
          <w:shd w:val="clear" w:color="auto" w:fill="FFFFFF"/>
        </w:rPr>
        <w:t>C</w:t>
      </w:r>
      <w:r w:rsidRPr="005452FD">
        <w:rPr>
          <w:rFonts w:cs="Times New Roman"/>
          <w:color w:val="2E2E2E"/>
          <w:shd w:val="clear" w:color="auto" w:fill="FFFFFF"/>
          <w:vertAlign w:val="subscript"/>
        </w:rPr>
        <w:t>T</w:t>
      </w:r>
      <w:r w:rsidRPr="00227DE0">
        <w:rPr>
          <w:rFonts w:cs="Times New Roman"/>
          <w:color w:val="2E2E2E"/>
          <w:shd w:val="clear" w:color="auto" w:fill="FFFFFF"/>
        </w:rPr>
        <w:t xml:space="preserve"> value is calculated </w:t>
      </w:r>
      <w:r>
        <w:rPr>
          <w:rFonts w:cs="Times New Roman"/>
          <w:color w:val="2E2E2E"/>
          <w:shd w:val="clear" w:color="auto" w:fill="FFFFFF"/>
        </w:rPr>
        <w:t>using the equation below:</w:t>
      </w:r>
    </w:p>
    <w:p w14:paraId="2D2434F9" w14:textId="77777777" w:rsidR="000779C5" w:rsidRPr="00227DE0" w:rsidRDefault="000779C5" w:rsidP="000779C5">
      <w:pPr>
        <w:spacing w:line="480" w:lineRule="auto"/>
        <w:jc w:val="center"/>
        <w:rPr>
          <w:rFonts w:cs="Times New Roman"/>
          <w:color w:val="2E2E2E"/>
          <w:shd w:val="clear" w:color="auto" w:fill="FFFFFF"/>
        </w:rPr>
      </w:pPr>
      <w:r w:rsidRPr="00227DE0">
        <w:rPr>
          <w:rFonts w:cs="Times New Roman" w:hint="eastAsia"/>
          <w:color w:val="2E2E2E"/>
          <w:bdr w:val="none" w:sz="0" w:space="0" w:color="auto" w:frame="1"/>
          <w:shd w:val="clear" w:color="auto" w:fill="FFFFFF"/>
        </w:rPr>
        <w:t>Δ</w:t>
      </w:r>
      <w:r w:rsidRPr="00227DE0">
        <w:rPr>
          <w:rFonts w:cs="Times New Roman"/>
          <w:color w:val="2E2E2E"/>
          <w:shd w:val="clear" w:color="auto" w:fill="FFFFFF"/>
        </w:rPr>
        <w:t>C</w:t>
      </w:r>
      <w:r w:rsidRPr="00227DE0">
        <w:rPr>
          <w:rFonts w:cs="Times New Roman"/>
          <w:color w:val="2E2E2E"/>
          <w:shd w:val="clear" w:color="auto" w:fill="FFFFFF"/>
          <w:vertAlign w:val="subscript"/>
        </w:rPr>
        <w:t>T</w:t>
      </w:r>
      <w:r w:rsidRPr="00227DE0">
        <w:rPr>
          <w:rFonts w:cs="Times New Roman"/>
          <w:color w:val="2E2E2E"/>
          <w:shd w:val="clear" w:color="auto" w:fill="FFFFFF"/>
        </w:rPr>
        <w:t xml:space="preserve"> = C</w:t>
      </w:r>
      <w:r w:rsidRPr="00227DE0">
        <w:rPr>
          <w:rFonts w:cs="Times New Roman"/>
          <w:color w:val="2E2E2E"/>
          <w:shd w:val="clear" w:color="auto" w:fill="FFFFFF"/>
          <w:vertAlign w:val="subscript"/>
        </w:rPr>
        <w:t xml:space="preserve">T, target </w:t>
      </w:r>
      <w:r w:rsidRPr="00227DE0">
        <w:rPr>
          <w:rFonts w:cs="Times New Roman"/>
          <w:color w:val="2E2E2E"/>
          <w:shd w:val="clear" w:color="auto" w:fill="FFFFFF"/>
        </w:rPr>
        <w:t>-</w:t>
      </w:r>
      <w:r w:rsidRPr="00227DE0">
        <w:rPr>
          <w:rFonts w:cs="Times New Roman"/>
          <w:color w:val="2E2E2E"/>
          <w:shd w:val="clear" w:color="auto" w:fill="FFFFFF"/>
          <w:vertAlign w:val="subscript"/>
        </w:rPr>
        <w:t xml:space="preserve"> </w:t>
      </w:r>
      <w:r w:rsidRPr="00227DE0">
        <w:rPr>
          <w:rFonts w:cs="Times New Roman"/>
          <w:color w:val="2E2E2E"/>
          <w:shd w:val="clear" w:color="auto" w:fill="FFFFFF"/>
        </w:rPr>
        <w:t>C</w:t>
      </w:r>
      <w:r w:rsidRPr="00227DE0">
        <w:rPr>
          <w:rFonts w:cs="Times New Roman"/>
          <w:color w:val="2E2E2E"/>
          <w:shd w:val="clear" w:color="auto" w:fill="FFFFFF"/>
          <w:vertAlign w:val="subscript"/>
        </w:rPr>
        <w:t>T, GAPDH</w:t>
      </w:r>
    </w:p>
    <w:p w14:paraId="61110C6C" w14:textId="77777777" w:rsidR="000779C5" w:rsidRPr="00E43DF7" w:rsidRDefault="000779C5" w:rsidP="000779C5">
      <w:pPr>
        <w:spacing w:line="480" w:lineRule="auto"/>
        <w:rPr>
          <w:rFonts w:cs="Times New Roman"/>
          <w:color w:val="2E2E2E"/>
          <w:shd w:val="clear" w:color="auto" w:fill="FFFFFF"/>
        </w:rPr>
      </w:pPr>
      <w:r w:rsidRPr="00227DE0">
        <w:rPr>
          <w:rFonts w:cs="Times New Roman"/>
          <w:color w:val="2E2E2E"/>
          <w:shd w:val="clear" w:color="auto" w:fill="FFFFFF"/>
        </w:rPr>
        <w:t xml:space="preserve"> Then, the </w:t>
      </w:r>
      <w:r w:rsidRPr="00227DE0">
        <w:rPr>
          <w:rFonts w:cs="Times New Roman" w:hint="eastAsia"/>
          <w:color w:val="2E2E2E"/>
          <w:bdr w:val="none" w:sz="0" w:space="0" w:color="auto" w:frame="1"/>
          <w:shd w:val="clear" w:color="auto" w:fill="FFFFFF"/>
        </w:rPr>
        <w:t>ΔΔ</w:t>
      </w:r>
      <w:r w:rsidRPr="00227DE0">
        <w:rPr>
          <w:rFonts w:cs="Times New Roman"/>
          <w:color w:val="2E2E2E"/>
          <w:shd w:val="clear" w:color="auto" w:fill="FFFFFF"/>
        </w:rPr>
        <w:t>C</w:t>
      </w:r>
      <w:r w:rsidRPr="00227DE0">
        <w:rPr>
          <w:rFonts w:cs="Times New Roman"/>
          <w:color w:val="2E2E2E"/>
          <w:shd w:val="clear" w:color="auto" w:fill="FFFFFF"/>
          <w:vertAlign w:val="subscript"/>
        </w:rPr>
        <w:t>T</w:t>
      </w:r>
      <w:r w:rsidRPr="00227DE0">
        <w:rPr>
          <w:rFonts w:cs="Times New Roman"/>
          <w:color w:val="2E2E2E"/>
          <w:shd w:val="clear" w:color="auto" w:fill="FFFFFF"/>
        </w:rPr>
        <w:t xml:space="preserve"> value is calculated using the equation below</w:t>
      </w:r>
      <w:r w:rsidR="007243A1">
        <w:rPr>
          <w:rFonts w:cs="Times New Roman"/>
          <w:color w:val="2E2E2E"/>
          <w:shd w:val="clear" w:color="auto" w:fill="FFFFFF"/>
          <w:vertAlign w:val="subscript"/>
        </w:rPr>
        <w:t xml:space="preserve"> </w:t>
      </w:r>
      <w:r w:rsidR="00620025" w:rsidRPr="00E43DF7">
        <w:rPr>
          <w:rFonts w:cs="Times New Roman"/>
          <w:color w:val="2E2E2E"/>
          <w:shd w:val="clear" w:color="auto" w:fill="FFFFFF"/>
          <w:vertAlign w:val="subscript"/>
        </w:rPr>
        <w:fldChar w:fldCharType="begin"/>
      </w:r>
      <w:r w:rsidR="0077224A">
        <w:rPr>
          <w:rFonts w:cs="Times New Roman"/>
          <w:color w:val="2E2E2E"/>
          <w:shd w:val="clear" w:color="auto" w:fill="FFFFFF"/>
          <w:vertAlign w:val="subscript"/>
        </w:rPr>
        <w:instrText xml:space="preserve"> ADDIN EN.CITE &lt;EndNote&gt;&lt;Cite&gt;&lt;Author&gt;Livak&lt;/Author&gt;&lt;Year&gt;2001&lt;/Year&gt;&lt;IDText&gt;Analysis of relative gene expression data using real-time quantitative PCR and the 2(-Delta Delta C(T)) Method&lt;/IDText&gt;&lt;DisplayText&gt;&lt;style face="superscript"&gt;146&lt;/style&gt;&lt;/DisplayText&gt;&lt;record&gt;&lt;dates&gt;&lt;pub-dates&gt;&lt;date&gt;Dec&lt;/date&gt;&lt;/pub-dates&gt;&lt;year&gt;2001&lt;/year&gt;&lt;/dates&gt;&lt;keywords&gt;&lt;/keywords&gt;&lt;urls&gt;&lt;related-urls&gt;&lt;url&gt;http://www.ncbi.nlm.nih.gov/pubmed/11846609&lt;/url&gt;&lt;/related-urls&gt;&lt;/urls&gt;&lt;isbn&gt;1046-2023&lt;/isbn&gt;&lt;titles&gt;&lt;title&gt;Analysis of relative gene expression data using real-time quantitative PCR and the 2(-Delta Delta C(T)) Method&lt;/title&gt;&lt;secondary-title&gt;Methods&lt;/secondary-title&gt;&lt;/titles&gt;&lt;pages&gt;402-8&lt;/pages&gt;&lt;number&gt;4&lt;/number&gt;&lt;contributors&gt;&lt;authors&gt;&lt;author&gt;Livak, K. J.&lt;/author&gt;&lt;author&gt;Schmittgen, T. D.&lt;/author&gt;&lt;/authors&gt;&lt;/contributors&gt;&lt;language&gt;eng&lt;/language&gt;&lt;added-date format="utc"&gt;1384864197&lt;/added-date&gt;&lt;ref-type name="Journal Article"&gt;17&lt;/ref-type&gt;&lt;auth-address&gt;Applied Biosystems, Foster City, California 94404, USA.&lt;/auth-address&gt;&lt;rec-number&gt;449&lt;/rec-number&gt;&lt;last-updated-date format="utc"&gt;1384864197&lt;/last-updated-date&gt;&lt;accession-num&gt;11846609&lt;/accession-num&gt;&lt;electronic-resource-num&gt;10.1006/meth.2001.1262&lt;/electronic-resource-num&gt;&lt;volume&gt;25&lt;/volume&gt;&lt;/record&gt;&lt;/Cite&gt;&lt;/EndNote&gt;</w:instrText>
      </w:r>
      <w:r w:rsidR="00620025" w:rsidRPr="00E43DF7">
        <w:rPr>
          <w:rFonts w:cs="Times New Roman"/>
          <w:color w:val="2E2E2E"/>
          <w:shd w:val="clear" w:color="auto" w:fill="FFFFFF"/>
          <w:vertAlign w:val="subscript"/>
        </w:rPr>
        <w:fldChar w:fldCharType="separate"/>
      </w:r>
      <w:r w:rsidR="003D413B">
        <w:rPr>
          <w:rFonts w:cs="Times New Roman"/>
          <w:noProof/>
          <w:color w:val="2E2E2E"/>
          <w:shd w:val="clear" w:color="auto" w:fill="FFFFFF"/>
          <w:vertAlign w:val="superscript"/>
        </w:rPr>
        <w:t>149</w:t>
      </w:r>
      <w:r w:rsidR="00620025" w:rsidRPr="00E43DF7">
        <w:rPr>
          <w:rFonts w:cs="Times New Roman"/>
          <w:color w:val="2E2E2E"/>
          <w:shd w:val="clear" w:color="auto" w:fill="FFFFFF"/>
          <w:vertAlign w:val="subscript"/>
        </w:rPr>
        <w:fldChar w:fldCharType="end"/>
      </w:r>
      <w:r w:rsidR="007243A1">
        <w:rPr>
          <w:rFonts w:cs="Times New Roman"/>
          <w:color w:val="2E2E2E"/>
          <w:shd w:val="clear" w:color="auto" w:fill="FFFFFF"/>
        </w:rPr>
        <w:t>:</w:t>
      </w:r>
    </w:p>
    <w:p w14:paraId="66166E83" w14:textId="77777777" w:rsidR="000779C5" w:rsidRPr="00CC0A74" w:rsidRDefault="000779C5" w:rsidP="000779C5">
      <w:pPr>
        <w:spacing w:line="480" w:lineRule="auto"/>
        <w:jc w:val="center"/>
        <w:rPr>
          <w:rFonts w:cs="Times New Roman"/>
          <w:color w:val="2E2E2E"/>
          <w:shd w:val="clear" w:color="auto" w:fill="FFFFFF"/>
        </w:rPr>
      </w:pPr>
      <w:r w:rsidRPr="00E43DF7">
        <w:rPr>
          <w:rFonts w:cs="Times New Roman" w:hint="eastAsia"/>
          <w:color w:val="2E2E2E"/>
          <w:bdr w:val="none" w:sz="0" w:space="0" w:color="auto" w:frame="1"/>
          <w:shd w:val="clear" w:color="auto" w:fill="FFFFFF"/>
        </w:rPr>
        <w:t>ΔΔ</w:t>
      </w:r>
      <w:r w:rsidRPr="00E43DF7">
        <w:rPr>
          <w:rFonts w:cs="Times New Roman"/>
          <w:color w:val="2E2E2E"/>
          <w:shd w:val="clear" w:color="auto" w:fill="FFFFFF"/>
        </w:rPr>
        <w:t>C</w:t>
      </w:r>
      <w:r w:rsidRPr="00E43DF7">
        <w:rPr>
          <w:rFonts w:cs="Times New Roman"/>
          <w:color w:val="2E2E2E"/>
          <w:shd w:val="clear" w:color="auto" w:fill="FFFFFF"/>
          <w:vertAlign w:val="subscript"/>
        </w:rPr>
        <w:t>T</w:t>
      </w:r>
      <w:r w:rsidRPr="00E43DF7">
        <w:rPr>
          <w:rFonts w:cs="Times New Roman"/>
          <w:color w:val="2E2E2E"/>
          <w:shd w:val="clear" w:color="auto" w:fill="FFFFFF"/>
        </w:rPr>
        <w:t xml:space="preserve"> = (C</w:t>
      </w:r>
      <w:r w:rsidRPr="00CC0A74">
        <w:rPr>
          <w:rFonts w:cs="Times New Roman"/>
          <w:color w:val="2E2E2E"/>
          <w:shd w:val="clear" w:color="auto" w:fill="FFFFFF"/>
          <w:vertAlign w:val="subscript"/>
        </w:rPr>
        <w:t>T, target</w:t>
      </w:r>
      <w:r w:rsidRPr="00CC0A74">
        <w:rPr>
          <w:rFonts w:cs="Times New Roman"/>
          <w:color w:val="2E2E2E"/>
          <w:shd w:val="clear" w:color="auto" w:fill="FFFFFF"/>
        </w:rPr>
        <w:t xml:space="preserve"> - C</w:t>
      </w:r>
      <w:r w:rsidRPr="00CC0A74">
        <w:rPr>
          <w:rFonts w:cs="Times New Roman"/>
          <w:color w:val="2E2E2E"/>
          <w:shd w:val="clear" w:color="auto" w:fill="FFFFFF"/>
          <w:vertAlign w:val="subscript"/>
        </w:rPr>
        <w:t>T, GAPDH</w:t>
      </w:r>
      <w:r w:rsidRPr="00CC0A74">
        <w:rPr>
          <w:rFonts w:cs="Times New Roman"/>
          <w:color w:val="2E2E2E"/>
          <w:shd w:val="clear" w:color="auto" w:fill="FFFFFF"/>
        </w:rPr>
        <w:t>)</w:t>
      </w:r>
      <w:r w:rsidRPr="00CC0A74">
        <w:rPr>
          <w:rFonts w:cs="Times New Roman"/>
          <w:color w:val="2E2E2E"/>
          <w:shd w:val="clear" w:color="auto" w:fill="FFFFFF"/>
          <w:vertAlign w:val="subscript"/>
        </w:rPr>
        <w:t xml:space="preserve">Time </w:t>
      </w:r>
      <w:r w:rsidRPr="00CC0A74">
        <w:rPr>
          <w:rFonts w:cs="Times New Roman"/>
          <w:i/>
          <w:color w:val="2E2E2E"/>
          <w:shd w:val="clear" w:color="auto" w:fill="FFFFFF"/>
          <w:vertAlign w:val="subscript"/>
        </w:rPr>
        <w:t>x</w:t>
      </w:r>
      <w:r w:rsidRPr="00CC0A74">
        <w:rPr>
          <w:rFonts w:cs="Times New Roman"/>
          <w:color w:val="2E2E2E"/>
          <w:shd w:val="clear" w:color="auto" w:fill="FFFFFF"/>
        </w:rPr>
        <w:t xml:space="preserve"> -(C</w:t>
      </w:r>
      <w:r w:rsidRPr="00CC0A74">
        <w:rPr>
          <w:rFonts w:cs="Times New Roman"/>
          <w:color w:val="2E2E2E"/>
          <w:shd w:val="clear" w:color="auto" w:fill="FFFFFF"/>
          <w:vertAlign w:val="subscript"/>
        </w:rPr>
        <w:t>T, target</w:t>
      </w:r>
      <w:r w:rsidRPr="00CC0A74">
        <w:rPr>
          <w:rFonts w:cs="Times New Roman"/>
          <w:color w:val="2E2E2E"/>
          <w:shd w:val="clear" w:color="auto" w:fill="FFFFFF"/>
        </w:rPr>
        <w:t xml:space="preserve"> - C</w:t>
      </w:r>
      <w:r w:rsidRPr="00CC0A74">
        <w:rPr>
          <w:rFonts w:cs="Times New Roman"/>
          <w:color w:val="2E2E2E"/>
          <w:shd w:val="clear" w:color="auto" w:fill="FFFFFF"/>
          <w:vertAlign w:val="subscript"/>
        </w:rPr>
        <w:t>T, GAPDH</w:t>
      </w:r>
      <w:r w:rsidRPr="00CC0A74">
        <w:rPr>
          <w:rFonts w:cs="Times New Roman"/>
          <w:color w:val="2E2E2E"/>
          <w:shd w:val="clear" w:color="auto" w:fill="FFFFFF"/>
        </w:rPr>
        <w:t>)</w:t>
      </w:r>
      <w:r w:rsidRPr="00CC0A74">
        <w:rPr>
          <w:rFonts w:cs="Times New Roman"/>
          <w:color w:val="2E2E2E"/>
          <w:shd w:val="clear" w:color="auto" w:fill="FFFFFF"/>
          <w:vertAlign w:val="subscript"/>
        </w:rPr>
        <w:t>Time 0</w:t>
      </w:r>
    </w:p>
    <w:p w14:paraId="059A8B48" w14:textId="77777777" w:rsidR="0073225A" w:rsidRDefault="000779C5" w:rsidP="000779C5">
      <w:pPr>
        <w:spacing w:line="480" w:lineRule="auto"/>
        <w:rPr>
          <w:rFonts w:cs="Times New Roman"/>
          <w:color w:val="2E2E2E"/>
          <w:shd w:val="clear" w:color="auto" w:fill="FFFFFF"/>
        </w:rPr>
      </w:pPr>
      <w:r w:rsidRPr="00217AC4">
        <w:rPr>
          <w:rFonts w:cs="Times New Roman"/>
          <w:color w:val="2E2E2E"/>
          <w:shd w:val="clear" w:color="auto" w:fill="FFFFFF"/>
        </w:rPr>
        <w:t xml:space="preserve">Time </w:t>
      </w:r>
      <w:r w:rsidRPr="00217AC4">
        <w:rPr>
          <w:rFonts w:cs="Times New Roman"/>
          <w:i/>
          <w:color w:val="2E2E2E"/>
          <w:shd w:val="clear" w:color="auto" w:fill="FFFFFF"/>
        </w:rPr>
        <w:t xml:space="preserve">x </w:t>
      </w:r>
      <w:r w:rsidRPr="00217AC4">
        <w:rPr>
          <w:rFonts w:cs="Times New Roman"/>
          <w:color w:val="2E2E2E"/>
          <w:shd w:val="clear" w:color="auto" w:fill="FFFFFF"/>
        </w:rPr>
        <w:t xml:space="preserve">refers to any time point and Time 0 refers to the 1X expression of the target gene normalized to the reference gene, GAPDH. The final step is to calculate the fold change, </w:t>
      </w:r>
      <w:r w:rsidRPr="00217AC4">
        <w:rPr>
          <w:rFonts w:cs="Times New Roman"/>
          <w:color w:val="2E2E2E"/>
          <w:shd w:val="clear" w:color="auto" w:fill="FFFFFF"/>
        </w:rPr>
        <w:lastRenderedPageBreak/>
        <w:t xml:space="preserve">or difference in change of target gene expression relative to the control GAPDH gene expression. </w:t>
      </w:r>
    </w:p>
    <w:p w14:paraId="14DE0E05" w14:textId="77777777" w:rsidR="000779C5" w:rsidRPr="005452FD" w:rsidRDefault="000779C5" w:rsidP="000779C5">
      <w:pPr>
        <w:spacing w:line="480" w:lineRule="auto"/>
        <w:rPr>
          <w:rFonts w:cs="Times New Roman"/>
          <w:color w:val="2E2E2E"/>
          <w:shd w:val="clear" w:color="auto" w:fill="FFFFFF"/>
        </w:rPr>
      </w:pPr>
      <w:r w:rsidRPr="00217AC4">
        <w:rPr>
          <w:rFonts w:cs="Times New Roman"/>
          <w:color w:val="2E2E2E"/>
          <w:shd w:val="clear" w:color="auto" w:fill="FFFFFF"/>
        </w:rPr>
        <w:t xml:space="preserve">This fold change is </w:t>
      </w:r>
      <w:r w:rsidRPr="005452FD">
        <w:rPr>
          <w:rFonts w:cs="Times New Roman"/>
          <w:color w:val="2E2E2E"/>
          <w:shd w:val="clear" w:color="auto" w:fill="FFFFFF"/>
        </w:rPr>
        <w:t>calculated using the equation</w:t>
      </w:r>
      <w:r>
        <w:rPr>
          <w:rFonts w:cs="Times New Roman"/>
          <w:color w:val="2E2E2E"/>
          <w:shd w:val="clear" w:color="auto" w:fill="FFFFFF"/>
        </w:rPr>
        <w:t xml:space="preserve"> below:</w:t>
      </w:r>
    </w:p>
    <w:p w14:paraId="25CC8686" w14:textId="77777777" w:rsidR="000779C5" w:rsidRPr="00227DE0" w:rsidRDefault="000779C5" w:rsidP="000779C5">
      <w:pPr>
        <w:spacing w:line="480" w:lineRule="auto"/>
        <w:jc w:val="center"/>
        <w:rPr>
          <w:rFonts w:cs="Times New Roman"/>
          <w:color w:val="2E2E2E"/>
          <w:shd w:val="clear" w:color="auto" w:fill="FFFFFF"/>
        </w:rPr>
      </w:pPr>
      <w:r w:rsidRPr="00227DE0">
        <w:rPr>
          <w:rFonts w:cs="Times New Roman"/>
          <w:color w:val="2E2E2E"/>
          <w:shd w:val="clear" w:color="auto" w:fill="FFFFFF"/>
        </w:rPr>
        <w:t>Fold change= 2</w:t>
      </w:r>
      <w:r w:rsidRPr="00227DE0">
        <w:rPr>
          <w:rFonts w:cs="Times New Roman"/>
          <w:color w:val="2E2E2E"/>
          <w:shd w:val="clear" w:color="auto" w:fill="FFFFFF"/>
          <w:vertAlign w:val="superscript"/>
        </w:rPr>
        <w:t>-</w:t>
      </w:r>
      <w:r w:rsidRPr="00227DE0">
        <w:rPr>
          <w:rFonts w:cs="Times New Roman" w:hint="eastAsia"/>
          <w:color w:val="2E2E2E"/>
          <w:bdr w:val="none" w:sz="0" w:space="0" w:color="auto" w:frame="1"/>
          <w:shd w:val="clear" w:color="auto" w:fill="FFFFFF"/>
          <w:vertAlign w:val="superscript"/>
        </w:rPr>
        <w:t>ΔΔ</w:t>
      </w:r>
      <w:r w:rsidRPr="00227DE0">
        <w:rPr>
          <w:rFonts w:cs="Times New Roman"/>
          <w:color w:val="2E2E2E"/>
          <w:shd w:val="clear" w:color="auto" w:fill="FFFFFF"/>
          <w:vertAlign w:val="superscript"/>
        </w:rPr>
        <w:t>C</w:t>
      </w:r>
      <w:r w:rsidRPr="00227DE0">
        <w:rPr>
          <w:rFonts w:cs="Times New Roman"/>
          <w:color w:val="2E2E2E"/>
          <w:shd w:val="clear" w:color="auto" w:fill="FFFFFF"/>
          <w:vertAlign w:val="subscript"/>
        </w:rPr>
        <w:t>T</w:t>
      </w:r>
    </w:p>
    <w:p w14:paraId="325178B4" w14:textId="77777777" w:rsidR="000779C5" w:rsidRDefault="000779C5" w:rsidP="000779C5">
      <w:pPr>
        <w:spacing w:line="480" w:lineRule="auto"/>
        <w:rPr>
          <w:rFonts w:cs="Times New Roman"/>
          <w:color w:val="2E2E2E"/>
          <w:shd w:val="clear" w:color="auto" w:fill="FFFFFF"/>
        </w:rPr>
      </w:pPr>
      <w:r w:rsidRPr="00227DE0">
        <w:rPr>
          <w:rFonts w:cs="Times New Roman"/>
          <w:color w:val="2E2E2E"/>
          <w:shd w:val="clear" w:color="auto" w:fill="FFFFFF"/>
        </w:rPr>
        <w:t xml:space="preserve">The resulting value </w:t>
      </w:r>
      <w:r>
        <w:rPr>
          <w:rFonts w:cs="Times New Roman"/>
          <w:color w:val="2E2E2E"/>
          <w:shd w:val="clear" w:color="auto" w:fill="FFFFFF"/>
        </w:rPr>
        <w:t>can be averaged and reported as mean RQ values. The means and associated propagated error can</w:t>
      </w:r>
      <w:r w:rsidRPr="00217AC4">
        <w:rPr>
          <w:rFonts w:cs="Times New Roman"/>
          <w:color w:val="2E2E2E"/>
          <w:shd w:val="clear" w:color="auto" w:fill="FFFFFF"/>
        </w:rPr>
        <w:t xml:space="preserve"> be plotted to compare gene expression of </w:t>
      </w:r>
      <w:r>
        <w:rPr>
          <w:rFonts w:cs="Times New Roman"/>
          <w:color w:val="2E2E2E"/>
          <w:shd w:val="clear" w:color="auto" w:fill="FFFFFF"/>
        </w:rPr>
        <w:t xml:space="preserve">genes of interest in the control and experimental groups. </w:t>
      </w:r>
      <w:r w:rsidRPr="00CC0A74">
        <w:rPr>
          <w:rFonts w:cs="Times New Roman"/>
          <w:color w:val="2E2E2E"/>
          <w:shd w:val="clear" w:color="auto" w:fill="FFFFFF"/>
        </w:rPr>
        <w:t>.</w:t>
      </w:r>
    </w:p>
    <w:p w14:paraId="7A9069CE" w14:textId="77777777" w:rsidR="000779C5" w:rsidRDefault="00420DD5" w:rsidP="000779C5">
      <w:pPr>
        <w:spacing w:line="480" w:lineRule="auto"/>
        <w:rPr>
          <w:rFonts w:cs="Times New Roman"/>
          <w:b/>
        </w:rPr>
      </w:pPr>
      <w:r>
        <w:rPr>
          <w:rFonts w:cs="Times New Roman"/>
          <w:b/>
        </w:rPr>
        <w:t xml:space="preserve">4.9 </w:t>
      </w:r>
      <w:r w:rsidR="000779C5">
        <w:rPr>
          <w:rFonts w:cs="Times New Roman"/>
          <w:b/>
        </w:rPr>
        <w:t>Statistical Analysis</w:t>
      </w:r>
    </w:p>
    <w:p w14:paraId="1137EA91" w14:textId="77777777" w:rsidR="000779C5" w:rsidRPr="00227DE0" w:rsidRDefault="003940E3" w:rsidP="00420DD5">
      <w:pPr>
        <w:spacing w:line="480" w:lineRule="auto"/>
        <w:ind w:firstLine="720"/>
        <w:rPr>
          <w:rFonts w:cs="Times New Roman"/>
        </w:rPr>
      </w:pPr>
      <w:r>
        <w:rPr>
          <w:rFonts w:cs="Times New Roman"/>
        </w:rPr>
        <w:t>Data was analyzed using</w:t>
      </w:r>
      <w:r w:rsidR="000779C5" w:rsidRPr="00227DE0">
        <w:rPr>
          <w:rFonts w:cs="Times New Roman"/>
        </w:rPr>
        <w:t xml:space="preserve"> one-way ANOVA and Tukey’s multiple-comparison test to determine statistically significant findings. A confidence interval of 95% was used with </w:t>
      </w:r>
      <w:r>
        <w:rPr>
          <w:rFonts w:cs="Times New Roman"/>
        </w:rPr>
        <w:t xml:space="preserve">the </w:t>
      </w:r>
      <w:r w:rsidR="000779C5" w:rsidRPr="00227DE0">
        <w:rPr>
          <w:rFonts w:cs="Times New Roman"/>
        </w:rPr>
        <w:t>alpha</w:t>
      </w:r>
      <w:r>
        <w:rPr>
          <w:rFonts w:cs="Times New Roman"/>
        </w:rPr>
        <w:t>-value</w:t>
      </w:r>
      <w:r w:rsidR="000779C5" w:rsidRPr="00227DE0">
        <w:rPr>
          <w:rFonts w:cs="Times New Roman"/>
        </w:rPr>
        <w:t xml:space="preserve"> set at 0.05 for all analyses. Means and associated standard deviations are shown in the figures with the exception of qRT-PCR</w:t>
      </w:r>
      <w:r w:rsidR="00CA41DA">
        <w:rPr>
          <w:rFonts w:cs="Times New Roman"/>
        </w:rPr>
        <w:t xml:space="preserve"> results</w:t>
      </w:r>
      <w:r w:rsidR="000779C5">
        <w:rPr>
          <w:rFonts w:cs="Times New Roman"/>
        </w:rPr>
        <w:t>,</w:t>
      </w:r>
      <w:r w:rsidR="000779C5" w:rsidRPr="00227DE0">
        <w:rPr>
          <w:rFonts w:cs="Times New Roman"/>
        </w:rPr>
        <w:t xml:space="preserve"> which </w:t>
      </w:r>
      <w:r w:rsidR="00CA41DA">
        <w:rPr>
          <w:rFonts w:cs="Times New Roman"/>
        </w:rPr>
        <w:t>were</w:t>
      </w:r>
      <w:r w:rsidR="000779C5" w:rsidRPr="00227DE0">
        <w:rPr>
          <w:rFonts w:cs="Times New Roman"/>
        </w:rPr>
        <w:t xml:space="preserve"> reported as means and associated propagated error.</w:t>
      </w:r>
    </w:p>
    <w:p w14:paraId="292E715A" w14:textId="77777777" w:rsidR="000779C5" w:rsidRDefault="000779C5" w:rsidP="00420DD5">
      <w:pPr>
        <w:spacing w:line="480" w:lineRule="auto"/>
        <w:ind w:firstLine="720"/>
        <w:jc w:val="center"/>
        <w:rPr>
          <w:rFonts w:cs="Times New Roman"/>
          <w:b/>
        </w:rPr>
      </w:pPr>
    </w:p>
    <w:p w14:paraId="75BF57C5" w14:textId="77777777" w:rsidR="00326542" w:rsidRDefault="00326542" w:rsidP="00420DD5">
      <w:pPr>
        <w:spacing w:line="480" w:lineRule="auto"/>
        <w:ind w:firstLine="720"/>
        <w:rPr>
          <w:rFonts w:cs="Times New Roman"/>
        </w:rPr>
      </w:pPr>
    </w:p>
    <w:p w14:paraId="489704BF" w14:textId="77777777" w:rsidR="003706EE" w:rsidRDefault="003706EE" w:rsidP="00043A6D">
      <w:pPr>
        <w:spacing w:line="480" w:lineRule="auto"/>
        <w:jc w:val="center"/>
        <w:rPr>
          <w:b/>
        </w:rPr>
      </w:pPr>
    </w:p>
    <w:p w14:paraId="649DE7AE" w14:textId="77777777" w:rsidR="003706EE" w:rsidRDefault="003706EE" w:rsidP="00043A6D">
      <w:pPr>
        <w:spacing w:line="480" w:lineRule="auto"/>
        <w:jc w:val="center"/>
        <w:rPr>
          <w:b/>
        </w:rPr>
      </w:pPr>
    </w:p>
    <w:p w14:paraId="18CDE551" w14:textId="77777777" w:rsidR="003706EE" w:rsidRDefault="003706EE" w:rsidP="00043A6D">
      <w:pPr>
        <w:spacing w:line="480" w:lineRule="auto"/>
        <w:jc w:val="center"/>
        <w:rPr>
          <w:b/>
        </w:rPr>
      </w:pPr>
    </w:p>
    <w:p w14:paraId="2DE30581" w14:textId="77777777" w:rsidR="003706EE" w:rsidRDefault="003706EE" w:rsidP="00043A6D">
      <w:pPr>
        <w:spacing w:line="480" w:lineRule="auto"/>
        <w:jc w:val="center"/>
        <w:rPr>
          <w:b/>
        </w:rPr>
      </w:pPr>
    </w:p>
    <w:p w14:paraId="7956FEBA" w14:textId="77777777" w:rsidR="003706EE" w:rsidRDefault="003706EE" w:rsidP="00043A6D">
      <w:pPr>
        <w:spacing w:line="480" w:lineRule="auto"/>
        <w:jc w:val="center"/>
        <w:rPr>
          <w:b/>
        </w:rPr>
      </w:pPr>
    </w:p>
    <w:p w14:paraId="19770FBF" w14:textId="77777777" w:rsidR="003706EE" w:rsidRDefault="003706EE" w:rsidP="00043A6D">
      <w:pPr>
        <w:spacing w:line="480" w:lineRule="auto"/>
        <w:jc w:val="center"/>
        <w:rPr>
          <w:b/>
        </w:rPr>
      </w:pPr>
    </w:p>
    <w:p w14:paraId="07A3D4B4" w14:textId="77777777" w:rsidR="003706EE" w:rsidRDefault="003706EE" w:rsidP="00043A6D">
      <w:pPr>
        <w:spacing w:line="480" w:lineRule="auto"/>
        <w:jc w:val="center"/>
        <w:rPr>
          <w:b/>
        </w:rPr>
      </w:pPr>
    </w:p>
    <w:p w14:paraId="3323A75A" w14:textId="77777777" w:rsidR="003706EE" w:rsidRDefault="003706EE" w:rsidP="007B4D66">
      <w:pPr>
        <w:spacing w:line="480" w:lineRule="auto"/>
        <w:rPr>
          <w:b/>
        </w:rPr>
      </w:pPr>
    </w:p>
    <w:p w14:paraId="79D7F6BE" w14:textId="77777777" w:rsidR="00043A6D" w:rsidRDefault="009C7635" w:rsidP="00CA41DA">
      <w:pPr>
        <w:spacing w:line="480" w:lineRule="auto"/>
        <w:jc w:val="center"/>
        <w:rPr>
          <w:b/>
        </w:rPr>
      </w:pPr>
      <w:r>
        <w:rPr>
          <w:b/>
        </w:rPr>
        <w:br w:type="page"/>
      </w:r>
      <w:r w:rsidR="005D346E">
        <w:rPr>
          <w:b/>
        </w:rPr>
        <w:lastRenderedPageBreak/>
        <w:t xml:space="preserve">CHAPTER 5: </w:t>
      </w:r>
      <w:r w:rsidR="00043A6D">
        <w:rPr>
          <w:b/>
        </w:rPr>
        <w:t>RESULTS</w:t>
      </w:r>
    </w:p>
    <w:p w14:paraId="6D21C910" w14:textId="77777777" w:rsidR="00043A6D" w:rsidRPr="005A3C69" w:rsidRDefault="00420DD5" w:rsidP="00A516B0">
      <w:pPr>
        <w:spacing w:line="480" w:lineRule="auto"/>
        <w:rPr>
          <w:b/>
        </w:rPr>
      </w:pPr>
      <w:r>
        <w:rPr>
          <w:b/>
        </w:rPr>
        <w:t xml:space="preserve">5.1 </w:t>
      </w:r>
      <w:r w:rsidR="00043A6D">
        <w:rPr>
          <w:b/>
        </w:rPr>
        <w:t>Migration Assay</w:t>
      </w:r>
    </w:p>
    <w:p w14:paraId="442B5656" w14:textId="77777777" w:rsidR="00043A6D" w:rsidRPr="00A516B0" w:rsidRDefault="00A516B0" w:rsidP="00A516B0">
      <w:pPr>
        <w:spacing w:line="480" w:lineRule="auto"/>
        <w:rPr>
          <w:b/>
        </w:rPr>
      </w:pPr>
      <w:r w:rsidRPr="00A516B0">
        <w:rPr>
          <w:b/>
        </w:rPr>
        <w:t xml:space="preserve">5.1.1 </w:t>
      </w:r>
      <w:r w:rsidR="00043A6D" w:rsidRPr="00A516B0">
        <w:rPr>
          <w:b/>
        </w:rPr>
        <w:t>Linear</w:t>
      </w:r>
      <w:r w:rsidR="00056D94" w:rsidRPr="00A516B0">
        <w:rPr>
          <w:b/>
        </w:rPr>
        <w:t>ly</w:t>
      </w:r>
      <w:r w:rsidR="00043A6D" w:rsidRPr="00A516B0">
        <w:rPr>
          <w:b/>
        </w:rPr>
        <w:t xml:space="preserve"> Applied Electric Field</w:t>
      </w:r>
    </w:p>
    <w:p w14:paraId="4D9BEDE5" w14:textId="77777777" w:rsidR="00043A6D" w:rsidRDefault="000460C6" w:rsidP="00043A6D">
      <w:pPr>
        <w:spacing w:line="480" w:lineRule="auto"/>
        <w:ind w:firstLine="720"/>
      </w:pPr>
      <w:r>
        <w:rPr>
          <w:rFonts w:asciiTheme="minorHAnsi" w:hAnsiTheme="minorHAnsi"/>
          <w:noProof/>
          <w:lang w:eastAsia="en-US"/>
        </w:rPr>
        <mc:AlternateContent>
          <mc:Choice Requires="wps">
            <w:drawing>
              <wp:anchor distT="0" distB="0" distL="114300" distR="114300" simplePos="0" relativeHeight="251662336" behindDoc="0" locked="0" layoutInCell="1" allowOverlap="1" wp14:anchorId="6B066D5C" wp14:editId="709E477F">
                <wp:simplePos x="0" y="0"/>
                <wp:positionH relativeFrom="column">
                  <wp:posOffset>685800</wp:posOffset>
                </wp:positionH>
                <wp:positionV relativeFrom="paragraph">
                  <wp:posOffset>6896100</wp:posOffset>
                </wp:positionV>
                <wp:extent cx="4572000" cy="914400"/>
                <wp:effectExtent l="0" t="0" r="0" b="0"/>
                <wp:wrapSquare wrapText="bothSides"/>
                <wp:docPr id="7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DBB16" w14:textId="77777777" w:rsidR="003D413B" w:rsidRPr="00017D2B" w:rsidRDefault="003D413B" w:rsidP="00043A6D">
                            <w:pPr>
                              <w:pStyle w:val="Caption"/>
                              <w:rPr>
                                <w:b w:val="0"/>
                                <w:color w:val="auto"/>
                                <w:sz w:val="20"/>
                              </w:rPr>
                            </w:pPr>
                            <w:r w:rsidRPr="0017350A">
                              <w:rPr>
                                <w:color w:val="auto"/>
                                <w:sz w:val="20"/>
                              </w:rPr>
                              <w:t>Figure</w:t>
                            </w:r>
                            <w:r>
                              <w:rPr>
                                <w:color w:val="auto"/>
                                <w:sz w:val="20"/>
                              </w:rPr>
                              <w:t xml:space="preserve"> 24</w:t>
                            </w:r>
                            <w:r w:rsidRPr="00067269">
                              <w:rPr>
                                <w:color w:val="auto"/>
                                <w:sz w:val="20"/>
                              </w:rPr>
                              <w:t>: Representative Images of Linear Cell Migration at All Experimental Voltages and Time Points.</w:t>
                            </w:r>
                            <w:r w:rsidRPr="00067269">
                              <w:rPr>
                                <w:b w:val="0"/>
                                <w:color w:val="auto"/>
                                <w:sz w:val="20"/>
                              </w:rPr>
                              <w:t xml:space="preserve"> All</w:t>
                            </w:r>
                            <w:r>
                              <w:rPr>
                                <w:b w:val="0"/>
                                <w:color w:val="auto"/>
                                <w:sz w:val="20"/>
                              </w:rPr>
                              <w:t xml:space="preserve"> images were taken on the right</w:t>
                            </w:r>
                            <w:r w:rsidRPr="00067269">
                              <w:rPr>
                                <w:b w:val="0"/>
                                <w:color w:val="auto"/>
                                <w:sz w:val="20"/>
                              </w:rPr>
                              <w:t>-hand side of the 1-cm cell population line and re</w:t>
                            </w:r>
                            <w:r>
                              <w:rPr>
                                <w:b w:val="0"/>
                                <w:color w:val="auto"/>
                                <w:sz w:val="20"/>
                              </w:rPr>
                              <w:t>present cell population migration</w:t>
                            </w:r>
                            <w:r w:rsidRPr="00067269">
                              <w:rPr>
                                <w:b w:val="0"/>
                                <w:color w:val="auto"/>
                                <w:sz w:val="20"/>
                              </w:rPr>
                              <w:t xml:space="preserve"> towards the negative electrode or anode. </w:t>
                            </w:r>
                            <w:r w:rsidRPr="004A7DAA">
                              <w:rPr>
                                <w:b w:val="0"/>
                                <w:color w:val="auto"/>
                                <w:sz w:val="20"/>
                              </w:rPr>
                              <w:t>The black line repres</w:t>
                            </w:r>
                            <w:r w:rsidRPr="00C531B0">
                              <w:rPr>
                                <w:b w:val="0"/>
                                <w:color w:val="auto"/>
                                <w:sz w:val="20"/>
                              </w:rPr>
                              <w:t>ents the border of the cell population. The borders of the experimental cell populat</w:t>
                            </w:r>
                            <w:r>
                              <w:rPr>
                                <w:b w:val="0"/>
                                <w:color w:val="auto"/>
                                <w:sz w:val="20"/>
                              </w:rPr>
                              <w:t xml:space="preserve">ions generally migrate towards the anode </w:t>
                            </w:r>
                            <w:r w:rsidRPr="00C531B0">
                              <w:rPr>
                                <w:b w:val="0"/>
                                <w:color w:val="auto"/>
                                <w:sz w:val="20"/>
                              </w:rPr>
                              <w:t>between time points.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style="position:absolute;left:0;text-align:left;margin-left:54pt;margin-top:543pt;width:5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KT6p7ACAACxBQAADgAAAGRycy9lMm9Eb2MueG1srFTbjpswEH2v1H+w/M4CqXMBLVntJqGqtL1I&#10;u/0AB5tgFWxqO4Ft1X/v2IQku1Wlqi0P1mCPz1zO8Vzf9E2NDlwboWSG46sIIy4LxYTcZfjzYx4s&#10;MDKWSkZrJXmGn7jBN8vXr667NuUTVamacY0ARJq0azNcWdumYWiKijfUXKmWSzgslW6ohV+9C5mm&#10;HaA3dTiJolnYKc1arQpuDOyuh0O89PhlyQv7sSwNt6jOMORm/ar9unVruLym6U7TthLFMQ36F1k0&#10;VEgIeoJaU0vRXotfoBpRaGVUaa8K1YSqLEXBfQ1QTRy9qOahoi33tUBzTHtqk/l/sMWHwyeNBMvw&#10;PMZI0gY4euS9RXeqR1PXnq41KXg9tOBne9gGmn2ppr1XxReDpFpVVO74rdaqqzhlkF7sboYXVwcc&#10;40C23XvFIAzdW+WB+lI3rnfQDQToQNPTiRqXSgGbZDoHuuGogLMkJgRsF4Km4+1WG/uWqwY5I8Ma&#10;qPfo9HBv7OA6urhgUuWirmGfprV8tgGYww7EhqvuzGXh2fyeRMlmsVmQgExmm4BEjAW3+YoEszye&#10;T9dv1qvVOv7h4sYkrQRjXLowo7Ji8mfMHTU+aOKkLaNqwRycS8no3XZVa3SgoOzcf8eGXLiFz9Pw&#10;/YJaXpQUT0h0N0mCfLaYB6Qk0yCZR4sgipO7ZBaRhKzz5yXdC8n/vSTUAZPTyXQQ029rA9Yd8QOD&#10;F7XRtBEWZkctmgwvTk40dRLcSOaptVTUg33RCpf+uRVA90i0F6zT6KBW22/74Wm46E7MW8WeQMFa&#10;gcBAizD3wKiU/oZRBzMkw+brnmqOUf1OwitwA2c09GhsR4PKAq5m2GI0mCs7DKZ9q8WuAuThnUl1&#10;Cy+lFF7E5yyO7wvmgq/lOMPc4Ln8917nSbv8CQAA//8DAFBLAwQUAAYACAAAACEAB8e8WN0AAAAN&#10;AQAADwAAAGRycy9kb3ducmV2LnhtbExPQU7DMBC8I/EHa5G4UZsgRSHEqSoEJyREGg4cnXibRI3X&#10;IXbb8Hu2XOhtZnY0O1OsFzeKI85h8KThfqVAILXeDtRp+Kxf7zIQIRqyZvSEGn4wwLq8vipMbv2J&#10;KjxuYyc4hEJuNPQxTrmUoe3RmbDyExLfdn52JjKdO2lnc+JwN8pEqVQ6MxB/6M2Ezz22++3Badh8&#10;UfUyfL83H9WuGur6UdFbutf69mbZPIGIuMR/M5zrc3UouVPjD2SDGJmrjLfEP5AyYkuWnKWGpeRB&#10;KZBlIS9XlL8AAAD//wMAUEsBAi0AFAAGAAgAAAAhAOSZw8D7AAAA4QEAABMAAAAAAAAAAAAAAAAA&#10;AAAAAFtDb250ZW50X1R5cGVzXS54bWxQSwECLQAUAAYACAAAACEAI7Jq4dcAAACUAQAACwAAAAAA&#10;AAAAAAAAAAAsAQAAX3JlbHMvLnJlbHNQSwECLQAUAAYACAAAACEAcKT6p7ACAACxBQAADgAAAAAA&#10;AAAAAAAAAAAsAgAAZHJzL2Uyb0RvYy54bWxQSwECLQAUAAYACAAAACEAB8e8WN0AAAANAQAADwAA&#10;AAAAAAAAAAAAAAAIBQAAZHJzL2Rvd25yZXYueG1sUEsFBgAAAAAEAAQA8wAAABIGAAAAAA==&#10;" filled="f" stroked="f">
                <v:textbox inset="0,0,0,0">
                  <w:txbxContent>
                    <w:p w:rsidR="003D413B" w:rsidRPr="00017D2B" w:rsidRDefault="003D413B" w:rsidP="00043A6D">
                      <w:pPr>
                        <w:pStyle w:val="Caption"/>
                        <w:rPr>
                          <w:b w:val="0"/>
                          <w:color w:val="auto"/>
                          <w:sz w:val="20"/>
                        </w:rPr>
                      </w:pPr>
                      <w:r w:rsidRPr="0017350A">
                        <w:rPr>
                          <w:color w:val="auto"/>
                          <w:sz w:val="20"/>
                        </w:rPr>
                        <w:t>Figure</w:t>
                      </w:r>
                      <w:r>
                        <w:rPr>
                          <w:color w:val="auto"/>
                          <w:sz w:val="20"/>
                        </w:rPr>
                        <w:t xml:space="preserve"> 24</w:t>
                      </w:r>
                      <w:r w:rsidRPr="00067269">
                        <w:rPr>
                          <w:color w:val="auto"/>
                          <w:sz w:val="20"/>
                        </w:rPr>
                        <w:t>: Representative Images of Linear Cell Migration at All Experimental Voltages and Time Points.</w:t>
                      </w:r>
                      <w:r w:rsidRPr="00067269">
                        <w:rPr>
                          <w:b w:val="0"/>
                          <w:color w:val="auto"/>
                          <w:sz w:val="20"/>
                        </w:rPr>
                        <w:t xml:space="preserve"> All</w:t>
                      </w:r>
                      <w:r>
                        <w:rPr>
                          <w:b w:val="0"/>
                          <w:color w:val="auto"/>
                          <w:sz w:val="20"/>
                        </w:rPr>
                        <w:t xml:space="preserve"> images were taken on the right</w:t>
                      </w:r>
                      <w:r w:rsidRPr="00067269">
                        <w:rPr>
                          <w:b w:val="0"/>
                          <w:color w:val="auto"/>
                          <w:sz w:val="20"/>
                        </w:rPr>
                        <w:t>-hand side of the 1-cm cell population line and re</w:t>
                      </w:r>
                      <w:r>
                        <w:rPr>
                          <w:b w:val="0"/>
                          <w:color w:val="auto"/>
                          <w:sz w:val="20"/>
                        </w:rPr>
                        <w:t>present cell population migration</w:t>
                      </w:r>
                      <w:r w:rsidRPr="00067269">
                        <w:rPr>
                          <w:b w:val="0"/>
                          <w:color w:val="auto"/>
                          <w:sz w:val="20"/>
                        </w:rPr>
                        <w:t xml:space="preserve"> towards the negative electrode or anode. </w:t>
                      </w:r>
                      <w:r w:rsidRPr="004A7DAA">
                        <w:rPr>
                          <w:b w:val="0"/>
                          <w:color w:val="auto"/>
                          <w:sz w:val="20"/>
                        </w:rPr>
                        <w:t>The black line repres</w:t>
                      </w:r>
                      <w:r w:rsidRPr="00C531B0">
                        <w:rPr>
                          <w:b w:val="0"/>
                          <w:color w:val="auto"/>
                          <w:sz w:val="20"/>
                        </w:rPr>
                        <w:t>ents the border of the cell population. The borders of the experimental cell populat</w:t>
                      </w:r>
                      <w:r>
                        <w:rPr>
                          <w:b w:val="0"/>
                          <w:color w:val="auto"/>
                          <w:sz w:val="20"/>
                        </w:rPr>
                        <w:t xml:space="preserve">ions generally migrate towards the anode </w:t>
                      </w:r>
                      <w:r w:rsidRPr="00C531B0">
                        <w:rPr>
                          <w:b w:val="0"/>
                          <w:color w:val="auto"/>
                          <w:sz w:val="20"/>
                        </w:rPr>
                        <w:t>between time points.</w:t>
                      </w:r>
                    </w:p>
                  </w:txbxContent>
                </v:textbox>
                <w10:wrap type="square"/>
              </v:shape>
            </w:pict>
          </mc:Fallback>
        </mc:AlternateContent>
      </w:r>
      <w:r w:rsidR="0017350A">
        <w:rPr>
          <w:rFonts w:cs="Times New Roman"/>
          <w:noProof/>
          <w:lang w:eastAsia="en-US"/>
        </w:rPr>
        <w:drawing>
          <wp:anchor distT="0" distB="0" distL="114300" distR="114300" simplePos="0" relativeHeight="251648000" behindDoc="0" locked="0" layoutInCell="1" allowOverlap="1" wp14:anchorId="0329D4B1" wp14:editId="76D14005">
            <wp:simplePos x="0" y="0"/>
            <wp:positionH relativeFrom="margin">
              <wp:align>center</wp:align>
            </wp:positionH>
            <wp:positionV relativeFrom="paragraph">
              <wp:posOffset>2933700</wp:posOffset>
            </wp:positionV>
            <wp:extent cx="5403850" cy="3962400"/>
            <wp:effectExtent l="0" t="0" r="635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2.jpg"/>
                    <pic:cNvPicPr/>
                  </pic:nvPicPr>
                  <pic:blipFill rotWithShape="1">
                    <a:blip r:embed="rId40"/>
                    <a:srcRect l="2190" t="6884" r="1798" b="1875"/>
                    <a:stretch/>
                  </pic:blipFill>
                  <pic:spPr bwMode="auto">
                    <a:xfrm>
                      <a:off x="0" y="0"/>
                      <a:ext cx="5403850" cy="3962400"/>
                    </a:xfrm>
                    <a:prstGeom prst="rect">
                      <a:avLst/>
                    </a:prstGeom>
                    <a:ln>
                      <a:noFill/>
                    </a:ln>
                    <a:extLst>
                      <a:ext uri="{53640926-AAD7-44d8-BBD7-CCE9431645EC}">
                        <a14:shadowObscured xmlns:a14="http://schemas.microsoft.com/office/drawing/2010/main"/>
                      </a:ext>
                    </a:extLst>
                  </pic:spPr>
                </pic:pic>
              </a:graphicData>
            </a:graphic>
          </wp:anchor>
        </w:drawing>
      </w:r>
      <w:r w:rsidR="00043A6D" w:rsidRPr="00D41680">
        <w:t xml:space="preserve">In order to quantify cell migration, the </w:t>
      </w:r>
      <w:r w:rsidR="002A56AB">
        <w:t xml:space="preserve">distance from the edge of </w:t>
      </w:r>
      <w:r w:rsidR="00CA41DA">
        <w:t xml:space="preserve">the </w:t>
      </w:r>
      <w:r w:rsidR="002A56AB">
        <w:t xml:space="preserve">image frame to the </w:t>
      </w:r>
      <w:r w:rsidR="00075FEA">
        <w:t>cell front</w:t>
      </w:r>
      <w:r w:rsidR="002A56AB">
        <w:t xml:space="preserve"> was </w:t>
      </w:r>
      <w:r w:rsidR="007613F4" w:rsidRPr="006D7436">
        <w:t>measured</w:t>
      </w:r>
      <w:r w:rsidR="00982268">
        <w:t xml:space="preserve"> before stimulation and</w:t>
      </w:r>
      <w:r w:rsidR="007613F4" w:rsidRPr="006D7436">
        <w:t xml:space="preserve"> </w:t>
      </w:r>
      <w:r w:rsidR="00982268">
        <w:t>then again at 4.5</w:t>
      </w:r>
      <w:r w:rsidR="00043A6D" w:rsidRPr="006D7436">
        <w:t xml:space="preserve"> and </w:t>
      </w:r>
      <w:r w:rsidR="001A5033" w:rsidRPr="006D7436">
        <w:t xml:space="preserve">9 hours </w:t>
      </w:r>
      <w:r w:rsidR="007613F4" w:rsidRPr="006D7436">
        <w:t>post-</w:t>
      </w:r>
      <w:r w:rsidR="001A5033" w:rsidRPr="006D7436">
        <w:t xml:space="preserve">stimulation </w:t>
      </w:r>
      <w:r w:rsidR="00043A6D" w:rsidRPr="006D7436">
        <w:t xml:space="preserve">across 3 voltages: 0.01 V, 0.10 V, and 1.00 V. </w:t>
      </w:r>
      <w:r w:rsidR="00043A6D" w:rsidRPr="006D7436">
        <w:rPr>
          <w:rFonts w:cs="Times New Roman"/>
        </w:rPr>
        <w:t xml:space="preserve">In </w:t>
      </w:r>
      <w:r w:rsidR="00E67808" w:rsidRPr="006D7436">
        <w:rPr>
          <w:rFonts w:cs="Times New Roman"/>
        </w:rPr>
        <w:t>Figure 24</w:t>
      </w:r>
      <w:r w:rsidR="007613F4" w:rsidRPr="006D7436">
        <w:rPr>
          <w:rFonts w:cs="Times New Roman"/>
        </w:rPr>
        <w:t xml:space="preserve">, </w:t>
      </w:r>
      <w:r w:rsidR="00AE4741">
        <w:rPr>
          <w:rFonts w:cs="Times New Roman"/>
        </w:rPr>
        <w:t>the edge</w:t>
      </w:r>
      <w:r w:rsidR="00043A6D" w:rsidRPr="002A56AB">
        <w:rPr>
          <w:rFonts w:cs="Times New Roman"/>
        </w:rPr>
        <w:t xml:space="preserve"> of the cell population </w:t>
      </w:r>
      <w:r w:rsidR="00AE4741">
        <w:rPr>
          <w:rFonts w:cs="Times New Roman"/>
        </w:rPr>
        <w:t>is shown at multiple</w:t>
      </w:r>
      <w:r w:rsidR="007613F4">
        <w:rPr>
          <w:rFonts w:cs="Times New Roman"/>
        </w:rPr>
        <w:t xml:space="preserve"> time points</w:t>
      </w:r>
      <w:r w:rsidR="00043A6D" w:rsidRPr="002A56AB">
        <w:rPr>
          <w:rFonts w:cs="Times New Roman"/>
        </w:rPr>
        <w:t xml:space="preserve">. </w:t>
      </w:r>
      <w:r w:rsidR="00AF4C6A">
        <w:rPr>
          <w:rFonts w:cs="Times New Roman"/>
        </w:rPr>
        <w:t xml:space="preserve">Across all voltages, the </w:t>
      </w:r>
      <w:r w:rsidR="00075FEA">
        <w:rPr>
          <w:rFonts w:cs="Times New Roman"/>
        </w:rPr>
        <w:t>cell front</w:t>
      </w:r>
      <w:r w:rsidR="00AF4C6A" w:rsidRPr="002A56AB">
        <w:rPr>
          <w:rFonts w:cs="Times New Roman"/>
        </w:rPr>
        <w:t xml:space="preserve"> migrate</w:t>
      </w:r>
      <w:r w:rsidR="00075FEA">
        <w:rPr>
          <w:rFonts w:cs="Times New Roman"/>
        </w:rPr>
        <w:t>d</w:t>
      </w:r>
      <w:r w:rsidR="007613F4">
        <w:rPr>
          <w:rFonts w:cs="Times New Roman"/>
        </w:rPr>
        <w:t xml:space="preserve"> to the left of the frame</w:t>
      </w:r>
      <w:r w:rsidR="00C21C0F">
        <w:rPr>
          <w:rFonts w:cs="Times New Roman"/>
        </w:rPr>
        <w:t xml:space="preserve"> with the exception of 0.10 V between 4.5 and 9 h</w:t>
      </w:r>
      <w:r w:rsidR="00982268">
        <w:rPr>
          <w:rFonts w:cs="Times New Roman"/>
        </w:rPr>
        <w:t>ou</w:t>
      </w:r>
      <w:r w:rsidR="00C21C0F">
        <w:rPr>
          <w:rFonts w:cs="Times New Roman"/>
        </w:rPr>
        <w:t>r</w:t>
      </w:r>
      <w:r w:rsidR="00982268">
        <w:rPr>
          <w:rFonts w:cs="Times New Roman"/>
        </w:rPr>
        <w:t>s</w:t>
      </w:r>
      <w:r w:rsidR="00043A6D" w:rsidRPr="002A56AB">
        <w:rPr>
          <w:rFonts w:cs="Times New Roman"/>
        </w:rPr>
        <w:t xml:space="preserve">. The </w:t>
      </w:r>
      <w:r w:rsidR="00C21C0F">
        <w:rPr>
          <w:rFonts w:cs="Times New Roman"/>
        </w:rPr>
        <w:t xml:space="preserve">images </w:t>
      </w:r>
      <w:r w:rsidR="00A84C13">
        <w:rPr>
          <w:rFonts w:cs="Times New Roman"/>
        </w:rPr>
        <w:t>were taken</w:t>
      </w:r>
      <w:r w:rsidR="00AF4C6A">
        <w:rPr>
          <w:rFonts w:cs="Times New Roman"/>
        </w:rPr>
        <w:t xml:space="preserve"> on the</w:t>
      </w:r>
      <w:r w:rsidR="00043A6D" w:rsidRPr="002A56AB">
        <w:rPr>
          <w:rFonts w:cs="Times New Roman"/>
        </w:rPr>
        <w:t xml:space="preserve"> right</w:t>
      </w:r>
      <w:r w:rsidR="007613F4">
        <w:rPr>
          <w:rFonts w:cs="Times New Roman"/>
        </w:rPr>
        <w:t xml:space="preserve"> side of the 1-cm cell strip</w:t>
      </w:r>
      <w:r w:rsidR="00AF4C6A">
        <w:rPr>
          <w:rFonts w:cs="Times New Roman"/>
        </w:rPr>
        <w:t xml:space="preserve"> and represent </w:t>
      </w:r>
      <w:r w:rsidR="00A84C13">
        <w:rPr>
          <w:rFonts w:cs="Times New Roman"/>
        </w:rPr>
        <w:t>migration</w:t>
      </w:r>
      <w:r w:rsidR="00C21C0F">
        <w:rPr>
          <w:rFonts w:cs="Times New Roman"/>
        </w:rPr>
        <w:t xml:space="preserve"> towards</w:t>
      </w:r>
      <w:r w:rsidR="00043A6D" w:rsidRPr="002A56AB">
        <w:rPr>
          <w:rFonts w:cs="Times New Roman"/>
        </w:rPr>
        <w:t xml:space="preserve"> the right electrode</w:t>
      </w:r>
      <w:r w:rsidR="00A84C13">
        <w:rPr>
          <w:rFonts w:cs="Times New Roman"/>
        </w:rPr>
        <w:t xml:space="preserve"> or anode</w:t>
      </w:r>
      <w:r w:rsidR="00043A6D" w:rsidRPr="002A56AB">
        <w:rPr>
          <w:rFonts w:cs="Times New Roman"/>
        </w:rPr>
        <w:t>.</w:t>
      </w:r>
      <w:r w:rsidR="002A56AB" w:rsidRPr="002A56AB">
        <w:rPr>
          <w:rFonts w:cs="Times New Roman"/>
        </w:rPr>
        <w:t xml:space="preserve"> </w:t>
      </w:r>
      <w:r w:rsidR="00AE4741">
        <w:rPr>
          <w:rFonts w:cs="Times New Roman"/>
        </w:rPr>
        <w:t>Note that t</w:t>
      </w:r>
      <w:r w:rsidR="002A56AB" w:rsidRPr="002A56AB">
        <w:rPr>
          <w:rFonts w:cs="Times New Roman"/>
        </w:rPr>
        <w:t>he images are inverted due to the camera attachment</w:t>
      </w:r>
      <w:r w:rsidR="00A84C13">
        <w:rPr>
          <w:rFonts w:cs="Times New Roman"/>
        </w:rPr>
        <w:t>, which explains why the</w:t>
      </w:r>
      <w:r w:rsidR="00AE4741">
        <w:rPr>
          <w:rFonts w:cs="Times New Roman"/>
        </w:rPr>
        <w:t xml:space="preserve"> cells</w:t>
      </w:r>
      <w:r w:rsidR="00A84C13">
        <w:rPr>
          <w:rFonts w:cs="Times New Roman"/>
        </w:rPr>
        <w:t xml:space="preserve"> appear to be migrating</w:t>
      </w:r>
      <w:r w:rsidR="00AE4741">
        <w:rPr>
          <w:rFonts w:cs="Times New Roman"/>
        </w:rPr>
        <w:t xml:space="preserve"> towards the left</w:t>
      </w:r>
      <w:r w:rsidR="002A56AB" w:rsidRPr="002A56AB">
        <w:rPr>
          <w:rFonts w:cs="Times New Roman"/>
        </w:rPr>
        <w:t>.</w:t>
      </w:r>
      <w:r w:rsidR="00043A6D" w:rsidRPr="002A56AB">
        <w:rPr>
          <w:rFonts w:cs="Times New Roman"/>
        </w:rPr>
        <w:t xml:space="preserve"> </w:t>
      </w:r>
    </w:p>
    <w:p w14:paraId="72023D0F" w14:textId="77777777" w:rsidR="005B6FF5" w:rsidRDefault="000460C6" w:rsidP="005B6FF5">
      <w:pPr>
        <w:spacing w:line="480" w:lineRule="auto"/>
        <w:ind w:firstLine="720"/>
        <w:rPr>
          <w:rFonts w:cs="Times New Roman"/>
        </w:rPr>
      </w:pPr>
      <w:r>
        <w:rPr>
          <w:rFonts w:asciiTheme="minorHAnsi" w:hAnsiTheme="minorHAnsi"/>
          <w:noProof/>
          <w:lang w:eastAsia="en-US"/>
        </w:rPr>
        <w:lastRenderedPageBreak/>
        <mc:AlternateContent>
          <mc:Choice Requires="wps">
            <w:drawing>
              <wp:anchor distT="0" distB="0" distL="114300" distR="114300" simplePos="0" relativeHeight="251673600" behindDoc="0" locked="0" layoutInCell="1" allowOverlap="1" wp14:anchorId="54920916" wp14:editId="017378EC">
                <wp:simplePos x="0" y="0"/>
                <wp:positionH relativeFrom="column">
                  <wp:posOffset>4572000</wp:posOffset>
                </wp:positionH>
                <wp:positionV relativeFrom="paragraph">
                  <wp:posOffset>1600200</wp:posOffset>
                </wp:positionV>
                <wp:extent cx="457200" cy="457200"/>
                <wp:effectExtent l="0" t="0" r="25400" b="25400"/>
                <wp:wrapSquare wrapText="bothSides"/>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 cy="457200"/>
                        </a:xfrm>
                        <a:prstGeom prst="rect">
                          <a:avLst/>
                        </a:prstGeom>
                        <a:noFill/>
                        <a:ln>
                          <a:solidFill>
                            <a:schemeClr val="tx1"/>
                          </a:solidFill>
                        </a:ln>
                        <a:effectLst/>
                        <a:extLst/>
                      </wps:spPr>
                      <wps:style>
                        <a:lnRef idx="0">
                          <a:schemeClr val="accent1"/>
                        </a:lnRef>
                        <a:fillRef idx="0">
                          <a:schemeClr val="accent1"/>
                        </a:fillRef>
                        <a:effectRef idx="0">
                          <a:schemeClr val="accent1"/>
                        </a:effectRef>
                        <a:fontRef idx="minor">
                          <a:schemeClr val="dk1"/>
                        </a:fontRef>
                      </wps:style>
                      <wps:txbx>
                        <w:txbxContent>
                          <w:p w14:paraId="77F12EA0" w14:textId="77777777" w:rsidR="003D413B" w:rsidRPr="002A56AB" w:rsidRDefault="003D413B" w:rsidP="002A56AB">
                            <w:pPr>
                              <w:jc w:val="center"/>
                              <w:rPr>
                                <w:rFonts w:ascii="Arial" w:hAnsi="Arial" w:cs="Arial"/>
                                <w:sz w:val="44"/>
                                <w:szCs w:val="44"/>
                              </w:rPr>
                            </w:pPr>
                            <w:r w:rsidRPr="002A56AB">
                              <w:rPr>
                                <w:rFonts w:ascii="Arial" w:hAnsi="Arial" w:cs="Arial"/>
                                <w:sz w:val="44"/>
                                <w:szCs w:val="4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9" o:spid="_x0000_s1034" type="#_x0000_t202" style="position:absolute;left:0;text-align:left;margin-left:5in;margin-top:126pt;width:36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xpf5ECAACtBQAADgAAAGRycy9lMm9Eb2MueG1srFRNTxsxEL1X6n+wfC+bIEphxQalIKpKESCg&#10;4ux4bWJhe1zbyW766zu2d0NKuVD1sjv2vPF8vZmz895oshE+KLANnR5MKBGWQ6vsU0N/PFx9OqEk&#10;RGZbpsGKhm5FoOezjx/OOleLQ1iBboUn+IgNdecauorR1VUV+EoYFg7ACYtKCd6wiEf/VLWedfi6&#10;0dXhZHJcdeBb54GLEPD2sijpLL8vpeDxRsogItENxdhi/vr8XaZvNTtj9ZNnbqX4EAb7hygMUxad&#10;7p66ZJGRtVd/PWUU9xBAxgMOpgIpFRc5B8xmOnmVzf2KOZFzweIEtytT+H/P8uvNrSeqbejxKSWW&#10;GezRg+gj+Qo9wSusT+dCjbB7h8DY4z32Oeca3AL4c0BItYcpBgHRqR699Cb9MVOChtiC7a7syQ3H&#10;y6PPX7CVlHBUDXJ688XY+RC/CTAkCQ312NUcANssQizQEZJ8WbhSWuM9q7VN3wBatekuHxK1xIX2&#10;ZMOQFLGfpiTR2x4KT8VSZAoVL6zGgAeHKd+SYpbiVovi7k5IrGbO9A1njHNh4+hQW0QnlMTQ3mM4&#10;4JNpCfA9xjuL7Bls3BkbZcGXzv5Zo/Z5DFkW/NDxUPJOJYj9ss80Ohkps4R2i4zxUGYuOH6lsH0L&#10;FuIt8zhk2HFcHPEGP1JD11AYJEpW4H+9dZ/wyH3UUtLh0DY0/FwzLyjR3y1Oxen06ChNeT5kKlHi&#10;9zXLfY1dmwtACkxxRTmeRTT2UY+i9GAecb/Mk1dUMcvRN3JmFC9iWSW4n7iYzzMI59qxuLD3jo+D&#10;ksj50D8y7wYGR2TSNYzjzepXRC7Y1B8L83UEqTLLU51LVYf6407IzB32V1o6++eMetmys98AAAD/&#10;/wMAUEsDBBQABgAIAAAAIQDksuEt3wAAAAsBAAAPAAAAZHJzL2Rvd25yZXYueG1sTI9NT8MwDIbv&#10;SPyHyEjcWEr56Ch1JzSExLTTNjRxzBqvrWiSqvG2wq/HO8Httfzq8eNiNrpOHWmIbfAIt5MEFPkq&#10;2NbXCB+bt5spqMjGW9MFTwjfFGFWXl4UJrfh5Fd0XHOtBOJjbhAa5j7XOlYNORMnoScvu30YnGEZ&#10;h1rbwZwE7jqdJsmjdqb1cqExPc0bqr7WB4dQ75fzkC2qV71gs+J33lSf2x/E66vx5RkU08h/ZTjr&#10;izqU4rQLB2+j6hAywUsVIX1IJUgjezqHHcJdep+ALgv9/4fyFwAA//8DAFBLAQItABQABgAIAAAA&#10;IQDkmcPA+wAAAOEBAAATAAAAAAAAAAAAAAAAAAAAAABbQ29udGVudF9UeXBlc10ueG1sUEsBAi0A&#10;FAAGAAgAAAAhACOyauHXAAAAlAEAAAsAAAAAAAAAAAAAAAAALAEAAF9yZWxzLy5yZWxzUEsBAi0A&#10;FAAGAAgAAAAhAPwcaX+RAgAArQUAAA4AAAAAAAAAAAAAAAAALAIAAGRycy9lMm9Eb2MueG1sUEsB&#10;Ai0AFAAGAAgAAAAhAOSy4S3fAAAACwEAAA8AAAAAAAAAAAAAAAAA6QQAAGRycy9kb3ducmV2Lnht&#10;bFBLBQYAAAAABAAEAPMAAAD1BQAAAAA=&#10;" filled="f" strokecolor="black [3213]">
                <v:path arrowok="t"/>
                <v:textbox>
                  <w:txbxContent>
                    <w:p w:rsidR="003D413B" w:rsidRPr="002A56AB" w:rsidRDefault="003D413B" w:rsidP="002A56AB">
                      <w:pPr>
                        <w:jc w:val="center"/>
                        <w:rPr>
                          <w:rFonts w:ascii="Arial" w:hAnsi="Arial" w:cs="Arial"/>
                          <w:sz w:val="44"/>
                          <w:szCs w:val="44"/>
                        </w:rPr>
                      </w:pPr>
                      <w:r w:rsidRPr="002A56AB">
                        <w:rPr>
                          <w:rFonts w:ascii="Arial" w:hAnsi="Arial" w:cs="Arial"/>
                          <w:sz w:val="44"/>
                          <w:szCs w:val="44"/>
                        </w:rPr>
                        <w:t>A</w:t>
                      </w:r>
                    </w:p>
                  </w:txbxContent>
                </v:textbox>
                <w10:wrap type="square"/>
              </v:shape>
            </w:pict>
          </mc:Fallback>
        </mc:AlternateContent>
      </w:r>
      <w:r w:rsidR="00E43686">
        <w:rPr>
          <w:noProof/>
          <w:lang w:eastAsia="en-US"/>
        </w:rPr>
        <w:drawing>
          <wp:anchor distT="0" distB="0" distL="114300" distR="114300" simplePos="0" relativeHeight="251631616" behindDoc="0" locked="0" layoutInCell="1" allowOverlap="1" wp14:anchorId="45F2A6BD" wp14:editId="08F37290">
            <wp:simplePos x="0" y="0"/>
            <wp:positionH relativeFrom="margin">
              <wp:align>center</wp:align>
            </wp:positionH>
            <wp:positionV relativeFrom="paragraph">
              <wp:posOffset>1600200</wp:posOffset>
            </wp:positionV>
            <wp:extent cx="5142865" cy="4190365"/>
            <wp:effectExtent l="0" t="0" r="0" b="63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grationLinear.jpg"/>
                    <pic:cNvPicPr/>
                  </pic:nvPicPr>
                  <pic:blipFill rotWithShape="1">
                    <a:blip r:embed="rId41">
                      <a:extLst>
                        <a:ext uri="{28A0092B-C50C-407E-A947-70E740481C1C}">
                          <a14:useLocalDpi xmlns:a14="http://schemas.microsoft.com/office/drawing/2010/main" val="0"/>
                        </a:ext>
                      </a:extLst>
                    </a:blip>
                    <a:srcRect l="10017" t="7071" r="5347" b="1010"/>
                    <a:stretch/>
                  </pic:blipFill>
                  <pic:spPr bwMode="auto">
                    <a:xfrm>
                      <a:off x="0" y="0"/>
                      <a:ext cx="5142865" cy="4190365"/>
                    </a:xfrm>
                    <a:prstGeom prst="rect">
                      <a:avLst/>
                    </a:prstGeom>
                    <a:ln>
                      <a:noFill/>
                    </a:ln>
                    <a:extLst>
                      <a:ext uri="{53640926-AAD7-44d8-BBD7-CCE9431645EC}">
                        <a14:shadowObscured xmlns:a14="http://schemas.microsoft.com/office/drawing/2010/main"/>
                      </a:ext>
                    </a:extLst>
                  </pic:spPr>
                </pic:pic>
              </a:graphicData>
            </a:graphic>
          </wp:anchor>
        </w:drawing>
      </w:r>
      <w:r w:rsidR="00E43686">
        <w:rPr>
          <w:rFonts w:cs="Times New Roman"/>
        </w:rPr>
        <w:t xml:space="preserve">A graphical analysis of migration, </w:t>
      </w:r>
      <w:r w:rsidR="00E43686" w:rsidRPr="006D7436">
        <w:rPr>
          <w:rFonts w:cs="Times New Roman"/>
        </w:rPr>
        <w:t>shown in Figures 25a and 25b,</w:t>
      </w:r>
      <w:r w:rsidR="00E43686">
        <w:rPr>
          <w:rFonts w:cs="Times New Roman"/>
        </w:rPr>
        <w:t xml:space="preserve"> demonstrates whether or not the experimental cell population migrated a significantly greater distance towards the anode than the control cell population after the application of a linear electrical stimulus. </w:t>
      </w:r>
    </w:p>
    <w:p w14:paraId="5AED649B" w14:textId="77777777" w:rsidR="00E43686" w:rsidRDefault="000460C6" w:rsidP="005B6FF5">
      <w:pPr>
        <w:spacing w:line="480" w:lineRule="auto"/>
        <w:ind w:firstLine="720"/>
        <w:rPr>
          <w:rFonts w:cs="Times New Roman"/>
        </w:rPr>
      </w:pPr>
      <w:r>
        <w:rPr>
          <w:rFonts w:asciiTheme="minorHAnsi" w:hAnsiTheme="minorHAnsi"/>
          <w:noProof/>
          <w:lang w:eastAsia="en-US"/>
        </w:rPr>
        <mc:AlternateContent>
          <mc:Choice Requires="wps">
            <w:drawing>
              <wp:anchor distT="0" distB="0" distL="114300" distR="114300" simplePos="0" relativeHeight="251661312" behindDoc="0" locked="0" layoutInCell="1" allowOverlap="1" wp14:anchorId="7E7EAB57" wp14:editId="5C802F2D">
                <wp:simplePos x="0" y="0"/>
                <wp:positionH relativeFrom="column">
                  <wp:posOffset>0</wp:posOffset>
                </wp:positionH>
                <wp:positionV relativeFrom="paragraph">
                  <wp:posOffset>4541520</wp:posOffset>
                </wp:positionV>
                <wp:extent cx="5478780" cy="1600200"/>
                <wp:effectExtent l="0" t="0" r="7620" b="0"/>
                <wp:wrapSquare wrapText="bothSides"/>
                <wp:docPr id="6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8780" cy="160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812679" w14:textId="77777777" w:rsidR="003D413B" w:rsidRPr="00017D2B" w:rsidRDefault="003D413B" w:rsidP="00043A6D">
                            <w:pPr>
                              <w:pStyle w:val="Caption"/>
                              <w:rPr>
                                <w:b w:val="0"/>
                                <w:color w:val="auto"/>
                                <w:sz w:val="20"/>
                              </w:rPr>
                            </w:pPr>
                            <w:r w:rsidRPr="00017D2B">
                              <w:rPr>
                                <w:color w:val="auto"/>
                                <w:sz w:val="20"/>
                              </w:rPr>
                              <w:t xml:space="preserve">Figure </w:t>
                            </w:r>
                            <w:r>
                              <w:rPr>
                                <w:color w:val="auto"/>
                                <w:sz w:val="20"/>
                              </w:rPr>
                              <w:t>25</w:t>
                            </w:r>
                            <w:r w:rsidRPr="00017D2B">
                              <w:rPr>
                                <w:color w:val="auto"/>
                                <w:sz w:val="20"/>
                              </w:rPr>
                              <w:t xml:space="preserve">: </w:t>
                            </w:r>
                            <w:r>
                              <w:rPr>
                                <w:rFonts w:cs="Times New Roman"/>
                                <w:color w:val="auto"/>
                                <w:sz w:val="20"/>
                                <w:szCs w:val="20"/>
                              </w:rPr>
                              <w:t xml:space="preserve">Cell Migration of Rat Aortic Endothelial Cells When Exposed to Linear Electric Fields. </w:t>
                            </w:r>
                            <w:r>
                              <w:rPr>
                                <w:rFonts w:cs="Times New Roman"/>
                                <w:b w:val="0"/>
                                <w:color w:val="auto"/>
                                <w:sz w:val="20"/>
                                <w:szCs w:val="20"/>
                              </w:rPr>
                              <w:t>Figure 25a (above) represents the distance migrated between 0 and 4.5 hr and between 4.5 and 9 hr on the right side of the cell population. Negative migration represents cells that migrated in the opposite direction than intended. The 0.01 V and 0.10 V experimental groups between 0 and 4.5 hr were statistically different from the control between 0 and 4.5 hr (p&lt;0.05). Specifically, the migration distances for 0.01 V and 0.10 V were significantly greater than the control between 0 and 4.5 hr (p&lt;0.05) as indicated by “A.” None of migration distances for experimental groups were statistically different from the control between 4.5 and 9 hour (p&gt;0.05). Data represents means ± standard deviation; n(control)=109 and n(experimental)=31-45. Figure 25b (Page 52) represents the distance measured from the original cell population line at all three time points: 0 hr, 4.5 hr, and 9 hr. Trends are represented, but none of the data was statistically significant (p&gt;0.05).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5" type="#_x0000_t202" style="position:absolute;left:0;text-align:left;margin-left:0;margin-top:357.6pt;width:431.4pt;height:1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FW1prACAACyBQAADgAAAGRycy9lMm9Eb2MueG1srFRdb5swFH2ftP9g+Z0CGSGASqo2CdOk7kNq&#10;9wMcbII1sJntBLpq/33XJqRpq0nTNh6si3197sc5vpdXQ9ugA1OaS5Hj8CLAiIlSUi52Of56X3gJ&#10;RtoQQUkjBcvxA9P4avn2zWXfZWwma9lQphCACJ31XY5rY7rM93VZs5boC9kxAYeVVC0x8Kt2PlWk&#10;B/S28WdBEPu9VLRTsmRaw+56PMRLh19VrDSfq0ozg5ocQ27GrcqtW7v6y0uS7RTpal4e0yB/kUVL&#10;uICgJ6g1MQTtFX8F1fJSSS0rc1HK1pdVxUvmaoBqwuBFNXc16ZirBZqju1Ob9P+DLT8dvijEaY7j&#10;OUaCtMDRPRsMupEDimx7+k5n4HXXgZ8ZYBtodqXq7laW3zQSclUTsWPXSsm+ZoRCeqG96Z9dHXG0&#10;Bdn2HyWFMGRvpAMaKtXa3kE3EKADTQ8namwqJWzOo0WySOCohLMwDgIg38Ug2XS9U9q8Z7JF1six&#10;Au4dPDncamPTIdnkYqMJWfCmcfw34tkGOI47EByu2jObhqPzMQ3STbJJIi+axRsvCij1rotV5MVF&#10;uJiv361Xq3X408YNo6zmlDJhw0zSCqM/o+4o8lEUJ3Fp2XBq4WxKWu22q0ahAwFpF+47NuTMzX+e&#10;hmsC1PKipHAWBTez1CviZOFFVTT30kWQeEGY3qRxEKXRunhe0i0X7N9LQn2O0/lsPqrpt7UF7ntd&#10;G8labmB4NLzNcXJyIpnV4EZQR60hvBnts1bY9J9aAXRPRDvFWpGOcjXDdnBvI7XRrZq3kj6AhJUE&#10;gYEYYfCBUUv1A6MehkiO9fc9UQyj5oOAZ2AnzmSoydhOBhElXM2xwWg0V2acTPtO8V0NyONDE/Ia&#10;nkrFnYifsjg+MBgMrpbjELOT5/zfeT2N2uUvAAAA//8DAFBLAwQUAAYACAAAACEAMqulbt4AAAAI&#10;AQAADwAAAGRycy9kb3ducmV2LnhtbEyPwU7DMBBE70j8g7VI3KjTSKRtyKaqEJyQEGk4cHTibWI1&#10;XofYbcPfY070uJrVzHvFdraDONPkjWOE5SIBQdw6bbhD+KxfH9YgfFCs1eCYEH7Iw7a8vSlUrt2F&#10;KzrvQydiCftcIfQhjLmUvu3JKr9wI3HMDm6yKsRz6qSe1CWW20GmSZJJqwzHhV6N9NxTe9yfLMLu&#10;i6sX8/3efFSHytT1JuG37Ih4fzfvnkAEmsP/M/zhR3QoI1PjTqy9GBCiSEBYLR9TEDFeZ2k0aRA2&#10;2SoFWRbyWqD8BQAA//8DAFBLAQItABQABgAIAAAAIQDkmcPA+wAAAOEBAAATAAAAAAAAAAAAAAAA&#10;AAAAAABbQ29udGVudF9UeXBlc10ueG1sUEsBAi0AFAAGAAgAAAAhACOyauHXAAAAlAEAAAsAAAAA&#10;AAAAAAAAAAAALAEAAF9yZWxzLy5yZWxzUEsBAi0AFAAGAAgAAAAhAIRVtaawAgAAsgUAAA4AAAAA&#10;AAAAAAAAAAAALAIAAGRycy9lMm9Eb2MueG1sUEsBAi0AFAAGAAgAAAAhADKrpW7eAAAACAEAAA8A&#10;AAAAAAAAAAAAAAAACAUAAGRycy9kb3ducmV2LnhtbFBLBQYAAAAABAAEAPMAAAATBgAAAAA=&#10;" filled="f" stroked="f">
                <v:textbox inset="0,0,0,0">
                  <w:txbxContent>
                    <w:p w:rsidR="003D413B" w:rsidRPr="00017D2B" w:rsidRDefault="003D413B" w:rsidP="00043A6D">
                      <w:pPr>
                        <w:pStyle w:val="Caption"/>
                        <w:rPr>
                          <w:b w:val="0"/>
                          <w:color w:val="auto"/>
                          <w:sz w:val="20"/>
                        </w:rPr>
                      </w:pPr>
                      <w:r w:rsidRPr="00017D2B">
                        <w:rPr>
                          <w:color w:val="auto"/>
                          <w:sz w:val="20"/>
                        </w:rPr>
                        <w:t xml:space="preserve">Figure </w:t>
                      </w:r>
                      <w:r>
                        <w:rPr>
                          <w:color w:val="auto"/>
                          <w:sz w:val="20"/>
                        </w:rPr>
                        <w:t>25</w:t>
                      </w:r>
                      <w:r w:rsidRPr="00017D2B">
                        <w:rPr>
                          <w:color w:val="auto"/>
                          <w:sz w:val="20"/>
                        </w:rPr>
                        <w:t xml:space="preserve">: </w:t>
                      </w:r>
                      <w:r>
                        <w:rPr>
                          <w:rFonts w:cs="Times New Roman"/>
                          <w:color w:val="auto"/>
                          <w:sz w:val="20"/>
                          <w:szCs w:val="20"/>
                        </w:rPr>
                        <w:t xml:space="preserve">Cell Migration of Rat Aortic Endothelial Cells When Exposed to Linear Electric Fields. </w:t>
                      </w:r>
                      <w:r>
                        <w:rPr>
                          <w:rFonts w:cs="Times New Roman"/>
                          <w:b w:val="0"/>
                          <w:color w:val="auto"/>
                          <w:sz w:val="20"/>
                          <w:szCs w:val="20"/>
                        </w:rPr>
                        <w:t>Figure 25a (above) represents the distance migrated between 0 and 4.5 hr and between 4.5 and 9 hr on the right side of the cell population. Negative migration represents cells that migrated in the opposite direction than intended. The 0.01 V and 0.10 V experimental groups between 0 and 4.5 hr were statistically different from the control between 0 and 4.5 hr (p&lt;0.05). Specifically, the migration distances for 0.01 V and 0.10 V were significantly greater than the control between 0 and 4.5 hr (p&lt;0.05) as indicated by “A.” None of migration distances for experimental groups were statistically different from the control between 4.5 and 9 hour (p&gt;0.05). Data represents means ± standard deviation; n(control)=109 and n(experimental)=31-45. Figure 25b (Page 52) represents the distance measured from the original cell population line at all three time points: 0 hr, 4.5 hr, and 9 hr. Trends are represented, but none of the data was statistically significant (p&gt;0.05).</w:t>
                      </w:r>
                    </w:p>
                  </w:txbxContent>
                </v:textbox>
                <w10:wrap type="square"/>
              </v:shape>
            </w:pict>
          </mc:Fallback>
        </mc:AlternateContent>
      </w:r>
    </w:p>
    <w:p w14:paraId="60396766" w14:textId="77777777" w:rsidR="00E43686" w:rsidRDefault="00E43686" w:rsidP="005B6FF5">
      <w:pPr>
        <w:spacing w:line="480" w:lineRule="auto"/>
        <w:ind w:firstLine="720"/>
        <w:rPr>
          <w:rFonts w:cs="Times New Roman"/>
        </w:rPr>
      </w:pPr>
    </w:p>
    <w:p w14:paraId="15408CC6" w14:textId="77777777" w:rsidR="00043A6D" w:rsidRPr="00E43686" w:rsidRDefault="00D85A4E" w:rsidP="00E43686">
      <w:pPr>
        <w:spacing w:line="480" w:lineRule="auto"/>
        <w:ind w:firstLine="720"/>
        <w:rPr>
          <w:rFonts w:cs="Times New Roman"/>
        </w:rPr>
      </w:pPr>
      <w:r>
        <w:rPr>
          <w:rFonts w:cs="Times New Roman"/>
        </w:rPr>
        <w:lastRenderedPageBreak/>
        <w:t>Initial analysis</w:t>
      </w:r>
      <w:r w:rsidR="00043A6D">
        <w:rPr>
          <w:rFonts w:cs="Times New Roman"/>
        </w:rPr>
        <w:t xml:space="preserve"> </w:t>
      </w:r>
      <w:r w:rsidR="00982268">
        <w:rPr>
          <w:rFonts w:cs="Times New Roman"/>
        </w:rPr>
        <w:t>measured</w:t>
      </w:r>
      <w:r w:rsidR="00043A6D">
        <w:rPr>
          <w:rFonts w:cs="Times New Roman"/>
        </w:rPr>
        <w:t xml:space="preserve"> migration </w:t>
      </w:r>
      <w:r w:rsidR="00AF4C6A">
        <w:rPr>
          <w:rFonts w:cs="Times New Roman"/>
        </w:rPr>
        <w:t>on the left and right sides of the cell strip</w:t>
      </w:r>
      <w:r w:rsidR="00043A6D">
        <w:rPr>
          <w:rFonts w:cs="Times New Roman"/>
        </w:rPr>
        <w:t>,</w:t>
      </w:r>
      <w:r w:rsidR="00AF4C6A">
        <w:rPr>
          <w:rFonts w:cs="Times New Roman"/>
        </w:rPr>
        <w:t xml:space="preserve"> w</w:t>
      </w:r>
      <w:r w:rsidR="00A84C13">
        <w:rPr>
          <w:rFonts w:cs="Times New Roman"/>
        </w:rPr>
        <w:t>here the left side represents migration</w:t>
      </w:r>
      <w:r w:rsidR="00AF4C6A">
        <w:rPr>
          <w:rFonts w:cs="Times New Roman"/>
        </w:rPr>
        <w:t xml:space="preserve"> towards the cathode and the right side represents </w:t>
      </w:r>
      <w:r w:rsidR="00A84C13">
        <w:rPr>
          <w:rFonts w:cs="Times New Roman"/>
        </w:rPr>
        <w:t xml:space="preserve">migration </w:t>
      </w:r>
      <w:r w:rsidR="00AF4C6A">
        <w:rPr>
          <w:rFonts w:cs="Times New Roman"/>
        </w:rPr>
        <w:t xml:space="preserve">towards the anode. </w:t>
      </w:r>
      <w:r w:rsidR="00CA41DA">
        <w:rPr>
          <w:rFonts w:cs="Times New Roman"/>
        </w:rPr>
        <w:t>S</w:t>
      </w:r>
      <w:r w:rsidR="00043A6D">
        <w:rPr>
          <w:rFonts w:cs="Times New Roman"/>
        </w:rPr>
        <w:t xml:space="preserve">ignificant migration was </w:t>
      </w:r>
      <w:r w:rsidR="00CA41DA">
        <w:rPr>
          <w:rFonts w:cs="Times New Roman"/>
        </w:rPr>
        <w:t xml:space="preserve">only </w:t>
      </w:r>
      <w:r w:rsidR="00043A6D">
        <w:rPr>
          <w:rFonts w:cs="Times New Roman"/>
        </w:rPr>
        <w:t xml:space="preserve">observed </w:t>
      </w:r>
      <w:r w:rsidR="00AF4C6A">
        <w:rPr>
          <w:rFonts w:cs="Times New Roman"/>
        </w:rPr>
        <w:t xml:space="preserve">on </w:t>
      </w:r>
      <w:r w:rsidR="00AF4C6A" w:rsidRPr="006D7436">
        <w:rPr>
          <w:rFonts w:cs="Times New Roman"/>
        </w:rPr>
        <w:t>the right side of the strip</w:t>
      </w:r>
      <w:r w:rsidR="00A84C13">
        <w:rPr>
          <w:rFonts w:cs="Times New Roman"/>
        </w:rPr>
        <w:t>, thus only data from the right side is represented in Figures 25a and 25b</w:t>
      </w:r>
      <w:r w:rsidR="00AF4C6A" w:rsidRPr="006D7436">
        <w:rPr>
          <w:rFonts w:cs="Times New Roman"/>
        </w:rPr>
        <w:t>.</w:t>
      </w:r>
      <w:r w:rsidR="00E43686">
        <w:rPr>
          <w:rFonts w:cs="Times New Roman"/>
        </w:rPr>
        <w:t xml:space="preserve"> </w:t>
      </w:r>
      <w:r w:rsidR="00A84C13">
        <w:rPr>
          <w:rFonts w:cs="Times New Roman"/>
        </w:rPr>
        <w:t>Negative migration distance</w:t>
      </w:r>
      <w:r w:rsidR="00E43686" w:rsidRPr="006D7436">
        <w:rPr>
          <w:rFonts w:cs="Times New Roman"/>
        </w:rPr>
        <w:t xml:space="preserve"> in Figure 25a represent</w:t>
      </w:r>
      <w:r w:rsidR="00A84C13">
        <w:rPr>
          <w:rFonts w:cs="Times New Roman"/>
        </w:rPr>
        <w:t>s</w:t>
      </w:r>
      <w:r w:rsidR="00DB7B28">
        <w:rPr>
          <w:rFonts w:cs="Times New Roman"/>
        </w:rPr>
        <w:t xml:space="preserve"> migration opposite of</w:t>
      </w:r>
      <w:r w:rsidR="00E43686">
        <w:rPr>
          <w:rFonts w:cs="Times New Roman"/>
        </w:rPr>
        <w:t xml:space="preserve"> </w:t>
      </w:r>
      <w:r w:rsidR="00DB7B28">
        <w:rPr>
          <w:rFonts w:cs="Times New Roman"/>
        </w:rPr>
        <w:t>the intended direction</w:t>
      </w:r>
      <w:r w:rsidR="00A84C13">
        <w:rPr>
          <w:rFonts w:cs="Times New Roman"/>
        </w:rPr>
        <w:t>,</w:t>
      </w:r>
      <w:r w:rsidR="00E43686">
        <w:rPr>
          <w:rFonts w:cs="Times New Roman"/>
        </w:rPr>
        <w:t xml:space="preserve"> towards the cathode rather than the anode.</w:t>
      </w:r>
    </w:p>
    <w:p w14:paraId="68653DCD" w14:textId="77777777" w:rsidR="00E43686" w:rsidRDefault="00043A6D" w:rsidP="00E43686">
      <w:pPr>
        <w:spacing w:line="480" w:lineRule="auto"/>
        <w:ind w:firstLine="720"/>
      </w:pPr>
      <w:r>
        <w:t xml:space="preserve">Between 0 and 4.5 hours, the control population </w:t>
      </w:r>
      <w:r w:rsidR="00A84C13">
        <w:t>migrat</w:t>
      </w:r>
      <w:r>
        <w:t>ed 15.98</w:t>
      </w:r>
      <w:r w:rsidR="000A2F2D">
        <w:t xml:space="preserve"> </w:t>
      </w:r>
      <w:r w:rsidR="00C43CBA">
        <w:rPr>
          <w:rFonts w:cs="Times New Roman"/>
        </w:rPr>
        <w:t xml:space="preserve">± </w:t>
      </w:r>
      <w:r>
        <w:t xml:space="preserve">546.0 </w:t>
      </w:r>
      <w:r>
        <w:sym w:font="Symbol" w:char="F06D"/>
      </w:r>
      <w:r w:rsidR="00C43CBA">
        <w:t>m</w:t>
      </w:r>
      <w:r>
        <w:t xml:space="preserve"> </w:t>
      </w:r>
      <w:r w:rsidR="00DB7B28">
        <w:t>opposi</w:t>
      </w:r>
      <w:r w:rsidR="00F16F43">
        <w:t>te of the intended direction. B</w:t>
      </w:r>
      <w:r>
        <w:t>etween 4.5 and 9 hours</w:t>
      </w:r>
      <w:r w:rsidR="00F16F43">
        <w:t>,</w:t>
      </w:r>
      <w:r>
        <w:t xml:space="preserve"> the</w:t>
      </w:r>
      <w:r w:rsidR="00A84C13">
        <w:t xml:space="preserve"> control population migrate</w:t>
      </w:r>
      <w:r w:rsidR="005B6FF5">
        <w:t>d 31.98</w:t>
      </w:r>
      <w:r w:rsidR="000A2F2D">
        <w:t xml:space="preserve"> </w:t>
      </w:r>
      <w:r w:rsidR="00C43CBA">
        <w:rPr>
          <w:rFonts w:cs="Times New Roman"/>
        </w:rPr>
        <w:t>±</w:t>
      </w:r>
      <w:r w:rsidR="000A2F2D">
        <w:rPr>
          <w:rFonts w:cs="Times New Roman"/>
        </w:rPr>
        <w:t xml:space="preserve"> </w:t>
      </w:r>
      <w:r>
        <w:t xml:space="preserve">429.7 </w:t>
      </w:r>
      <w:r>
        <w:sym w:font="Symbol" w:char="F06D"/>
      </w:r>
      <w:r w:rsidR="00C43CBA">
        <w:t>m</w:t>
      </w:r>
      <w:r w:rsidR="00DB7B28">
        <w:t xml:space="preserve"> </w:t>
      </w:r>
      <w:r>
        <w:t xml:space="preserve">opposite </w:t>
      </w:r>
      <w:r w:rsidR="00DB7B28">
        <w:t>of</w:t>
      </w:r>
      <w:r w:rsidR="00BE296E">
        <w:t xml:space="preserve"> the intend</w:t>
      </w:r>
      <w:r w:rsidR="00A84C13">
        <w:t>ed direction</w:t>
      </w:r>
      <w:r>
        <w:t>. Betw</w:t>
      </w:r>
      <w:r w:rsidR="0056340B">
        <w:t>een 0 and 4.5 hours, the</w:t>
      </w:r>
      <w:r>
        <w:t xml:space="preserve"> 0.01 V, 0.10 V</w:t>
      </w:r>
      <w:r w:rsidR="00DB7B28">
        <w:t>,</w:t>
      </w:r>
      <w:r>
        <w:t xml:space="preserve"> and</w:t>
      </w:r>
      <w:r w:rsidR="00A84C13">
        <w:t xml:space="preserve"> 1.00 V populations migrat</w:t>
      </w:r>
      <w:r w:rsidR="00AF4C6A">
        <w:t>ed 641.6</w:t>
      </w:r>
      <w:r w:rsidR="000A2F2D">
        <w:t xml:space="preserve"> </w:t>
      </w:r>
      <w:r w:rsidR="00C43CBA">
        <w:rPr>
          <w:rFonts w:cs="Times New Roman"/>
        </w:rPr>
        <w:t>±</w:t>
      </w:r>
      <w:r w:rsidR="000A2F2D">
        <w:rPr>
          <w:rFonts w:cs="Times New Roman"/>
        </w:rPr>
        <w:t xml:space="preserve"> </w:t>
      </w:r>
      <w:r w:rsidR="00C43CBA">
        <w:t>569.1, 324.7</w:t>
      </w:r>
      <w:r w:rsidR="000A2F2D">
        <w:t xml:space="preserve"> </w:t>
      </w:r>
      <w:r w:rsidR="00C43CBA">
        <w:rPr>
          <w:rFonts w:cs="Times New Roman"/>
        </w:rPr>
        <w:t>±</w:t>
      </w:r>
      <w:r w:rsidR="000A2F2D">
        <w:rPr>
          <w:rFonts w:cs="Times New Roman"/>
        </w:rPr>
        <w:t xml:space="preserve"> </w:t>
      </w:r>
      <w:r w:rsidR="00C43CBA">
        <w:t>452.5, and 147.8</w:t>
      </w:r>
      <w:r w:rsidR="000A2F2D">
        <w:t xml:space="preserve"> </w:t>
      </w:r>
      <w:r w:rsidR="00C43CBA">
        <w:rPr>
          <w:rFonts w:cs="Times New Roman"/>
        </w:rPr>
        <w:t>±</w:t>
      </w:r>
      <w:r w:rsidR="000A2F2D">
        <w:rPr>
          <w:rFonts w:cs="Times New Roman"/>
        </w:rPr>
        <w:t xml:space="preserve"> </w:t>
      </w:r>
      <w:r>
        <w:t xml:space="preserve">253.7 </w:t>
      </w:r>
      <w:r>
        <w:sym w:font="Symbol" w:char="F06D"/>
      </w:r>
      <w:r w:rsidR="00C43CBA">
        <w:t>m</w:t>
      </w:r>
      <w:r>
        <w:t xml:space="preserve">, </w:t>
      </w:r>
      <w:r w:rsidR="00C43CBA">
        <w:t>respectively,</w:t>
      </w:r>
      <w:r>
        <w:t xml:space="preserve"> in th</w:t>
      </w:r>
      <w:r w:rsidR="00E43686">
        <w:t xml:space="preserve">e intended direction. </w:t>
      </w:r>
      <w:r>
        <w:t>Between 4.5 and 9 h</w:t>
      </w:r>
      <w:r w:rsidR="00A84C13">
        <w:t>ours, the 0.01 V population migrate</w:t>
      </w:r>
      <w:r>
        <w:t>d in th</w:t>
      </w:r>
      <w:r w:rsidR="00C43CBA">
        <w:t xml:space="preserve">e intended </w:t>
      </w:r>
      <w:r w:rsidR="00A84C13">
        <w:t>direction</w:t>
      </w:r>
      <w:r w:rsidR="00C43CBA">
        <w:t xml:space="preserve"> an additional 1.955</w:t>
      </w:r>
      <w:r w:rsidR="00711F60">
        <w:t xml:space="preserve"> </w:t>
      </w:r>
      <w:r w:rsidR="00C43CBA">
        <w:rPr>
          <w:rFonts w:cs="Times New Roman"/>
        </w:rPr>
        <w:t>±</w:t>
      </w:r>
      <w:r w:rsidR="00711F60">
        <w:rPr>
          <w:rFonts w:cs="Times New Roman"/>
        </w:rPr>
        <w:t xml:space="preserve"> </w:t>
      </w:r>
      <w:r>
        <w:t xml:space="preserve">308.2 </w:t>
      </w:r>
      <w:r>
        <w:sym w:font="Symbol" w:char="F06D"/>
      </w:r>
      <w:r w:rsidR="00C43CBA">
        <w:t>m</w:t>
      </w:r>
      <w:r>
        <w:t>, while the 0.</w:t>
      </w:r>
      <w:r w:rsidR="00A84C13">
        <w:t>01 V and 1.00 V populations migrate</w:t>
      </w:r>
      <w:r w:rsidR="00DB7B28">
        <w:t xml:space="preserve">d </w:t>
      </w:r>
      <w:r>
        <w:t xml:space="preserve">opposite </w:t>
      </w:r>
      <w:r w:rsidR="00A84C13">
        <w:t>of the intended direction</w:t>
      </w:r>
      <w:r>
        <w:t xml:space="preserve"> </w:t>
      </w:r>
      <w:r w:rsidR="00B900F5">
        <w:t xml:space="preserve">an additional </w:t>
      </w:r>
      <w:r>
        <w:t>221.3</w:t>
      </w:r>
      <w:r w:rsidR="00711F60">
        <w:t xml:space="preserve"> </w:t>
      </w:r>
      <w:r w:rsidR="00C43CBA">
        <w:rPr>
          <w:rFonts w:cs="Times New Roman"/>
        </w:rPr>
        <w:t>±</w:t>
      </w:r>
      <w:r w:rsidR="00711F60">
        <w:rPr>
          <w:rFonts w:cs="Times New Roman"/>
        </w:rPr>
        <w:t xml:space="preserve"> </w:t>
      </w:r>
      <w:r>
        <w:t xml:space="preserve">507.2 </w:t>
      </w:r>
      <w:r>
        <w:sym w:font="Symbol" w:char="F06D"/>
      </w:r>
      <w:r w:rsidR="00C43CBA">
        <w:t>m and 77.84</w:t>
      </w:r>
      <w:r w:rsidR="00711F60">
        <w:t xml:space="preserve"> </w:t>
      </w:r>
      <w:r w:rsidR="00C43CBA">
        <w:rPr>
          <w:rFonts w:cs="Times New Roman"/>
        </w:rPr>
        <w:t>±</w:t>
      </w:r>
      <w:r w:rsidR="00711F60">
        <w:rPr>
          <w:rFonts w:cs="Times New Roman"/>
        </w:rPr>
        <w:t xml:space="preserve"> </w:t>
      </w:r>
      <w:r>
        <w:t xml:space="preserve">284.8 </w:t>
      </w:r>
      <w:r>
        <w:sym w:font="Symbol" w:char="F06D"/>
      </w:r>
      <w:r w:rsidR="00C43CBA">
        <w:t>m</w:t>
      </w:r>
      <w:r w:rsidR="00DB7B28">
        <w:t xml:space="preserve">, </w:t>
      </w:r>
      <w:r w:rsidR="00B900F5">
        <w:t>respectively</w:t>
      </w:r>
      <w:r>
        <w:t xml:space="preserve">. </w:t>
      </w:r>
    </w:p>
    <w:p w14:paraId="0F00D251" w14:textId="77777777" w:rsidR="00043A6D" w:rsidRPr="00D41680" w:rsidRDefault="00043A6D" w:rsidP="00E43686">
      <w:pPr>
        <w:spacing w:line="480" w:lineRule="auto"/>
        <w:ind w:firstLine="720"/>
      </w:pPr>
      <w:r w:rsidRPr="00D41680">
        <w:t xml:space="preserve">The migration of cells </w:t>
      </w:r>
      <w:r>
        <w:t>after</w:t>
      </w:r>
      <w:r w:rsidR="00982268">
        <w:t xml:space="preserve"> 4.5 hours is</w:t>
      </w:r>
      <w:r>
        <w:t xml:space="preserve"> </w:t>
      </w:r>
      <w:r w:rsidRPr="00D41680">
        <w:t>large</w:t>
      </w:r>
      <w:r w:rsidR="00A500D5">
        <w:t>st after stimulation of</w:t>
      </w:r>
      <w:r w:rsidRPr="00D41680">
        <w:t xml:space="preserve"> 0.01</w:t>
      </w:r>
      <w:r>
        <w:t xml:space="preserve"> </w:t>
      </w:r>
      <w:r w:rsidRPr="00D41680">
        <w:t>V, followed by 0.1</w:t>
      </w:r>
      <w:r>
        <w:t xml:space="preserve">0 </w:t>
      </w:r>
      <w:r w:rsidRPr="00D41680">
        <w:t>V, then 1</w:t>
      </w:r>
      <w:r>
        <w:t>.00 V</w:t>
      </w:r>
      <w:r w:rsidRPr="00D41680">
        <w:t xml:space="preserve">. </w:t>
      </w:r>
      <w:r>
        <w:t>After</w:t>
      </w:r>
      <w:r w:rsidRPr="00D41680">
        <w:t xml:space="preserve"> 9 hours, the mig</w:t>
      </w:r>
      <w:r>
        <w:t>ra</w:t>
      </w:r>
      <w:r w:rsidR="000E1789">
        <w:t>tion of cells was largest at 0.</w:t>
      </w:r>
      <w:r>
        <w:t>1</w:t>
      </w:r>
      <w:r w:rsidR="000E1789">
        <w:t>0</w:t>
      </w:r>
      <w:r>
        <w:t xml:space="preserve"> V</w:t>
      </w:r>
      <w:r w:rsidRPr="00D41680">
        <w:t xml:space="preserve">, </w:t>
      </w:r>
      <w:r>
        <w:t>albeit</w:t>
      </w:r>
      <w:r w:rsidRPr="00D41680">
        <w:t xml:space="preserve"> in the opposite direction, followed by </w:t>
      </w:r>
      <w:r>
        <w:t>1.00 V in the opposite direction</w:t>
      </w:r>
      <w:r w:rsidRPr="00D41680">
        <w:t>, then 0.01</w:t>
      </w:r>
      <w:r>
        <w:t xml:space="preserve"> </w:t>
      </w:r>
      <w:r w:rsidRPr="00D41680">
        <w:t>V</w:t>
      </w:r>
      <w:r>
        <w:t xml:space="preserve"> in </w:t>
      </w:r>
      <w:r w:rsidR="00BE296E">
        <w:t>the intended direction</w:t>
      </w:r>
      <w:r w:rsidRPr="00D41680">
        <w:t>. Overall, as stimulation voltage increases from 0.01</w:t>
      </w:r>
      <w:r>
        <w:t xml:space="preserve"> </w:t>
      </w:r>
      <w:r w:rsidRPr="00D41680">
        <w:t>V to 1</w:t>
      </w:r>
      <w:r w:rsidR="00A500D5">
        <w:t>.00 V, migration distance between 0 and</w:t>
      </w:r>
      <w:r>
        <w:t xml:space="preserve"> 4.5 hours</w:t>
      </w:r>
      <w:r w:rsidRPr="00D41680">
        <w:t xml:space="preserve"> decreases</w:t>
      </w:r>
      <w:r>
        <w:t>. A similar trend cannot be observe</w:t>
      </w:r>
      <w:r w:rsidR="00982268">
        <w:t>d for migration distance between 4.5 and 9</w:t>
      </w:r>
      <w:r>
        <w:t xml:space="preserve"> hours. </w:t>
      </w:r>
      <w:r w:rsidRPr="00D41680">
        <w:t xml:space="preserve">The control group </w:t>
      </w:r>
      <w:r w:rsidR="0056340B">
        <w:t>migrated a smaller distance</w:t>
      </w:r>
      <w:r w:rsidR="00BE296E">
        <w:t xml:space="preserve"> when compared to all </w:t>
      </w:r>
      <w:r w:rsidR="00BE296E" w:rsidRPr="00D41680">
        <w:t>experimental groups</w:t>
      </w:r>
      <w:r w:rsidR="0056340B">
        <w:t xml:space="preserve"> between 0 and</w:t>
      </w:r>
      <w:r w:rsidRPr="00D41680">
        <w:t xml:space="preserve"> 4.5 hours a</w:t>
      </w:r>
      <w:r>
        <w:t>nd</w:t>
      </w:r>
      <w:r w:rsidR="0056340B">
        <w:t xml:space="preserve"> between 4.5 and</w:t>
      </w:r>
      <w:r>
        <w:t xml:space="preserve"> 9 hours</w:t>
      </w:r>
      <w:r w:rsidRPr="00D41680">
        <w:t xml:space="preserve">, </w:t>
      </w:r>
      <w:r w:rsidR="0056340B">
        <w:t>except</w:t>
      </w:r>
      <w:r w:rsidR="00BE296E">
        <w:t xml:space="preserve"> when compared to</w:t>
      </w:r>
      <w:r w:rsidR="0056340B">
        <w:t xml:space="preserve"> the experimental group between 4.5 and</w:t>
      </w:r>
      <w:r w:rsidRPr="00D41680">
        <w:t xml:space="preserve"> 9 hours </w:t>
      </w:r>
      <w:r>
        <w:t>after</w:t>
      </w:r>
      <w:r w:rsidRPr="00D41680">
        <w:t xml:space="preserve"> 0.01</w:t>
      </w:r>
      <w:r>
        <w:t xml:space="preserve"> </w:t>
      </w:r>
      <w:r w:rsidRPr="00D41680">
        <w:t xml:space="preserve">V stimulation. </w:t>
      </w:r>
    </w:p>
    <w:p w14:paraId="2D913608" w14:textId="77777777" w:rsidR="003835F5" w:rsidRDefault="00043A6D" w:rsidP="000E1789">
      <w:pPr>
        <w:spacing w:line="480" w:lineRule="auto"/>
        <w:ind w:firstLine="720"/>
      </w:pPr>
      <w:r>
        <w:lastRenderedPageBreak/>
        <w:t xml:space="preserve">Statistical analysis results are </w:t>
      </w:r>
      <w:r w:rsidRPr="006D7436">
        <w:t>represented on Figure 2</w:t>
      </w:r>
      <w:r w:rsidR="00E67808" w:rsidRPr="006D7436">
        <w:t>5</w:t>
      </w:r>
      <w:r w:rsidR="003835F5" w:rsidRPr="006D7436">
        <w:t>a</w:t>
      </w:r>
      <w:r w:rsidR="00982268">
        <w:t xml:space="preserve"> by</w:t>
      </w:r>
      <w:r w:rsidRPr="006D7436">
        <w:t xml:space="preserve"> the lett</w:t>
      </w:r>
      <w:r w:rsidR="00D85A4E">
        <w:t>er</w:t>
      </w:r>
      <w:r w:rsidR="000E1789" w:rsidRPr="006D7436">
        <w:t xml:space="preserve"> “A” to indicate a significant </w:t>
      </w:r>
      <w:r w:rsidRPr="006D7436">
        <w:t>increase in migration distance between 0 and 4.5 hours</w:t>
      </w:r>
      <w:r w:rsidR="000E1789" w:rsidRPr="006D7436">
        <w:t xml:space="preserve"> compared to </w:t>
      </w:r>
      <w:r w:rsidRPr="006D7436">
        <w:t xml:space="preserve">the control cell population. Between 0 and 4.5 hours, the </w:t>
      </w:r>
      <w:r w:rsidR="00D85A4E">
        <w:t xml:space="preserve">cell </w:t>
      </w:r>
      <w:r w:rsidRPr="006D7436">
        <w:t xml:space="preserve">population </w:t>
      </w:r>
      <w:r w:rsidR="00D85A4E">
        <w:t>significantly migrated a larger distance</w:t>
      </w:r>
      <w:r w:rsidRPr="006D7436">
        <w:t xml:space="preserve"> after</w:t>
      </w:r>
      <w:r w:rsidR="0056340B" w:rsidRPr="006D7436">
        <w:t xml:space="preserve"> stimulation with</w:t>
      </w:r>
      <w:r w:rsidRPr="006D7436">
        <w:t xml:space="preserve"> 0.01 V and 0.10 V (p&lt;0.05), but not</w:t>
      </w:r>
      <w:r w:rsidR="00982268">
        <w:t xml:space="preserve"> with</w:t>
      </w:r>
      <w:r w:rsidRPr="006D7436">
        <w:t xml:space="preserve"> 1</w:t>
      </w:r>
      <w:r w:rsidR="00D85A4E">
        <w:t xml:space="preserve">.00 V (p&gt;0.05) as compared to the control. At 9 hours, none of the experimental </w:t>
      </w:r>
      <w:r w:rsidRPr="006D7436">
        <w:t>population</w:t>
      </w:r>
      <w:r w:rsidR="00D85A4E">
        <w:t>s</w:t>
      </w:r>
      <w:r w:rsidRPr="006D7436">
        <w:t xml:space="preserve"> experienced a significant increase in migration</w:t>
      </w:r>
      <w:r w:rsidR="00D85A4E">
        <w:t xml:space="preserve"> compared to the control</w:t>
      </w:r>
      <w:r w:rsidRPr="006D7436">
        <w:t xml:space="preserve"> </w:t>
      </w:r>
      <w:r w:rsidR="00D85A4E">
        <w:t>(p&gt;</w:t>
      </w:r>
      <w:r w:rsidRPr="006D7436">
        <w:t xml:space="preserve">0.05). </w:t>
      </w:r>
    </w:p>
    <w:p w14:paraId="36D2AB1F" w14:textId="77777777" w:rsidR="001E4661" w:rsidRPr="006D7436" w:rsidRDefault="000460C6" w:rsidP="000E1789">
      <w:pPr>
        <w:spacing w:line="480" w:lineRule="auto"/>
        <w:ind w:firstLine="720"/>
      </w:pPr>
      <w:r>
        <w:rPr>
          <w:noProof/>
          <w:lang w:eastAsia="en-US"/>
        </w:rPr>
        <mc:AlternateContent>
          <mc:Choice Requires="wpg">
            <w:drawing>
              <wp:anchor distT="0" distB="0" distL="114300" distR="114300" simplePos="0" relativeHeight="251674624" behindDoc="0" locked="0" layoutInCell="1" allowOverlap="1" wp14:anchorId="3C9EB3E1" wp14:editId="2F67931C">
                <wp:simplePos x="0" y="0"/>
                <wp:positionH relativeFrom="column">
                  <wp:posOffset>0</wp:posOffset>
                </wp:positionH>
                <wp:positionV relativeFrom="paragraph">
                  <wp:posOffset>1661160</wp:posOffset>
                </wp:positionV>
                <wp:extent cx="5411470" cy="4358640"/>
                <wp:effectExtent l="0" t="0" r="0" b="0"/>
                <wp:wrapThrough wrapText="bothSides">
                  <wp:wrapPolygon edited="0">
                    <wp:start x="-38" y="0"/>
                    <wp:lineTo x="-38" y="21506"/>
                    <wp:lineTo x="21600" y="21506"/>
                    <wp:lineTo x="21600" y="0"/>
                    <wp:lineTo x="-38" y="0"/>
                  </wp:wrapPolygon>
                </wp:wrapThrough>
                <wp:docPr id="32"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1470" cy="4358640"/>
                          <a:chOff x="0" y="0"/>
                          <a:chExt cx="54114" cy="43586"/>
                        </a:xfrm>
                      </wpg:grpSpPr>
                      <pic:pic xmlns:pic="http://schemas.openxmlformats.org/drawingml/2006/picture">
                        <pic:nvPicPr>
                          <pic:cNvPr id="39" name="Picture 14"/>
                          <pic:cNvPicPr>
                            <a:picLocks noChangeAspect="1"/>
                          </pic:cNvPicPr>
                        </pic:nvPicPr>
                        <pic:blipFill>
                          <a:blip r:embed="rId42">
                            <a:extLst>
                              <a:ext uri="{28A0092B-C50C-407E-A947-70E740481C1C}">
                                <a14:useLocalDpi xmlns:a14="http://schemas.microsoft.com/office/drawing/2010/main" val="0"/>
                              </a:ext>
                            </a:extLst>
                          </a:blip>
                          <a:srcRect l="5556" t="1010" r="3461" b="1334"/>
                          <a:stretch>
                            <a:fillRect/>
                          </a:stretch>
                        </pic:blipFill>
                        <pic:spPr bwMode="auto">
                          <a:xfrm>
                            <a:off x="0" y="0"/>
                            <a:ext cx="54114" cy="43586"/>
                          </a:xfrm>
                          <a:prstGeom prst="rect">
                            <a:avLst/>
                          </a:prstGeom>
                          <a:noFill/>
                          <a:extLst>
                            <a:ext uri="{909E8E84-426E-40dd-AFC4-6F175D3DCCD1}">
                              <a14:hiddenFill xmlns:a14="http://schemas.microsoft.com/office/drawing/2010/main">
                                <a:solidFill>
                                  <a:srgbClr val="FFFFFF"/>
                                </a:solidFill>
                              </a14:hiddenFill>
                            </a:ext>
                          </a:extLst>
                        </pic:spPr>
                      </pic:pic>
                      <wps:wsp>
                        <wps:cNvPr id="40" name="Text Box 70"/>
                        <wps:cNvSpPr txBox="1">
                          <a:spLocks/>
                        </wps:cNvSpPr>
                        <wps:spPr bwMode="auto">
                          <a:xfrm>
                            <a:off x="48006" y="0"/>
                            <a:ext cx="4572" cy="4572"/>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DF618E3" w14:textId="77777777" w:rsidR="003D413B" w:rsidRPr="002A56AB" w:rsidRDefault="003D413B" w:rsidP="00FF43FC">
                              <w:pPr>
                                <w:jc w:val="center"/>
                                <w:rPr>
                                  <w:rFonts w:ascii="Arial" w:hAnsi="Arial" w:cs="Arial"/>
                                  <w:sz w:val="44"/>
                                  <w:szCs w:val="44"/>
                                </w:rPr>
                              </w:pPr>
                              <w:r>
                                <w:rPr>
                                  <w:rFonts w:ascii="Arial" w:hAnsi="Arial" w:cs="Arial"/>
                                  <w:sz w:val="44"/>
                                  <w:szCs w:val="44"/>
                                </w:rPr>
                                <w:t>B</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3" o:spid="_x0000_s1036" style="position:absolute;left:0;text-align:left;margin-left:0;margin-top:130.8pt;width:426.1pt;height:343.2pt;z-index:251674624" coordsize="54114,43586"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6kquBJwQAAMQKAAAOAAAAZHJzL2Uyb0RvYy54bWzkVtuO2zYQfS/QfyD4&#10;7pVkS74IaweObC8CpM0iST+AliiLiESqJH3ZFv33zpCS7V1v0W3yWAO2eR3OzDlnyPt3p6YmB66N&#10;UHJOo7uQEi5zVQi5m9Pfvm4GU0qMZbJgtZJ8Tp+4oe8WP/90f2xTPlSVqguuCRiRJj22c1pZ26ZB&#10;YPKKN8zcqZZLmCyVbpiFrt4FhWZHsN7UwTAMx8FR6aLVKufGwOjKT9KFs1+WPLefytJwS+o5Bd+s&#10;+9Xud4u/weKepTvN2krknRvsO7xomJBw6NnUillG9lrcmGpErpVRpb3LVROoshQ5dzFANFH4IpoH&#10;rfati2WXHnftOU2Q2hd5+m6z+a+HR01EMaejISWSNYCRO5bMRpicY7tLYc2Dbr+0j9pHCM2PKv9m&#10;YDp4OY/9nV9MtsdfVAH22N4ql5xTqRs0AWGTk8Pg6YwBP1mSw2ASR1E8AahymItHyXQcdyjlFUB5&#10;sy+v1tc7r/ah+wFL/aHO0c6xxX0r8hS+XUKhdZPQfyce7LJ7zWlnpHmTjYbpb/t2ANi3zIqtqIV9&#10;cjyG/KBT8vAocswzdq6wmfXYwDSeSqIYw+tX+T0MY3LIEKmyiskdX5oWJADCdMl4vjzA7rMDt7Vo&#10;N6KuESNsd6GBXF7Q7ZXseCqvVL5vuLRem5rXEKWSphKtoUSnvNlyoJr+UESOEAD6R2PxOITf6eXP&#10;4XQZhrPh+0GWhNkgDifrwXIWTwaTcD2Jw3gaZVH2F+6O4nRvOMTL6lUrOl9h9MbbV8XRlREvOydf&#10;cmCuSHjagEOOPr2LwCRMCfpqdP4ZsoolJUmSsasqEagXIgQZxeOIEqgt0WjkMIL1VnObV7i1hOzi&#10;Xn/GecJBcck+AmNAbj+goH/SAXBEG/vAVUOwAViANw4LdgAovF/9EvRYKmQEjDuMbtCahbP1dD2N&#10;B/FwvAa0imKw3GTxYLyJJslqtMqyVdSjVYmi4BLN/ThYDgdVi6Lnq9G7bVZrD+LGfboCYC7LAiTN&#10;xY0e4P7fReewwOzDKAIBXyyDcD2ZXhDQexvJ8HJ6rbB/qVjLIeto9qJyKHRdBf6KcnivTgQKIaS+&#10;W4YVmNgTjKOgXQauC7Ez5as0bngTgeIp3KGU3JbhOJnAfeBqMLY8L/r63fPjv1OoluQ4p7NkmHj/&#10;L9CATPDO52cM7cnHWO8buEY8rlGIH/SGpTCO98Ez0Z5NOESvgGdpIyw8NGrRzCnEfLZScVasZeEs&#10;WiZq3wax1/J/RPmeL55q9rQ9uScBlLSOfVtVPAH5tIKKASyFBx80KqX/oOQIj6c5Nb/vGV6G9QcJ&#10;2phFMZLZug5SCWvj9cz2eobJHEzNqaXENzMLPdiyb7XYVXCSZ4JUS3hJlMJVKXTZewVYYwfk6Vru&#10;qeTw7551+Ba77rtVl8fn4m8A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a0FPCN8A&#10;AAAIAQAADwAAAGRycy9kb3ducmV2LnhtbEyPQUvDQBSE74L/YXmCN7tJtCHGvJRS1FMRbAXxts2+&#10;JqHZtyG7TdJ/73qyx2GGmW+K1Ww6MdLgWssI8SICQVxZ3XKN8LV/e8hAOK9Yq84yIVzIwaq8vSlU&#10;ru3EnzTufC1CCbtcITTe97mUrmrIKLewPXHwjnYwygc51FIPagrlppNJFKXSqJbDQqN62jRUnXZn&#10;g/A+qWn9GL+O29Nxc/nZLz++tzEh3t/N6xcQnmb/H4Y//IAOZWA62DNrJzqEcMQjJGmcggh2tkwS&#10;EAeE56csAlkW8vpA+QsAAP//AwBQSwMECgAAAAAAAAAhAEx086I2ngAANp4AABUAAABkcnMvbWVk&#10;aWEvaW1hZ2UxLmpwZWf/2P/gABBKRklGAAEBAQBIAEgAAP/iBUBJQ0NfUFJPRklMRQABAQAABTBh&#10;cHBsAiAAAG1udHJSR0IgWFlaIAfZAAIAGQALABoAC2Fjc3BBUFBMAAAAAGFwcGwAAAAAAAAAAAAA&#10;AAAAAAAAAAD21gABAAAAANMtYXBwbAAAAAAAAAAAAAAAAAAAAAAAAAAAAAAAAAAAAAAAAAAAAAAA&#10;AAAAAAAAAAAAAAAAC2RzY20AAAEIAAAC8mRlc2MAAAP8AAAAb2dYWVoAAARsAAAAFHd0cHQAAASA&#10;AAAAFHJYWVoAAASUAAAAFGJYWVoAAASoAAAAFHJUUkMAAAS8AAAADmNwcnQAAATMAAAAOGNoYWQA&#10;AAUEAAAALGdUUkMAAAS8AAAADmJUUkMAAAS8AAAADm1sdWMAAAAAAAAAEQAAAAxlblVTAAAAJgAA&#10;An5lc0VTAAAAJgAAAYJkYURLAAAALgAAAepkZURFAAAALAAAAahmaUZJAAAAKAAAANxmckZVAAAA&#10;KAAAASppdElUAAAAKAAAAlZubE5MAAAAKAAAAhhuYk5PAAAAJgAAAQRwdEJSAAAAJgAAAYJzdlNF&#10;AAAAJgAAAQRqYUpQAAAAGgAAAVJrb0tSAAAAFgAAAkB6aFRXAAAAFgAAAWx6aENOAAAAFgAAAdRy&#10;dVJVAAAAIgAAAqRwbFBMAAAALAAAAsYAWQBsAGUAaQBuAGUAbgAgAFIARwBCAC0AcAByAG8AZgBp&#10;AGkAbABpAEcAZQBuAGUAcgBpAHMAawAgAFIARwBCAC0AcAByAG8AZgBpAGwAUAByAG8AZgBpAGwA&#10;IABHAOkAbgDpAHIAaQBxAHUAZQAgAFIAVgBCTgCCLAAgAFIARwBCACAw1zDtMNUwoTCkMOuQGnUo&#10;ACAAUgBHAEIAIIJyX2ljz4/wAFAAZQByAGYAaQBsACAAUgBHAEIAIABHAGUAbgDpAHIAaQBjAG8A&#10;QQBsAGwAZwBlAG0AZQBpAG4AZQBzACAAUgBHAEIALQBQAHIAbwBmAGkAbGZukBoAIABSAEcAQgAg&#10;Y8+P8GWHTvYARwBlAG4AZQByAGUAbAAgAFIARwBCAC0AYgBlAHMAawByAGkAdgBlAGwAcwBlAEEA&#10;bABnAGUAbQBlAGUAbgAgAFIARwBCAC0AcAByAG8AZgBpAGUAbMd8vBgAIABSAEcAQgAg1QS4XNMM&#10;x3wAUAByAG8AZgBpAGwAbwAgAFIARwBCACAARwBlAG4AZQByAGkAYwBvAEcAZQBuAGUAcgBpAGMA&#10;IABSAEcAQgAgAFAAcgBvAGYAaQBsAGUEHgQxBEkEOAQ5ACAEPwRABD4ERAQ4BDsETAAgAFIARwBC&#10;AFUAbgBpAHcAZQByAHMAYQBsAG4AeQAgAHAAcgBvAGYAaQBsACAAUgBHAEIAAGRlc2MAAAAAAAAA&#10;FEdlbmVyaWMgUkdCIFByb2ZpbGUAAAAAAAAAAAAAABRHZW5lcmljIFJHQiBQcm9maWxlAAAAAAAA&#10;AAAAAAAAAAAAAAAAAAAAAAAAAAAAAAAAAAAAAAAAAAAAAAAAAAAAAAAAAABYWVogAAAAAAAAWnUA&#10;AKxzAAAXNFhZWiAAAAAAAADzUgABAAAAARbPWFlaIAAAAAAAAHRNAAA97gAAA9BYWVogAAAAAAAA&#10;KBoAABWfAAC4NmN1cnYAAAAAAAAAAQHNAAB0ZXh0AAAAAENvcHlyaWdodCAyMDA3IEFwcGxlIElu&#10;Yy4sIGFsbCByaWdodHMgcmVzZXJ2ZWQuAHNmMzIAAAAAAAEMQgAABd7///MmAAAHkgAA/ZH///ui&#10;///9owAAA9wAAMBs/+EAdEV4aWYAAE1NACoAAAAIAAQBGgAFAAAAAQAAAD4BGwAFAAAAAQAAAEYB&#10;KAADAAAAAQACAACHaQAEAAAAAQAAAE4AAAAAAAAASAAAAAEAAABIAAAAAQACoAIABAAAAAEAAALQ&#10;oAMABAAAAAEAAAIcAAAAAP/bAEMAAgICAgIBAgICAgICAgMDBgQDAwMDBwUFBAYIBwgICAcICAkK&#10;DQsJCQwKCAgLDwsMDQ4ODg4JCxARDw4RDQ4ODv/bAEMBAgICAwMDBgQEBg4JCAkODg4ODg4ODg4O&#10;Dg4ODg4ODg4ODg4ODg4ODg4ODg4ODg4ODg4ODg4ODg4ODg4ODg4ODv/AABEIAhwC0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ooAKKK&#10;KACiiigClcabp13P5t1YWVzLjG+WBWOPTJFQ/wBiaN/0CNM/8BU/wrTooAzP7E0b/oEaZ/4Cp/hR&#10;/Ymjf9AjTP8AwFT/AArTooAzP7E0b/oEaZ/4Cp/hR/Ymjf8AQI0z/wABU/wrTooAzP7E0b/oEaZ/&#10;4Cp/hR/Ymjf9AjTP/AVP8K/Pb9sHX/jl4d/a5/ZnvNK8Y2Hhv4SX/wAXNB0h9L0xpFv9WkmMrTfa&#10;X4UW6rHtEYzuLEnoK4H9ry3+JXh/9pyxuPAfxz8cXvxs8Ua7pkXwx+HehbU0/T7KJ4xfT6jFg+ZA&#10;VErGVyoBIA9gD9R/7E0b/oEaZ/4Cp/hR/Ymjf9AjTP8AwFT/AAr8Yfjf8W/izafFP9pv436X8SPF&#10;Wjv8H/if4d8NeH/CdpOqaXeWcz20d2LiIqTK0xuGYNnKhePaLxP8X/iyvxm+Inx8tviN4rtT4V/a&#10;ftPhvY+DUmUaVNowMUUqPDtyZ5DKX8zOQRx7AH7R/wBiaN/0CNM/8BU/wo/sTRv+gRpn/gKn+Fad&#10;czp/iC5ufGD6Lf6NdaXcm1a5haSaORZEV1Q/cY4OWXr60Aaf9iaN/wBAjTP/AAFT/Cj+xNG/6BGm&#10;f+Aqf4Vp0UAZn9iaN/0CNM/8BU/wo/sTRv8AoEaZ/wCAqf4Vp0UAZn9iaN/0CNM/8BU/wo/sTRv+&#10;gRpn/gKn+FadFAGZ/Ymjf9AjTP8AwFT/AAo/sTRv+gRpn/gKn+FadFAGZ/Ymjf8AQI0z/wABU/wo&#10;/sTRv+gRpn/gKn+FadFAGZ/Ymjf9AjTP/AVP8KP7E0b/AKBGmf8AgKn+FadFAGZ/Ymjf9AjTP/AV&#10;P8KP7E0b/oEaZ/4Cp/hWnRQBmf2Jo3/QI0z/AMBU/wAKP7E0b/oEaZ/4Cp/hWnRQBmf2Jo3/AECN&#10;M/8AAVP8KP7E0b/oEaZ/4Cp/hWnRQBmf2Jo3/QI0z/wFT/Cj+xNG/wCgRpn/AICp/hWnRQBmf2Jo&#10;3/QI0z/wFT/Cj+xNG/6BGmf+Aqf4Vp0UAZn9iaN/0CNM/wDAVP8ACj+xNG/6BGmf+Aqf4Vp0UAZn&#10;9iaN/wBAjTP/AAFT/Cj+xNG/6BGmf+Aqf4Vp0UAZn9iaN/0CNM/8BU/wo/sTRv8AoEaZ/wCAqf4V&#10;p0UAZn9iaN/0CNM/8BU/wo/sTRv+gRpn/gKn+FadFAGZ/Ymjf9AjTP8AwFT/AAo/sTRv+gRpn/gK&#10;n+FadFAGZ/Ymjf8AQI0z/wABU/wo/sTRv+gRpn/gKn+FadFAGZ/Ymjf9AjTP/AVP8KP7E0b/AKBG&#10;mf8AgKn+FadFAGZ/Ymjf9AjTP/AVP8KP7E0b/oEaZ/4Cp/hWnRQBmf2Jo3/QI0z/AMBU/wAKP7E0&#10;b/oEaZ/4Cp/hWnRQBmf2Jo3/AECNM/8AAVP8KP7E0b/oEaZ/4Cp/hWnRQBmf2Jo3/QI0z/wFT/Cj&#10;+xNG/wCgRpn/AICp/hWnRQBmf2Jo3/QI0z/wFT/Cj+xNG/6BGmf+Aqf4Vp0UAZn9iaN/0CNM/wDA&#10;VP8ACj+xNG/6BGmf+Aqf4Vp0UAZn9iaN/wBAjTP/AAFT/Cj+xNG/6BGmf+Aqf4Vp0UAZn9iaN/0C&#10;NM/8BU/wo/sTRv8AoEaZ/wCAqf4Vp0UAZn9iaN/0CNM/8BU/wo/sTRv+gRpn/gKn+FadFAGZ/Ymj&#10;f9AjTP8AwFT/AAo/sTRv+gRpn/gKn+FadFAGZ/Ymjf8AQI0z/wABU/wo/sTRv+gRpn/gKn+FadFA&#10;GZ/Ymjf9AjTP/AVP8KP7E0b/AKBGmf8AgKn+FadFAGZ/Ymjf9AjTP/AVP8KP7E0b/oEaZ/4Cp/hW&#10;nRQBmf2Jo3/QI0z/AMBU/wAKP7E0b/oEaZ/4Cp/hWnRQBmf2Jo3/AECNM/8AAVP8Kcmj6RHKskel&#10;6cjqQVZbZAQR0IOK0aKACiiigAooooAKKKKACiiigAooooAKKKKACiiigAooooAKKKKAPJfir8HP&#10;DPxeu/hvN4kutUtm8F+MrPxTpf2KVU8y6tQ4jWTIOYz5hyBg9Oa+e/GP7Dvhfxb+1/4r+NsHxd+M&#10;vhXxrr8UdvcyaLq8MKQ28YUJbxZiJSIbQdoPJyTkmvt6igD4+8ZfsVfCzxt+0pd/ETVNV8YwW2qa&#10;pp+q+JPDFtfqula7fWAAtbi4jKkllwuQrANtGafqv7Fnwr1f9q+T4oT6l4ujtbjxXB4tvvCUV+o0&#10;e71qBNkd+8W3cZBwSN20sASO1fX1FABXHS/8nAWP/YvT/wDpRDXY1x0v/JwFj/2L0/8A6UQ0AdjR&#10;RRQAUUUUAFFFFABRRRQAUUUUAFFFFABRRRQAUUUUAFFFFABRRRQAUUUUAFFFFABRRRQAUUUUAFFF&#10;FABRRRQAUUUUAFFFFABRRRQAUUUUAFFFFABRRRQAUUUUAFFFFABRRRQAUUUUAFFFFABRRRQAUUUU&#10;AFFFFABRRRQAUUUUAFFFFABRRRQAUUUUAFFFFABRRRQAUUUUAFFFFABRRRQAUUUUAFFFFABRRRQA&#10;UUUUAFcdL/ycBY/9i9P/AOlENdjXHS/8nAWP/YvT/wDpRDQB2NFFFABRRRQAUUUUAFFFFABRRRQA&#10;UUUUAFFFFABRRRQAUUUUAFFFFABRRRQAUUUUAFFFFABRRRQAUUUUAFFFFABRRRQAUUUUAFFFFABR&#10;RRQAUUUUAFFFFABRSHODg4PrXz/4ab4mL+11rfhnWPiDYar4e0vRLLUzbJ4eWGSc3M17GYzJ5xwF&#10;+zoQcc5NAH0DRRRQAUUUUAFFFFABRRRQAUUUUAFFFFABRRRQAUUUUAFFFFABRRRQAUUUUAFFFFAB&#10;RRRQAUUUUAFFFFABRRRQAUUUUAFFFFABRRRQAUUUUAFFFFABXHS/8nAWP/YvT/8ApRDXY1x0v/Jw&#10;Fj/2L0//AKUQ0AdjRRRQAUUUUAFFFFABRRRQAUUUUAFFFFABRRRQAUUUUAFFFFABRRRQAUUUUAFF&#10;FFABRRRQAUVznivTtT1PwRd22ka/d+Gr0AOt9bQpK6heSNrgjnpXB/AubxLqX7NHhLxJ4q8UXfif&#10;Vdc0i11CSSa1jhEDSwqzIoT+HJPXmgD1+iiigAooooAKKKKACiiigAooooAKKKKACiiigAooooAK&#10;8g0f/k+7x7/2JOi/+leqV6/XkGj/APJ93j3/ALEnRf8A0r1SgD1+iiigAooooAKKKKACiiigAooo&#10;oAKKKKACiiigAooooAKKKKACiiigAooooAKKKKACiiigAooooAKKKKACiiigAr86v20PGnxoi/aj&#10;+Avwm+HHxX0f4F+HPF0OqS6n4vvreOTfcWyRvFaLvBCsys5A43Y68YP6K1+YH/BQ7S/hR4m8YfB7&#10;wdrvwW1z49fGTWjfReDfDdhqsllHHAgje6uJ3X7qLhOcHv0AJoA9b/Zo+H/xk8K/HPVdQ+IP7Wdh&#10;8d9Fk0SSGHQYbK3ia3mM0JFzmPnCqrpjp+8r7kr8iv2CPDPwt8Cftn+M/Beo/s+a1+z7+0Ba+Evt&#10;L2NxrkuoWmp6RLcRB5YHbg7Zo4geOOxPzY/XWgAooooA/P79qb4v/HvwH+1r+z9onhSx0vwz8KNb&#10;+Jui6Jq2ttOk15rJujI0lqkJB8qFUjO6Q4YsVC9DXhHx2/ab+Ofh74y/tK/EPwh4usNH+HnwN8Se&#10;HdJl8IyaWko8RJemH7Y8sxO+Nl87Eez05r9A/jf8E4PjNffCKafX5dC/4Qb4g2Hi2MJbCX7Y1qJA&#10;IDlhtDeZ97nGOlfP/wAUv2HbL4j/ALRHjnxBB8SNV8PfDz4ganpOpfEHwhFpySjVp9MK+QY5ywMK&#10;vsTeApztz3oA+ePi/wDtQfHDRfi38evir4Z8XWOm/DL4Q/EDQfDEngx9LSQa5DeNbpdzSzk745A1&#10;wNm3gBeQe7fEf7UXxwtvjj43+LNh4tsYfhV4V/aEtfhc/gZtLQi8tG8uOe9NxneJ98oZVHy4GCPX&#10;6J+If7Dlj46/aO8W69F8SNV0X4ZeNPEel+IfG3gqPTkkXU73TtnlFJywMUbmOMuu05K8Hmk1r9hq&#10;w1b9qLUvEi/EfVbT4V6r8Rrf4hav4FXTUK3OtwqAJBc7tywuyq7R7eSoGaAPvavOrHVBqfx/gIsN&#10;TsvK0Cdf9Ltmi3/6RDyueo4/lXotcdL/AMnAWP8A2L0//pRDQB2NFFFABRRRQAUUUUAFFFFABRRR&#10;QAUUUUAFFFFABRRRQAUUUUAFFFFABRRRQAUUUUAFFFFAFa9/5A13/wBcW/ka8y+BP/Jlnwn/AOxS&#10;0/8A9J0r029/5A13/wBcW/ka8y+BP/Jlnwn/AOxS0/8A9J0oA9WooooAKKKKACiiigAooooAKKKK&#10;ACiiigAooooAKKKKACvINH/5Pu8e/wDYk6L/AOleqV6/XkGj/wDJ93j3/sSdF/8ASvVKAPX6KKKA&#10;CiiigAooooAKKKKACiiigAooooAKKKKACiiigAooooAKKKKACiiigAooooAKKKKACiiigAooooAK&#10;KKKACvzl/au0TSvHPjL4UfHD4NftAfDj4efFjwe+o2ei3mtX0cmm6tbyhEurWTBJypC9Om45wcEf&#10;o1X4B/HPxp+z14U/bF8H/AzWv2JvGes+CvD95rjzW62073VzPKY5DcaeUn2yQyFEdyx4XbgDkUAf&#10;af7JXgfxFrf7aPib44/Gb46fDX4q/GKfwmNC0vR/BtwrWuj6YLhZZDjO4lpSnPIG48nIA/SmvyI/&#10;YnHgO6/4KNa7f/B79k7xD8EvAEXgCWHUPEXiG1uIb2W9a9hYWy7pXjMTIitgDdmMnpX670AFFFFA&#10;BRRRQAUUUUAFcdL/AMnAWP8A2L0//pRDXY1x0v8AycBY/wDYvT/+lENAHY0UUUAFFFFABRRRQAUU&#10;UUAFFFFABRRRQAUUUUAFFFFABRRRQAUUUUAFFFFABRRRQAUUUUAVr3/kDXf/AFxb+RrzL4E/8mWf&#10;Cf8A7FLT/wD0nSvTb3/kDXf/AFxb+RrzL4E/8mWfCf8A7FLT/wD0nSgD1aiiigAooooAKKKKACii&#10;igAooooAKKKKACiiigAooooAK8g0f/k+7x7/ANiTov8A6V6pXr9eQaP/AMn3ePf+xJ0X/wBK9UoA&#10;9fooooAKKKKACiiigAooooAKKKKACiiigAooooAKKKKACiiigAooooAKKKKACiiigAooooAKKKKA&#10;CiiigAooooAK/Mj9uXx/8Z7D9qX4Q/Df4LeJPDngPxNqfhTxBrVvrt/pkdxdXktnDG66dbO6tseX&#10;nIHXIzwOf03r8p/F37RPxy8SfEXQNW1z/gnl478Ran4V1OW58O6nNMDJaSENGZYm2cbk6jkHj0BA&#10;BgfsQ/Fr4veKv239B0j4mftB2nxa0nxL8Go/FWj6Xp1lDElhLJdW6Tx3WxQyTxH5ADkMHfoVr9d6&#10;/Mj9i/R4NM/ax8dahD+xNrf7OE+taTLd3viW9uGkjuJBPF/okatxGGLtJtXA/ddOBj9N6ACiiigA&#10;ooooAKKKKACuOl/5OAsf+xen/wDSiGuxrjpf+TgLH/sXp/8A0ohoA7GiiigAooooAKKKKACiiigA&#10;ooooAKKKKACiiigAooooAKKKKACiiigAooooAKKKKACiiigCte/8ga7/AOuLfyNeZfAn/kyz4T/9&#10;ilp//pOlem3v/IGu/wDri38jXmXwJ/5Ms+E//Ypaf/6TpQB6tRRRQAUUUUAFFFFABRRRQAUUUUAF&#10;FFFABRRRQAUUUUAFeQaP/wAn3ePf+xJ0X/0r1SvX68g0f/k+7x7/ANiTov8A6V6pQB6/RRRQAUUU&#10;UAFFFFABRRRQAUUUUAFFFFABRRRQAUUUUAFFFFABRRRQAUUUUAFFFFABRRRQAUUUUAFFFFABRRRQ&#10;AV8P/td+ENJ8T+I/A8mpftaar+zS1vbXQjtbO7hiGrbmiy58yRM+XjHGfv19wV+ZP7eq6P4r+OHw&#10;X+E+g/s/+Fvjj8Y/EVtqE+hP4jvJLay0iyg8priR2V1zuOzgkfd69AQDgv2RdVufDP8AwV48U/DO&#10;L9qLxN+0n4fm+Gh1axuTdpNZ2E326KOWOcKzBZgAhQg/dkfIHFfrnX5YfsTyzfCz9s3xh8AvHv7O&#10;fgL4M/E658Jr4itdZ8JXBubbVtPW4WBkLszshWVh8u7BwcgEDP6n0AFFFFABRRX5X/Hf9s/4t/Df&#10;/goZ4j+HGg2PgSPS9F1Xw9Z6V4Y1GOZtX8Xx6myrNNaSqfLiWElgdwP3DnrQB+qFFfl58Vv2y/iv&#10;4Q+Ovxd8SeHtE8GzfA/4U+NtF8LeKLe8Ep1XUZL5olmngcHYghaeMBWB3c8jszX/ANs/4q6f+0P4&#10;p8UWOi+DX+AXhr41Wvwu1K2kEv8Aa89xIEWW/STPliNJJFAQjLDuKAP1Grjpf+TgLH/sXp//AEoh&#10;rsa85sNa03Wfj/CdOuPP8jQJlk+UjaTcQ+v0NAHo1FFFABRRRQAUUUUAFFFFABRRRQAUUUUAFFFF&#10;ABRRRQAUUUUAFFFFABRRRQAUUUUAFFFFAFa9/wCQNd/9cW/ka8y+BP8AyZZ8J/8AsUtP/wDSdK73&#10;xBqumaN4Svb7Vr+002zEZUz3MoRASMAZPqa8v/Z41nSdX/Ys+GP9l6lZaj9m8L2EVx9nmD+W/wBm&#10;TKtjofagD2miiigAooooAKKKKACiiigAooooAKKKKACiiigAooooAK8g0f8A5Pu8e/8AYk6L/wCl&#10;eqV6/XkGj/8AJ93j3/sSdF/9K9UoA9fooooAKKKKACiiigAooooAKKKKACiiigAooooAKKKKACii&#10;igAooooAKKKKACiiigAooooAKKKKACiiigAooooAK/Nv/goH4J0u4k+FnxY1b9pFf2df+EQnu4tO&#10;v4NNW4vLy4uVRSkWCHYbFYNGAVYHJHAr9JK/NL9uHw14j0X9rH9nj4+S/CfUPjn8NPBCapbeIfCt&#10;lbLczW0l0kYhvVgb5ZNpQ/e4GB0yKAPlb4F/AHxj8cfHvij4rfB7/goXrXiTxg1pDpet358Nxrf2&#10;9urGSOFopTuiiLEsAqqGIzyRX7haJZ3mneDNI0/Ub99V1C1soobm9dQrXMioFaQgdCxBOPevzB/Z&#10;QsdZ+KH/AAVW8bftGeGfglrPwD+FB+H6eG/sOpaeljL4gvzdrP8AajAny/u412bhntzkmv1SoAKK&#10;KKACvzH+NH7EvxH+IXx7+McmgeKfAUXgX4pato+oazqurWUr6/4eOn+V+70+RQVAbygVO5dpZvrX&#10;6cUUAfml8Tf2JvH/AIx+O3xL0vRPG3hey+CHxM8X6N4m8Y2d3bytq0E+nmIvDbkDy2WZoY2LMQVw&#10;eDSa7+xJ491L9o3xDptn408LQfAPxD8YLb4n6tYPbS/2ut/EEL2cZA8vyJJERtxOQB0r9LqKACuO&#10;l/5OAsf+xen/APSiGuxrjpf+TgLH/sXp/wD0ohoA7GiiigAooooAKKKKACiiigAooooAKKKKACii&#10;igAooooAKKKKACiiigAooooAKKKKACiiigDF8Q6bpureDtQtNV0+x1O0MLMYLu3WWMkAkHawIyDX&#10;kH7MWl6Zpv7AnwibTtNsNPa58JafLcG2t1i81/s6fM20Dc3uea9t1H/kXr//AK93/wDQTXkP7N//&#10;ACYD8Gf+xN0//wBJ0oA9qooooAKKKKACiiigAooooAKKKKACiiigAooooAKKKKACvINH/wCT7vHv&#10;/Yk6L/6V6pXr9eQaP/yfd49/7EnRf/SvVKAPX6KKKACiiigAooooAKKKKACiiigAooooAKKKKACi&#10;iigAooooAKKKKACiiigAooooAKKKKACiiigAooooAKKKKACv5ztT8fftIXv7Ifj39vK3/aJ1my1L&#10;QfiFLb2fw6Vh/Zz6bHfx2vlGPdg/6z+6SVUndk1/RjX5lX3/AASf/Zgv2v1mv/iktreXDzzWqeIg&#10;IS7tvJ2eXjrzQB+jeia7p+t6JY3NreWU009qk7Qwzq7IGUHoD2zitqvkH4A/sUfCX9nD4vah418B&#10;6r4/vdWu9IfS5I9b1w3cCwvLFISqbRhswpg9hkd6+vqACiiigAooooAKKKKACuOl/wCTgLH/ALF6&#10;f/0ohrsa46X/AJOAsf8AsXp//SiGgDsaKKKACiiigAooooAKKKKACiiigAooooAKKKKACiiigAoo&#10;ooAKKKKACiiigAooooAKKKKAKeo/8i9f/wDXu/8A6Ca8h/Zv/wCTAfgz/wBibp//AKTpXr2o/wDI&#10;vX//AF7v/wCgmvIf2b/+TAfgz/2Jun/+k6UAe1UUUUAFFFFABRRRQAUUUUAFFFFABRRRQAUUUUAF&#10;FFFABXkGj/8AJ93j3/sSdF/9K9Ur1+vINH/5Pu8e/wDYk6L/AOleqUAev0UUUAFFFFABRRRQAUUU&#10;UAFFFFABRRRQAUUUUAFFFFABRRRQAUUUUAFFFFABRRRQAUUUUAFFFFABRRRQAUUUUAFfkNqM37Y/&#10;/CQX/wBm/bj/AGc7W3+0P5UMlum6Ndxwp+TqBxX681+Lv7Vn7PX7K3wg8XeGfC3gH9le0+KnxZ8W&#10;W2o6tb6Y2vXNpbW9pZoJbq5nl8w7VG8AADk5oA+r/wBl6T9oF/j5qw+Kv7Sfwk+MPh7+wpfs+jeF&#10;4lW5huPOh2zsQo/dhd6n3da+86/Jb9h1PgT4f/a40jTfCXwFh+E/jjxX8GtO8V6TrVrqk91b6pp9&#10;2LV7yBRIx2+VcmNQcZYITx3/AFpoAKKKKACiiigAooooAK46X/k4Cx/7F6f/ANKIa7GuOl/5OAsf&#10;+xen/wDSiGgDsaKKKACiiigAooooAKKKKACiiigAooooAKKKKACiiigAooooAKKKKACiiigAoooo&#10;AKKKKAOV8UeKPDmg6XNb61rem6XPcW0hgjuZ1RpABgkA9eSK8l/Zp8R6DP8AsZ/CTw9Dq9hJrtr4&#10;QsluLATDzoikCBwy9QQeD6V84ftd+KYdD/aA8NRtLEznRHBQkEqDKCDjtnH6V8+eCfFHxJ8RfF7S&#10;7f4Ry20fi9IJ2DSCMAwlRv8Av8elfP187dPFuhy39Nz9byrwzhjMhjmTr8jab1soqza1fbQ/Zaiv&#10;zv8AsP7eB/5fdJH/AAO1o/s79vA/8xHSV/4HaV2f2m/+fUvuPmv9TI/9B9D/AMD/AOAfohRX54f2&#10;X+3ef+YppX/fy0o/sf8AbvP/ADGNKH/bW0p/2k/+fUvuD/UyH/QfQ/8AA/8AgH6H0V+d/wDYf7dx&#10;H/Ib0of9tbT/AApf+Ef/AG7T11/Sh/22tP8ACj+0n/z6l9wv9Taf/QfQ/wDA3/kfofRX54/8I3+3&#10;af8AmYtKH/bxaf4Uf8Ix+3YT/wAjLpY/7eLT/Cj+0pf8+Zfd/wAEf+p1L/oYUP8AwN/5H6HUV+eH&#10;/CKft1n/AJmjSx/282n+FJ/wiX7dZ/5mrTB/282v/wATR/aUv+fMvu/4If6nUf8AoYUP/A3/AJH6&#10;IUV+d/8Awh/7dR6+LtO/C6tf/iaT/hDP26D18YaeP+3q1/8AiaP7Rl/z5l93/BD/AFOo/wDQwo/+&#10;BP8AyP0Ror87v+EJ/bnPXxpp4/7erX/4ij/hBv25T18cWA/7erb/AOIpf2jP/nzL7v8Agh/qfQ/6&#10;GFH/AMCf/wAifojRX53f8IH+3GT/AMj5ZD/t6tv/AI3R/wAK/wD24T18fWX/AIFW3/xuj+0Z/wDP&#10;mX3f8Ef+p+H/AOhjR/8AAn/8ifoFqmqafonh681bVbuGx061iMlxcSthY1HUk183ab8VPh/B+2F4&#10;z12bxPpsekXHhLSraG6Z8RvLFc6i0iA+qiSMn/eFfLnj/wAH/tb6N8Itb1Txr41tr7wtbQeZqVul&#10;zCzSRAgkAKgJ/A1873PxJkms7iHzXO+Nlxz3BFedjc+qUZJeztfufZcM+FmEzKjObxanyu37t3W3&#10;W63P3GhmiuLOK4gkWWGVA8bqchlIyCPwqWuX8EszfB/wuXJLf2Vb5z/1zWuor6RO6PxmpHlk0FFF&#10;FMgKKKKACiiigAooooAKKKKACiiigAooooAKKKKACiiigAooooAKKKKACiiigAooooAKKKKACiii&#10;gAr4K+Onwx+F/wC118WL/wAP/D34yXfgv43/AAtSS0vNW8Ous8lhDqKMktpcJkK6uIWyucqR05r7&#10;0bJRgpAbHBI6V+Jn7GPx9+Bn7Kvhz4qfDX9oG6X4bfHaPxrqE/iTVtXspN2uxvMzwTJPg702scLn&#10;vu/izQB9B/sIfBH4V+D/ABt4n8UaL8ebn49fEDwtpi+Bnkm2wp4bsraX/jzjgBJVS8Q+c/eC8ZyS&#10;f0xr8iv2U9V8E/FP/gut8X/jF+z5oM+kfBEeAI9K17U4bBrSy1nWmu0lEsUZABYRq2WA7Mf48n9d&#10;aACiiigAr4G+IP7ZPiDSf20/E3wr+HHw70nxpB4R1DTbHxNNeeI4bC8uLi9USeTp8D/8fDxRsHfl&#10;QOlffNfkJ8ff2L/ih4m/ah/aAufA3gnwT4h0r4v3Gi3dp421DUEgv/A1xZNGJ5IlI8x94TeDEQc4&#10;B6UAe3/En9uHU/A37RPjyzsfhqNY+D/w/wDE+k+HPHHittVWK4tLzUTGFMFvj95HEZYw53A5bgGk&#10;1v8Abj1HSv2ndasIfhsLr4KaJ8ULb4b6x4w/tVRcw6xMq5Zbbb81ujuqM+7POQK8k+K37JPxx8Qf&#10;Fr40fDrw7p3h3UfhH8WvHWheJ9X8V3GqLFdaOLIwNdwm3I3SvI1upQrxhjnHZfEP7I/xsvPjx4w+&#10;HNhpfh2T4KeKPj1a/FK68WNqqi5tI0Ebzaf9mxvaQyRKFcfLg8+wB+s9cFBqNhqHx/tTZXlvd+Xo&#10;E4k8pw20/aIeuK72uFSzs7P4/wBoLS0trXf4fnL+TEE3H7RD1wOaAO6ooooAKKKKACiiigAooooA&#10;KKKKACiiigAooooAKKKKACiiigAooooAKKKKACiiigArzL4tfFHQPhJ8Hr/xTrciySKDHYWStiS7&#10;mI+VF/mT2GTXZ+IvEOkeFPBOpeItevYdP0mwgaa5nkOAqgfqT0A7mvzc8NaT4h/bD/asm8WeIYrv&#10;T/hJ4fm2WloSVEozkRD1kfguf4VwPSuDG4qVO1OnrOW3+b8kfVcNZHSxTnisW+XD0tZPv2ivN/h9&#10;xa+EPwa1z44634i+OPxbaaSC+WQ6NZMCFkABAYA9IkHCjuQT9foL9lj4X+F9G/ZX+FPjK0sov7ev&#10;fCVnJcXZQGR2khRmJbqcnrX05NaWth4KmsbK3itbO3smighiXakaKmAoHYAV5V+zf/yYD8Gf+xN0&#10;/wD9J0q8Jg4UYW3fV92cue8RYjMcQ5X5YWtGK2UVsrfme1UUUV2Hz4UUUUAFFFFABRRRQAUUUUAF&#10;FFFABRRRQAUUUUAZ2raVZa1oFzpmoQpPaTptkjYZDD0Ir5a0f4M+BP8AhtnxrZHR7U20HhHSJ4oz&#10;EpVXa61IMcY7hF/IV9bV5Bo//J93j3/sSdF/9K9UpNJ7lxqTjs7HrFrbRWmnQ2sKhYokCoB2Aqei&#10;imQFFFFABRRRQAUUUUAFFFFABRRRQAUUUUAFFFFABRRRQAUUUUAFFFFABRRRQAUUUUAFFFFABRRR&#10;QAUUUUAFeDeNtJ/Zs+IWpRTeP7H4R+Lb23+SObV0tLiWPH8O58sB7Zr3mvxC/ax+BH7Cn7OPiHQY&#10;NU+APjv4i+L/ABJBf6qNN8PanO7wWtqBJc3UpaQBY135/Bj0FAH7AeCLn4aWOjx+GPh1N4Ns7C1j&#10;MiaXoBgSOJcgFvLi4HJGTjuK72vxw/4J+XXwHm/bb16D4U/s1fEL4N603w/+3z6x4k1FnW6sbi5t&#10;jCsUZdtyylN4ccYiI71+x9ABRRRQAUUUUAFFFFABXHS/8nAWP/YvT/8ApRDXY1x0v/JwFj/2L0//&#10;AKUQ0AdjRRRQAUUUUAFFFFABRRRQAUUUUAFFFFABRRRQAUUUUAFFFFABRRRQAUUUUAFMkkSKB5ZX&#10;WONFLOzHAUDqTT6+Bv2nPjHrPiLxlb/AL4VtLf8AiPVJBBrNxatzErf8sAw6HHLn+FeO/HNi8VGh&#10;T5n8l3Z7ORZLWzTFKjT0W8pPaMVu36HC/E7xd4h/ap/aYtfhN8P7iSH4e6VceZquppny5thw0zeq&#10;L0Rf4m59K/QnwV4N0LwB8M9K8KeHLRbTS7GIIgx80jfxOx7sx5Jrgvgd8HNF+DXwdttDs1iudbuA&#10;JdX1ALzcS46D0Reij8e9ez1hgsNKN6tX45fh5I9TiXO6NZQwWC0w9LbvJ9ZvzfTsjlvGb+I4/hzq&#10;b+FodGuNXER2Jqk8kUBXHzZZEZs4zjjrXjf7J0/iW4/4J9/CeXxFb6JAjeFdPOnjT55JC0P2dMGT&#10;ei4f2GR716/460KPxF8LdW02XUtY0pTA0n2jTLnyJhtBOA2DgHvxXin7H+hJo3/BOb4Qzrqes6k2&#10;oeE9PuHF/deaISbZPkj4G1PbmvQPkj6ZooooAKKKKACiiigAooooAKKKKACiiigAooooAKKKKACv&#10;INH/AOT7vHv/AGJOi/8ApXqlev15Bo//ACfd49/7EnRf/SvVKAPX6KKKACiiigAooooAKKKKACii&#10;igAooooAKKKKACiiigAooooAKKKKACiiigAooooAKKKKACiiigAooooAKKKKACvhj9q7w58JNI/a&#10;D+Dnxm+Jfxd0T4XwaLBqmhX9lqkiCLxFpl9AEuLQbjkMCEbIB4J6cV9z1+Vn7fGjy2f7a37OPxCl&#10;+APiz9ofRNFsNYttW8P2Wmm6s4o5lgCSnqBMHAIVhtZQeQVFAHMfsLeH/CMn7bk2o2X7VXhL46S+&#10;Evhy/hfwbomjrtuLLREu4HD3RwNzIRCgwW+919f16r86v2R/G/hLxJ+0XrNjoP7F3ib9nS7Tw/LK&#10;/iPUfD0NlHdKJ4AbUOnJLEh8dP3RPav0VoAKKKKACiiigAooooAK46X/AJOAsf8AsXp//SiGuxrj&#10;pf8Ak4Cx/wCxen/9KIaAOxooooAKKKKACiiigAooooAKKKKACiiigAooooAKKKKACiiigAooooAK&#10;KK8n+MnxZ0L4P/By88Saq6T3zAxaXYBsPdzkfKo/2R1J7AVFSpGnFyk7JHTg8JWxVaNGjHmlJ2SP&#10;MP2mvjynws8Ap4d8OOt38QdZjMdhCg3NaI3y+cw9c8KO5+hrO/Zf+A0nw88Ky+N/GMbXfxE1tDLO&#10;9wd72UbncUyf+WjdXP4eteYfs2fCbXPiB8S7n9oP4sI97qN7OZtCtLhfl9Fm2noijiMe2fr+g9eZ&#10;hacsRU+sVFp9ldl39WfaZ7i6OU4R5ThJXk/4s11f8i/ux6938wooor1j4Izda/5FDVf+vOT/ANAN&#10;eK/sr/8AKNr4F/8AYkad/wCk6V7VrX/Ioar/ANecn/oBrxX9lf8A5RtfAv8A7EjTv/SdKAPfKKKK&#10;ACiiigAooooAKKKKACiiigAooooAKKKKACiiigAJwCTwK+bPC/xG8B6v/wAFAvGVjpni7QL+9ufC&#10;OkW9vBDeKzySJdamXQAHJIBBI96+k6+efD2laXB/wUq+ITwabp8Lx+ANDdGjtkUqxvdVyQQOCfWg&#10;D6GooooAKKKKACiiigAooooAKKKKACiiigAooooAKKKKACiiigAooooAKKKKACiiigAooooAKKKK&#10;ACiiigAooooAK/IX9o3Uvid8EPAvw58P+P8A9u2b4deI7281a6/tF/CiznVYGlgMMWFQhfIBK+re&#10;Z3xX69V+cH7bmgeNdP8A2l/gH8Ybb4Ly/tAfDbwgmpxa94Ts7NLi5huLlIlgvFiYESBArjB+UE5P&#10;JBAB4L+zH+1J4P8AC/7Rc0nxR/b0074taLf6edPs9I1Dw9/ZsVvdyTRGOZptigYVXTBOP3ntX69e&#10;IvFXhrwl4Iu/EvifXtK0Dw/bReZPqN9crFBGvqXY4xX4M+J/h38S/jRpP7SnxI8HfsdSeBvDHi7w&#10;RYeFvDfhbUtHhgvbjWJLwD+140C/uPIheUsykK21Mk84/ZI/Azwb4x/Zj+F3gT4uaDYeOV8K2Fgz&#10;QXztJBLe29qIDK65AkHLnDgjJzjNAHz1q3/BS39kvS/Ex06PxtrOsRhtr32l+Hru5tR7iRIyrD3B&#10;NfTXwq+PPwi+Nmhy3/wy8daF4pEI/wBJtracC4t/aSI4dD9RX58eJv20fDuj/DnSdH+C37N+la/4&#10;h8Q/ErUPBvgbRHt4LODWrfTkjF1fJtjIWMSsYwMdiTjBFfVn7OGnfBL4x/Db4fftP+Efhbofgfxn&#10;qNhcwSvZ2y21xbyCSS2ureXytqygSROAWBPAIxQB9c0UV8y/H39qTwJ8AfH3wp8Ja7Be614q8e+J&#10;rXR9M0ywZfMgjmmSE3cu4jbEryIPUk4AODQB9NUV8VePP23PAvgP9pvXPAt34S8Yal4a8Oa1pui+&#10;LvGdpAh0zQ77UMfZoZSWDH7ybmVSF3DNJq/7bvgTSP2rrr4fSeE/F8/hax8a2/grU/HMcCHSrPXJ&#10;0DR2bHdvzkhWcLtViMmgD7Wrjpf+TgLH/sXp/wD0ohrsa4tpEk+P9lsdHx4fnztOcf6RDQB2lFFF&#10;ABRRRQAUUUUAFFFFAHnXif4t/DbwX4qh0PxV4y0LQtXmUGK0u7gJI4IYjAPXhWP0Brv7a4gu9Pgu&#10;7aRZraaNZIpFOQ6sMgj2INeR/EpFPxp+BJKqSfGNxnI/6g+pV7F2oAKKKKACiiigAooooAKKKKAC&#10;iiop54bazluLiVIYIkLySOcKqgZJJ9KBpXMPxV4p0TwX8P8AVPE/iG9isNJsIDLPK57Doo9WJ4A7&#10;k1+c/gfw94h/a5/amuPiF4xguLL4XaHP5dhYMSFlAOVhHqzcNIw9h6UvjzxJ4h/a3/aktvhx4Lnn&#10;tPhhok/m6hqCg7Jtpw059e6xr3Jz9P0W8J+FdE8E/D3S/DHh2zjsdJsIRFDGo5PqzHuxOST3Jrxv&#10;9+q/9O4/+TP/ACR+iacNYL/qLqr/AMFwf5Tl+C/HdgghtbKG2too4LeJAkUca7VRQMAADoAKloor&#10;2T87buFFFFAjN1r/AJFDVf8Arzk/9ANeK/sr/wDKNr4F/wDYkad/6TpXtWtf8ihqv/XnJ/6Aa8V/&#10;ZX/5RtfAv/sSNO/9J0oA98ooooAKKKKACiiigAooooAKKKKACiiigAooooAKKKKACvCND/5ST/Eb&#10;/sn2hf8Apbqte714Rof/ACkn+I3/AGT7Qv8A0t1WgD3eiiigAooooAKKKKACiiigAooooAazqiFn&#10;ZUUdSxwKzNS1zR9I0O51LUtSs7Syt4y80skoAUCuA+MHw6vvif8ACU+G9P8AFGoeFJ/tST/arXPz&#10;hc/I2CDtOc9eoFfJ15+yJ430nRrvUNO+I9x4nvoYi0GnXqyBJmHIGWcgN6EjrXu5Xl+ArpOvieR3&#10;25W9PXY8nH4zGUpNUqHOrb3X5bn3NoXijQfEvhi21jRtStruwnB2Pu2kEdQQeQR3BrN8bfEHwV8O&#10;fhve+LvG/iXSPDfhy1wJr+9uFSME8BQe7E8ADk18P6L+yh4+8S+FrPWNZ8b3XgnUZ1LS6ZbByU9D&#10;IVcDfj8vWvG/2gfhTefBXVf2bfEPxA8Q6t49+EWjfE9NQ8Xvd27zW2nqYGjt55YyWzErklieASKv&#10;Nsty/D8/sMTztPRWf57f5kZfjsZWcfa0OVNb3X5bn6QfC743fCv40aPqN78NPGej+KksJBHfRWsv&#10;722JGV3ocMuR0JHNeq1+WHxI+O3w+1P4U/tPeOv2SvCH274kaL4StVvvH+iaaDZXKtKA0cTD5ZZo&#10;Yt8n3T93BJxivFtL+JmvaFP8V9H+Cnxx8efF7wKfgJqWva/rGp332uTQdaSAmBoZwo8qRyW/cclc&#10;Z7V8+eyftnPPDbWctzcSxwQRIXkkdsKigZJJ7Cs/Q9d0fxL4Ustd8P6lZ6xo14m+1vbSUSRTLkjc&#10;rDgjIPNfilbW/wASYj8IdB1D4sfFPxPZ/Fr9nnVdU8TQXuoBxFeRafFNE1sAn7lsvtPUsAc5Jrmf&#10;gxbav4m+FH7AXwp8E/GX4iaJ4c8S6frw8YPo2rAT280FtFKbMMUxEEIGFIJXeeeaAP3orjdA+IHg&#10;/wAU/EXxj4T0HXbLUvEPhWeGDX7KJsyWLzR+ZErjsWTke1fi/wDFL4n+NNG8b/tB3+rfG74h+Efj&#10;Z4I8UWul/CvwLb3IMGsWKrCIJHtyhN2bjLF3z8vJr7J/ZHl1S5/4KMftp3ms2ZsdVuNT8MyXsAB2&#10;xzHScyID3CsSPwoA/QmiiigAooooAKKKKACiiigAooooAKKKKACvyS+Lngb4l+Gfjh8BvgNqH7W/&#10;xU8NeIPFUuv3tt4rj0q3Frc7TDNHaTs8g2tGiuqYznfzjiv1tr8WP25PjH+x78Uv2hNN8D+NdB+M&#10;3xW8T+A5J4LiL4euRbafNIU8xZXI2tKuwD5eV+YUAfbH7O3wH+JXww+NOpa/4x/am8TfG7TJ9Gkt&#10;ItD1C1hjjgkaWJxcAo5O5QjJ6YkNfZ9flv8A8E/PDf7JWpeMfFHj/wCAGtfEtPGNlpp0nX/D3i/V&#10;Xe40+KWWOQM0DKBy0CgSAkcMPWv1IoA/ATxBJ+xx8KP23PiHqMf7THjf+3NETxBY+D9JsfD8t5ae&#10;CNT1TzRdzQzRqRI0ckrkLxg9Tla/Wf8AZA034baR/wAE4fhfYfCPVtS8QeA4rGYWOq6hbPBcX0v2&#10;mb7RNIjgMrPP5zYPr361+bHgFf2kfgR4t+JXhLQ/2IfDnjzwxqXjjU9V0PU9Xv7Zb6SG4nZwru0b&#10;GRR1U8EKQMcZr9Z/gnqvijXP2X/CmqeNPh5a/CnxNPFMb7wrbSK8enETyKoBVVB3KFk4A+/QB6pX&#10;44ftR/sq/tQa3+0tf/E/wnrPgnxsda+J/h+60uF9LuJb7w/YWM7NbKzDCraRMzSzBOXZs54GP2Po&#10;oA/Fz4u/AX46aj49/aD+DNl8O9X1/TvjB8RfDnia38cWO0aVpsNubZ77zyzbo2R7chEwSwYYqTxL&#10;8AvjTL8Z/H3wQtPhzr914b8V/tK2vxMh8eKyf2ZbaV+6lmjd87hcq0WwJjJzX7P0UAFeeWej6ZpP&#10;x/gGnWkdr52gTtLtJO4/aIfU+5r0OuOl/wCTgLH/ALF6f/0ohoA7GiiigAooooAKKKKACiiigDx/&#10;4k/8lp+BP/Y43H/pn1KvYK+Y/jT8RdB8NftD/BPTtRs/E0txB4plnLWWiXFxG4bSdRUKrohDNk5K&#10;g5Ayegr6Vtp0utOt7qNZFjmjWRVkQowBGRlTyDz0PSgCeiiigAooooAKKKKACiiigAr8+/2lfi3r&#10;njr4j237PnwpeS91W/mEGu3Vs3C+sG4dFA5kPYceten/ALT/AMeW+HPhGPwZ4Rk+1/ETW08u2SEb&#10;2so3+XzCB/GeiDuee1W/2Y/gMvwu8DSeJvE8f2r4ha0nmXssp3vaIx3eUCf4iTlz3PHavJxVSWIq&#10;fV6b0+0+y7erPvciwdHKsIs2xcbyf8KD+1L+d/3Y/i/ken/Bn4SaH8Hvg7aeHNMWO41GQCXVb/bh&#10;rqbHJ9lHRR2HuTXrdFFenTpxpxUYqyR8XjMZWxVeVatLmlJ3bCiiirOYKKKKAM3Wv+RQ1X/rzk/9&#10;ANeK/sr/APKNr4F/9iRp3/pOle1a1/yKGq/9ecn/AKAa8U/ZX/5RtfAv/sSNO/8ASdKAPfaKKKAC&#10;iiigAooooAKKKKACiiigAooooAKKKKACiiigBGO1C2CcDOAOTXxx4J+J41n/AIKieNdP/wCEF+IW&#10;mS3XgnRrd5L7RJIo7cLd6oRLIx+7G2cKx4JB9K+yK+cPDn/KV34qf9k18P8A/pdq9AH0fRRRQAUU&#10;UUAFFFFABRRRQAUUUUAFFVby+s9OsWur+6t7O2UgNLNIEUZ9zXknjP44eDvB+q6dZlp9fmu4pJB/&#10;ZkkcgiCFQdxLDGdwx9DWVWtCmrzdkduBy3FYyoqeHpuUn28tT2Wq93Z2l/ps1lf2tve2cyFJoJ4x&#10;JHIp6hlPBHsa8c8IfHfwd4t8T3Ol7brQZorU3Ak1J440kAZVIUhjz8w4p3xS/aB+Fvwg+HmneJfF&#10;3iHzLTUdQXT9NttLge9ub24ILeXFFEGZ2Cgk4HAFFKvTqq8HcrH5Zi8FUdPEU3Fruep6VoOh6Foh&#10;03RNF0nRtOJJNpY2iQREnqdiADn6VVsPCfhbStIv9P0vw14f02wvs/bba106KKK5yCD5iqoD5BOc&#10;g9axvh38R/B3xU+DGj/EDwPrEOs+FtSiaS3u1BXG1irqynBVlZSCpAIINeT/AA+/ay+CHxO+PN38&#10;OfCPimW88Qx/afsjzWMsNtqP2Zttx9lmdQk/ln72wnHWtTgPfE0LRI7mxmj0fSkmsoDb2ci2iBre&#10;IgAxxnHyqQANowMCqlh4T8K6VJavpnhnw/pz20kkls1rp0URhaQYdk2qNpYAAkde9efeB/jx8Mvi&#10;P8fPHnw38F+Iodf8R+Do4G137KhaCAzbtqCUfKzDacgE471eh+MfgiX9ru7+B7Xt3b+P4fD666tr&#10;NaukU9oZPLLxyEbXIbgqDkUAdzdeGvDl74ptdcvdA0W71u1GLbUJrGN7iEeiSEbl/A1dt9N06z1K&#10;9vbTT7K1vLxla7nhgVJLgqMKXYDLEDgZzivPfhv8XvBXxX1DxzB4LvLvUY/CfiCXQtVuHtXji+2R&#10;AGRI2YYkC5AJXIzXp9ABRRRQAUUUUAFFFFABRRRQAUUUUAFFFFADXDGJgrbWI4Poa/FX9iX9ob4J&#10;/svfDf4kfBv4+ajb/C/4x6b421K51y/1m1ZDraySlop1nx8428AZ6YYfer9rK8f+Jvwv+BvjF7bV&#10;viz4M+H2tSxYjgvtfsoDIB12CRxnHtnFAH55/s0+KfDHxz/4L8fFj45fBXSri2+EVl8OItB1jXI7&#10;Jra21zVWuo5FkUEDcwjQjdjJEef4gT+tlcB4E/4VjpGgxeFvht/whmn6dbIZE0vQDAkca5AL+XF7&#10;kAnHpXf0AfgFY6b8Lfjhrf7QHxJ/aS/ak8bfCn4t+HPGOq2OmeH7XxH/AGdH4dtbV2Fr5dt1myB1&#10;XG4gjJJr9Uv2IvHXjn4k/wDBLH4PeMviO1xP4uv9JcXV1cR7JLyOOeWKG4Yf3pIkjcnuWz3r8otN&#10;+Pf7Lup/G74kf8NbfBy8+InxM0XxzqFvpvirTPB06w3+nxy7bcSLHt8x02spMinIC8kc1+3PwY+I&#10;HhL4pfsw+EfHPgTTrvSPCGo2rppdlc2Bs3gjhleDZ5JA2AGI4GOmMUAen0UUUAFFFFABXHS/8nAW&#10;P/YvT/8ApRDXY1x0v/JwFj/2L0//AKUQ0AdjRRRQAUUUUAFFFFABRRRQB8/fGDULG3+P37O0c97a&#10;QOnjmdnWSZVKg6LqYyQT0r6AVldFZWDKRkEHIIr5S+PPgfwdrn7Tn7ON7rPhjQ9UvLvxxNbXU1zZ&#10;pI80S6LqbqjEjlQwBAPcCvqmCCG1soba3iSC3iQJFGgwqKBgADsAKAJaKKKACiiigAooooAK8b+N&#10;/wAYdF+DfwcudevjHdaxODDpGn7sNczY4+iL1Y9hXeeM/GGheAvhtqvirxHeJZaVYQmSRieXPZFH&#10;dieAO5r88/hr4T8Q/tWftOXXxV8e281v8OdJuPL0vTXJ2S7TlYV9R0aRu54+nn43FSjalS1nLby8&#10;2fWcNZJRrqeNxmmHpb/3n0gvN9eyO5/Zl+D2teKPG9x8f/iqJL/xBqcpuNGtrlfuA9Jyp6ADiNew&#10;59K++6ZHHHDbxwwxpFEihURFwqgcAAdhT63wmFjQp8q+b7vueZnud1s0xTrVNFtGK2jFbJegUUUV&#10;0njBRRRQAUVnapq2m6Lo02oare29hZxLl5ZnCgV8y+IvjH4l8aa6/hn4WaZdSFyVk1Jo/mx6qDwg&#10;/wBpvyryM0zvC4BJVHeT2itZP0RnUqxhuev/ABA8e6L4f0WfRxeQT6/exNFb2incV3DBd8dFAyef&#10;SvO/ht8RfA/g3wRovw8upU0K20i1S00xmQiBrdRtjG7sQAAc+lcXd/APxDaeF7nWrnX/ALV4jaF5&#10;riRiWVSFJxuPLH3rnPgL8MZviT+zT4A8d+OphdTeIPDVtfOto3liGSaNXO3rwCehzXykpcU1sZHE&#10;QhGELW5W/nrbr+Rz/wC0OfMtF2Pt20vbO/s0uLK6gu4HGVkicMCPqKtV8o3fwW8deDr17/4ceK53&#10;jB3fY5n8sn2wco344p9j8cPF/hS/TTfiP4TuoypwbqCMox98Hg/UGvWjxO8O+XH0XSff4o/+BL9T&#10;RV7fGrH1XRXCeGfiV4N8WRJ/ZOtWzXBHNtM3lyj/AICea7vORkcivpcPiqOIgp0pKS7p3N1JNXQU&#10;UUVuMKKKKACiiigAooooAKKKKACiiigAr5w8Of8AKV34qf8AZNfD/wD6XavX0fXzh4c/5Su/FT/s&#10;mvh//wBLtXoA+j6KKKACiiigAooooAKKKKACiiigDy74ufCrRfjB8K/+EU1y/wBR062W6S5SazcB&#10;g65ABB4YYJ4NfD/jL9jnxN4P1TTpfhNNdeI0uIpF1I6hdRQGIgqU25Izn5s/QV+mNFcGLyyhibua&#10;179T6vh/jTNcnssPP3E2+Vq8bv7n+J+Y/hD9j/xl4w8S3CfFczeHdNtrYmxl0+7inaSUsuVIBOBt&#10;yc1x3xo+DOlfs1fG79mn4k2v/CV+I/h34d8X30/im5S0e6NibiyMME3lRgkKGBBYDqwr9aaQgEEE&#10;Ag9QaWDyvD4azgte73L4g43zbOOaOInaDt7qVo6fe/Pc/Nf9kXVpvAH7C+ieFvFWleJdC1v4p+Mf&#10;EN94Ts30ubNtBcSSSw+dhcQAoNw34+8PWvln9mPQNd1v4wfsWfCpvCviXTfE3we/4SofEZ7vTZYI&#10;bNbhpkiXzWAWTzvMXG0mv3PpMDJOBk9a9A+RPzz/AGcPhvovw1/4K9ftNaL4R8JxeFfBkfhjw/Hp&#10;sVtbGO3dgsxk2sfvtk5Ykkknk1jft7Wniz4ZeMfhD+1P8OvD974i8T+Db240bVtPsoy0l5p9/C0W&#10;GAHISXYR6bia/SaigD5k/Y9+Fl18I/8Agn14B8O6wrHxZqFs2t+JZpBiSXUL1jcTF/8AaUuE/wCA&#10;V9N0UUAFFFFABRRRQAUUUUAFFFFABRRRQAUUUUAFfj9/wUum+Flr+1N+zPP8ZovFXjXwBJHq8N94&#10;G8PTSC6nYpCY78IvDpGwCMMhvnG3PzV+wNfnZ+2v4L+M0fxx+Dvxu+Dur/Cvwpf+CLXUYNR1rxne&#10;CGLyrsRJ5BDEAo20tkEMGAwcEggHl37Cb/set+1r4gH7P/wn+JvgTxj/AMIrOby/8Q2txHbyWn2m&#10;23xKZCRvL+UQOuFb3r9ZK+Ev2UPGv7Unjvx9qOtfFjxH8CvFHwz/ALLkSzvPAl2Z5ft3mxbAxDsN&#10;nl+bn3219K/Fz4j6v8NPC3hbUdH8A+JviDLq3ie00ee10SIPJYRTl915JnpDHtG4/wC0KAPgv4Wf&#10;GPxr8Wv2Zv2rPEXiH4rfDn4ZeJIPFWo6X4Pt7u3gWXwnHZO8e+5VxlzIFDEkHucYwK+r/wBjX4qe&#10;IvjV/wAE0vhX8SfFlha2HiLVtPlW+FrD5UMzw3EsHnIv8KyCMSY/2q/Lf422vwk8dftY+KfE3ij/&#10;AIJ0fHXxFrserzRXmq6VC8FrrJilZRcMqOAwfG7cMFsgnJr9hfgFrkHiP9j7wLqtp8ONT+Edm1i0&#10;Ft4Q1G2EE+lRQyvCkbIOBlYw49mBoA9gooooAKKKKACuOl/5OAsf+xen/wDSiGuxrjpf+TgLH/sX&#10;p/8A0ohoA7GiiigAooooAKKKKACiiigD5Q+PXjnwdoX7Tn7ONlrPibRtMvLTxxNc3MNzdKjxRNou&#10;pqrkHopYgZ9SK+qoJ4bqxhubeRJreaMSRSIcq6kZBB9CK+afjlp2n3H7TX7L0lxYWVxJJ8QblJGk&#10;gVi6jQtUIBJHIzzivplVVI1RFVEUYVVGAB6UAOooooAKKKKACoLq6trLTZ7y8nitrWCMyTSyMFVF&#10;AySSegFT1+d/7RfxT174p/Fm2/Z8+FDveSXFx5Wv3sDfISPvRbh0jQcufbHrXLi8VGhDmerey7s9&#10;zIMjq5pivZRfLFayk9oxW7f6HJ+KdZ8Q/tg/tVQeDvDU11YfCbQJ/Mu70AhZQDgzH1ZuVjU9Bk/T&#10;9IPDfhzR/CXgbTPDmgWUdhpFhAIbeFB0A7n1JPJPck1xnwj+Fmg/CP4PWPhfRUWWcASajelcPdzE&#10;fM59uwHYV6fWWCwsqd6lTWct/wDJHdxLnlLFOGFwi5cPS0iu76yfm/wXzCiiiu8+VCiiub8TeLtA&#10;8IaE+oa9qENnEB8iE5eQ+ir1JrOtWp0oOdSSSW7ewm0ldnSE4GTwK8W8ffGrw94RaTTdNxr3iDO1&#10;baBspG3+2w/kOa8r1Dxv8RPjBq8ujeB7G40Lw5u2z3rnazL/ALT9v91ea9c8A/Brw34LSO9uEXW9&#10;e6td3C5VD/sKen1PP0r5OWcYzM24ZdHlh1qSWn/bq6+r0Of2kp6Q27nk+l/Dvx98V9Zi134h6hca&#10;Tom7fBp6DaxX/ZT+H/ebmvprw74Y0LwroSadoWnwWNuB8xUfPIfVm6k1v0V6uV5DhsE3NXlUe8pa&#10;yf8AkvJGlOlGOvUzda/5FDVf+vOT/wBANeK/sr/8o2vgX/2JGnf+k6V6f45u9ds/hfqs3hzRodd1&#10;PySq2kt2tupUghjvbgYHNeK/sgXWvz/8E6fhFFrmiwaQkHhPT47Fo7xZ/tMX2ZMSHH3Cf7p5r2zU&#10;+l6p32nWGp2D2uo2drfWzDDRzxh1P4GrlFKUVJWaugPAvE37PnhLVpXu9CmufDd/ncpgJaLP+6Tk&#10;fga4U23x0+GZJgk/4TDQ4+xJmwv/AKGv6ivreivmsTwrhJT9ph26M+8Hb71szCWHje8dGfPXhv8A&#10;aH8NX0y2fiazu/DV+OHMil4s/XqPxAr3XTtW0zV9PS60u/tL+3YZWSCUMD+Vc74k+H/hHxZC41rR&#10;bSeYji4jXZKPfcOT+Oa8K1H4DeIPDuoPqXw48VXVnKDkWs8hQn23D5W/4EKw9tneB/iQVeHePuy+&#10;7Z/IV6sN9T6nor5Ot/i78R/A92ll8Q/C095bg4+2QpsZh65Hyt+Yr2fwv8WvA/isJHZavFa3rf8A&#10;Lrd/upM+gzwfwruwPEuAxM/Z83JP+WXuv8d/kVCvCWmzPSqKQMGUMpDKehB4NLXvmwUUUUAFFFFA&#10;BRRRQAV84eHP+UrvxU/7Jr4f/wDS7V6+j6+cPDn/ACld+Kn/AGTXw/8A+l2r0AfR9FFFABRRRQAU&#10;UUUAFFFFABRRRQBm6rrOlaHpLX+sX9rptmGCma4kCLk9Bk1yUvxR8ApbyPH4p0i5kCkrFFcKzuey&#10;qO5NbPivwjonjTwyNJ16CSe0EolXy5CrKw6EH8TXieufs+6ZFfadceDnisZoXZpmvp2fPHy7QF+p&#10;/Kvm86xWcUeaWEpRnFLq3zX9NvxMasqi+FXPTbP4qeCZtNhkvte03Sbwr++s7q4VZIW7qwzXnPxZ&#10;/aa8AfC3wn4bu4YNY+IGt+ItW/svQtC8Lwi6vL642GRlVcgAKgLEkgD8ar6P8AbW5169u/GctvqA&#10;kjURGxmZGDDrnK85H8q+df2jvhJqPw5+OH7O3xe+HngfxP410LwT4kvZfEel6NEbu+MV1aGBZkjH&#10;LhGAyAM/Nms8jxWd1lB4ylGCtrq+a/ptr6ipSqu3MrH2d8IPi34T+NfwA0j4i+D5LtdHvTLHJBex&#10;GK4tJonMcsMqH7roykEf0rzLwP8AtZ/CX4iftV/EH4V+E9Sm1W48G6F/aus65FtOnqol8t4kfOWZ&#10;CeSBtHIzkEV47+yJY+Nvg7+zF4O8NeMvht4zXV/iJ431nWLmKC1V4/DcNzK00Qvjn92CoAwM/M2K&#10;zH+CetD/AIKmfHMeHPB7eGfAut/AmLQtK1G1sBb2BvXvJmaNSoC7wHDkdecmvqDc9a+DP7Y3w6+N&#10;Xxis/B+jaF4y8OzavptxqfhS/wBb07yLbxFZwS+XLPatkkhTzhgDjnFelf8AC9PDcP7eR/Z/v9M1&#10;fTvE83hc+INO1CdUFnfwrJ5ckcbBsmROpBA45r87v2W/h58VdR/ap/Zfh8T/AAx8X+ArL4JeAtX0&#10;TxDqGr2vk22oXdyVhiS1fpMhVfM3DjBr3P8Abw8C/E6GD4V/Hr4G+Gb/AMU/FPwLqs1sNOsYGklu&#10;9PvoWgnUqvJCsY29gGNAH1J8HPjd4d+Ni/EC58Labq8Gk+FvFNz4efULtVEOoT2+BK8GCSYwxxk4&#10;ya9nr59/ZZ+FDfBb9gz4deArtT/btvpou9dkf78t/cEz3LMe58x2XPoor6CoAKKKKACiiigAoooo&#10;AKKKKACiiigAooooAK/Kj/goVH4Wtv2qv2Zta+O2jeI9d/Zds5tTHii302OaS3TUmjj+xvdJF87R&#10;jDYx/t+9fqvX5oftj/GTx18Nf2r/AIAeJ/B3hfxh8YPhleWGrweLvCGgafHeWeox7Y1ikdiGUyRy&#10;EEKcZ2nnrQB5Z+xY/wAMdU/4K4/EzW/2UtE1/Qv2bz8P4YPEKzwXEOnXOvfa1MT26TfNuEG8H/gX&#10;Yiv2Cr4n/Zm/aZs/ix8Sr/wFpf7O/wAR/gzp1lpMmpLc6zokVjYyMssUZiTyzjzD5m7GOQjelfax&#10;dVZQzKpY4UE9T7UAfgdFrmpeNvjl8XP+F3f8FBNX+BXjrSPG+oaefCFpJDDbWlrHKfszREuodGiK&#10;nIyexOc1+wv7OMGnW37FvgeDSfincfGvTlhuPJ8azyK76r/pUxLEqSDsOYup/wBXX41+FdDm+HXx&#10;B+K2jeKf+Cd3jn4xrdePdV1DTPFd9pfmXV5bTXLOgk3ZBC87WU/MpBIBJr9lf2drq0uP2NvA8tr8&#10;L7n4KQSRXHleCrmIRS6Zi5mypUdN/Mv0koA9tr5S+IX7ZvwP+GXx9vvh94o1bW47/TLi0t9d1K20&#10;iebTtGlu8fZ0urhVKRF9ynk8ZGcV9W1+OX7Vvxc0Pxt+2/e/AjxJ4Q8Y+GvgbpuoWmoePNX0HwhP&#10;dXPjO9gaKWGyEkUZxAhCb5WJJKFV4HIB93eLv2vvgl4J/ahX4T67ruoRa/HeWdjqN7Dp0smn6ZdX&#10;gzawXNwq+XFJKMbQxHUetLqX7XvwT0n9rVfg5ea7qC+IxrMOiTX66dKdNg1OZN8Vi91t8tZ2XohO&#10;c8da/Mn45+FPGL/Ej9qf4G2vgzxbfeMvi38VvDPiDwVqNvpUr2cunxvayTTNcAbIxbiB1YMQRn60&#10;zxV4N8bD4xfEr9ntfB/i248eeJ/2sbPx9pWqJpcpsjoZMMrXpucbAIxEylc5BOAOtAH7r1x0v/Jw&#10;Fj/2L0//AKUQ12Nec2Gj22k/H6EW89/N52gzs32m5aXH+kQ9Nx460AejUUUUAFFFFABRRRQAUUUU&#10;AfOHxs/5OV/Za/7KHc/+mLVK+j6+cPjZ/wAnK/stf9lDuf8A0xapX0fQAUUUUAFFFeH/AB5+NGk/&#10;Bn4PzarMYrvxFeBodG08tzNLj7zDsi9Sfw6ms6tWNODnJ2SOvAYGvjMRChRjzSk7JHln7Ufx4n8E&#10;aBF8O/A7vefETXFESi2+Z7GNztDAD/lo3RR+Paum/Zp+A9v8JPhudV1uNLrx7q8Yk1K4Y7jbKfmE&#10;Cn68se7fQV5b+y98F9Xv/Edx8dviiJb/AMW6vIbjSobtfmhVv+W5B6EjhB/Cv4V93152EpTrVPrF&#10;Vf4V2Xf1Z9fn+OoZdhf7JwUrr/l7Nfbkui/ux/F/iUUUV6p8KFRyyxw27yzSJFEgyzucAD3NcF43&#10;+JfhjwLpxbVLsTagy5hsYCGlc/TsPc18+bfid8ctQy2/wv4K39MkLIv85D+lfP5lxDSw9T2FGLqV&#10;X9mPT1eyXqYzrJOy1Z3Hjb47W8GpN4f8A2h8Ra47eWJ0QtEjdPlA++f096xvDPwV1vxPrqeJ/ipq&#10;VzeXLncunCTkDrhiOFH+ytez+Cfhv4Y8C6aqaTZrLfFcS304DSv+P8I9hXfVxUcgr4yarZnLmttB&#10;fAvX+Z+pKpOTvP7ilp+nWGlaTDYabaQWNnEMRwwoFVau0UV9XGKikkrI6AoooqgKGq/8ivqX/XrJ&#10;/wCgmvGf2YP+UdPwQ/7ErTv/AEnSvZtV/wCRX1L/AK9ZP/QTXjP7MH/KOn4If9iVp3/pOlAHutFF&#10;FABRRRQAUUUUAQ3Ftb3do9vdQQ3MDjDRyoGVvqDXjHij4C+CNfMk9hBL4evzyJLM/u8+6Hj8sV7b&#10;RXDjsswuMhy16akvP/PdEShGW6Pkk+GPjb8NXMmgamfFejR8+QSZTt9NjfMP+AnFdH4f/aI0w3a2&#10;HjPR73w9fA7XlCF48+4xuH5V9J1zXiDwf4a8UWjQ67o9lf5GBIyYkX6MOR+deB/YGMweuAxDS/ln&#10;70fk90ZexlH4JfeXNH8Q6J4g09brRtUstRhYdYZQ2PqO1bNfMGs/s9z6dqDan8PvEt7o92DlYJpC&#10;B9A6/wBRWTH8Rvi58PJ1tvG3h59b05Dj7Yi4JHs65U/iBR/rHiMJpmFBwX80fej+Gq+Ye2lH40fW&#10;tFeSeFvjV4F8TmOEaj/ZF+3/AC7X37s59A3Q/ga9YjkjliEkTpIh6MpyDX0ODzDDYuHPQmpLyZtG&#10;cZK6Y+iiiuwoK+cPDn/KV34qf9k18P8A/pdq9fRxztOMZ7Zr458FWHxKi/4KvfECbWdY8IXFt/wg&#10;eiG9S1spUdoPtmreWqEtgOGzkngjGKAPseiiigAooooAKKKKACiiigAooooAKK4zx18QPCfw38F/&#10;8JB4x1VNJ0szrCshRnLO2cKFUEk8E/hXg97+2J8GINY01LXxA97YyuUu5VtJg9vx8r7SvzLnIOOR&#10;kcV1UcDiKyvTg2vQ0jSnJXSPquivlS3/AGxPgxL4lvoJvED22mQooguXtJS1w55bCheFHAyeSe1U&#10;PiZ+2f8ACLwF+y7rPxI0u71Dxg9vJJbWGkafZyG4u7lYmlEeNvyLsVmLn5QoJ7U62AxNGPNODS9A&#10;lSnFXaPrqivOfhj8QIfiF+yt4J+J01l/Y8Gv+HbfWHtDL5n2ZZYVlKbsDOM4z3xXyP8ADT9u7R/H&#10;HxV8O22ufD3W/B/w+8X22r3HgTxVc3cUkesR6XuNyWiU7osqjsu7qBXIZn39RXw98Cv2zI/i/wDH&#10;Dwt4U1n4ba54D07xrot3rXw/1O9u4pRrVnbSbZSyKcwvjDhW/hOa9Yuvj2mk/wDBSew/Z+13w6+m&#10;xav4Rk13w/r5uQY794ZNs9tsxkOifP1PFAH0TRXz/wDAD45D48aF8Qdf0/w7JpHhjQ/F93oGkag9&#10;xv8A7XW1IWS4UY+VCxIHXODX0BQAUUUUAFFFFABRRRQAUUUUAFFFFABRRRQAhGVIOeR2r8TYv2Gv&#10;2zPhx+0x8OdP+Efx60+D4e+H01s6Hqd5bDGiR3kpmaGeEgmdpGdsNhthBORkV+2dfKn7TH7UNl+z&#10;+nhjQtJ8D+I/id8RPEcN3c6R4c0VRvNtaIJLm5lc8JEisMnk89ODgAyfgB8Mv2r/AAZ8YtR1T46f&#10;Hfw58TvCUukSQWul2Gji2kiujLEyTFti5ARZVxn+MelexfGj4QWPxl+F9roM/ivxf4I1Swvlv9J1&#10;zw3qDW11aXCoyBjjiRCHYGNgQc+uDXkPwI/a20P4zfFzS/Ad54U1rwh4l1P4daX430v7Vh7bULK7&#10;iiaXyZP4jDLKIm4GSDjocfXtAH5uy/AL9v7SJhpfhz9rzwpq+hodsd7rvhZVvgnbIjQoW/Gvb/gx&#10;+zf4u8FfFC3+IvxZ+OXjv4xePIbeWG1W4dbLSbJZRtfy7SLCu2OA75IHQd6+s6KACiiigAooooAK&#10;46X/AJOAsf8AsXp//SiGuxrjpf8Ak4Cx/wCxen/9KIaAOxooooAKKKKACiiigAooooA+cPjZ/wAn&#10;K/stf9lDuf8A0xapX0fXzh8bP+Tlf2Wv+yh3P/pi1Svo+gAooqpf31npmi3Wo6hcw2djbRNLPPKw&#10;VI0UZJJPQAUNjSbdkc1488caB8OvhdqnizxJdLbadZRFsZ+eZ/4Y0HdmPAFfAPwj8E+If2m/2kLv&#10;4y/Em2kTwRp9xs0fS5M+VLsOViUd0Xguf4m4+mfq194h/bI/avj0TSpLvTfhB4dm3zXABAlGcGQ+&#10;skmCEH8K5PrX6UaFoeleGvB+naDolnDp+lWMCw21vEMKigfz7k9zXjRvjavM/wCHHb+8/wDJH6HV&#10;kuGsE6Uf97qr3n/z7g+n+KXXsvx1FVUjVEVURRhVUYAHoKdRXjfj74z+HPBvmWFow1zX+i2lu2Vj&#10;P+2w6fTrXbjsww+DpOrXmor+tu5+czmoq7Z6tqOp6fpGkTX+p3lvY2cS5klmcKoH418y+JfjRr3i&#10;vXX8M/CvTLm5mclW1Exc47lQeFH+035Vl6d4E+IXxd1eHW/Hl9Ponh7dvgsUG0sv+ynb/ebmvpnw&#10;14T0DwjoS6foOnw2cIHzuBmSQ+rN1Jr5n22ZZv8Aw70KPd/HL0X2V57mF51NtF+J4z4J+BNpaakN&#10;f8eXTeI9dkbzGhkcvEjf7RPLn9PrX0NHHHDAkUSJFEgwqIuAo9AKfRX0OW5ThcBT5KEbd31fm31N&#10;oU4wVkFFFFeiWFFU73UbDTbN7jUL21sYEGWknlCAD6mvAfGH7VHwY8IebFJ4oi1y+Tj7NpKG4JPp&#10;uHyj8TW9DC1qztTi36FxhKWyPoqkJCqWYgAdSTX57X/7X/xA8Y6i2nfCT4V6jfSMcR3N5G0x+uxO&#10;B+LVTHww/a4+KrCTxl4zTwRpMv3rWKfySF9NkWW/Bmr01ks4a15xh6vX7kbfVmviaR9TfFL4xeFv&#10;AMcCarreimxuI5IbuFbkG6iLDCSKg5ZQchh1wcjpXzH8Cf2oPh14O/Zs+GngrxFqZ0z+wfCFlZX5&#10;NtJI73aRIrKu0EbFwQT3J46Vai/Yk8N6ZcQ32seI9W8Syx280t6ZB5Qkfb8gByTgHJJJyeKtfs5f&#10;ADwJrv7M/wAM/FfiTw1pmvf254Qsry9a6D+YLpokLSKVYABsnK464I9K05cqgrOUpPulb8x2oJbt&#10;nqj/ALY3wKXp4jvn/wB3TZf/AImqz/tnfA1Oms6s/wBNLl/wr0Vf2d/gmvT4c6B+Kuf/AGap1/Z/&#10;+DCfd+HXhz8YSf61lz5V/LP70K9Dszylv21fgiPu3+uv9NLk/wAKrN+238GR91/EUn005hXtKfAv&#10;4QJ934d+GB9bQGrSfBf4Tp934e+FfxsEP9KPa5X/ACS+9BzUOzPA3/bh+EC/dtvFD/Sx/wDr1Wb9&#10;ub4Tj7uleLZPpZr/APFV9Hp8JPhfH93wB4RH10uI/wBKsr8L/hun3PAfhBfppMP/AMTR7fLP+fUv&#10;/Av+AHNQ/lf3nzC37dPwvA+XQPGL/wDbqg/9mqs/7dnw6H+r8LeMX/7Yxj/2avq9fh34BQ/J4J8K&#10;L9NKh/8Aiasr4G8FJ93wh4YX6aXD/wDE0fWMt/58v/wL/gBz0f5X958ft+3f4FH3PBfjB/8AgEQ/&#10;9mqu37d/hM/6vwD4vf8A79f/ABVfZw8HeEV+74W8OL9NNi/+JqZfC/hlPu+HdCX6WEY/9lo+tZd/&#10;z4f/AIF/wA9pR/l/E+JW/bs0Mn938OPFTfV0/wAaqzftzafNA8f/AAq3xDPGwwySOpBHuMGvutdA&#10;0JPu6LpK/SzQf0qddK0tPu6bYL9LdR/Sj63l/wD0D/8AkzD2lH+T8T8r/FPx68EeJ2kli+C+vaVf&#10;Nk+fY3ATn1Kbdp/DFc14c/aD+JHha6/4kGjeIxZhvltrgNLGR6bSOPwxX69iys1Hy2lsv0iH+FPF&#10;vbjpBCPogrxKuVZBKt7ZYPll3jOUf/SbGTjh739n+LPznh/bi8VWdhHHq3wqmN5jlxcvGre4BTj8&#10;6mh/bf8AFl7OYtP+Ec91JjO1Lx2P6R19+ax4a0DxBp5tdZ0iw1CEjAEsQJH0PUfga8I179niwW9O&#10;o+CNcvvDt+p3JG0jFAfZl+YfrTx+bzw9nQwEakV/08kpfirP7wnXjHanf5nz1f8A7W3xQ1PRbqyX&#10;4J6nEk8TRs8c86uoIxkER5B96534KfEjxZ8R/wBsHW019n8O6hqfhaw027mDFJpYbW5vHjAYgbXl&#10;8+RSwH/LFsYJ493v9e+NHgbRbrTPFOmy+JNBkiMT3cLHeEIwcSpypx6jNV/BGleDvE3xmu/EDaTJ&#10;pUevaFaaPb27uB5JspZ5o2XbyrFp5MMDn5B61x0uO8oqOOHnh3SqyaSUr3T7q+jI+vUX7vLZn2RG&#10;pW3RT1CgU+mRqUt0QksVUAk96fXaIKKKKACiiigAooooAKKKKAOZ8V+DvDHjnwsdE8WaNaa5pZkE&#10;oguAcBx0YEEEH6GvH7z9lz4L3WsadPH4O0+0tLd2ea3iaT/SDjChmL8KOTgdeOa+hqK6KWLr0laE&#10;2l5MuNSUdmfPEH7LnwXg8S3t4fB2nz2Vwi7bORpCIXHVlbfnBGMg55HWmfEn4M6FafsM/FvwR8MP&#10;CWnWWr634Y1C3sbaHAaa5ltniQb3PGdwXrjmvoqinVxleorTm2vUJVJS3Z8pfDjSPiT4H/Yz/Z8+&#10;FU/gKS/aTwpb6L4vvV1GNP7BMdkqFyuf3vzjb8v1r4Y+Fv7KPxxvr74H/Crxx4Rg8L+DfhBpXiez&#10;TxSNSilj15tSWaO1MMaEuoUTbn3AYxiv2UormIPyq/Zp+Avxxsf2mv2fbn4l+CIPBug/BLwXqmgQ&#10;6kupRXCeIJ7siNJIVQlljEShiWAOTjFey/tzfBz4peOvAvw7+I3wFs4bn4y+B9aeTS1eVI/Ns7qJ&#10;oLmMsxAxgq+M/wAFfeFFAHiv7Ovwqg+Cf7E/w5+Gkap9r0fR411KRTnzryTMly5PfMruc+mK9qoo&#10;oAKKKKACiiigAooooAKKKKACiiigAooooAK/Pj9tv4b6J4s+I/wY1fRPjRbfBn413d1eeGPCMs9v&#10;9pj1uK/RI7i0kiwTt4Q7wCFLD1BH6D1+fH7YXgH4oWH7UXwM/aQ+F3g/w18TNS8AxahZXfhTWb5L&#10;UypdiPbc27vwJoyh6At0I6ZAB5x+xB8HdI8C/tbeLbHxp8dLD4q/GX4b+D7XwTBoFnZtbQ+HdJBi&#10;lURhgrS7isYMmMA5BJJ4/U6vzM/Zj8MfFz4k/wDBTnxX+078VPAnhT4PM3gQeGdO8MaZqkV1eahu&#10;ukuHvLopgkrtCAsAeVHRa/TOgAooooAKKKKACiiigArjpf8Ak4Cx/wCxen/9KIa7GuOl/wCTgLH/&#10;ALF6f/0ohoA7GiiigAooooAKKKKACiiigD5w+Nn/ACcr+y1/2UO5/wDTFqlfR9fOHxs/5OV/Za/7&#10;KHc/+mLVK+j6AAnAyeBX5y/H/wCJXiD41/Gy2/Z/+FMrXFibjZr+oRMfLkKn50LD/llH1Y9zx9fS&#10;v2pPjreeGrSD4VfD55bz4g64Fhla0+aSyjk4AGP+Wr5wPQc+ld9+zp8DtP8Agx8JmutV8ibxnqcY&#10;l1i9Yg+SOohVj/Cvc9259K8jFVHiajoQfur4n+h9/k2GpZLg1mmKjepL+FF9/wCdrsund/Jnpvwt&#10;+GmgfCn4Q6f4U0GJSIl33l2y4ku5iPmkb69h2GBXSeI/FOheE9CfUdd1CCxgA+UMfnkPoq9Sa8Z8&#10;cfHaxsNQbQfBFsfEeuu3liWNS0MbdOMffPsOPeud8OfBrxF4w11PE3xU1O5mkc7k00P8wHoccIPY&#10;c15VfPuaX1XLYe0ktL/Yj6vr6I/P8Xj6uJrSqSfNOTu2+5m6n8QPiB8WtYm0P4f2Fzo2hZ2z37Ha&#10;xX1Z/wCEew5r1TwD8FvDng8x6hfhde1/7zXVwuUjb/YU9/c8/SvWNM0vTtG0eLT9Ls7ews4hhIoU&#10;2gf4n3qa6vLSytWnvLmC1hUZZ5ZAoA+prfAcOJVViMZL2tXu9o/4V09dzGFDW8tWWaK8B8YftN/B&#10;rwZ5sV54ttNUvU/5ddMBuXz6HbkD8TXzxqf7ZfijxPqLad8Jvhdq2rTscR3F4jOfrsjB/VhX3FDK&#10;MXVV1Cy7vRfidsMPUl0P0FJwMngVxHif4k+A/Blm8/ibxXomkhRnZNdKHP0XOSa+IB4G/bD+Kx3+&#10;JPEsfgDSJetvHKLcqD22x5k/M123hf8AYf8ABdvdrf8AjnxNrvi6/b5pVV/JjY+7HczD8RW/9n4S&#10;l/GrJvtHX8di/ZU4/FL7i54q/bc+HemzSWnhDSdc8Y3ucI0UJhhY/VuT+ANee/8AC1P2tPisdngj&#10;wSngzSZeEvJYNpAPfzZsD8lr7S8K/Cb4ceCoUXw14O0PTpFHE/2cSS/Xe2W/WvRKf1/B0f4NG77y&#10;d/w2D2tOPwx+8/PWy/ZB+InjS7S++LnxVv7wsdz2drI8+Pb5iEH4A1774P8A2Vfgx4QEcieGhr14&#10;mD9o1aUzc+uzhf0r6Nornr5xi6qtz2XZaL8CZYipLS5SsNN0/S7BbTTLCz061X7sNtCsaD8FAFXa&#10;KK81tvcwM/Vf+RY1L/r1k/8AQTXjP7MH/KOn4If9iVp3/pOlez6r/wAivqX/AF6yf+gmvGf2YP8A&#10;lHT8EP8AsStO/wDSdKQHutFFFABRRRQAUUUUAFFFFABRRRQAUUUUAFFFFABRRRQBieI11CTwNqsW&#10;llV1CS2dIGZchWIIBxXwVotj49k/aV1X4fwad9ku9D0ew1gXgfI2zz3EaAL6g2xPvmv0Qr560Af8&#10;bRfiaccf8K50EZ/7fdWrxc14ewOYzhPERbcNtWrfc0ZVKMJtOSPfrZpX0+BpwFmKDzAPXHNT0UV7&#10;RqFFFFABRRRQAUUUUAFFFFABRRRQAUUUUAFFFFABRRRQAUUUUAFFFFABRRRQAUUUUAFFFFABRRRQ&#10;AUUUUAFfkN/wUhu/hjH+13+zVZ/HbxP4xtPgzPa6x/a+j+HHmWY3IWHyLmQRqd8ak7DgFhu44JNf&#10;rzX5vftxfGL4meE/i98Pfhv8IfAfw48V+L9R8Ma14juLrxdYpcJFa6fGjvDbqcEyvk8A9l47gA4/&#10;9iC2/Yah/as11v2aNY8dX/js+F5hexa19s8kWP2i23keciru8zyehzgn3r9Ua/KL9i34q/GXxR+2&#10;bpejfFKy+COjaN4j+Ekfi7wyvgvSEhn1CGe5t1y8iklfKzteNsHLqRnacfq7QAUUUUAFFFFABRRX&#10;jt5+0B8G7D9pS3+EF58QvDdv8Rp3WOPRHugJvMdd6RHsJGX5gnUjtQB7FXHS/wDJwFj/ANi9P/6U&#10;Q12NcdL/AMnAWP8A2L0//pRDQB2NFFFABRRRQAUUUUAFFFISApJ4AGTQB84/Gz/k5X9lr/sodz/6&#10;YtUrS/aC+N2mfBr4SSXSGK88WagrRaNYE5LP3kYf3Fzk+pwO9eJ/Fj4x+F/EHxa+E+veH4NV1S38&#10;DeMbu/1hRbGP5Bpl/aAKWwDmaeMfQk9BXxdr3jseMfjhL8TfH+r2l1qIlzp2jxjzo7RFJ8tMdCB1&#10;9GPJ9K8fMMwmounhoOpPa0U5NX8l+Fz6rJsrw9Cq6+ZJqENeT7U3uopdE+reiXqfTvwQ8L6Z8Por&#10;j43/ABju5NR+IeubrnStOm+e5iR/+WpX+F2HAzgKuPXj1prj4nfHG/ZLdX8LeC92GYkqsi+56yH2&#10;HFfE8Px1sV8QSakPC914x1+V8xvqtyVgDdiVXJf6ZArvZfGvx1+IdssWs/E/wX8L9AYYFvHqMVn5&#10;a+gVSZOn0qcBwHnOYU19d/cUf5E/el/iav8Acjxs9zPEZpi5YjGTUE9FG6VorZLyR926Xp/wk+C2&#10;g/adT1zRNPvdn72/1C5QTP6hRn5R7D9a8o8Wftr/AAv0d5Lbwza6z4xvgcILWAxxE/7z4yPoDXzp&#10;o3wo/Zytb0aj8R/jmni/UM5lW1usKx/3zuY/pXvHh34j/se/D+JP+EfTREuEHFwumyXMxPrvZSQf&#10;pX32C4awuCpKnRoTml0UXFflc8j+0Msoq3tU/mkcIfjT+1N8U3Mfw8+Hw8LaXIcJezQEkA9/Ml2r&#10;+hqe1/ZQ+Lnjy5W8+LnxWvDG5y9lbTNPj2xlYx+ANevXP7ZnwXthtgvNbuwOAItNcfzArAuP24Ph&#10;mmRa6D4uvD222yKP1avSjhM2jph8JyfLX72YS4mwEPhqRX4nb+D/ANkn4MeFPKll0GbxJepg+dqs&#10;xkXPrsGF/MGvofTNH0nRdPW00fTNP0q1UYEVpbrEv5KBXxJP+3HojMRp3w88UXR7b2Rf5E1nt+2f&#10;4mumK6V8HtWuCehedz+gQ1yVuHs7ru9WLfrJf5nHPifAyetS/wAn/kfftFfn5/w0/wDHTUDjSfgn&#10;dAHoXinf/wBkFO/4XJ+1vqI/0H4SR2qnoX0yX+bMKx/1Vxi+OUI+s4/5mf8ArDhX8MZP0iz9AaK/&#10;PseJv22tT/1XhjTtNB6ZtY0x/wB9PT/7D/bg1Jf3ms6ZpoPYTWq4/LNH+rdvixNNf9vf8AP7dv8A&#10;DQm/+3f+CfoDSEgdSBX5+D4Sftfan/x//E+2ss9cXoGP++I6eP2af2g78f8AEz+N0yZ6hL+5P8gK&#10;P7DwkfjxkPld/oH9rYl/DhpfOy/U++2uLdPvzwp/vOBVWXV9KhGZtTsIh/tXCj+tfCS/sdeOLz/k&#10;MfGjWJc/e2tPJ/6FIKuRfsOaXKM6n8SvEN0e+LYc/m5o/szKY/FjPugw+v5i9sN98kfUvjT4l+DP&#10;D/gLU57nXdPuZzC0cNpbTrJNM7AgKqg+p+g615L8BviJ4C8Jfsg+AfB2veLNH0nV/DuiW2l3kV7c&#10;LEXeGNU3rk/MjYyCK8d8V/sf2fg7wXea34N8Qarf6rbwMzJdIoVlAyRxz2rF+CX7POh/F74O+H/H&#10;vjW41KXTdWskvNMitpBERDIoZScqTkjBrujgeHlhHJ15OV+1nb07edzleLzl10lRSVu+n39/Kx9m&#10;y/HH4Qwg+Z8RfCa4/wCogn+NZsv7Q3wYhzu+Ifh1v9y5DfyrzqP9jT4KRnmy8QSf72o/4LWhF+yF&#10;8EY8Z0LUpf8Af1B/6Vw+yyFfbqP5R/zOr2mbv7EPvZ0cv7TXwQhPzePdKb/c3N/IVRk/ap+Bkef+&#10;K1gf/ctpD/7LUUX7KPwOjP8AyKLSf799Kf8A2atGL9mL4HxdPA1k/wDv3Ep/9mo/4QF/z8f/AICH&#10;/Cw/+ff/AJMYkn7XHwMjz/xVNxJ/uadMf/Zaz5f2xfgjHnbrOqy/7umS/wBRXdx/s6fBOPG34e6K&#10;SP7zSn+b1fj+A3wdi+58PfDv/AoS38zR7TIV9io/nEOTOH9qH3SPJJf20vg2n3JvEE3+7pz/ANao&#10;yftt/CZf9XZeKZfpZY/ma95j+DPwpixs+H/hYfWwQ/zFaEXwu+G8P+r8C+FF/wC4ZEf6UfWcjX/L&#10;mb/7eX+QewzZ71Y/+Av/ADPmiT9uH4aqf3Xh3xhN9LeMfzaqMn7cvgr/AJYeC/F8nplYx/7NX1rH&#10;4C8DRDEfg3wqn00qH/4mrieEvCsX+r8M+H4/93Toh/7LR9dyVf8AMNJ/9v8A/AD6rmj/AOX6/wDA&#10;f+CfGD/tyaGf+Pf4eeKJPq6D+tV2/bdL/wDHv8LPEEnpumH9Aa+400PRI/8AV6Ppcf8Au2iD+lWV&#10;sLFPuWVon+7Co/pR/aWULbCP/wADf+QfUcye+J/8lX+Z8Gt+2l4gkOLb4P6tIe265f8ApGaYf2v/&#10;AIiT/wDHp8FdQOemZZT/AO06+/VjjQYVEX6DFPo/tbLFtgl/4HIP7Ox73xT/APAUfn5/w1P8apz/&#10;AKL8EbznplJz/wC06P8Aho39oy4P+jfBSZfTNrcN/wCyiv0Doo/trALbBR++Qf2Xi3vipfcj8+pv&#10;jv8AtT/Z3mX4Pi3hUZZ30ychR69RXmXhz4ueMk/aBj1+zNzqHjO8nWC9tZEKrcJn/UMv8CLk4/u8&#10;nnJz+qDokkLRuoZGGCD3r5N8MeCtFt/+Cp/xHK20Zgg8DaPewxbRtSaa71FJHHuVhjH/AAEV2YXi&#10;bCUoVI/U4+8raX/G/T0sc9fIsTOUH9Zlo762/DzPq22lafToJmTy2eMMy5zgkcip6QABQAMAdKWv&#10;jj6UKKKKACiiigAooooAKKKKACiiigAooooAKKKKACiiigAooooAKKKKACiiigAooooAKKKKACii&#10;igAooooAK/JX4+/tlfskRf8ABR74X6F8QdE8RXHiDwFf6r5/iD+zbqKTRbhYvKa2aHy83MM/fblR&#10;tU5wef1qr8+P2nfH3gH4e/t1/CmbUvhJ4K8T6hB4T8ReJ/EfiTU4IxNp+lWNoPMWIHiWWSQxJ82S&#10;AOOvAB8+/sRah+yuP+Covi7Tv2cPD/j3XbOfwFLdP4m1uWcWuip9ujzpVtDNGpSMllkByemB3J/Y&#10;mvyv/Yd/aO+KXj3466f4W+KHgH4deFLPx34Dk8ceD5fC1mLeSGyjvVtfIulHJYiRXVuMjtzx+qFA&#10;BRRRQAUUUUAFfgB4vRF+LPxW+F89szfHvVf2zdP1/Qrf7MTevpP7l4btGxkW6RLIC2dqg471+/8A&#10;WY2i6O/iiPW30nTH1qOIxR6g1qhuFQ9VEmNwXnpnFAGnXk8vh+/b462kUnirXix0Od1kTylZR58P&#10;y/c6f4V6xXHS/wDJwFj/ANi9P/6UQ0ASf8Ixe/8AQ3eJ/wDvuH/43R/wjF7/ANDd4n/77h/+N11t&#10;FAHJf8Ixe/8AQ3eJ/wDvuH/43R/wjF7/ANDd4n/77h/+N11tFAHJf8Ixe/8AQ3eJ/wDvuH/43R/w&#10;jF7/ANDd4n/77h/+N11tFAHJf8Ixe/8AQ3eJ/wDvuH/43VW98M3q6RdN/wAJd4m4iY/6yH0/6512&#10;9NdVeJkYZVhgj1oA/ETWtG0/VJri11TxfbeH71bu4hFvczhXvyJGYArkdACcn1JxgV7P8Gv2TNF+&#10;Jfw2l8R3/inUdLT7bJDHBFaK5KqcBslh1r3j44fBz4cy/tPfs3SyeGdPeTUviBcx3rGMZlX+xdSk&#10;wf8AgSKfwr7C8P8AhzR/C+gJpeh2UVhYocrFGMAVOTYnMsubjDEXhraPKtLu++rfz26WWh14/HVs&#10;bKpKs787vpdNeSas7f5I+PLT9hf4fRAC68UeJbj18tY48/oa37b9ib4QQj99P4ouD73iL/JK+wKK&#10;9+XE2aSVvbv8vyPn/wCw8Be7pJvz1/M+Tl/Yx+DKsD5PiRseuoD/AOIrTt/2Rfg7bkFNO1KQjoZL&#10;kN/7LX09RXLPOswlvXl/4EzaOV4OO1KP3I8Ctf2bPhhZgeRpSgjoXt4HP/j0Zrobb4L+D7PH2aGO&#10;HHQrp1nn8/Jr1yiuWeNxEviqN/NnRHC0Y7QS+SPPofh7Y2wAttV1C3A6eXbWq/yhrRXwpcouE8V+&#10;I0HopgA/9F12FFYOTe7NlFLY5L/hGL3/AKG7xP8A99w//G6P+EYvf+hu8T/99w//ABuutoqRnJf8&#10;Ixe/9Dd4n/77h/8AjdH/AAjF7/0N3if/AL7h/wDjddbRQByX/CMXv/Q3eJ/++4f/AI3R/wAIxe/9&#10;Dd4n/wC+4f8A43XW0UAcl/wjF7/0N3if/vuH/wCN0f8ACMXv/Q3eJ/8AvuH/AON11tFAHBar4XvP&#10;+EY1HPi3xMw+yyZBeHn5T/0zrx79mfw5dTf8E9fgrKnijxFbq/gzT2EcbxbVzAhwMx9K+j9V/wCR&#10;X1L/AK9ZP/QTXjP7MH/KOn4If9iVp3/pOlAHpH/CMXv/AEN3if8A77h/+N0f8Ixe/wDQ3eJ/++4f&#10;/jddbRQByX/CMXv/AEN3if8A77h/+N0f8Ixe/wDQ3eJ/++4f/jddbRQByX/CMXv/AEN3if8A77h/&#10;+N0f8Ixe/wDQ3eJ/++4f/jddbRQByX/CMXv/AEN3if8A77h/+N0f8Ixe/wDQ3eJ/++4f/jddbRQB&#10;yX/CMXv/AEN3if8A77h/+N0f8Ixe/wDQ3eJ/++4f/jddbRQByX/CMXv/AEN3if8A77h/+N0f8Ixe&#10;/wDQ3eJ/++4f/jddbRQByX/CMXv/AEN3if8A77h/+N0f8Ixe/wDQ3eJ/++4f/jddbRQByX/CMXv/&#10;AEN3if8A77h/+N0f8Ixe/wDQ3eJ/++4f/jddbRQByX/CMXv/AEN3if8A77h/+N14BoPh26P/AAU3&#10;+JcH/CUeIgy/DvQmMoeLcc3uq8H93jAx+pr6sr560D/lKP8AE3/snGg/+lurUAesf8Ixe/8AQ3eJ&#10;/wDvuH/43R/wjF7/ANDd4n/77h/+N11tFAHJf8Ixe/8AQ3eJ/wDvuH/43R/wjF7/ANDd4n/77h/+&#10;N11tFAHJf8Ixe/8AQ3eJ/wDvuH/43R/wjF7/ANDd4n/77h/+N11tFAHJf8Ixe/8AQ3eJ/wDvuH/4&#10;3R/wjF7/ANDd4n/77h/+N11tFAGLpekT6ddSSS63q2qBk2hLtoyq89RtUc1tUUUAFFFFABRRRQAU&#10;UUUAFFFFABRRRQAUUUUAFFFFABRRRQAUUUUAFFFFABRRRQAV+NX7V3jPwH8e/hN8Ndf+IP7MH7TV&#10;5fJf6vYwJ4YiW2vbe2ikgSWK55Ia3uRtZVPXyz75/ZWvxq8A6T+1d+3LeeN/ivo/7Q198CfhfaeK&#10;b3R/Cmg6FYLLNLFaybDNMxwSxPX5uobAAxkA9U/Y71zwL4n/AG7vF/iLRf2d/jX8Kdbl8C2mmWd/&#10;4vthHpthp9iLW3jsLQBjsL4SVh/EY2PHOf1Br84/2XfG/wAcvAH/AAUJ8e/smfHHxva/FSbTvBsH&#10;izwv4sFsILmW0a4W3khmUAAkO3HcbTycjH6OUAFFFFABRRRQAUUUUAFcdL/ycBY/9i9P/wClENdj&#10;XHS/8nAWP/YvT/8ApRDQB2NFFFABRRRQAUUUUAFFFFAHzh8bP+Tlf2Wv+yh3P/pi1Svo+vnD42f8&#10;nK/stf8AZQ7n/wBMWqV9H0AFFFFABRRRQAUUUUAFFFFABRRRQAUUUUAFFFFABRRRQBQ1X/kV9S/6&#10;9ZP/AEE14z+zB/yjp+CH/Ylad/6TpXs2q/8AIr6l/wBesn/oJrxn9mD/AJR0/BD/ALErTv8A0nSg&#10;D3WiiigAooooAKKKKACiiigAooooAKKKKACiiigAooooADnBxya+QvBt18SpP+CpPjuXWfDXhazs&#10;5fA2jR3b22sySvFCLvVTG6qYhuYtkFcjAAOTmvr2vCND/wCUk/xG/wCyfaF/6W6rQB7vRRRQAUUU&#10;UAFFFFABRRRQAUUUUAFFFFABRRRQAUUUUAFFFFABRRRQAUUUUAFFFFABRRRQAUUUUAFFFFABRRRQ&#10;AV+Svhn/AIJ0fGvwJot7ovgD9szxt4O8NzajcXsel2GhoIonmkLuRmTqSa/WqviP9qP4/fGfwB8f&#10;vhR8HvgJ8PNF8bfEHxna39+JtavhbWdrb2Yj3jcSAXPmZxkYAHXNAGD+zr+xt40+D37aur/G34gf&#10;HjXfjJ4ivPCD+G0Op6YsDxQG5huFIcOchTG3GP4yc199V8f/AAA8Sftmax8YtRtv2hvh58OPCXgt&#10;dIkezu9A1Zbm4e882IIhUOcIYzKSfVR619gUAFFFFABRRRQAUUUUAFcdL/ycBY/9i9P/AOlENdjX&#10;HS/8nAWP/YvT/wDpRDQB2NFFFABRRRQAUUUUAFFFFAHzh8bP+Tlf2Wv+yh3P/pi1Svo+vnD42f8A&#10;Jyv7LX/ZQ7n/ANMWqV9H0AFFFFABRRRQAUUUUAFFFFABRRRQAUUUUAFFFFABRRRQBQ1X/kV9S/69&#10;ZP8A0E14z+zB/wAo6fgh/wBiVp3/AKTpXpfjU+JB8N9T/wCEVt9GudXMRCJqlxJDBtwdxLIjnOOn&#10;FeN/smL4mT/gn18KIvEcGiQpH4V09dPOnXEkheH7OmDJvRdr+wyPegD6OooooAKKKKACiiigAooo&#10;oAKKKKACiiigAooooAKKKKACvA9Bngf/AIKT/ETZPC274f6GBhwcn7bqvFe9kZBB6GvmPwn8L/Am&#10;i/8ABQjxhqOmaCLa+tfCWk3EE32ydisj3OpqxwzkHIA4IwMcAUAfTtFFFABRRRQAUUUUAFFFFABR&#10;RRQAUUUUAFFFFABRRRQAUUUUAFFFFABRRRQAUUUUAFFFFABRRRQAUUUUAFFFFABX5r/8FDPCPw3n&#10;034X/Ef4iftB+K/gc/hu6uotBHhyy+0X9/czqgbyVRhKSEUhguQQ3zdq/Sivzm/bP8G/EPSf2sf2&#10;f/2ivCXwsf45aB4Di1Oz1vwfCiy3MYu44wl5BGwId0KHtxhenUAHK/sDnwj4n+I/ifxj4R/ay+J3&#10;xuWz0k2GoeFPF1m1pLpzSyxulyYnbdnETIGxg725r9Q6/ML9l7Q/iP8AFH/gqT4v/ac1v4K6h+z/&#10;AOCv+EATwvZ6PqMC295rlwbtbg3U0agD5FTYG9NoyeQP09oAKKKKACuS1Px74J0Xx5p/hfV/Fnh/&#10;TfEd8AbPTLm+jjuJ89NqE5Oa474z/EjxP8MfhrY654V+FnjH4t38+oLbSaT4bRGuIUKOxmbewGwF&#10;QvXqwr8rv2m7H4LfFH9qw/DLw5pGleGvjn4wk0TxB8RPGXibU1SbwDaW3kSJbwOzfJdsoCeTGcfM&#10;WbqKAP2JvfGnhHTviBYeFL/xLodn4mvU32elzXqLczr6rGTk9PSiXxp4Rh+JEPg6bxLocXiuaLzY&#10;tIa9QXTp13CPO4j8K/CL4/x6XN8Rv2zPEl8baT49aX8aPB9v8P7mR86lBa7rTyFtP4hG8ZnJCcNy&#10;TUfjBLBviv8AFbxRdLaj9om3/bS06x0C4Lf8TNdLHkrBDF/H9lMPm8D5SBz0oA/oHrjpf+TgLH/s&#10;Xp//AEohrsa86soNXh+P8H9q39pfFtAm8nyLUxbB9oh4OWbPb0oA9FooooAKKKKACiiigAooooA+&#10;cPjZ/wAnK/stf9lDuf8A0xapX0fXzh8bP+Tlf2Wv+yh3P/pi1Svo+gAooooAKKKKACiiigAooooA&#10;KKKKACiiigAooooAKKKKAKeo/wDIvX//AF7v/wCgmvIf2b/+TAfgz/2Jun/+k6V69qP/ACL1/wD9&#10;e7/+gmvIf2b/APkwH4M/9ibp/wD6TpQB7VRRRQAUUUUAFFFFABRRRQAUUUUAFFFFABRRRQAUUUUA&#10;FeQaP/yfd49/7EnRf/SvVK9fryDR/wDk+7x7/wBiTov/AKV6pQB6/RRRQAUUUUAFFFFABRRRQAUU&#10;UUAFFFFABRRRQAUUUUAFFFFABRRRQAUUUUAFFFFABRRRQAUUUUAFFFFABRRRQAV+I3xQ8S+AdI+J&#10;HgH4J3v/AAUG8a+HvElrfa7NrHiC3eAw27+ZEy2l8xlHlNHsdIwfvFm6V+3NfkJ+3RpHwN+Hv7Vv&#10;grxHZfsvWHxo+LWraLrOu6jbRzfZrVrK1ijNzd3ShT5rqOVOOMMepGQDe/ZB8Q+GtO/4KQ6r4D0b&#10;9rnxx+0tNL8PptSaOVYZdJtP9Nt48mVJGIuVxwuMbJSc9q/V2vyj/Yb+IkWs/ta3/hq2/ZU8D/s9&#10;2uqfDqLxNaapYXayXWs2k1xCtuYvkBaAhnLEEhWCAjJFfq5QAUUUUAFeGeI/2Zf2f/F/jvUvE/ij&#10;4ReBte8Q6hN517qF7pqyTTvgDczHqcAD8K9zooA821T4OfCvW/jNpHxE1f4f+FNR8caWiJp+t3Gn&#10;I91AE+5hyM5X+Enle2KW5+D/AMLLz4823xRuvAHhW4+IdugWHxBJp6G7TC7QQ+M7gvAbqBwDXpFF&#10;ABXHS/8AJwFj/wBi9P8A+lENdjXHS/8AJwFj/wBi9P8A+lENAHY0UUUAFFFFABRRRQAUUUUAfOHx&#10;s/5OV/Za/wCyh3P/AKYtUr6Pr5B/aD1zxRZftUfs2xaV4G1LXbW28bzzQXMN/bRLcSHRdTUxAPIC&#10;CAS2WAGBgHPFfXFtJLNp0Es8DWszxq0kLMGMbEZKkjgkHjI4oAmooooAKKKKACiiigAooooAKKKK&#10;ACiiigAooooAKKKKAOW8ZazPoXw81C/t9E1jxBKE2Cz0yESTNu4yASOB1NeR/ss6td6j+wj8MLa7&#10;0DWtCksPDFhbj+0IQn2jFsn7yPBOUPrXvl7/AMga7/64t/I15l8Cf+TLPhP/ANilp/8A6TpQB6tR&#10;RRQAUUUUAFFFFABRRRQAUUUUAFFFFABRRRQAUUUUAFeQaP8A8n3ePf8AsSdF/wDSvVK9fryDR/8A&#10;k+7x7/2JOi/+leqUAev0UUUAFFFFABRRRQAUUUUAFFFFABRRRQAUUUUAFFFFABRRRQAUUUUAFFFF&#10;ABRRRQAUUUUAFFFFABRRRQAUUUUAFfCP7Q0Hwtvv+CpH7LWm+MZPE2h+LLm01yPStVt3jTS761Ns&#10;PtWm3hdhkSDay4zyMY+YEfd1flR/wUhH7P8AJ44+DNr8bvAfxo8bXlz9tj8OJ4HuVRElBiLq6nrI&#10;QAVI5ADUAexfs0fsd6N8D/2lL3xz/wALk1/4nf2f4Ybw14O0q/ePboOkmdJvIBViXwyIoYgcD6Af&#10;etfgH+zz+0P+yN+zx+0Dr/ifQPhp+1H4curfThpfiC98Tsb210q3nlikEksYO5OYVw2Om7HWv3x0&#10;+/s9V0Ky1PT7iK7sLy3Se2njbKSxuoZWB7gggj60AW6KKKACiiigAooooAK46X/k4Cx/7F6f/wBK&#10;Ia7GuOl/5OAsf+xen/8ASiGgDsaKKKACiiigAooooAKKKKAPnv4y/wDJxH7Mv/ZQLj/0x6pX0JXy&#10;Z8e4PiJL+01+z5J4dPg8afH4zlNkNQknEpn/ALG1MNv2IQE25xgk5xxivqy2+0f2db/bPJ+1+Wvn&#10;+USU34+bbnnGc4zQBPRRRQAUUUUAFFFFABRRRQAUUUUAFFFFABRRRQAUUUUAVr3/AJA13/1xb+Rr&#10;zL4E/wDJlnwn/wCxS0//ANJ0r029/wCQNd/9cW/ka8y+BP8AyZZ8J/8AsUtP/wDSdKAPVqKKKACi&#10;iigAooooAKKKKACiiigAooooAKKKKACiiigAryDR/wDk+7x7/wBiTov/AKV6pXr9eQaP/wAn3ePf&#10;+xJ0X/0r1SgD1+iiigAooooAKKKKACiiigAooooAKKKKACiiigAooooAKKKKACiiigAooooAKKKK&#10;ACiiigAooooAKKKKACiiigAr88P2r9J+IVz8fPgt8fvgN4p+Guu+JfBsWqac/hrxJrEUFrqEV0sS&#10;SvDKzBVmTYFJznDAeoP6H1/NRP8AGf8AZD+Ji2nw1039j34peLYfC2r6jJZWdjrgLpNdzI1w+BKG&#10;IdokOD0xQB9S3Hwf/aq/aBb4++Ndd1b4P+HfiH498C2fgi18KaRrMV3BbaX9tSS5vrlkY7pUjaRE&#10;PLDzcADAz+xfgjw1F4M+DHhHwfDO11DoWi2umxzMMGRYIUiDH6hM1+YP7CPhT4ZaL+1fr994K/ZH&#10;+LPwG1CTwrMj+IfE07va3MRubYm2Xc7DexCuPaNq/WWgAooooAKKKpXuo6fpsMMmo3trYpNMsETT&#10;yhA8jHCoM9WJ6DqaALtFZs2s6Rb6/b6VPqmnw6pOpaC0kuFWWQeqqTk0NrOkp4jTR31TT01Z03pZ&#10;G4UTMvqEznH4UAaVcdL/AMnAWP8A2L0//pRDXY1x0v8AycBY/wDYvT/+lENAHY0UUUAFFFFABRRR&#10;QAUUUUAfK/xy8XS6T+0h8B7WPwn4y1dbHxfLdPcadpTzRSBtH1JNiMB8zjOSo5ABNfUNtN9p063u&#10;PKmg82NX8uVdrpkZww7EdxXk3xJ/5LT8Cf8Ascbj/wBM+pV7BQAUUUUAFFFFABRRRQAUUUUAFFFF&#10;ABRRRQAUUUUAFFFFAFa9/wCQNd/9cW/ka8y+BP8AyZZ8J/8AsUtP/wDSdK9Nvf8AkDXf/XFv5GvM&#10;vgT/AMmWfCf/ALFLT/8A0nSgD1aiiigAooooAKKKKACiiigAooooAKKKKACiiigAooooAK8g0f8A&#10;5Pu8e/8AYk6L/wCleqV6/XkGkf8AJ93j3/sSdF/9K9UoA9fooooAKKKKACiiigAooooAKKKKACii&#10;igAooooAKKKKACiiigAooooAKKKKACiiigAooooAKKKKACiiigAooooAK/ma+N37Uf7Onxw+J2t6&#10;J4V/Zs+F3g3Ure8libxh4o1oaNNHIrFfNVLUgucjPJJr+mWvHpf2e/gTNcyTTfBz4ZyyyMWd28N2&#10;pLEnJJOzrQB+X3/BM7TRovx98R6c/wC1xp/xmlbwxNIngfTr66u7bTl+02/+krJcYI2ZEeFGD5vt&#10;X7RVwPhb4VfDLwNr82q+DPh/4O8K6nLAYJbvSdIhtpXjLKxQsiglSVU46ZA9K76gAooooA8i+M3x&#10;Yb4P/DWx8Rr4B8e/EQ3OoLaf2f4T037ZdRZR381kyMINmCfVh61+LX7Y/wC0lF8Q/wBrr4fXGv8A&#10;/CceCfBvw6+JPhqTTfDtzolwr6pO06T395OQpUmBQsEUQJZmMpAPFf0BVyPjHwH4Q8f6TpFj4x0K&#10;01600vWLfV9PiuCwEF5btvhmG0j5kbkZ49RQB+Ffx0u7TV/Gv7XXxge7uv8Ahc/hf4veD7T4dXL3&#10;Ukd5ZWMhtDFDbxZBCSxyzM64+Y5z0qTxc/m/Fv4qfFqe4uF+Pmk/tlaf4d0K5+1uLuLSB5McVkib&#10;ubZ4mkJGMNjJr9mvEH7PfwW8VftC6Z8VvEPw78Par8QNPeJ7bWJo28zfD/qnZQdjumflZ1JXsRgU&#10;Xn7PfwWv/wBpa3+MN58OvD0/xIhkSWPW2ibzPNRdiSlM7DKq8CQqWHY0AeyV51ZPrL/H+D+14NNg&#10;I0Cbyfsk7SZH2iHO7cq4PTpmvRa46X/k4Cx/7F6f/wBKIaAOxooooAKKKKACiiigAooooA8f+JP/&#10;ACWn4E/9jjcf+mfUq9grwT4oP46n+Mnw4uvDvw71XxJpfh7WX1K6vINTs4RIr2F3beWiyyq24NOh&#10;ORjGcGvdbaSWbTreaaB7WZ41aSF2BMbEZKkjIJHTjigCaiiigAooooAKKKKACiiigAooooAKKKKA&#10;CiiigAooooArXv8AyBrv/ri38jXmXwJ/5Ms+E/8A2KWn/wDpOlem3v8AyBrv/ri38jXmXwJ/5Ms+&#10;E/8A2KWn/wDpOlAHq1FFFABRRRQAUUUUAFFFFABRRRQAUUUUAFFFFABRRRQAh5BGSPcV5Fofwfst&#10;D+Mc3jdPG/xA1LVpoI7e4hvr+B7eaKNpWjjZVhU7VaeQjBB55Jr16igAooooAKKKKACiiigAoooo&#10;AKKKKACiiigAooooAKKKKACiiigAooooAKKKKACiiigAooooAKKKKACiiigAooooAKKKKACiiigA&#10;ooooAKKKKACiiigArjpf+TgLH/sXp/8A0ohrsa46X/k4Cx/7F6f/ANKIaAOxooooAKKKKACiiigA&#10;ooooAKKKKACiiigAooooAKKKKACiiigAooooAKKKKACiiigAooooArXv/IGu/wDri38jXmXwJ/5M&#10;s+E//Ypaf/6TpXZeLNVvNG8DXl5Y6DqviO5wI1stOCGZt3GRuIGBnJ5rgPgOddtf2YfB/h7xF4W1&#10;jwtquh6NaafcQ3/lnzXjgRWZCjMCuQRmgD2OiiigAooooAKKKKACiiigAooooAKKKKACiiigAooo&#10;oAKKKKACiiigAooooAKKKKACiiigAooooAKKKKACiiigAooooAKKKKACiiigAooooAKKKKACiiig&#10;AooooAKKKKACiiigAooooAKKKKACiiigAooooAKKKKACuOl/5OAsf+xen/8ASiGuxrjpf+TgLH/s&#10;Xp//AEohoA7GiiigAooooAKKKKACimu6pEzuyoijLMxwAPU181fDr9sb9mb4tfH27+GHw7+L3hvx&#10;P44g83bp8Ec8a3XlAmT7NNJGsVzhQzfuXf5VLfdBNAH0vRXEfEf4jeDPhJ8E9f8AiL8QtZ/4R/wb&#10;okKzanqH2Sa58hGkWNT5cKPI2WdR8qnr6Zrf8Pa/pPivwBofijQLv7foWsafDf6dc+U8fnQTRrJG&#10;+1wGXKspwwBGeQDQBsUUUUAFFFFABRRRQAUUUUAFFFFABRRRQAUUUUAFFYviPxFofhHwBrXinxNq&#10;dpovh7SLKW91K/un2xW0ESF5JGPoFBNcx8K/in4F+NXwG0L4m/DXWm8ReCdZ8/8As7UDZzWpm8me&#10;S3k/dzIki4kikX5lGduRkEEgHoNFfOfxj/a1/Z3/AGf/AB9pvhf4v/EvT/Bmv6hp4v7Szm067uHk&#10;tzI8YkzBE4ALxuOSD8pr1X4cfEfwV8XPgvonxD+HeuxeJfBurrI2nalFBLCs4jleF8JKquMSRuvK&#10;jp6YNAHb0V5h4E+Mvw2+JfxJ+IvhHwT4j/trxF4E1VdL8V2n9n3MH9n3Lb8R75Y1SX/Vv80ZdeOv&#10;Iz6fQAUUUUAFFFFABRRRQAUUUUAFFFFABRRRQAUUV+RfjL9vT9oEaN8bPjN8NvhZ8MNY/Zw+FHjV&#10;vDHiKHV9Uuo/EuqPFLDHPcW2z9zFGPPjIEisQGz8xDAAH66UVzXgvxZpHj34PeE/HPh+SWbQfEWj&#10;WurabJIm12t7mFJoiR2JV1yK/N39nz/gpd8LvEHwZubz9pHx/wDDf4b+OZvGd/pGl6XpdpeBDaQG&#10;IRTzgtOYQzM4MsjJGdpxjaaAP1Hor58+KX7VX7PnwV8SQaR8T/ifonhPUZ9CGt20M8M832iyMhiE&#10;sZijYSEuCAikucZCkc17R4a8R6L4w+HWg+LPDl6NS8Pa1p8OoaZeCJ4xcW8yLJFIFcBgGVlIBAPP&#10;SgDbooooAKKKKACiiigAooooAKKKKACiiigAooooAKKKKACiiigAooooAKKKKACiiigAooooAKKK&#10;KACiiigAooooAKKKKACiiigAppdVdVZlDN90E8mvKPjD8a/APwK+HNl4q+Il/qOn6Pd362MMlnp0&#10;125lZHcApErEDCNyRj86/Hb4s/FzxH4x/bP/AGifibrU/wAWP+FXfDC+8MS6ZqfhfxIumHw9p93D&#10;DMbgWT4+2STNJl1dfljyOuBQB+8BdRIELKHPRc8mjevmhNy7yM7c84r8L/jh448by/Eb9qf492Hj&#10;zxlp/ir4W/FTwxofgvSLXVJItPFhM1qs0clsDtl+0C4dmLAngYxim+K/HHjtvjD8Svj+njjxjbeN&#10;PDP7V9l4B0rQ01WRdOOiAwxNaNa52MZBKzF8ZyMg0AfupXHS/wDJwFj/ANi9P/6UQ12NcZp9prd3&#10;8TxrWpafDptvDpslpGouBI0haVHzx0ACfrQB2dFFFABRRRQAUUUUAfP37WN5qen/APBL39om90aS&#10;WHUoPhtrbwyxOVePFhNl1I5DKMkEdwK/IOS007R/2Sv+COuo+Freztddbx9YRCW2UJI8VxcQG/Us&#10;vO1mY7/XJzX74alp1jrHh2/0jVLSC/0y+tntru2mXdHNE6lXRh3BUkEehr4d+Ev/AAT1+C/wh/aF&#10;8LePdK8TfFbxRbeEZLuTwN4W8S+IheaP4Xa7JMzWcPlqykljgszc4ZtzhXABqf8ABRz/AJQn/H3/&#10;ALA9t/6XW1fCnh1/jT8APit/wTo8SD4/fEjxhpXxWi07RfE3g/VZ4v7CsreSzsxDFZ2yKFj8pJwv&#10;mHMjtGHLfMyn9dPjX8I/Dfx3/Zd8X/CXxde63p3hzxHbJb31zo80cV3GqSpKDG0kciA7owOUPBP1&#10;rzfxT+yn8PPFz/s3NqWs+M4D8E7u1ufCv2a7t1+2NbxwRoLzdAfMBFumfL8rktjHGAD4U/Z70344&#10;fHX/AIKqftMTax+0X8UPD3w5+FXxgLaZ4V0+/b7PqcZuZ82UzFgRaCK3VBEPl/escAgZ/YWvCfhH&#10;+z34M+DHxb+M3jPwvqfie/1T4meJTr+vRapcwyQ29wWkbZbiOJGWP963Ds54Hzevu1ABRRRQAUUU&#10;UAFFFFABRRRQAUUUUAFFFFAH4yf8FB/2kfhvq37Ulh+yx8RPG0/w++GOmaN/wkXjq5FldyyeIrkR&#10;+Zp2jR/Z43ZYmk8uaV22qQoUMrLz7X/wSb+IHhHxN/wR68DeCtE1cX3ibwdcX9v4kshbSp9hkutT&#10;vrqBd7KEfdC6PlGYDODg5FfoB4n8A+EPF+j6ta654f0i7l1Cze1mvHsYXuFR0KZV3U4IB4znGBxX&#10;zHp/7D3wv0b9gHwh+ztoPi/4o+HvC3h7W/7Wh1zS9VtrbWr2T7TcXHl3E6WwSSPdcuu0Rg7VQZ4J&#10;IB82fH79nX46+NP+CoHxK+OPwq+NvwZ8K6ho3w5g0jTtG1TTIdb1GKKNhdPFcW1zGYrSOWUORcDe&#10;wVuANxNfU/7Dfxuvv2g/+CavgL4j6voWleHtbma5stTtdLt/ItGnt53jaWJP4VkwHKjgMzDJxWD8&#10;bP2Fvhl8Z/2hdT+KEfjj4u/CrxhrWkLo/ii68BeIV08eILIKqCG7VonDjYiJxgFUUENgEfTHwu+G&#10;Pgv4N/ATw18NPh7pCaJ4R0K28ixtQ5duWLu7seWd3ZnZj1ZiaAPxC8K/Dr4geM/2mf8Agp/4h8J/&#10;G74j/CG28I+J7rV7aDwddpaSapfwx6hLF9qm2+YbdBEVMSMu/wA0kn5ADseK/jl+0L8Tv2UP+CaX&#10;/CPfF7xL4F8Y/E/VNS0TxPrmmMEN0Engs/tMsIwksiJvkUEAeYcjGa/Uzwr+yv8AD3whq/7R97pu&#10;s+Mp5fjVczT+KRc3duy2bSxTxsLPbANgxcPjzPN5C9eQeL0b9hz4TaH4R/Zo0W08Q/ESS1+B2qXW&#10;o+E2mv7UveSXEyzOL0i2AkUMoAEQiOOpPWgD6D+EfgPU/hl+z34d8Eaz488WfE7U9MSVZ/E3ia5M&#10;+oX++Z5FMrknJVXCDnogr0iiigAooooAKKKKACiiigAooooAKKKKACv5s/2sYfgqvxS/ak+GHgfV&#10;f2l/A/xV8TeK4xH8F7e03aP4z1SSYNHqsCwo+bYn/SAjOrOwiwuAEX+kyojBCbxbgwxG4VCiylBu&#10;CnkjPXHHSgDy34D+CdQ+G37EXwf+HurmM6v4a8F6XpN+Y5N6+fb2kUUu0913q2PbFfhP8N/DHh9v&#10;+DWf9sbWZNH06XVrn4hXskt49urTEw3WnCL5yM4TLFRnguxH3jn+i+igD8Q9D8NaF4z/AOC1H/BP&#10;q28U6Vp/iCzi/ZotL37NqFus8TzLZ3m12RgQSpbcMjhgD1Ar9tba2trLTrezs7eC0tII1igghjCR&#10;xIowqqo4AAAAA4AqeigAooooAKKKKACiiigAooooAKKKKACiiigAooooAKKKKACiiigAooooAKKK&#10;KACiiigAooooAKKKKACiiigAorE1DRBqF/551XWbP5Qvl2tyETjvjB5qj/wiw/6GDxN/4Gj/AOJo&#10;A6miuW/4RYf9DB4m/wDA0f8AxNH/AAiw/wChg8Tf+Bo/+JoA6miuW/4RYf8AQweJv/A0f/E0f8Is&#10;P+hg8Tf+Bo/+JoA6SWCGeMJPDFMgOQsiBhn8a+YviP8Ase/BT4pfHG58e+J9M15NQ1CO0j1/T9O1&#10;aS20/X0tGDW630C/LMI8ADOOABXvP/CLD/oYPE3/AIGj/wCJo/4RYf8AQweJv/A0f/E0AeEeLv2Q&#10;Pgn41/aZT4p63pGs/wBsyX1lf6jpltqjxaXql1ZDFrcXVsPllkiGApOOgyDS6l+yD8FNV/awHxgu&#10;9J1o682tw67PpSapINJuNUhTZFfyWv3WuFHR/UZINe7f8IsP+hg8Tf8AgaP/AImj/hFh/wBDB4m/&#10;8DR/8TQB1NFct/wiw/6GDxN/4Gj/AOJo/wCEWH/QweJv/A0f/E0AdTRXLf8ACLD/AKGDxN/4Gj/4&#10;mj/hFh/0MHib/wADR/8AE0AdTRXLf8IsP+hg8Tf+Bo/+Jo/4RYf9DB4m/wDA0f8AxNAHU0Vy3/CL&#10;D/oYPE3/AIGj/wCJo/4RYf8AQweJv/A0f/E0AdTRXLf8IsP+hg8Tf+Bo/wDiaP8AhFh/0MHib/wN&#10;H/xNAHU0Vy3/AAiw/wChg8Tf+Bo/+Jo/4RYf9DB4m/8AA0f/ABNAHU0Vy3/CLD/oYPE3/gaP/iaP&#10;+EWH/QweJv8AwNH/AMTQB1NFct/wiw/6GDxN/wCBo/8AiaP+EWH/AEMHib/wNH/xNAHU0Vy3/CLD&#10;/oYPE3/gaP8A4mj/AIRYf9DB4m/8DR/8TQB1NFct/wAIsP8AoYPE3/gaP/iaP+EWH/QweJv/AANH&#10;/wATQB1NFct/wiw/6GDxN/4Gj/4mj/hFh/0MHib/AMDR/wDE0AdTRXLf8IsP+hg8Tf8AgaP/AImj&#10;/hFh/wBDB4m/8DR/8TQB1NFct/wiw/6GDxN/4Gj/AOJo/wCEWH/QweJv/A0f/E0AdTRXLf8ACLD/&#10;AKGDxN/4Gj/4mj/hFh/0MHib/wADR/8AE0AdTRXLf8IsP+hg8Tf+Bo/+Jo/4RYf9DB4m/wDA0f8A&#10;xNAHU0Vy3/CLD/oYPE3/AIGj/wCJo/4RYf8AQweJv/A0f/E0AdTRXLf8IsP+hg8Tf+Bo/wDiaP8A&#10;hFh/0MHib/wNH/xNAHU0Vy3/AAiw/wChg8Tf+Bo/+Jo/4RYf9DB4m/8AA0f/ABNAHU0Vy3/CLD/o&#10;YPE3/gaP/iaP+EWH/QweJv8AwNH/AMTQB1NFct/wiw/6GDxN/wCBo/8AiaP+EWH/AEMHib/wNH/x&#10;NAHU0Vy3/CLD/oYPE3/gaP8A4mj/AIRYf9DB4m/8DR/8TQB1NFct/wAIsP8AoYPE3/gaP/iaP+EW&#10;H/QweJv/AANH/wATQB1NFct/wiw/6GDxN/4Gj/4mj/hFh/0MHib/AMDR/wDE0AdTRXLf8IsP+hg8&#10;Tf8AgaP/AImj/hFh/wBDB4m/8DR/8TQB1NFct/wiw/6GDxN/4Gj/AOJo/wCEWH/QweJv/A0f/E0A&#10;dTRXLf8ACLD/AKGDxN/4Gj/4mj/hFh/0MHib/wADR/8AE0AdTRXLf8IsP+hg8Tf+Bo/+Jo/4RYf9&#10;DB4m/wDA0f8AxNAHU0Vy3/CLD/oYPE3/AIGj/wCJo/4RYf8AQweJv/A0f/E0AdTRXLf8IsP+hg8T&#10;f+Bo/wDiaP8AhFh/0MHib/wNH/xNAHU0Vy3/AAiw/wChg8Tf+Bo/+Jo/4RYf9DB4m/8AA0f/ABNA&#10;HU0Vy3/CLD/oYPE3/gaP/iaP+EWH/QweJv8AwNH/AMTQB1NFct/wiw/6GDxN/wCBo/8AiaP+EWH/&#10;AEMHib/wNH/xNAHU0Vy3/CLD/oYPE3/gaP8A4mj/AIRYf9DB4m/8DR/8TQB1NFct/wAIsP8AoYPE&#10;3/gaP/iakh8NiG7il/t3xFJscNskvAVbBzgjbyKAOlooooAKKKKACiiigD//2VBLAQItABQABgAI&#10;AAAAIQBP7BGHCQEAABUCAAATAAAAAAAAAAAAAAAAAAAAAABbQ29udGVudF9UeXBlc10ueG1sUEsB&#10;Ai0AFAAGAAgAAAAhACOyauHXAAAAlAEAAAsAAAAAAAAAAAAAAAAAOgEAAF9yZWxzLy5yZWxzUEsB&#10;Ai0AFAAGAAgAAAAhADqSq4EnBAAAxAoAAA4AAAAAAAAAAAAAAAAAOgIAAGRycy9lMm9Eb2MueG1s&#10;UEsBAi0AFAAGAAgAAAAhAFhgsxu6AAAAIgEAABkAAAAAAAAAAAAAAAAAjQYAAGRycy9fcmVscy9l&#10;Mm9Eb2MueG1sLnJlbHNQSwECLQAUAAYACAAAACEAa0FPCN8AAAAIAQAADwAAAAAAAAAAAAAAAAB+&#10;BwAAZHJzL2Rvd25yZXYueG1sUEsBAi0ACgAAAAAAAAAhAEx086I2ngAANp4AABUAAAAAAAAAAAAA&#10;AAAAiggAAGRycy9tZWRpYS9pbWFnZTEuanBlZ1BLBQYAAAAABgAGAH0BAADzp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37" type="#_x0000_t75" style="position:absolute;width:54114;height:4358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QU&#10;T1PEAAAA2wAAAA8AAABkcnMvZG93bnJldi54bWxEj81qAjEUhfdC3yHcQneasRWpo1FKacWNC7Wi&#10;y+vkdjI4uZlO0nH06Y0guDycn48zmbW2FA3VvnCsoN9LQBBnThecK/jZfHffQfiArLF0TArO5GE2&#10;fepMMNXuxCtq1iEXcYR9igpMCFUqpc8MWfQ9VxFH79fVFkOUdS51jac4bkv5miRDabHgSDBY0aeh&#10;7Lj+t5Fbmf7fYPvVDC/z3QGP88XS5nulXp7bjzGIQG14hO/thVbwNoLbl/gD5PQK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CQUT1PEAAAA2wAAAA8AAAAAAAAAAAAAAAAAnAIA&#10;AGRycy9kb3ducmV2LnhtbFBLBQYAAAAABAAEAPcAAACNAwAAAAA=&#10;">
                  <v:imagedata r:id="rId43" o:title="" croptop="662f" cropbottom="874f" cropleft="3641f" cropright="2268f"/>
                  <v:path arrowok="t"/>
                </v:shape>
                <v:shape id="Text Box 70" o:spid="_x0000_s1038" type="#_x0000_t202" style="position:absolute;left:48006;width:4572;height:457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SI5uwAAA&#10;ANsAAAAPAAAAZHJzL2Rvd25yZXYueG1sRE9Na8JAEL0L/odlBG+6qUhbUlcpiqD0pCnicdgdk9Ds&#10;bMiOGv313UOhx8f7Xqx636gbdbEObOBlmoEitsHVXBr4LraTd1BRkB02gcnAgyKslsPBAnMX7nyg&#10;21FKlUI45migEmlzraOtyGOchpY4cZfQeZQEu1K7Du8p3Dd6lmWv2mPNqaHCltYV2Z/j1RsoL1/r&#10;8La3G70XPMhOCns+PY0Zj/rPD1BCvfyL/9w7Z2Ce1qcv6Qfo5S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kSI5uwAAAANsAAAAPAAAAAAAAAAAAAAAAAJcCAABkcnMvZG93bnJl&#10;di54bWxQSwUGAAAAAAQABAD1AAAAhAMAAAAA&#10;" filled="f" strokecolor="black [3213]">
                  <v:path arrowok="t"/>
                  <v:textbox>
                    <w:txbxContent>
                      <w:p w:rsidR="003D413B" w:rsidRPr="002A56AB" w:rsidRDefault="003D413B" w:rsidP="00FF43FC">
                        <w:pPr>
                          <w:jc w:val="center"/>
                          <w:rPr>
                            <w:rFonts w:ascii="Arial" w:hAnsi="Arial" w:cs="Arial"/>
                            <w:sz w:val="44"/>
                            <w:szCs w:val="44"/>
                          </w:rPr>
                        </w:pPr>
                        <w:r>
                          <w:rPr>
                            <w:rFonts w:ascii="Arial" w:hAnsi="Arial" w:cs="Arial"/>
                            <w:sz w:val="44"/>
                            <w:szCs w:val="44"/>
                          </w:rPr>
                          <w:t>B</w:t>
                        </w:r>
                      </w:p>
                    </w:txbxContent>
                  </v:textbox>
                </v:shape>
                <w10:wrap type="through"/>
              </v:group>
            </w:pict>
          </mc:Fallback>
        </mc:AlternateContent>
      </w:r>
      <w:r w:rsidR="001E4661">
        <w:t>In the trend graph shown below in Figure 25b, the distance as compared to the original cell population is plotted. General trends sh</w:t>
      </w:r>
      <w:r w:rsidR="00BE296E">
        <w:t>ow that 0.01 V migrated the greatest distance, which is</w:t>
      </w:r>
      <w:r w:rsidR="001E4661">
        <w:t xml:space="preserve"> followed by 1.00 V and then 0.10 V. The control population migrated the smallest distance. However, none of the trend data was statistically significant (p&gt;0.05). </w:t>
      </w:r>
    </w:p>
    <w:p w14:paraId="4AFB9269" w14:textId="77777777" w:rsidR="000E1789" w:rsidRPr="0028486E" w:rsidRDefault="0028486E" w:rsidP="000E1789">
      <w:pPr>
        <w:spacing w:line="480" w:lineRule="auto"/>
        <w:rPr>
          <w:b/>
        </w:rPr>
      </w:pPr>
      <w:r w:rsidRPr="0028486E">
        <w:rPr>
          <w:b/>
        </w:rPr>
        <w:lastRenderedPageBreak/>
        <w:t xml:space="preserve">5.1.2 Radially </w:t>
      </w:r>
      <w:r>
        <w:rPr>
          <w:b/>
        </w:rPr>
        <w:t>Applied Electric Field</w:t>
      </w:r>
    </w:p>
    <w:p w14:paraId="302CB14B" w14:textId="77777777" w:rsidR="00043A6D" w:rsidRDefault="00E67808" w:rsidP="000E1789">
      <w:pPr>
        <w:spacing w:line="480" w:lineRule="auto"/>
        <w:ind w:firstLine="720"/>
      </w:pPr>
      <w:r w:rsidRPr="006D7436">
        <w:t>Figure 26</w:t>
      </w:r>
      <w:r w:rsidR="0056340B" w:rsidRPr="006D7436">
        <w:t xml:space="preserve"> represents</w:t>
      </w:r>
      <w:r w:rsidR="00043A6D" w:rsidRPr="006D7436">
        <w:t xml:space="preserve"> </w:t>
      </w:r>
      <w:r w:rsidR="0056340B" w:rsidRPr="006D7436">
        <w:t>images and measurements of</w:t>
      </w:r>
      <w:r w:rsidR="00043A6D" w:rsidRPr="006D7436">
        <w:t xml:space="preserve"> cell migration after applicatio</w:t>
      </w:r>
      <w:r w:rsidR="00714812">
        <w:t>n of</w:t>
      </w:r>
      <w:r w:rsidR="00944A0D">
        <w:t xml:space="preserve"> a</w:t>
      </w:r>
      <w:r w:rsidR="00714812">
        <w:t xml:space="preserve"> radial electric</w:t>
      </w:r>
      <w:r w:rsidR="00944A0D">
        <w:t>al</w:t>
      </w:r>
      <w:r w:rsidR="00714812">
        <w:t xml:space="preserve"> stimulus</w:t>
      </w:r>
      <w:r w:rsidR="00043A6D" w:rsidRPr="006D7436">
        <w:t>. In general</w:t>
      </w:r>
      <w:r w:rsidR="00355E4E">
        <w:t>, when a radial</w:t>
      </w:r>
      <w:r w:rsidR="00043A6D">
        <w:t xml:space="preserve"> electrical stimulus was applied, the </w:t>
      </w:r>
      <w:r w:rsidR="00075FEA">
        <w:t>cell front</w:t>
      </w:r>
      <w:r w:rsidR="00056D94">
        <w:t xml:space="preserve"> migrate</w:t>
      </w:r>
      <w:r w:rsidR="00043A6D">
        <w:t>d inwards</w:t>
      </w:r>
      <w:r w:rsidR="00355E4E">
        <w:t>, towards the upper-right hand corner of the image, representing migration</w:t>
      </w:r>
      <w:r w:rsidR="00043A6D">
        <w:t xml:space="preserve"> towards the negative</w:t>
      </w:r>
      <w:r w:rsidR="00944A0D">
        <w:t xml:space="preserve"> electrode</w:t>
      </w:r>
      <w:r w:rsidR="00043A6D">
        <w:t xml:space="preserve"> or anode.</w:t>
      </w:r>
    </w:p>
    <w:p w14:paraId="3D9A5A58" w14:textId="77777777" w:rsidR="003F0A78" w:rsidRDefault="000460C6" w:rsidP="000E1789">
      <w:pPr>
        <w:spacing w:line="480" w:lineRule="auto"/>
        <w:ind w:firstLine="720"/>
      </w:pPr>
      <w:r>
        <w:rPr>
          <w:rFonts w:asciiTheme="minorHAnsi" w:hAnsiTheme="minorHAnsi"/>
          <w:noProof/>
          <w:lang w:eastAsia="en-US"/>
        </w:rPr>
        <mc:AlternateContent>
          <mc:Choice Requires="wps">
            <w:drawing>
              <wp:anchor distT="0" distB="0" distL="114300" distR="114300" simplePos="0" relativeHeight="251668480" behindDoc="0" locked="0" layoutInCell="1" allowOverlap="1" wp14:anchorId="338360E1" wp14:editId="52286B0F">
                <wp:simplePos x="0" y="0"/>
                <wp:positionH relativeFrom="column">
                  <wp:posOffset>228600</wp:posOffset>
                </wp:positionH>
                <wp:positionV relativeFrom="paragraph">
                  <wp:posOffset>4312920</wp:posOffset>
                </wp:positionV>
                <wp:extent cx="5257800" cy="914400"/>
                <wp:effectExtent l="0" t="0" r="0" b="0"/>
                <wp:wrapTight wrapText="bothSides">
                  <wp:wrapPolygon edited="0">
                    <wp:start x="0" y="0"/>
                    <wp:lineTo x="0" y="21000"/>
                    <wp:lineTo x="21496" y="21000"/>
                    <wp:lineTo x="21496" y="0"/>
                    <wp:lineTo x="0" y="0"/>
                  </wp:wrapPolygon>
                </wp:wrapTight>
                <wp:docPr id="6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9013A" w14:textId="77777777" w:rsidR="003D413B" w:rsidRPr="00017D2B" w:rsidRDefault="003D413B" w:rsidP="00043A6D">
                            <w:pPr>
                              <w:pStyle w:val="Caption"/>
                              <w:rPr>
                                <w:b w:val="0"/>
                                <w:color w:val="auto"/>
                                <w:sz w:val="20"/>
                              </w:rPr>
                            </w:pPr>
                            <w:r w:rsidRPr="00017D2B">
                              <w:rPr>
                                <w:color w:val="auto"/>
                                <w:sz w:val="20"/>
                              </w:rPr>
                              <w:t xml:space="preserve">Figure </w:t>
                            </w:r>
                            <w:r>
                              <w:rPr>
                                <w:color w:val="auto"/>
                                <w:sz w:val="20"/>
                              </w:rPr>
                              <w:t>26</w:t>
                            </w:r>
                            <w:r w:rsidRPr="00017D2B">
                              <w:rPr>
                                <w:color w:val="auto"/>
                                <w:sz w:val="20"/>
                              </w:rPr>
                              <w:t xml:space="preserve">: </w:t>
                            </w:r>
                            <w:r>
                              <w:rPr>
                                <w:color w:val="auto"/>
                                <w:sz w:val="20"/>
                              </w:rPr>
                              <w:t>Representative Images of Radial Cell Migration at All Experimental Voltages and Time P</w:t>
                            </w:r>
                            <w:r w:rsidRPr="00051123">
                              <w:rPr>
                                <w:color w:val="auto"/>
                                <w:sz w:val="20"/>
                              </w:rPr>
                              <w:t>oints.</w:t>
                            </w:r>
                            <w:r w:rsidRPr="00017D2B">
                              <w:rPr>
                                <w:b w:val="0"/>
                                <w:color w:val="auto"/>
                                <w:sz w:val="20"/>
                              </w:rPr>
                              <w:t xml:space="preserve"> </w:t>
                            </w:r>
                            <w:r>
                              <w:rPr>
                                <w:b w:val="0"/>
                                <w:color w:val="auto"/>
                                <w:sz w:val="20"/>
                              </w:rPr>
                              <w:t xml:space="preserve">All images were taken at the inner radius of the 1-cm wide cell population and represent cell population migration towards the negative electrode or anode. </w:t>
                            </w:r>
                            <w:r w:rsidRPr="00017D2B">
                              <w:rPr>
                                <w:b w:val="0"/>
                                <w:color w:val="auto"/>
                                <w:sz w:val="20"/>
                              </w:rPr>
                              <w:t xml:space="preserve">The </w:t>
                            </w:r>
                            <w:r>
                              <w:rPr>
                                <w:b w:val="0"/>
                                <w:color w:val="auto"/>
                                <w:sz w:val="20"/>
                              </w:rPr>
                              <w:t xml:space="preserve">thin, curved </w:t>
                            </w:r>
                            <w:r w:rsidRPr="00017D2B">
                              <w:rPr>
                                <w:b w:val="0"/>
                                <w:color w:val="auto"/>
                                <w:sz w:val="20"/>
                              </w:rPr>
                              <w:t>black line represents the border of the cell populat</w:t>
                            </w:r>
                            <w:r>
                              <w:rPr>
                                <w:b w:val="0"/>
                                <w:color w:val="auto"/>
                                <w:sz w:val="20"/>
                              </w:rPr>
                              <w:t>ion</w:t>
                            </w:r>
                            <w:r w:rsidRPr="00017D2B">
                              <w:rPr>
                                <w:b w:val="0"/>
                                <w:color w:val="auto"/>
                                <w:sz w:val="20"/>
                              </w:rPr>
                              <w:t>. The borders of the experimenta</w:t>
                            </w:r>
                            <w:r>
                              <w:rPr>
                                <w:b w:val="0"/>
                                <w:color w:val="auto"/>
                                <w:sz w:val="20"/>
                              </w:rPr>
                              <w:t>l cell populations generally migrat</w:t>
                            </w:r>
                            <w:r w:rsidRPr="00017D2B">
                              <w:rPr>
                                <w:b w:val="0"/>
                                <w:color w:val="auto"/>
                                <w:sz w:val="20"/>
                              </w:rPr>
                              <w:t>e</w:t>
                            </w:r>
                            <w:r>
                              <w:rPr>
                                <w:b w:val="0"/>
                                <w:color w:val="auto"/>
                                <w:sz w:val="20"/>
                              </w:rPr>
                              <w:t xml:space="preserve"> inwards towards the upper right-hand corner of the image, the intended direction of migration.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39" type="#_x0000_t202" style="position:absolute;left:0;text-align:left;margin-left:18pt;margin-top:339.6pt;width:414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lSkgLECAACzBQAADgAAAGRycy9lMm9Eb2MueG1srFTbbtswDH0fsH8Q9O74Mudio07RXDwM6C5A&#10;uw9QLDkWZkuepMTuiv37KDlO0xYDhm1+EGiJOuQhj3h13Tc1OjKluRQZDicBRkwUknKxz/DX+9xb&#10;YKQNEZTUUrAMPzCNr5dv31x1bcoiWcmaMoUAROi0azNcGdOmvq+LijVET2TLBByWUjXEwK/a+1SR&#10;DtCb2o+CYOZ3UtFWyYJpDbub4RAvHX5ZssJ8LkvNDKozDLkZtyq37uzqL69IulekrXhxSoP8RRYN&#10;4QKCnqE2xBB0UPwVVMMLJbUszaSQjS/LkhfMcQA2YfCCzV1FWua4QHF0ey6T/n+wxafjF4U4zfAs&#10;wkiQBnp0z3qDVrJH08jWp2t1Cm53LTiaHvahz46rbm9l8U0jIdcVEXt2o5TsKkYo5Bfam/7F1QFH&#10;W5Bd91FSiEMORjqgvlSNLR6UAwE69Onh3BubSwGb02g6XwRwVMBZEsYx2DYEScfbrdLmPZMNskaG&#10;FfTeoZPjrTaD6+higwmZ87qGfZLW4tkGYA47EBuu2jObhWvnYxIk28V2EXtxNNt6cUCpd5OvY2+W&#10;h/Pp5t1mvd6EP23cME4rTikTNsworTD+s9adRD6I4iwuLWtOLZxNSav9bl0rdCQg7dx9p4JcuPnP&#10;03D1Ai4vKIVRHKyixMtni7kXl/HUS+bBwgvCZJXMgjiJN/lzSrdcsH+nhDroJPR1ENNvuQXue82N&#10;pA03MDxq3mQYpAGfdSKpleBWUGcbwuvBviiFTf+pFNDusdFOsFajg1pNv+vd2widnK2ad5I+gISV&#10;BIWBGGHygVFJ9QOjDqZIhvX3A1EMo/qDgGdgR85oqNHYjQYRBVzNsMFoMNdmGE2HVvF9BcjDQxPy&#10;Bp5KyZ2Kn7I4PTCYDI7MaYrZ0XP577yeZu3yFwAAAP//AwBQSwMEFAAGAAgAAAAhALTkIpXgAAAA&#10;CgEAAA8AAABkcnMvZG93bnJldi54bWxMj0FPwzAMhe9I/IfISNxYSofCVppOE4ITEqIrB45p47XV&#10;Gqc02Vb+PebEbrbf0/P38s3sBnHCKfSeNNwvEhBIjbc9tRo+q9e7FYgQDVkzeEINPxhgU1xf5Saz&#10;/kwlnnaxFRxCITMauhjHTMrQdOhMWPgRibW9n5yJvE6ttJM5c7gbZJokSjrTE3/ozIjPHTaH3dFp&#10;2H5R+dJ/v9cf5b7sq2qd0Js6aH17M2+fQESc478Z/vAZHQpmqv2RbBCDhqXiKlGDelynINiwUg98&#10;qXlIlynIIpeXFYpfAAAA//8DAFBLAQItABQABgAIAAAAIQDkmcPA+wAAAOEBAAATAAAAAAAAAAAA&#10;AAAAAAAAAABbQ29udGVudF9UeXBlc10ueG1sUEsBAi0AFAAGAAgAAAAhACOyauHXAAAAlAEAAAsA&#10;AAAAAAAAAAAAAAAALAEAAF9yZWxzLy5yZWxzUEsBAi0AFAAGAAgAAAAhAHJUpICxAgAAswUAAA4A&#10;AAAAAAAAAAAAAAAALAIAAGRycy9lMm9Eb2MueG1sUEsBAi0AFAAGAAgAAAAhALTkIpXgAAAACgEA&#10;AA8AAAAAAAAAAAAAAAAACQUAAGRycy9kb3ducmV2LnhtbFBLBQYAAAAABAAEAPMAAAAWBgAAAAA=&#10;" filled="f" stroked="f">
                <v:textbox inset="0,0,0,0">
                  <w:txbxContent>
                    <w:p w:rsidR="003D413B" w:rsidRPr="00017D2B" w:rsidRDefault="003D413B" w:rsidP="00043A6D">
                      <w:pPr>
                        <w:pStyle w:val="Caption"/>
                        <w:rPr>
                          <w:b w:val="0"/>
                          <w:color w:val="auto"/>
                          <w:sz w:val="20"/>
                        </w:rPr>
                      </w:pPr>
                      <w:r w:rsidRPr="00017D2B">
                        <w:rPr>
                          <w:color w:val="auto"/>
                          <w:sz w:val="20"/>
                        </w:rPr>
                        <w:t xml:space="preserve">Figure </w:t>
                      </w:r>
                      <w:r>
                        <w:rPr>
                          <w:color w:val="auto"/>
                          <w:sz w:val="20"/>
                        </w:rPr>
                        <w:t>26</w:t>
                      </w:r>
                      <w:r w:rsidRPr="00017D2B">
                        <w:rPr>
                          <w:color w:val="auto"/>
                          <w:sz w:val="20"/>
                        </w:rPr>
                        <w:t xml:space="preserve">: </w:t>
                      </w:r>
                      <w:r>
                        <w:rPr>
                          <w:color w:val="auto"/>
                          <w:sz w:val="20"/>
                        </w:rPr>
                        <w:t>Representative Images of Radial Cell Migration at All Experimental Voltages and Time P</w:t>
                      </w:r>
                      <w:r w:rsidRPr="00051123">
                        <w:rPr>
                          <w:color w:val="auto"/>
                          <w:sz w:val="20"/>
                        </w:rPr>
                        <w:t>oints.</w:t>
                      </w:r>
                      <w:r w:rsidRPr="00017D2B">
                        <w:rPr>
                          <w:b w:val="0"/>
                          <w:color w:val="auto"/>
                          <w:sz w:val="20"/>
                        </w:rPr>
                        <w:t xml:space="preserve"> </w:t>
                      </w:r>
                      <w:r>
                        <w:rPr>
                          <w:b w:val="0"/>
                          <w:color w:val="auto"/>
                          <w:sz w:val="20"/>
                        </w:rPr>
                        <w:t xml:space="preserve">All images were taken at the inner radius of the 1-cm wide cell population and represent cell population migration towards the negative electrode or anode. </w:t>
                      </w:r>
                      <w:r w:rsidRPr="00017D2B">
                        <w:rPr>
                          <w:b w:val="0"/>
                          <w:color w:val="auto"/>
                          <w:sz w:val="20"/>
                        </w:rPr>
                        <w:t xml:space="preserve">The </w:t>
                      </w:r>
                      <w:r>
                        <w:rPr>
                          <w:b w:val="0"/>
                          <w:color w:val="auto"/>
                          <w:sz w:val="20"/>
                        </w:rPr>
                        <w:t xml:space="preserve">thin, curved </w:t>
                      </w:r>
                      <w:r w:rsidRPr="00017D2B">
                        <w:rPr>
                          <w:b w:val="0"/>
                          <w:color w:val="auto"/>
                          <w:sz w:val="20"/>
                        </w:rPr>
                        <w:t>black line represents the border of the cell populat</w:t>
                      </w:r>
                      <w:r>
                        <w:rPr>
                          <w:b w:val="0"/>
                          <w:color w:val="auto"/>
                          <w:sz w:val="20"/>
                        </w:rPr>
                        <w:t>ion</w:t>
                      </w:r>
                      <w:r w:rsidRPr="00017D2B">
                        <w:rPr>
                          <w:b w:val="0"/>
                          <w:color w:val="auto"/>
                          <w:sz w:val="20"/>
                        </w:rPr>
                        <w:t>. The borders of the experimenta</w:t>
                      </w:r>
                      <w:r>
                        <w:rPr>
                          <w:b w:val="0"/>
                          <w:color w:val="auto"/>
                          <w:sz w:val="20"/>
                        </w:rPr>
                        <w:t>l cell populations generally migrat</w:t>
                      </w:r>
                      <w:r w:rsidRPr="00017D2B">
                        <w:rPr>
                          <w:b w:val="0"/>
                          <w:color w:val="auto"/>
                          <w:sz w:val="20"/>
                        </w:rPr>
                        <w:t>e</w:t>
                      </w:r>
                      <w:r>
                        <w:rPr>
                          <w:b w:val="0"/>
                          <w:color w:val="auto"/>
                          <w:sz w:val="20"/>
                        </w:rPr>
                        <w:t xml:space="preserve"> inwards towards the upper right-hand corner of the image, the intended direction of migration.</w:t>
                      </w:r>
                    </w:p>
                  </w:txbxContent>
                </v:textbox>
                <w10:wrap type="tight"/>
              </v:shape>
            </w:pict>
          </mc:Fallback>
        </mc:AlternateContent>
      </w:r>
      <w:r w:rsidR="001E4661">
        <w:rPr>
          <w:noProof/>
          <w:lang w:eastAsia="en-US"/>
        </w:rPr>
        <w:drawing>
          <wp:anchor distT="0" distB="0" distL="114300" distR="114300" simplePos="0" relativeHeight="251669504" behindDoc="0" locked="0" layoutInCell="1" allowOverlap="1" wp14:anchorId="739FF7B0" wp14:editId="5AEE0197">
            <wp:simplePos x="0" y="0"/>
            <wp:positionH relativeFrom="margin">
              <wp:posOffset>0</wp:posOffset>
            </wp:positionH>
            <wp:positionV relativeFrom="paragraph">
              <wp:posOffset>198120</wp:posOffset>
            </wp:positionV>
            <wp:extent cx="5366385" cy="4114800"/>
            <wp:effectExtent l="0" t="0" r="0" b="0"/>
            <wp:wrapTopAndBottom/>
            <wp:docPr id="44" name="Picture 44" descr="radial compliation migration g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 compliation migration good.jpg"/>
                    <pic:cNvPicPr/>
                  </pic:nvPicPr>
                  <pic:blipFill>
                    <a:blip r:embed="rId44"/>
                    <a:srcRect l="4781" t="11079" r="12942" b="5570"/>
                    <a:stretch>
                      <a:fillRect/>
                    </a:stretch>
                  </pic:blipFill>
                  <pic:spPr>
                    <a:xfrm>
                      <a:off x="0" y="0"/>
                      <a:ext cx="5366385" cy="4114800"/>
                    </a:xfrm>
                    <a:prstGeom prst="rect">
                      <a:avLst/>
                    </a:prstGeom>
                  </pic:spPr>
                </pic:pic>
              </a:graphicData>
            </a:graphic>
          </wp:anchor>
        </w:drawing>
      </w:r>
    </w:p>
    <w:p w14:paraId="6588C279" w14:textId="77777777" w:rsidR="003F0A78" w:rsidRDefault="003F0A78" w:rsidP="000E1789">
      <w:pPr>
        <w:spacing w:line="480" w:lineRule="auto"/>
        <w:ind w:firstLine="720"/>
        <w:rPr>
          <w:rFonts w:cs="Times New Roman"/>
        </w:rPr>
      </w:pPr>
    </w:p>
    <w:p w14:paraId="4A999A5C" w14:textId="77777777" w:rsidR="00AD71BF" w:rsidRDefault="00043A6D" w:rsidP="00043A6D">
      <w:pPr>
        <w:spacing w:line="480" w:lineRule="auto"/>
      </w:pPr>
      <w:r w:rsidRPr="00D00C71">
        <w:tab/>
      </w:r>
    </w:p>
    <w:p w14:paraId="01C3A5AD" w14:textId="77777777" w:rsidR="0056340B" w:rsidRDefault="00E67808" w:rsidP="0056340B">
      <w:pPr>
        <w:spacing w:line="480" w:lineRule="auto"/>
        <w:ind w:firstLine="720"/>
      </w:pPr>
      <w:r w:rsidRPr="006D7436">
        <w:t>Figures 26a and 26</w:t>
      </w:r>
      <w:r w:rsidR="00944A0D">
        <w:t>b represent</w:t>
      </w:r>
      <w:r w:rsidR="00043A6D" w:rsidRPr="006D7436">
        <w:t xml:space="preserve"> </w:t>
      </w:r>
      <w:r w:rsidR="005B0F9C" w:rsidRPr="006D7436">
        <w:t>decrease</w:t>
      </w:r>
      <w:r w:rsidR="00944A0D">
        <w:t>s in the radii</w:t>
      </w:r>
      <w:r w:rsidR="00043A6D">
        <w:t xml:space="preserve"> of </w:t>
      </w:r>
      <w:r w:rsidR="00944A0D">
        <w:t>the cell populations</w:t>
      </w:r>
      <w:r w:rsidR="005B0F9C">
        <w:t xml:space="preserve"> after</w:t>
      </w:r>
      <w:r w:rsidR="00043A6D" w:rsidRPr="00D41680">
        <w:t xml:space="preserve"> </w:t>
      </w:r>
      <w:r w:rsidR="00056D94" w:rsidRPr="00D41680">
        <w:t xml:space="preserve">application </w:t>
      </w:r>
      <w:r w:rsidR="00056D94">
        <w:t xml:space="preserve">of </w:t>
      </w:r>
      <w:r w:rsidR="00043A6D" w:rsidRPr="00D41680">
        <w:t xml:space="preserve">radial </w:t>
      </w:r>
      <w:r w:rsidR="00056D94">
        <w:t>electrical stimulus</w:t>
      </w:r>
      <w:r w:rsidR="00043A6D" w:rsidRPr="00D41680">
        <w:t xml:space="preserve">. </w:t>
      </w:r>
      <w:r w:rsidR="0056340B">
        <w:t xml:space="preserve">A greater decrease in the </w:t>
      </w:r>
      <w:r w:rsidR="009C3BC0">
        <w:t>radius</w:t>
      </w:r>
      <w:r w:rsidR="0056340B">
        <w:t xml:space="preserve"> of the </w:t>
      </w:r>
      <w:r w:rsidR="00944A0D">
        <w:t xml:space="preserve">cell population is analogous to </w:t>
      </w:r>
      <w:r w:rsidR="009C3BC0">
        <w:t xml:space="preserve">greater </w:t>
      </w:r>
      <w:r w:rsidR="00043A6D">
        <w:t>cell migration towards the negative electrode or anode</w:t>
      </w:r>
      <w:r w:rsidR="00043A6D" w:rsidRPr="00762FCC">
        <w:t xml:space="preserve">. </w:t>
      </w:r>
      <w:r w:rsidR="00043A6D">
        <w:lastRenderedPageBreak/>
        <w:t>Between 0 and</w:t>
      </w:r>
      <w:r w:rsidR="00043A6D" w:rsidRPr="00762FCC">
        <w:t xml:space="preserve"> 4.5 hours, the </w:t>
      </w:r>
      <w:r w:rsidR="0056340B">
        <w:t>ra</w:t>
      </w:r>
      <w:r w:rsidR="00056D94">
        <w:t>dius of the control cell population</w:t>
      </w:r>
      <w:r w:rsidR="0056340B">
        <w:t xml:space="preserve"> decreased</w:t>
      </w:r>
      <w:r w:rsidR="00043A6D">
        <w:t xml:space="preserve"> 18.32</w:t>
      </w:r>
      <w:r w:rsidR="00711F60">
        <w:t xml:space="preserve"> </w:t>
      </w:r>
      <w:r w:rsidR="005B0F9C">
        <w:rPr>
          <w:rFonts w:cs="Times New Roman"/>
        </w:rPr>
        <w:t>±</w:t>
      </w:r>
      <w:r w:rsidR="00711F60">
        <w:rPr>
          <w:rFonts w:cs="Times New Roman"/>
        </w:rPr>
        <w:t xml:space="preserve"> </w:t>
      </w:r>
      <w:r w:rsidR="00043A6D">
        <w:t xml:space="preserve">49.04 </w:t>
      </w:r>
      <w:r w:rsidR="00043A6D">
        <w:sym w:font="Symbol" w:char="F06D"/>
      </w:r>
      <w:r w:rsidR="00056D94">
        <w:t>m.</w:t>
      </w:r>
      <w:r w:rsidR="00043A6D">
        <w:t xml:space="preserve"> </w:t>
      </w:r>
      <w:r w:rsidR="00056D94">
        <w:t>B</w:t>
      </w:r>
      <w:r w:rsidR="00043A6D">
        <w:t xml:space="preserve">etween 4.5 and </w:t>
      </w:r>
      <w:r w:rsidR="00043A6D" w:rsidRPr="00762FCC">
        <w:t>9 hours</w:t>
      </w:r>
      <w:r w:rsidR="00056D94">
        <w:t>,</w:t>
      </w:r>
      <w:r w:rsidR="00043A6D" w:rsidRPr="00762FCC">
        <w:t xml:space="preserve"> </w:t>
      </w:r>
      <w:r w:rsidR="0056340B">
        <w:t>the radius decreased</w:t>
      </w:r>
      <w:r w:rsidR="00043A6D">
        <w:t xml:space="preserve"> 35.58</w:t>
      </w:r>
      <w:r w:rsidR="00711F60">
        <w:t xml:space="preserve"> </w:t>
      </w:r>
      <w:r w:rsidR="00460642">
        <w:rPr>
          <w:rFonts w:cs="Times New Roman"/>
        </w:rPr>
        <w:t>±</w:t>
      </w:r>
      <w:r w:rsidR="00711F60">
        <w:rPr>
          <w:rFonts w:cs="Times New Roman"/>
        </w:rPr>
        <w:t xml:space="preserve"> </w:t>
      </w:r>
      <w:r w:rsidR="00043A6D">
        <w:t xml:space="preserve">72.33 </w:t>
      </w:r>
      <w:r w:rsidR="00043A6D">
        <w:sym w:font="Symbol" w:char="F06D"/>
      </w:r>
      <w:r w:rsidR="00460642">
        <w:t>m</w:t>
      </w:r>
      <w:r w:rsidR="00043A6D" w:rsidRPr="00762FCC">
        <w:t xml:space="preserve">. </w:t>
      </w:r>
      <w:r w:rsidR="00043A6D">
        <w:t>Between</w:t>
      </w:r>
      <w:r w:rsidR="00043A6D" w:rsidRPr="00762FCC">
        <w:t xml:space="preserve"> </w:t>
      </w:r>
      <w:r w:rsidR="00043A6D">
        <w:t xml:space="preserve">0 and </w:t>
      </w:r>
      <w:r w:rsidR="00043A6D" w:rsidRPr="00762FCC">
        <w:t>4.5 hours, the</w:t>
      </w:r>
      <w:r w:rsidR="00944A0D">
        <w:t xml:space="preserve"> radii</w:t>
      </w:r>
      <w:r w:rsidR="00287A14">
        <w:t xml:space="preserve"> of the </w:t>
      </w:r>
      <w:r w:rsidR="00056D94">
        <w:t>cell populations</w:t>
      </w:r>
      <w:r w:rsidR="00287A14">
        <w:t xml:space="preserve"> after application of</w:t>
      </w:r>
      <w:r w:rsidR="00043A6D" w:rsidRPr="00762FCC">
        <w:t xml:space="preserve"> 0.01</w:t>
      </w:r>
      <w:r w:rsidR="00043A6D">
        <w:t xml:space="preserve"> </w:t>
      </w:r>
      <w:r w:rsidR="00043A6D" w:rsidRPr="00762FCC">
        <w:t>V, 0.1</w:t>
      </w:r>
      <w:r w:rsidR="00043A6D">
        <w:t xml:space="preserve">0 </w:t>
      </w:r>
      <w:r w:rsidR="00043A6D" w:rsidRPr="00762FCC">
        <w:t>V</w:t>
      </w:r>
      <w:r w:rsidR="00944A0D">
        <w:t>,</w:t>
      </w:r>
      <w:r w:rsidR="00043A6D" w:rsidRPr="00762FCC">
        <w:t xml:space="preserve"> and 1</w:t>
      </w:r>
      <w:r w:rsidR="00043A6D">
        <w:t xml:space="preserve">.00 </w:t>
      </w:r>
      <w:r w:rsidR="00043A6D" w:rsidRPr="00762FCC">
        <w:t>V</w:t>
      </w:r>
      <w:r w:rsidR="00AD71BF">
        <w:t xml:space="preserve"> </w:t>
      </w:r>
      <w:r w:rsidR="0056340B">
        <w:t>decreased</w:t>
      </w:r>
      <w:r w:rsidR="00EB2005">
        <w:t xml:space="preserve"> 9.103</w:t>
      </w:r>
      <w:r w:rsidR="00711F60">
        <w:t xml:space="preserve"> </w:t>
      </w:r>
      <w:r w:rsidR="00EB2005">
        <w:rPr>
          <w:rFonts w:cs="Times New Roman"/>
        </w:rPr>
        <w:t>±</w:t>
      </w:r>
      <w:r w:rsidR="00711F60">
        <w:rPr>
          <w:rFonts w:cs="Times New Roman"/>
        </w:rPr>
        <w:t xml:space="preserve"> </w:t>
      </w:r>
      <w:r w:rsidR="00944A0D">
        <w:t>15.75</w:t>
      </w:r>
      <w:r w:rsidR="00EB2005">
        <w:t>, 10.14</w:t>
      </w:r>
      <w:r w:rsidR="00711F60">
        <w:t xml:space="preserve"> </w:t>
      </w:r>
      <w:r w:rsidR="00EB2005">
        <w:rPr>
          <w:rFonts w:cs="Times New Roman"/>
        </w:rPr>
        <w:t>±</w:t>
      </w:r>
      <w:r w:rsidR="00711F60">
        <w:rPr>
          <w:rFonts w:cs="Times New Roman"/>
        </w:rPr>
        <w:t xml:space="preserve"> </w:t>
      </w:r>
      <w:r w:rsidR="00944A0D">
        <w:t>45.93</w:t>
      </w:r>
      <w:r w:rsidR="00043A6D" w:rsidRPr="00762FCC">
        <w:t>, and 38.10</w:t>
      </w:r>
      <w:r w:rsidR="00711F60">
        <w:t xml:space="preserve"> </w:t>
      </w:r>
      <w:r w:rsidR="00EB2005">
        <w:rPr>
          <w:rFonts w:cs="Times New Roman"/>
        </w:rPr>
        <w:t>±</w:t>
      </w:r>
      <w:r w:rsidR="00711F60">
        <w:rPr>
          <w:rFonts w:cs="Times New Roman"/>
        </w:rPr>
        <w:t xml:space="preserve"> </w:t>
      </w:r>
      <w:r w:rsidR="00043A6D">
        <w:t xml:space="preserve">64.25 </w:t>
      </w:r>
      <w:r w:rsidR="00043A6D">
        <w:sym w:font="Symbol" w:char="F06D"/>
      </w:r>
      <w:r w:rsidR="00EB2005">
        <w:t>m</w:t>
      </w:r>
      <w:r w:rsidR="00043A6D" w:rsidRPr="00762FCC">
        <w:t xml:space="preserve">, respectively. </w:t>
      </w:r>
      <w:r w:rsidR="00043A6D">
        <w:t>Between 4.5 and</w:t>
      </w:r>
      <w:r w:rsidR="00043A6D" w:rsidRPr="00762FCC">
        <w:t xml:space="preserve"> 9 hours, </w:t>
      </w:r>
      <w:r w:rsidR="00287A14" w:rsidRPr="00762FCC">
        <w:t>the</w:t>
      </w:r>
      <w:r w:rsidR="00944A0D">
        <w:t xml:space="preserve"> radii</w:t>
      </w:r>
      <w:r w:rsidR="00287A14">
        <w:t xml:space="preserve"> of the </w:t>
      </w:r>
      <w:r w:rsidR="00056D94">
        <w:t>cell populations</w:t>
      </w:r>
      <w:r w:rsidR="00287A14">
        <w:t xml:space="preserve"> after application of</w:t>
      </w:r>
      <w:r w:rsidR="00287A14" w:rsidRPr="00762FCC">
        <w:t xml:space="preserve"> </w:t>
      </w:r>
      <w:r w:rsidR="00043A6D" w:rsidRPr="00762FCC">
        <w:t>0.01</w:t>
      </w:r>
      <w:r w:rsidR="00043A6D">
        <w:t xml:space="preserve"> </w:t>
      </w:r>
      <w:r w:rsidR="00043A6D" w:rsidRPr="00762FCC">
        <w:t>V, 0.1</w:t>
      </w:r>
      <w:r w:rsidR="00043A6D">
        <w:t xml:space="preserve">0 </w:t>
      </w:r>
      <w:r w:rsidR="00043A6D" w:rsidRPr="00762FCC">
        <w:t>V, and 1</w:t>
      </w:r>
      <w:r w:rsidR="00043A6D">
        <w:t xml:space="preserve">.00 </w:t>
      </w:r>
      <w:r w:rsidR="00043A6D" w:rsidRPr="00762FCC">
        <w:t xml:space="preserve">V </w:t>
      </w:r>
      <w:r w:rsidR="0056340B">
        <w:t>decreased</w:t>
      </w:r>
      <w:r w:rsidR="00287A14">
        <w:t xml:space="preserve"> </w:t>
      </w:r>
      <w:r w:rsidR="00043A6D" w:rsidRPr="00762FCC">
        <w:t>31.05</w:t>
      </w:r>
      <w:r w:rsidR="00711F60">
        <w:t xml:space="preserve"> </w:t>
      </w:r>
      <w:r w:rsidR="00287A14">
        <w:rPr>
          <w:rFonts w:cs="Times New Roman"/>
        </w:rPr>
        <w:t>±</w:t>
      </w:r>
      <w:r w:rsidR="00711F60">
        <w:rPr>
          <w:rFonts w:cs="Times New Roman"/>
        </w:rPr>
        <w:t xml:space="preserve"> </w:t>
      </w:r>
      <w:r w:rsidR="00944A0D">
        <w:t>21.21</w:t>
      </w:r>
      <w:r w:rsidR="00043A6D" w:rsidRPr="00762FCC">
        <w:t xml:space="preserve">, 66.88 </w:t>
      </w:r>
      <w:r w:rsidR="00287A14">
        <w:rPr>
          <w:rFonts w:cs="Times New Roman"/>
        </w:rPr>
        <w:t>±</w:t>
      </w:r>
      <w:r w:rsidR="00711F60">
        <w:rPr>
          <w:rFonts w:cs="Times New Roman"/>
        </w:rPr>
        <w:t xml:space="preserve"> </w:t>
      </w:r>
      <w:r w:rsidR="00944A0D">
        <w:t>99.94,</w:t>
      </w:r>
      <w:r w:rsidR="00287A14">
        <w:t xml:space="preserve"> and 61.54</w:t>
      </w:r>
      <w:r w:rsidR="00711F60">
        <w:t xml:space="preserve"> </w:t>
      </w:r>
      <w:r w:rsidR="00287A14">
        <w:rPr>
          <w:rFonts w:cs="Times New Roman"/>
        </w:rPr>
        <w:t>±</w:t>
      </w:r>
      <w:r w:rsidR="00711F60">
        <w:rPr>
          <w:rFonts w:cs="Times New Roman"/>
        </w:rPr>
        <w:t xml:space="preserve"> </w:t>
      </w:r>
      <w:r w:rsidR="00043A6D">
        <w:t xml:space="preserve">66.21 </w:t>
      </w:r>
      <w:r w:rsidR="00043A6D">
        <w:sym w:font="Symbol" w:char="F06D"/>
      </w:r>
      <w:r w:rsidR="00287A14">
        <w:t>m</w:t>
      </w:r>
      <w:r w:rsidR="00AD71BF">
        <w:t>, respectively.</w:t>
      </w:r>
      <w:r w:rsidR="00043A6D">
        <w:t xml:space="preserve"> </w:t>
      </w:r>
      <w:r w:rsidR="0056340B">
        <w:t xml:space="preserve"> Statistical analysis revealed no significant differences between the decrease</w:t>
      </w:r>
      <w:r w:rsidR="00056D94">
        <w:t>s</w:t>
      </w:r>
      <w:r w:rsidR="0056340B">
        <w:t xml:space="preserve"> </w:t>
      </w:r>
      <w:r w:rsidR="00056D94">
        <w:t xml:space="preserve">in the experimental </w:t>
      </w:r>
      <w:r w:rsidR="000460C6">
        <w:rPr>
          <w:noProof/>
          <w:lang w:eastAsia="en-US"/>
        </w:rPr>
        <mc:AlternateContent>
          <mc:Choice Requires="wpg">
            <w:drawing>
              <wp:anchor distT="0" distB="0" distL="114300" distR="114300" simplePos="0" relativeHeight="251675648" behindDoc="0" locked="0" layoutInCell="1" allowOverlap="1" wp14:anchorId="77BFD1FF" wp14:editId="14E8232B">
                <wp:simplePos x="0" y="0"/>
                <wp:positionH relativeFrom="column">
                  <wp:posOffset>228600</wp:posOffset>
                </wp:positionH>
                <wp:positionV relativeFrom="paragraph">
                  <wp:posOffset>3009900</wp:posOffset>
                </wp:positionV>
                <wp:extent cx="4909820" cy="3357245"/>
                <wp:effectExtent l="0" t="0" r="5080" b="0"/>
                <wp:wrapThrough wrapText="bothSides">
                  <wp:wrapPolygon edited="0">
                    <wp:start x="-42" y="0"/>
                    <wp:lineTo x="-42" y="21477"/>
                    <wp:lineTo x="21600" y="21477"/>
                    <wp:lineTo x="21600" y="0"/>
                    <wp:lineTo x="-42" y="0"/>
                  </wp:wrapPolygon>
                </wp:wrapThrough>
                <wp:docPr id="1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9820" cy="3357245"/>
                          <a:chOff x="0" y="0"/>
                          <a:chExt cx="49098" cy="33572"/>
                        </a:xfrm>
                      </wpg:grpSpPr>
                      <pic:pic xmlns:pic="http://schemas.openxmlformats.org/drawingml/2006/picture">
                        <pic:nvPicPr>
                          <pic:cNvPr id="17" name="Picture 17"/>
                          <pic:cNvPicPr>
                            <a:picLocks noChangeAspect="1"/>
                          </pic:cNvPicPr>
                        </pic:nvPicPr>
                        <pic:blipFill>
                          <a:blip r:embed="rId45">
                            <a:extLst>
                              <a:ext uri="{28A0092B-C50C-407E-A947-70E740481C1C}">
                                <a14:useLocalDpi xmlns:a14="http://schemas.microsoft.com/office/drawing/2010/main" val="0"/>
                              </a:ext>
                            </a:extLst>
                          </a:blip>
                          <a:srcRect b="8989"/>
                          <a:stretch>
                            <a:fillRect/>
                          </a:stretch>
                        </pic:blipFill>
                        <pic:spPr bwMode="auto">
                          <a:xfrm>
                            <a:off x="0" y="0"/>
                            <a:ext cx="49098" cy="33572"/>
                          </a:xfrm>
                          <a:prstGeom prst="rect">
                            <a:avLst/>
                          </a:prstGeom>
                          <a:noFill/>
                          <a:extLst>
                            <a:ext uri="{909E8E84-426E-40dd-AFC4-6F175D3DCCD1}">
                              <a14:hiddenFill xmlns:a14="http://schemas.microsoft.com/office/drawing/2010/main">
                                <a:solidFill>
                                  <a:srgbClr val="FFFFFF"/>
                                </a:solidFill>
                              </a14:hiddenFill>
                            </a:ext>
                          </a:extLst>
                        </pic:spPr>
                      </pic:pic>
                      <wps:wsp>
                        <wps:cNvPr id="31" name="Text Box 72"/>
                        <wps:cNvSpPr txBox="1">
                          <a:spLocks/>
                        </wps:cNvSpPr>
                        <wps:spPr bwMode="auto">
                          <a:xfrm>
                            <a:off x="43434" y="1905"/>
                            <a:ext cx="4572" cy="4572"/>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68C6C78E" w14:textId="77777777" w:rsidR="003D413B" w:rsidRPr="002A56AB" w:rsidRDefault="003D413B" w:rsidP="008C384C">
                              <w:pPr>
                                <w:jc w:val="center"/>
                                <w:rPr>
                                  <w:rFonts w:ascii="Arial" w:hAnsi="Arial" w:cs="Arial"/>
                                  <w:sz w:val="44"/>
                                  <w:szCs w:val="44"/>
                                </w:rPr>
                              </w:pPr>
                              <w:r>
                                <w:rPr>
                                  <w:rFonts w:ascii="Arial" w:hAnsi="Arial" w:cs="Arial"/>
                                  <w:sz w:val="44"/>
                                  <w:szCs w:val="44"/>
                                </w:rPr>
                                <w:t>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4" o:spid="_x0000_s1040" style="position:absolute;left:0;text-align:left;margin-left:18pt;margin-top:237pt;width:386.6pt;height:264.35pt;z-index:251675648" coordsize="49098,33572"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DhcQV5FgQAAKwKAAAOAAAAZHJzL2Uyb0RvYy54bWzkVm1v2zYQ/j5g/4HQ&#10;d0eSLceWELtwZTso0K1B2/0AmqIkohKpkXTsbNh/3x0p2U6cYVn7cQ7s8PV49zzPHXn37tg25JFr&#10;I5RcBPFNFBAumSqErBbBb1+3o3lAjKWyoI2SfBE8cRO8W/78092hy/hY1aopuCZgRJrs0C2C2tou&#10;C0PDat5Sc6M6LmGyVLqlFrq6CgtND2C9bcJxFN2GB6WLTivGjYHRtZ8Mls5+WXJmP5Wl4ZY0iwB8&#10;s+5Xu98d/obLO5pVmna1YL0b9Du8aKmQcOjJ1JpaSvZaXJlqBdPKqNLeMNWGqiwF4y4GiCaOXkRz&#10;r9W+c7FU2aHqTjABtC9w+m6z7NfHB01EAdwlAZG0BY7csSRNEJxDV2Ww5l53X7oH7SOE5kfFvhmY&#10;Dl/OY7/yi8nu8IsqwB7dW+XAOZa6RRMQNjk6Dp5OHPCjJQwGkzRK52OgisHcZDKdjZOpZ4nVQOXV&#10;PlZvLnde7MNdIc38oc7R3rHlXSdYBt8eUGhdAfrvwoNddq950Btp32SjpfrbvhsB9x21YicaYZ+c&#10;jgEfdEo+PgiGOGPngpvZwA1M46kknmF4wyq/h2JMjhkiVV5TWfGV6SAFgFwHxvPlIXafHbhrRLcV&#10;TYMcYbsPDdLlhdxeQcdLea3YvuXS+tzUvIEolTS16ExAdMbbHQep6Q9F7AQBpH80Fo9D+l2+/Dme&#10;r6IoHb8f5dMoHyXRbDNapclsNIs2syRK5nEe53/h7jjJ9oZDvLRZd6L3FUavvH01Ofoy4tPOpS95&#10;pK5IeNmAQ04+g4ugJIQEfTWafQZUCRSQeTpPvTqN1dyyGudLgBAXeEOnCYf3GWJE30BO/UCa/JPY&#10;QQja2HuuWoINABy8cYDTR8Db+zUsQY+lQtph3BFxRQmk5Ga+mSejZHy7AUqKYrTa5snodhvPpuvJ&#10;Os/X8UBJLYqCSzT344w4sFUjikGURle7vNGeqa379FluzstCVMbZjYHF4b+LznGB6MMoEgFfrHVw&#10;B5lB9dB7m5LwBnqten+paccBdTR7TuVJPKTyV9T8e3UkszEG0S/DMkvsEcYxax0Cl9XWmfKlGDe8&#10;SUDJBP4CAvU0TqO+mOLZrtxCgfUySrDlpTHU6UEi/11FjSSHRZBOx1MfwpkdSB+82/mJRnv0YTb7&#10;Fq4LT20c4ccnFoxj3X+WnCcTjtQL7mnWCgsPika0kJwXVmpOi40snMQtFY1vQ1I38n+k+kEyXm32&#10;uDv6q/8kwJ0qnkB/WkHRgDsYHnbQqJX+IyAHeCQtAvP7nuKl13yQkB5pnCT4qnIdFBB09OXM7nKG&#10;SgamFoENiG/mFnqwZd9pUdVwkleCVCt4MZTCFSp02XsFXGMHMtS13JPI8d8/3/DNddl3q86PzOXf&#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AmYfpjiAAAACwEAAA8AAABkcnMvZG93&#10;bnJldi54bWxMj8FOwkAQhu8mvsNmTLzJbgsC1m4JIeqJmAgmhNvQDm1Dd7fpLm15e8eT3mYyX/75&#10;/nQ1mkb01PnaWQ3RRIEgm7uitqWG7/370xKED2gLbJwlDTfysMru71JMCjfYL+p3oRQcYn2CGqoQ&#10;2kRKn1dk0E9cS5ZvZ9cZDLx2pSw6HDjcNDJWai4N1pY/VNjSpqL8srsaDR8DDutp9NZvL+fN7bh/&#10;/jxsI9L68WFcv4IINIY/GH71WR0ydjq5qy28aDRM51wlaJgtZjwwsFQvMYgTk0rFC5BZKv93yH4A&#10;AAD//wMAUEsDBAoAAAAAAAAAIQD0c1IBXZMAAF2TAAAVAAAAZHJzL21lZGlhL2ltYWdlMS5qcGVn&#10;/9j/4AAQSkZJRgABAQEASABIAAD/4gVASUNDX1BST0ZJTEUAAQEAAAUwYXBwbAIgAABtbnRyUkdC&#10;IFhZWiAH2QACABkACwAaAAthY3NwQVBQTAAAAABhcHBsAAAAAAAAAAAAAAAAAAAAAAAA9tYAAQAA&#10;AADTLWFwcGwAAAAAAAAAAAAAAAAAAAAAAAAAAAAAAAAAAAAAAAAAAAAAAAAAAAAAAAAAAAAAAAtk&#10;c2NtAAABCAAAAvJkZXNjAAAD/AAAAG9nWFlaAAAEbAAAABR3dHB0AAAEgAAAABRyWFlaAAAElAAA&#10;ABRiWFlaAAAEqAAAABRyVFJDAAAEvAAAAA5jcHJ0AAAEzAAAADhjaGFkAAAFBAAAACxnVFJDAAAE&#10;vAAAAA5iVFJDAAAEvAAAAA5tbHVjAAAAAAAAABEAAAAMZW5VUwAAACYAAAJ+ZXNFUwAAACYAAAGC&#10;ZGFESwAAAC4AAAHqZGVERQAAACwAAAGoZmlGSQAAACgAAADcZnJGVQAAACgAAAEqaXRJVAAAACgA&#10;AAJWbmxOTAAAACgAAAIYbmJOTwAAACYAAAEEcHRCUgAAACYAAAGCc3ZTRQAAACYAAAEEamFKUAAA&#10;ABoAAAFSa29LUgAAABYAAAJAemhUVwAAABYAAAFsemhDTgAAABYAAAHUcnVSVQAAACIAAAKkcGxQ&#10;TAAAACwAAALGAFkAbABlAGkAbgBlAG4AIABSAEcAQgAtAHAAcgBvAGYAaQBpAGwAaQBHAGUAbgBl&#10;AHIAaQBzAGsAIABSAEcAQgAtAHAAcgBvAGYAaQBsAFAAcgBvAGYAaQBsACAARwDpAG4A6QByAGkA&#10;cQB1AGUAIABSAFYAQk4AgiwAIABSAEcAQgAgMNcw7TDVMKEwpDDrkBp1KAAgAFIARwBCACCCcl9p&#10;Y8+P8ABQAGUAcgBmAGkAbAAgAFIARwBCACAARwBlAG4A6QByAGkAYwBvAEEAbABsAGcAZQBtAGUA&#10;aQBuAGUAcwAgAFIARwBCAC0AUAByAG8AZgBpAGxmbpAaACAAUgBHAEIAIGPPj/Blh072AEcAZQBu&#10;AGUAcgBlAGwAIABSAEcAQgAtAGIAZQBzAGsAcgBpAHYAZQBsAHMAZQBBAGwAZwBlAG0AZQBlAG4A&#10;IABSAEcAQgAtAHAAcgBvAGYAaQBlAGzHfLwYACAAUgBHAEIAINUEuFzTDMd8AFAAcgBvAGYAaQBs&#10;AG8AIABSAEcAQgAgAEcAZQBuAGUAcgBpAGMAbwBHAGUAbgBlAHIAaQBjACAAUgBHAEIAIABQAHIA&#10;bwBmAGkAbABlBB4EMQRJBDgEOQAgBD8EQAQ+BEQEOAQ7BEwAIABSAEcAQgBVAG4AaQB3AGUAcgBz&#10;AGEAbABuAHkAIABwAHIAbwBmAGkAbAAgAFIARwBCAABkZXNjAAAAAAAAABRHZW5lcmljIFJHQiBQ&#10;cm9maWxlAAAAAAAAAAAAAAAUR2VuZXJpYyBSR0IgUHJvZmlsZQAAAAAAAAAAAAAAAAAAAAAAAAAA&#10;AAAAAAAAAAAAAAAAAAAAAAAAAAAAAAAAAAAAAAAAWFlaIAAAAAAAAFp1AACscwAAFzRYWVogAAAA&#10;AAAA81IAAQAAAAEWz1hZWiAAAAAAAAB0TQAAPe4AAAPQWFlaIAAAAAAAACgaAAAVnwAAuDZjdXJ2&#10;AAAAAAAAAAEBzQAAdGV4dAAAAABDb3B5cmlnaHQgMjAwNyBBcHBsZSBJbmMuLCBhbGwgcmlnaHRz&#10;IHJlc2VydmVkLgBzZjMyAAAAAAABDEIAAAXe///zJgAAB5IAAP2R///7ov///aMAAAPcAADAbP/h&#10;AHRFeGlmAABNTQAqAAAACAAEARoABQAAAAEAAAA+ARsABQAAAAEAAABGASgAAwAAAAEAAgAAh2kA&#10;BAAAAAEAAABOAAAAAAAAAEgAAAABAAAASAAAAAEAAqACAAQAAAABAAAC0KADAAQAAAABAAACHAAA&#10;AAD/2wBDAAICAgICAQICAgICAgIDAwYEAwMDAwcFBQQGCAcICAgHCAgJCg0LCQkMCggICw8LDA0O&#10;Dg4OCQsQEQ8OEQ0ODg7/2wBDAQICAgMDAwYEBAYOCQgJDg4ODg4ODg4ODg4ODg4ODg4ODg4ODg4O&#10;Dg4ODg4ODg4ODg4ODg4ODg4ODg4ODg4ODg7/wAARCAIcAt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joM0AFFfF/hj9q2/wDF3/BTW9+CFh8P9c0vwxaaBe3q67qsD28moTW0ixuL&#10;aNh80WTjeep6V5R8Lf26PEnjf9ryLwVrXgPQdN8N3t1rEESWWsGfV9JXTgxaW+tygESSbfl5PUUA&#10;fpPRX59/BD9snxT8Sf2gPh7o/in4fad4a8D/ABLtdSuvh/qltqZnuJksXYOLmIqPLLqpZcE+lffd&#10;3eWthp8l3e3EVrbRjLyyNhVHuaALNFUdP1PTtWsjc6be219AG2mSCQMAfTir1ABRRRQAUUUUAFFF&#10;FABRRRQAUUUUAFFFFABRRRQAUUUUAFFFFABRRRQAUUUUAFFFFABRRRQAUUUUAFFFFABRRRQAUUUU&#10;AFFFFABRRRQAUUUUAFFFFABRRRQAUUUUAFFFFABRRRQAUUUUAFFFFABRRRQAUUUUAFFFFABRRRQA&#10;UUUUAFFFFABRRRQAUUUUAFFFFABRRRQAUUUUAFFFFABRRRQAUUUUAFFFFAHy7r3we8V6n/wVK0D4&#10;w21xYweFrPwDeaHI3m/6QtxNIrKyrj7oC9c18efCv9i/4w+Hv2lvDV14jh8C6Zo2h6lrFzqnjjTb&#10;6STWPF0N8JAkF1GVHC7xncxA2Db7/rLRQB+ZfwB/ZR+MPgz9oL4NL8QbjwgngD4PWOrWnhW7027e&#10;W61n7c7bHmjKgReWjHIycmv0wliingaKaOOaNvvI6hgfwNSUUAcL4Rhht/FvjeKCKOCIasuEjUKo&#10;/cR9hXdVxXhb/kdPHP8A2Fk/9ER12tABRRRQAUUUUAFFFFABRRRQAUUUUAFFFFABRRRQAUUUUAFF&#10;FFABRRRQAUUUUAFFFFABRRRQAUUUUAFFFFABRRRQAUUUUAFFFFABRRRQAUUUUAFFFFABRRRQAUUU&#10;UAFFFFABRRRQAUUUUAFFFFABRRRQAUUUUAFFFFABRRRQAUUUUAFFFFABRRRQAUUUUAFFFFABRRRQ&#10;AUUUUAFFFFABRRRQAUUUUAFFFFABRRRQAUUUUAcV4W/5HTxz/wBhZP8A0RHXa1xXhb/kdPHP/YWT&#10;/wBER12tABRRRQAUUUUAFFFFABRRRQAUUUUAFFFFABRRRQAUUUUAFFFFABRRRQAUUUUAFFFFABRR&#10;RQAUUUUAFFFFABRRRQAUUUUAFFFFABRRRQAUUUUAFFFFABRXA/ErS9W1L4Tao+jeK9b8IX1nby3S&#10;XelrCZH2RsQh81HG0nBPGeOtcp8BIPEU37NfhTxH4n8aa94x1TXdHtL+aTUkgUQPJCrMsYijTCkk&#10;9cmgD2miiigAooooAKKKKACiiigAooooAKKKKACiiigAooooAKKKKACiiigAooooAKKKKACiiigA&#10;ooooAKKKKACiiigAooooAKKKKACiiigAo7UUUAfKPhv9rjwB4x/4KA6l8BvDNrqOpXWmaRdXupa7&#10;5ZSzilt3CyQIWwZGUnkrkA8ZrA+H37YenfEb44S6Povw18ZN8PHvL2ztPG48p7OSSz3eazxqxkji&#10;JVlWRlAYir2ufCDxNdf8FZ/D3xF0/SbS08CRfDvUNIubuEqmy6nlVh8g65wST618Q/B79jb4teB/&#10;jt4Z8NweEoPC9noXiTVrvV/iJBrjSL4h0u6jkWKyNtng7nUkHhSCR1oA+y/g/wDtneHfix8e9A8I&#10;f8IN4o8L6R4qgvrjwNr+oNEbbX47Jyk7IFYsnQkBgMgV9oO6pGXdlRR1LHAFflX+zz+zr8atC+P/&#10;AOz5pXjrwrY+HfCfwU0/WbW31yPUVm/4SFrxnELRxgAxgK+W3E8jFfqZeWVpqGmy2d9BHdWsgxJF&#10;IMqw96AOR8KOknjHxw8brIp1ZcFTkf6iOu4rz7wRYWWmeIvGtnp9tFaWqasuyKMYUZgjzXoNABRR&#10;RQAUUUUAFFFFABRRRQAUUUUAFFFFABRRRQAUUUUAFFFFABRRRQAUUUUAFFFFABRRRQAUUUUAFFFF&#10;ABRRRQAUUUUAFFFFABRRRQAUUUUAFFFFAHP+Lf8AklXib/sE3P8A6KauL+Bn/JmXwq/7FSw/9J0r&#10;tPFv/JKvE3/YJuf/AEU1cX8DP+TMvhV/2Klh/wCk6UAeqUUUUAFFFFABRRRQAUUUUAFFFFABRRRQ&#10;AUUUUAFFFFABRRRQAUUUUAFFFFABRRRQAUUUUAFFFFABRRRQAUUUUAFFFFABRRRQAUUV8o/Hn4af&#10;Hf4m+NIdJ8JfGS2+DvwtisQ+qXmmWofVriXJ3gSP8scYXHPuaAPq3I3YyM+lLX5K6h+yb8LfDPiX&#10;w5GP22fijoXjPXhv0S6n8Uo5vWzgMkZbawz+FfdXwL8H/G/wNYa14f8Aix8RdL+J+lReWdB1kWX2&#10;e/K871uAPlY/dww96APoCiiigAooooA4rwt/yOnjn/sLJ/6Ijrta4rwt/wAjp45/7Cyf+iI67WgA&#10;ooooAKKKKACiiigAooooAKKKKACiiigAooooAKKKKACiiigAooooAKKKKACiiigAooooAKKKKACi&#10;iigAooooAKKKKACiiigAooooAKKKKACiiigDn/Fv/JKvE3/YJuf/AEU1cX8DP+TMvhV/2Klh/wCk&#10;6V2ni3/klXib/sE3P/opq4v4Gf8AJmXwq/7FSw/9J0oA9UooooAKKKKACiiigAooooAKKKKACiii&#10;gAooooAKKKKACiiigAooooAKKKKACiiigAooooAKKKKACiiigAooooAKKKKACiiigArwf9p/w74r&#10;8W/8E/Pi34c8ELcyeKtQ8NXUOnx28mySRzGfkU9mPQfWveK8U/aO17xb4Y/YV+KviDwJdW9j4usP&#10;Dd1PpdxMwVYpVjJDZPHHXmgD8Ebr4O+N/iL4C8X+O7r4E+OrV7HR9E8DfC7Sr6NxdaXdqyvPfeyr&#10;IJSW6fvBX9Hvhi01DT/ht4esNWm+0apbaZBDeS5z5kqxqrt+LAmvxM+Gnw60/wAafCnwj4v1b/gp&#10;H4pi1bU7OC7vbAanBGIpnAZ4drEEbWyv4V+32jxCDwlpcK3jaisdpGou2OTPhAPMJ/2uv40AaNFf&#10;O2iftO/DHxN+3LdfAPw3qEmueLbLS5r3Ubi1G62tTEwVoWfvJzyB071NfftK/Dmz/bvsf2e47qe8&#10;8ayaJPq168ODBYRRIX2yt2cqCQPT60AfQdFfJ/wq/bC+Gfxa+PMXgTRLDxNpkuoR3cvhvVNRsvKs&#10;9ejtX2XD2z5+YKQfqOa+sKAOK8Lf8jp45/7Cyf8AoiOu1rivC3/I6eOf+wsn/oiOu1oAKKKKACii&#10;igAooooAKKKKACiiigAooooAKKKKACiiigAooooAKKKKACiiigAooooAKKKKACiiigAooooAKKKK&#10;ACiiigAooooAKKKKACiiigAooooA5/xb/wAkq8Tf9gm5/wDRTVxfwM/5My+FX/YqWH/pOldp4t/5&#10;JV4m/wCwTc/+imri/gZ/yZl8Kv8AsVLD/wBJ0oA9UooooAKKKKACiiigAooooAKKKKACiiigAooo&#10;oAKKKKACiiigAooooAKKKKACiiigAooooAKKKKACiiigAooooAKKKKACiiigAryr443/AIE0v9kP&#10;4iaj8TrNdR8A2+hXEmuWrA/v7cIS6ceo4/GvVa8P/aUs/A+o/sHfFWx+JOo3Gk+B5/DtzHrF7BGX&#10;kt4ShBkVR1I60AfiDYaP8N9B07Qfix4+/wCCfGl+F/gDqF1A9v4ii1GR760glcCK4lj3Y2nKnjtX&#10;9DejHTn8HaU2keWdJNnEbLZ90w7Bsx7bcV+Pfhz9mr9rz4w/s5+Cvhh4m+OngrWP2Z5razmttTsN&#10;OKanqempteCJs8jKBRzX7EaXp1ro/hnTtIsU8uysbWO2t0znaiKFUfkBQB8Q6n8LtZ0f/gszoPiv&#10;wX4Si0fw63w21SGXVre0VLUahNOjjzCOrscsc8mvjfwZ+zR+1N4N/wCCjvw/1HxHZ+Ddem1TS9ek&#10;8S+MLGOU+cbtVVxM7dJAu1IlHygLX7a0UAfjt+zN8Mfil/w0X+y94V8QfDvxJ4Ttfgppev23iDWr&#10;+EJaX8l07rbi2fP7wMHDH0xX6/X9jb6lpU1ldK7QSjDhXKn8xzVuigDzzwNp9rpev+NbKzV0t01Z&#10;dodyx5gj7nmvQ64rwt/yOnjn/sLJ/wCiI67WgAooooAKKKKACiiigAooooAKKKKACiiigAooooAK&#10;KKKACiiigAooooAKKKKACiiigAooooAKKKKACiiigAooooAKKKKACiiigAooooAKKKKACiiigDn/&#10;ABb/AMkq8Tf9gm5/9FNXF/Az/kzL4Vf9ipYf+k6V2ni3/klXib/sE3P/AKKauL+Bn/JmXwq/7FSw&#10;/wDSdKAPVKKKKACiiigAooooAKKKKACiiigAooooAKKKKACiiigAooooAKKKKACiiigAooooAKKK&#10;KACiiigAooooAKKKKACiiigAooooAK8q+OPhzTvF/wCyH8RfDWr+IovCWl6joNxBd6zKiutlGyEN&#10;KQ3BAGTzXqteM/tCfD+7+LH7FvxM+G2majDpuqeIPD9xZWs8j7VR3QhS3+znrQB+Q/h74MWXw/8A&#10;gF8LPEWlf8FB/iLovwz8R6oNK8LTC1VbSV1Z18vJ+4n7tgCeOlfuhpcD2vhnTraS7a/khtY42uW6&#10;zEKAXPuev41+IniPRv2rfit+x/4V/ZNvv2X/AAz4LsNP+x2U/jJ72M2NrHA67rqADkOwUnI5JY+t&#10;ftl4f0w6J4C0TRjcPdmwsIbUzueZfLjVNx9zjP40Aa9FFFABRRRQBxXhb/kdPHP/AGFk/wDREddr&#10;XFeFv+R08c/9hZP/AERHXa0AFFFFABRRRQAUUUUAFFFFABRRRQAUUUUAFFFFABRRRQAUUUUAFFFF&#10;ABRRRQAUUUUAFFFFABRRRQAUUUUAFFFFABRRRQAUUUUAFFFFABRRRQAUUUUAc/4t/wCSVeJv+wTc&#10;/wDopq4v4Gf8mZfCr/sVLD/0nSu08W/8kq8Tf9gm5/8ARTVxfwM/5My+FX/YqWH/AKTpQB6pRRRQ&#10;AUUUUAFFFFABRRRQAUUUUAFFFFABRRRQAUUV4V+0Tb69B+y14x8UeHPGHiHwlqvh/Qr2/t30yVVE&#10;0iQlkEgIOVBXp7mgD3WiuI8BeHb7w74LEV/4p8Q+LJrlln+06vMJJI8oo2KQBhcgn6k129ABRRRQ&#10;AUUUUAFFFFABRRRQAUUUUAFFFFABRRRQAUUUUAFFFFABXyr8ePgt4C1/U/EvxY8cePvF3g/SrLwV&#10;e6TqL2OpvBbW9rIjeZcbQeJVBJDdRgV9VV88ftZyaJF/wTa+NMniLSr7W9GXwpdm5srNsTTL5Z4U&#10;9jQB+H9k37Cja9aGx+OP7WN8PtC+TIkl60UvzDBB3YKmv6L/AA99mPgHQzZSTzWf9nw+RJPnzHTy&#10;12ls/wARGM+9fjh8Hdd/bzg/Z4+H0Nh+zH8DtZ0JdItBZ6lcSxRTzW3lrskZVUjeUwT6mv2Y0w3T&#10;+GNPN/BFa3xtYzcQxH5I32jcq+wOQKAPOI/jZ8NZ/wBp9/g7a+JrO88fR6W+pXGnwMH+zwIQCZGH&#10;Cnn7p5rhvCX7WXwJ8b/Hqb4ceHfGcd34jEs8VuXtpI7a7kgz5yQzEbZGTByAeMV862vwz8N/D/8A&#10;4Lx6Pq3hvws+m6RqXw51W+1u+jgd1ubmS4jZjJIc5YjOFz04Ar5z8DfEDwb8d/8AgoFCkWh6p8Of&#10;D/g2TUrD4Z+Grfw1PB/aF9PE6SahcS7AqKSTtXPfJoA/Sn4fftN/Bf4ofGrVfh/4M8XQ6p4lsRKf&#10;JMDxpdCFtkpgdhtlCNwxXOK98r8R/wBlXTNV1T9pP9kDwhZeG9d0rxH8LNH8SQfEGa506SBLd5pH&#10;WNDIwAk8wsrDBPrX7W31qb3SprUXNzZmQY863fa6/Q0Acr4W/wCR08c/9hZP/REddrXnngayNhr/&#10;AI1tWu7u+K6sv765fdI37iPqa9DoAKKKKACiiigAooooAKKKKACiiigAooooAKKKKACiiigAoooo&#10;AKKKKACiiigAooooAKKKKACiiigAooooAKKKKACiiigAooooAKKKKACiiigAooooA5/xb/ySrxN/&#10;2Cbn/wBFNXF/Az/kzL4Vf9ipYf8ApOldp4t/5JV4m/7BNz/6KauL+Bn/ACZl8Kv+xUsP/SdKAPVK&#10;KKKACiiigAooooAKKKKACiiigAooooAKKKKACvHv2hP+TFvi/wD9ihqH/pO9ew149+0J/wAmLfF/&#10;/sUNQ/8ASd6APU9M/wCRb0//AK9k/wDQRV6qOmf8i3p//Xsn/oIq9QAUUUUAFFFFABRRRQAUUUUA&#10;FFFFABRRRQAUUUUAFFFFABRRRQAV8h/tLfGb4TaNoWv/AAU+Jni/W/hgPFmgvBa+Km09jZR+dujI&#10;WYgoJR12t6ivryud8T+EfC/jXwtNoni7w/pHiTSJRiS01C1WaM/gw4PuKAPxa0n9n34J+C/BWnPY&#10;f8FHfGOn+HLJVNvbx6zB5axrztChiQMcYxX6nfBH46/D34xaXqNl8OtS1jxNpWgQQW82vz2LxWt8&#10;+0jMUjACQ/LliOBmuLsv2HP2TdO8XDXLT4GeB49QD71Y2pZQ3rtJxX03pOjaToGg2+laHplhpGmw&#10;LthtbOBYokHsqgAUAXzHGZfMKIXxjcV5x6ZqFLOzjlEkdrbI46MsQBH44qzRQBEkEMc8kscMSSSf&#10;fdUALfU96loooA4rwt/yOnjn/sLJ/wCiI67WuK8Lf8jp45/7Cyf+iI67WgAooooAKKKKACiiigAo&#10;oooAKKKKACiiigAooooAKKKKACiiigAooooAKKKKACiiigAooooAKKKKACiiigAooooAKKKKACii&#10;igAooooAKKKKACiiigDn/Fv/ACSrxN/2Cbn/ANFNXF/Az/kzL4Vf9ipYf+k6V2ni3/klXib/ALBN&#10;z/6KauL+Bn/JmXwq/wCxUsP/AEnSgD1SiiigAooooAKKKKACiiigAooooAKKKKACiiigArx79oT/&#10;AJMW+L//AGKGof8ApO9ew149+0J/yYt8X/8AsUNQ/wDSd6APU9M/5FvT/wDr2T/0EVeqjpn/ACLe&#10;n/8AXsn/AKCKvUAFFFFABRRRQAUUUUAFFFFABRRRQAUUUUAFFFFABRRRQAUUUUAFZWu65pPhrwdq&#10;fiDXr+30vRtOtnub27nbbHDGgJZmPoAK1a8m+O3w+j+Kv7HvxG+HkurLoSa9oVxZ/wBoOcLblkID&#10;t/sg9fagD5t8N/8ABRP9nHxKmvXsOo+KtM0DS7+zs5NY1HR2htpjdyGOGWPncYiyn5yo4r7nilin&#10;tY54ZElhkQPG6HKspGQQe4r+egfCf9p/xZqC+EvFl5+z54f+HfjrS9K8Hp4ztdYja3voNOlkKmzT&#10;OGuXAYEYHK8EHmv6B9D0qHQvBWj6Jbu8kGn2MVrG7nLMsaBAT74FAGpRXGv8QvBSfG2H4bnxJph8&#10;dS6e2oJoqyE3H2dSAZCAMKMnuRntXO+H/jh8IvFXxp1j4deHfiF4Z1jxvpQf7fpFvdhpotn3x6MV&#10;/iCkkd8UAeqUV5Z4R+N/wk8e/FLXfBPg74geGvEXivRyw1LTLO6Dyw7Ttbjo208HbnB616nQBxXh&#10;b/kdPHP/AGFk/wDREddrXFeFv+R08c/9hZP/AERHXa0AFFFFABRRRQAUUUUAFFFFAGH4i0m81vwr&#10;Pp9hrup+G7mQgrfWAQzJjsN6svP0rxP4CQ+Lr7RvEGs+J/iD4j8VmDWrvT4ba+it0jRIpMK37uNT&#10;ux719EV4f8Bf+SY+J/8Asb9R/wDRooA9wooooAKKKKACiiigAooooAKKKKACiiigAooooAKKKKAC&#10;iiigAooooAKKKKACiiigAooooAKKKKACiiigAooooA5/xb/ySrxN/wBgm5/9FNXF/Az/AJMy+FX/&#10;AGKlh/6TpXaeLf8AklXib/sE3P8A6KauL+Bn/JmXwq/7FSw/9J0oA9UooooAKKKKACiiigAooooA&#10;KKKKACiud8U6/N4a8KPqkHh/XvE0iyKn2HR443uDn+ICR0XA7/NXF/C/4r2fxU8Ox6xpXhDxpoGj&#10;zWyXFpe61awxR3SsSPk2SucjHOQKAPVqKKKACvHv2hP+TFvi/wD9ihqH/pO9ew149+0J/wAmLfF/&#10;/sUNQ/8ASd6APU9M/wCRb0//AK9k/wDQRV6qOmf8i3p//Xsn/oIq9QAUUUUAFFFFABRRRQAUUUUA&#10;FFFFABRRRQAUUUUAFFFFABRRRQAV4h+0n4R8U+Pf2Dfiv4P8EzPB4q1bw3dW2mlJfLLStGQFDds9&#10;M+9e315B8fvF3ivwF+xh8S/GXgewTU/Fuj+H7m70u2dN6vMiErle+DzjvQB+KXirxg/xS/YE+HX7&#10;Jfg79kn4reHfil4ens0sL6/094rLRLxHBnvVuSOQxMrZyAd55Nfvn4es77T/AIf6Hp+p3JvNSttP&#10;hhu7jP8ArZVjVXf8SCfxr8lvh34G/bX8ffDXwt49T9t/wBbw63ZwXz2lrolu4iWRQ5h3BhyudpGB&#10;gg8V+ummR3MPhvT4r26W+vEto1nuVGBM4UBnA9zk/jQB+aNr8LvDfw9/4L6QyeE7W+GqeI/hpq+o&#10;6ld3N288txcvOm35nJwq5wqjAA6V8ffBQxan8SP2dfA/hmF1+NXhvxP4um8cQpast1aRutxlrhsD&#10;5X3RbST83GK/fM2Nk2rpqDWlsb5IzGtwYx5gU9VDdce1VbfQ9FtNfudVtdJ0221O4GJ7uK2VZZR/&#10;tMBk/jQB+IP7JU+l6n+03+xl4e8LxY8d+D9F8Tx/E6KO3ZJ7J3kkAW7OBlncqVyTnrX7j30FxdaV&#10;NBa3sunzuMJcRorMnuAwI/MVWs9D0bT9Xu9QsNJ06zvro5ubiC2VJJf95gMn8a1KAPPPA1tc2mv+&#10;NYLu/m1OddWXdcSoqs37iPsoA/SvQ64rwt/yOnjn/sLJ/wCiI67WgAooooAKKKKACiiigAooooAK&#10;8P8AgL/yTHxP/wBjfqP/AKNFe4V4f8Bf+SY+J/8Asb9R/wDRooA9wooooAKKKKACiiigAooooAKK&#10;KKACiiigAooooAKKKKACiiigAooooAKKKKACiiigAooooAKKKKACiiigAooooA5/xb/ySrxN/wBg&#10;m5/9FNXF/Az/AJMy+FX/AGKlh/6TpXaeLf8AklXib/sE3P8A6KauL+Bn/JmXwq/7FSw/9J0oA9Uo&#10;oooAKKKKACiiigAooooAKKKKACvEv2b/APkxv4af9gWP+Zr22vEv2b/+TG/hn/2BY/5mgD22iiig&#10;Arx79oT/AJMW+L//AGKGof8ApO9ew149+0J/yYt8X/8AsUNQ/wDSd6APU9M/5FvT/wDr2T/0EVeq&#10;jpn/ACLen/8AXsn/AKCKvUAFFFFABRRRQAUUUUAFFFFABRRRQAUUUUAFFFFABRRRQAUUUUAFeOft&#10;CXHge1/Ym+J1x8SpNRi8CJ4fuTrZsJWjuDb7DvEbKQQxHAwa9jr52/aln+Gl5+w/8TPDPxN8Y2Ph&#10;DQdT8O3KXNy0y/aI49hzJHFndIVODgA0Afz9WU37H9tM02kfsy/tPx29lPanzZ/FFxbwQC4YG3aU&#10;niNZOoJ4Ir+nXw7GIvh9oUS20tkqadAot5JN7RARr8hbuR0J74r8QPjF8LLi1/Zb8OeM9I/ar8A2&#10;nhDXPBGl6L8RZjZxy3OqWkEm60nggVi6TeXIEI4b1PWv248JJZx/CrwzHp15LqGnppNstrdSH554&#10;xEu1z7sME/WgDoKKKKACiiigDivC3/I6eOf+wsn/AKIjrta4rwt/yOnjn/sLJ/6IjrtaACiiigAo&#10;oooAKKKKACiiigArw/4C/wDJMfE//Y36j/6NFe4V4f8AAX/kmPif/sb9R/8ARooA9wooooAKKKKA&#10;CiiigAooooAKKKKACiiigAooooAKKKKACiiigAooooAKKKKACiiigAooooAKKKKACiiigAooooA5&#10;/wAW/wDJKvE3/YJuf/RTVxfwM/5My+FX/YqWH/pOldp4t/5JV4m/7BNz/wCimri/gZ/yZl8Kv+xU&#10;sP8A0nSgD1SiiigAooooAKKKKACiiigAooooAK8S/Zv/AOTG/hn/ANgWP+Zr22vEv2b/APkxv4Z/&#10;9gWP+ZoA9tooooAK8e/aE/5MW+L/AP2KGof+k717DXj37Qn/ACYt8X/+xQ1D/wBJ3oA9T0z/AJFv&#10;T/8Ar2T/ANBFXqo6Z/yLen/9eyf+gir1ABRRRQAUUUUAFFFFABRXPeK/E2meDfh5qnifWTONM0+I&#10;SXBhTc+CwXgd+SK8j8K/tI/Dfxj8Q9K8MaNLrLanqEpjtxNZ7UyFZuTu44U15ONz7LsJiIYevWjG&#10;c7WTdm7uyt6vQ9bB5FmGLw88RQoylCF7tLRWV3f0Wp77RXyf8c/2xPhh8Bvijb+DNe0vxp4q8RJo&#10;za5q1p4Z0r7YdI01W2NeXJ3AJGCD6nAz6Z+j/CvirQfGvww0Hxl4Z1GDVPDes6fFf6dexn5JoJUD&#10;o/PTII4PSvWPJOhorzT4WfFzwL8Zvhxe+Lfh9qx1jw9b6rc6abwxGNZJbd9khUHnZuBwSBnFejQz&#10;w3EAlt5op4j0eNwyn8RQBLRXnXxZ+Kfg/wCC37PXif4meO9QGneGtDtDPcsMGSVuiRRqSN0jsQqj&#10;uT6c0/4UfEfRfi/+zf4M+J3hy3vrXQvEulx6hYw3qBZkjcZAcAkA/QmgD0KivibWP26fhxp37TPi&#10;P4Xab4C+MPizVdC11NG1TU9B8MPd6fb3LbMq0ythQu8ZyBjBr3n47fGrwv8As/fs3av8UPGNrqt5&#10;oOnXFvDNFp0SvMWnmSFMBiBjc4zz0zQB7BRVOzvra+0+O4gkUho1dl3Dcm5QwDDscGp0nhkkKRzR&#10;O4UMVVwTg9/pQBLXyL+2L8Bvgd8Yv2X9Y1f42fatL0rwxp1zeRa9ZzNHPpybDvZQOHHAO1gQSBxX&#10;11Xzl+0i3w+8a/s1fET4O+JPiF4a8G6xrvhW6cG/vY0e3gCHNyyMQTEpGSemAaAPx8vtE/4JufDb&#10;xN8J9JvPhf8AFHxh/amhWesX+pyT3Lx6ZbO4jiub2ESbVDsu4gAKAR6gV/QDpf8AZ/8AwjOnf2T5&#10;I0v7LH9j8kfJ5W0bNvttxj2r+fvS/hZDqfw3+I7+Kf2q/wBnG4+IPjttK8PahcWOsw/Z7PQbUIrp&#10;CvH71/LjOAByDzzX78+G7Cy0r4eaDpemz/atPs9OggtZt2fMjSNVVs98gA0AbVc/ZeLPCupeLbzQ&#10;NO8TeH7/AF60GbvTbbUYpLmAf7casWX8RWpqDpFoN9JJ5mxLd2by/vYCnOPev58PgFMmm/tkfDjx&#10;nYvoRs9e13xbD4eOm3QbxJLOyzbRrAHLRLtO3AG35c5oA/f/AE/xN4b1fxBqGk6V4h0PU9VsDi+s&#10;7S/jlmtj6SIrFk/ECtyvwr/ZJXR7P9pn9i/V/Ck9u/j3xHovih/ic1vNuubh1lkIN6AchlcLt3jj&#10;tX7kahDd3GkTRWF59gu2H7ufyw+w+u08GgDlvC3/ACOnjn/sLJ/6Ijrta878CwXttrvjSHUb7+0b&#10;sasu+48pY937iP8AhHAr0SgAooooAKKKKACiiigAooooAK8P+Av/ACTHxP8A9jfqP/o0V7hXh/wF&#10;/wCSY+J/+xv1H/0aKAPcKKKKACiiigAooooAKKKKACiiigAooooAKKKKACiiigAooooAKKKKACii&#10;igAooooAKKKKACiiigAooooAKKKKAOf8W/8AJKvE3/YJuf8A0U1cX8DP+TMvhV/2Klh/6TpXaeLf&#10;+SVeJv8AsE3P/opq4v4Gf8mZfCr/ALFSw/8ASdKAPVKKKKACiiigAooooAKKKKACiiigArxL9m//&#10;AJMb+Gf/AGBY/wCZr22vEv2b/wDkxv4Z/wDYFj/maAPbaKKKACvHv2hP+TFvi/8A9ihqH/pO9ew1&#10;49+0J/yYt8X/APsUNQ/9J3oA9T0z/kW9P/69k/8AQRV6qOmf8i3p/wD17J/6CKvUAFFFFABRRRQA&#10;UUUUAec/FvwzqfjL9nLxX4Z0YQnU9QtBHbiZ9qZ3q3J5xwDXx58Jf2b/AIkeD/2jvCfibWY9GGma&#10;fdNJcGG7LPgxOvA288sK/QmivkM74Jy7NMxo4+u5c9K1rOy92XMrq3c+vyXjXMMry6tgaCjyVb3u&#10;rv3o8rtr2Pxm+O/jHwz8H/8AgrV+1xrXxQvU0XSfG37Pf2XwhcXcTGPUZY4vJks4WwQZWk52e+e9&#10;fa/7HXgK+t/+CLPwe8AeO7C8hlvfA/2XU7KYtFMkF0JCIjjDIwilC9iPbFfUet+FfDPiWSzfxDoG&#10;j629pJ5lq19aJMYW9V3A4P0reVVVAqgKoGAAMACvrz5A/mX+G8mj+Ev+CN0+n+FdY1nQ4rv4322m&#10;/HGTSLub7fpfh0XV0sbOoO6FCAQWUAnHNfoJ+yhN4R0f/gsJ4+8J/sz6/qniP9msfDy3u9e23815&#10;ptnrpnURrBLKT+8aDllB9c9K/UC28G+ErJNaW08M6FbLq7btUWOyjUXh55lGPn6nr6mrOg+GfDvh&#10;bSWsPDeh6VoVmz72hsLVIUZvUhQMmgD8qP8AgoJpvxx8U/FyaIfBvVfiF+z94T8D6hqgNpq1vbQP&#10;rElrOi3lyjndIlpGS6Rgcuc5r139hL4zaNpP/BM39mfwb8Qbb/hBPEXiDT20nwTZ3M3nv4hitYY5&#10;DcxlFIjBEn3XIIx71+iFxbwXdjPa3MMdxbTRmOWKRQyupGCpB6gg4xWUnhrw9GujiPRNKQaSD/ZY&#10;W1QfY8jB8rj5MgAcYoA/BLxzrPgf4beN/G3iv9nP4y/GB/2j7343H7Z8PdW3QjUZri5AuUazUbZL&#10;fy87ZT1VAM4xX33/AMFQd8n/AARg8fiU+TK+o6QGKn7hOoW+cH2r7q/4Q/wp/wAJ1/wk/wDwjeif&#10;8JFjH9p/Yk+0Y/38Z/WtPVNJ0zW9Hk07WNPs9UsJCC9vdQiSNiDkEqeOCAaAPx7XwRpnwP8A+Cso&#10;8H+AtQ8QWWheJv2ddR1PXre61Wa4F7exlwLlt7H958o5Hv617J/wTE+FHh3Sv+CffgP4zTXeu6v8&#10;QfFOjT22pahqGpyzqLeO9lEcSIzFUCiJegz1r9G5tC0W41pNSn0nTptQS2Nqty9upkEJ6x7sZ2nP&#10;TpU+nabp+j6LBp2lWNrpunwgiG2tohHGgJJOFHA5JNAF6vzp/bP+InwZ+H/xO8OafqHwSm+OXxz8&#10;X6Lc6Noug2UOZprBxidZXwdsR3YPHPPQZNfotX5S/tST/Gv4df8ABYP4efGz4b/AvX/jJpem+CLj&#10;TXjspliSCWV2BO85wQD6UAfJugyfBrwL8RfD3/DSX/BOvTfhD4Q1PUIrW28U24W5gs5nYCPzgCcD&#10;OOcj2B6V/QDYQ2ltodnb2CxpYxQIlssf3RGFAUD2xivxC/aM+Nf7WX7RX7LWq/Cq6/Yr8ZeGY9Tv&#10;bSX+021KOf7P5U6SbtuBn7uOtftR4SguLX4V+GbW8jeK7h0m3jnR/vK4iUMD75BoA6AgEEEZB6iv&#10;LNC+CHwi8MfF/UPH/h74c+EdH8Z3xc3WsWumxpcSF/vksBnLd/WvU6KAPN/C/wAH/hd4K+JGteMP&#10;CfgLwv4e8T6uSdS1Ox09Ip7kk5bcwGTk8n1r0iiigDivC3/I6eOf+wsn/oiOu1rivC3/ACOnjn/s&#10;LJ/6IjrtaACiiigAooooAKKKKACiiigArw/4C/8AJMfE/wD2N+o/+jRXuFeH/AX/AJJj4n/7G/Uf&#10;/RooA9wooooAKKKKACiiigAooooAKKKKACiiigAooooAKKKKACiiigAooooAKKKKACiiigAooooA&#10;KKKKACiiigAooooA5/xb/wAkq8Tf9gm5/wDRTVxfwM/5My+FX/YqWH/pOldp4t/5JV4m/wCwTc/+&#10;imri/gZ/yZl8Kv8AsVLD/wBJ0oA9UooooAKKKKACiiigAooooAKKKKACvEv2b/8Akxv4Z/8AYFj/&#10;AJmvba8S/Zv/AOTG/hn/ANgWP+ZoA9tooooAK8e/aE/5MW+L/wD2KGof+k717DXj37Qn/Ji3xf8A&#10;+xQ1D/0negD1PTP+Rb0//r2T/wBBFXqo6Z/yLen/APXsn/oIq9QAUUUUAFFFFABRRRQBHLLFDA0s&#10;0kcUSjLO7AAfUmqsep6bNOsUOoWMsrHCok6kn6AGvmX9tx7tP+CVnxmaxa5W7Gjx+UYM78/aYemO&#10;a/CX9iO58VP/AMFVfgyt/N4ga0Ory+YJ2l2EfZJ+ueOtfQZbkSxeDqYjntyX0tvZX7n1OUcN/XcB&#10;WxXtOXkvpbeyv3P6ebu8tNP0ye9v7q2srOFC81xcSiOONR1LMeAPc1LDNDcWkVxbyxzwSoHjkjYM&#10;rqRkEEcEEd6/Fn/gpf8AH+28W6T8SP2dPDXxA0zwXa+EvC/9veMpZbsRXOsXTBXsdHtlJy+7cs0p&#10;HQKg6mv07/Zw8R6L4k/4J/fB/VtA1Wy1yxXwbp8DXFrOJEMsNrHHKhb+8royn0INfPnyx6wPEGgn&#10;VvsA1zSDfeZ5X2cXkfmb8427c5znjHWtYkKpZiAAMkntX4BfDn4f6z8CP2n/AIdfFX9pz4J21xc+&#10;NvjFKmneMLLxjNNdabqF3dvLZ+Zao3kmAMp4BJxnOOlfan/BTvXPiboX7JXwzk+H/iC00GyvviPp&#10;ljq28yLJcNJJm3TKMMw7lYyKfvDbjGKAP0qor86fEXxz/aZ8V/tqaj+zt8JIfhjZeM/BPgmx1nxz&#10;r+t20zWl3e3CIVtrWINlIm3Z3MSQD7c+/wD7KPx6uf2jv2MdO+IF9osXhzxJDf3eka3YQuXhivbZ&#10;9khiY8mM/KwzyM45xmgD6IXVdLbxA+krqVg2qonmPZi4UzKv94pndj3xT7/UbDS9Ne91O+s9Os0I&#10;Dz3UyxRqScAFmIAyeK/m88bXHiX4PT6T4v1/wj8U9J/ap0347edq/jGeKYaZqWmT3DiKFZy3lyRS&#10;JsVYgMgBs4Ga/Un/AIKgTTwf8Eb/AIhTWzOk66npJTY5Uk/2jb8ZFAH6CghlDKQykZBB60tfmz4T&#10;/aJ+Png79sK7+D3xXsPh9eDUPhPceMvD0+gwzJ9gaAFfssxdj5o+U5fjJ6Y6V337Enxe/aE+PvwP&#10;0r4u/FC1+H+keBNc0txoun6NDKLw3EVw0TyyszEBGCPhR/sn1oA+6KoapqmnaJ4dvdX1e+tdN0uz&#10;haa6urmQJHDGoyzMx4AA71frwH9qbQX8T/8ABO/4w6BHp2uatLfeF7uGOz0ZN93OxjOFjXuxPbvQ&#10;B54f2+/2PRqf2MfHbwm9x5nlhUhuWBbOMAiLB5719c2l3b3+lWt9aSrPaXESywyL0dGAKkfUEV+F&#10;/wALviloPhr4O+DPDWv/APBMrxXca3p1lBaXeowaBHsmkQBWn+eAsCxG45J5J5r9x9HlWbwlpcyW&#10;TaaklpGy2bDBtwUB8sjtt6fhQBo0UUmRuxkZ9KAFopMgkjIJHWloA4rwt/yOnjn/ALCyf+iI67Wu&#10;K8Lf8jp45/7Cyf8AoiOu1oAKKKKACq17NPb6Tcz21q17cRxlo7dXCmVgOFBPAzVmigDwTwl8YPFf&#10;iX42X/gu9+E2t6DNp0dvLqV5Pq1vJHbpP5nltheWz5TZA6cV73XiHg7/AJPf+MX/AGCNF/8Ab2vb&#10;6ACiiigArw/4C/8AJMfE/wD2N+o/+jRXuFeH/AX/AJJj4n/7G/Uf/RooA9wooooAKKKKACiiigAo&#10;oooAKKKKACiiigAooooAKKKKACiiigAooooAKKKKACiiigAooooAKKKKACiiigDzP4m/GH4cfBzw&#10;1p+sfEjxPaeGNOvrg29rNPG7iSQLuKjYpPTmvFv+G6P2Vv8Aormjf+Atx/8AG6+Rv+CtjH/hmr4Y&#10;rnj/AISKY4/7YV+DNfdZFwvhsdhFWnJptva3T5H6Tw1wZhMxwMcRUnJNt7W6P0P6h/EP7b37Ll94&#10;A12ytvizo0lzcafNFEv2W4G5mjYAf6v1Ncx8Kf2zv2Z/Df7Mnw/8P6x8VdGtdV07w/aWt5D9nnby&#10;5EhVWXIjwcEGv5n6K9j/AFGwf88vw/yPe/4htgP+fkvw/wAj+p//AIbo/ZW/6K5o3/gLcf8AxuvZ&#10;vhj8Zfhr8ZNB1LU/ht4ps/FFjYXAgu5YI3QRSFQwU71B6EGv4+q/dD/gkgzf8KZ+Ka5O3+3Ijj/t&#10;gtePnvC2HwWDlWhJtq29ur9DwuJOC8Jl2AliKc5Npre3V+h+wlFFFfCn5qFFFFABRRRQAUUUUAFe&#10;Jfs3/wDJjfwz/wCwLH/M17bXiX7N/wDyY38M/wDsCx/zNAHttFFFABXj37Qn/Ji3xf8A+xQ1D/0n&#10;evYa8e/aE/5MV+L/AP2J+of+k70Aep6Z/wAi3p//AF7J/wCgir1UdM/5FvT/APr2T/0EVeoAKKKK&#10;ACiiigAooooAinghubV4LiGKeFxh45FDK31BqjBomjW10k9vpOmwTocpJHbIrKfYgcVp0U02hqTX&#10;U+c/jP8AssfBn43+AvGem+J/B2h2uveI7I21z4mtdOhOpwnaqiRJWU/OqqACc4AqTw7+zn4f8I6x&#10;8H18LeJ/FHh7wz4C0W40xfDWnypDput+dCI2nvIlUB5Qd0gIx87E19EUUhHwd4T/AGBPh74a+Lfh&#10;fVbzx98SvFPgTwt4jfxD4W8Caxqgm0rSr9mLLMoK722MxKhmIBJr3n9ov4B+Hf2j/wBnlfh/4j1j&#10;W/DyW+sWurafqmkyKtzaXVuxaORdwIP3mGCO/rXvFFAHxR44/Yt0rxV8QtE8d6L8X/it4F+JkXhm&#10;Hw7r/izQ9QjjvPENpGoGboFCrSHGd6gHOPQV9DfBv4P+CvgX+zxofwz8BWMln4e01XIaaQyTXMsj&#10;F5ZpXPLSOxJJ/oBXqNFAHw5bfsK+Bj+0RD4t1n4gfEnxJ4OtPFreK9N8B6nqgm0i01MncJgpG8hT&#10;yqFio6YxXvX7QHwQ8PftD/swaz8K/FOp6vo+jalcW08t1prIJ1ME6TKBvVhgsgB46E17TRQB85+J&#10;f2a/CXif9q3Tfi3ea1r0Gt2XgG58HR2kTR+Q1rOWLSnK7vMG445x7V2fwM+EOh/Ab9lXwj8JvDeo&#10;anquieHoJIbW61AqZ5A8zykttAGcyEcAcAV6zRQAV4r+0Z4+1z4XfsM/FL4g+GrUXmvaF4dubyxj&#10;ZN48xEJUkdwDz+Fe1V8z/F/45w+CfHureBb34O/EH4g6c/hC71ie50rS/tFncrEjZsuRhppAMBO+&#10;RQB+Ues2Pj/4UfsZeFf2t9G/bU8QeNfiHe/Yr+88M3eqxTadqLXDp5lkluDuBUMVx2Kngdv3c8Pa&#10;jNrHgHQ9XubZrK4vtPhuZbdhgxM8asUPuCcfhX4HeF9U/Zd0L492XjLS/wDgnj+0rHqcd8txaWd1&#10;pV1Lp1pNuyJFtmYxLg8424HYV+/mm3f2/wAO2F99mms/tFskv2eZcPFuUHYw7EZwfpQAanPLa+HN&#10;QuYRmaK2keMY6sFJFfhB+z38QPE0fxf8JfGjx1p/is+IfGPinXtIsdftfF0sv2m7jSZo7S408rsS&#10;2RUAXByGGTxX71kAqQQCD1Br570D9lb4D+GP2hLn4oaL4BsLTxbLcTXIk+0SvbQzzDE00VuzGKOR&#10;wTudUBOTzzQB+aP7K2q65pX7Sn7I3jW28T+ItW1/4v6T4jufiBDd6lJPFdSQPI0T+WzFY/KKhRtA&#10;44r9qL/7f/ZU39mG1F7j90blSY8+4BB/WvEPAH7MnwS+GHxl1Lx94J8EWuj+J7wTD7R9pmljtRM2&#10;+UW8bsUgDtywjVc9696oA888Df2j/b/jX+1jZm+/tZd5tVYR/wCojxgMSf1r0OuK8Lf8jp45/wCw&#10;sn/oiOu1oAKKKKACiiigDxDwd/ye/wDGL/sEaL/7e17fXiHg7/k9/wCMX/YI0X/29r2+gAooooAK&#10;8P8AgL/yTHxP/wBjfqP/AKNFe4V4f8Bf+SY+J/8Asb9R/wDRooA9wooooAKKKKACiiigAooooAKK&#10;KKACiiigAooooAKKKKACiiigAooooAKKKKACiiigAooooAKKKxvEH/CQf8Idff8ACLHSRr+wfY/7&#10;TV2tt2RneEIbGM9D1xQBs0V4L8F/GHxW8aw6xqfje28AWmj2mp3+mRJoiXPntNa3cluXJlYjY3ls&#10;2MZGRzXvVAH5If8ABWz/AJNt+GH/AGMM3/oivwar95f+Ctn/ACbb8MP+xhm/9EV+DVfsHB3/ACLI&#10;+r/M/eeAv+RPD1l+YUUUV9QfZhX7nf8ABJD/AJI78U/+w3F/6IWvwxr9zv8Agkh/yR34p/8AYbi/&#10;9ELXzHGH/Isn6r8z47jz/kTz9Y/mfsNRRRX48fggUUUUAFFFFABRRRQAV4l+zf8A8mN/DP8A7Asf&#10;8zXtteJfs3/8mN/DP/sCx/zNAHttflj/AMFO/in8QPht8NPhc/gLxbrnhK4vNTulu5dMumhaZVij&#10;IViOoBJNfqdX44/8Fcv+SbfCL/sKXn/oqOvb4chGeZUoyV1d/kz6PhKnGeb0YyV1d7+jPy5/4aq/&#10;aN/6LP8AEH/wbyf41Uv/ANpv9oDVNEu9N1L4ueOb7T7qFobm3n1SRo5UYYZWBPIIOMV4VRX7H9Rw&#10;3/Ptfcj98/s3Cf8APqP3I9+X9qj9otI1RfjL8QFVRgAavJwPzp3/AA1V+0b/ANFn+IP/AIN5P8a+&#10;f6KX1DDf8+19yD+zcJ/z6j9yP6Lv+CZ3xJ8c/Ej9lLxtf+O/FGs+K9RtvFLRQXWpXLTSJH9mhOwE&#10;9sknHua/Savyg/4JMf8AJoPxB/7G0/8ApNDX6v1+NZ/GMcxqqKsr/ofz9xRCMM1rxirJP9EFFFFe&#10;OeCFFFFABRRRQAUUUUAFFFFABRRRQAUUUUAFFFFABXxT+2z4d/aj179nC+i/Zt8Q+H9Plk065h1u&#10;xux5N7KhTKvaXPHlSjBHJA5zkYr7WrwP9qTw34t8X/8ABPT4veGvAqXM3izUfDN1Bp0NvJsllkMZ&#10;wit2Y9B9aAPynuNR/bU8Xfs6aP4D8XftTfsp+D9FewtINQu4fFcS61apGE3B5UOWm+XDEN8xzzzm&#10;v278OQm2+Hug27aj/bDRadAhv85+1YjUeb/wL7341/M/46+AHg/4feFNFktv2ZPilc+IPG3hbSLj&#10;wUyWlxcNpGuQSmO9gvFLECOQhZNrKcg8Ac4/pd8Mpdx/Dfw/Hf2UGnXy6bAtxaQj93BII13Rr/sq&#10;cgewoA3KKKKACiiigDivC3/I6eOf+wsn/oiOu1rivC3/ACOnjn/sLJ/6IjrtaACiiigAooooA8Q8&#10;Hf8AJ7/xi/7BGi/+3te314h4O/5Pf+MX/YI0X/29r2+gAooooAK8P+Av/JMfE/8A2N+o/wDo0V7h&#10;Xh/wF/5Jj4n/AOxv1H/0aKAPcKKKKACiiigAooooAKKKKACiiigAooooAKKKKACuU8ZjxaPA1xJ4&#10;L1DQNN1mI+Z5usWEl1AUAJI2Ryxtk8YO78DXV1S1P/kXNQ/69pP/AEE0AeTfA/xD8Q/GHwU0jxd4&#10;8vfCE51iyiurS20PTJrYW4YZZXMs8m/tgjbXs1ePfs/f8mWfDX/sBQf+g17DQAUUUUAFFFFABRRR&#10;QAUUUUAFFFFAHiPwD/5JL4l/7HrxB/6dbqvbq8R+Af8AySXxL/2PXiD/ANOt1Xt1AH5If8FbP+Tb&#10;fhh/2MM3/oivwar95f8AgrZ/ybb8MP8AsYZv/RFfg1X7Bwd/yLI+r/M/eeAv+RPD1l+YUUUV9QfZ&#10;hX7nf8EkP+SO/FP/ALDcX/oha/DGv3O/4JIf8kd+Kf8A2G4v/RC18xxh/wAiyfqvzPjuPP8AkTz9&#10;Y/mfsNRRRX48fggUUUUAFFFFABRRRQAV4l+zf/yY38M/+wLH/M17bXiX7N//ACY38M/+wLH/ADNA&#10;Httfjj/wVy/5Jt8Iv+wpef8AoqOv2Or8cf8Agrl/yTb4Rf8AYUvP/RUde9wz/wAjOj6v8mfTcHf8&#10;jmh6v8mfhzRRRX7Uf0MFFFFAH76/8EmP+TQfiD/2Np/9Joa/V+vyg/4JMf8AJoPxB/7G0/8ApNDX&#10;6v1+I8Rf8jKt6/oj+dOK/wDkb1/X9EFFFFeKfPBRRRQAUUUUAFFFFABRRRQAUUUUAFFFFABRRRQA&#10;V4f+0p4a13xj+wb8VvDHhjT9V1XxDqPhy5g060029W1uJpmQhFSVuEOccnivcK+eP2s7lrP/AIJs&#10;/Gm6Wx1XUWj8J3jCDTZ2huG/dnlHX5gR1yOeKAPgv4X/ABp/4KJ+C/g34O8F61+xvYeITo1lBYnV&#10;5vFECzTIgCea4M7ZcgZJB5Nfrdps13c+HbC4v7YWV9LbI9xbht3lSFQWTPfByM+1fzJ+Nfhj+zJo&#10;f7B3gLxx4L/ap8d+Ovitfzaf9r8KWviYme9eZ4xcW6wKvmQFAzAM2fujrmv1K/YDv9R0f4x/tHfC&#10;fSvGfi7x38NPBus2MOg3niO4ae5sp5YWa6tfMIG4I4wcDAI98kA/S+iql/fW2maHeajeSeVaWsDT&#10;TPjO1FBYn8hX4ceDv2u4/id/wWJ8L/EGP4maZH4OvfD2uaf4V8IQ3bBrZoo9ltJcp0+0XMmWVSMh&#10;VXvQB+6VFfit+y14i8XaZ+0n+yb42fxt4w1/VfjPpXiK68dWWo6xNc2sklu7tA8cLsUh8raFGwDg&#10;4r9nr6W8h0qaTT7WK9u1H7uGWfylc+hba2PyNAHK+Fv+R08c/wDYWT/0RHXa1554Glv59f8AGsmp&#10;WcNheHVl3wxXHnKv7iPHzbVz+Veh0AFFFFABRRRQB4h4O/5Pf+MX/YI0X/29r2+vEPB3/J7/AMYv&#10;+wRov/t7Xt9ABRRRQAV4f8Bf+SY+J/8Asb9R/wDRor3CvD/gL/yTHxP/ANjfqP8A6NFAHuFFFFAB&#10;RRRQAUUUUAFFFFABRRRQAUUUUAFFFFABVLU/+Rc1D/r2k/8AQTV2qWp/8i5qH/XtJ/6CaAPK/wBn&#10;7/kyz4a/9gKD/wBBr2GvHv2fv+TLPhr/ANgKD/0GvYaACiiigAooooAKKKKACiiigAooooA8R+Af&#10;/JJfEv8A2PXiD/063Ve3V4j8A/8AkkviX/sevEH/AKdbqvbqAPyQ/wCCtn/Jtvww/wCxhm/9EV+D&#10;VfvL/wAFbP8Ak234Yf8AYwzf+iK/Bqv2Dg7/AJFkfV/mfvPAX/Inh6y/MKKKK+oPswr9zv8Agkh/&#10;yR34p/8AYbi/9ELX4Y1+53/BJD/kjvxT/wCw3F/6IWvmOMP+RZP1X5nx3Hn/ACJ5+sfzP2Gooor8&#10;ePwQKKKKACiiigAooooAK8S/Zv8A+TG/hn/2BY/5mvba8S/Zv/5Mb+Gf/YFj/maAPba/HH/grl/y&#10;Tb4Rf9hS8/8ARUdfsdX44/8ABXL/AJJr8If+wpef+io697hn/kZ0fV/kz6Xg7/kc0PV/kz8OaKKK&#10;/aj+hwooooA/fX/gkx/yaD8Qf+xtP/pNDX6v1+UH/BJj/k0H4g/9jaf/AEmhr9X6/EeIv+RlW9f0&#10;R/OnFf8AyN6/r+iCiiivFPngooooAKKKKACiiigAooooAKKKKACiiigAooooAK+a/iz8U/ir4U+J&#10;uo+HPCfwH1D4k+HB4Ru9SGpx6mkMc95GreXp5RlPMmAN3QZ6V9KV+VH7e3wr/bT8VfHDwx4q/Zy8&#10;UeK7fwTaaV5OsaL4d8U/2ddzShyS6I+I2O3jJJPtQB4f4Y1Txv4b+N1t440T/gktpWh+KPtQkXVI&#10;NYtA1u5bmVB5OFYZJyADX7L+CvDHh7w34VeXQvCmk+EZ9Wl/tLVbSyt0jL3coDStIVA3vuJBY8nF&#10;fzt6b8Srvwt8TtP8I/Hb9qb9tj4IeLjIhey1yJLq1f5gOJYn3MpPGQmK/o+0Fo38DaK8N9LqkLWE&#10;JS8k+9cDYMSH3br+NAGo6JJE0ciq6MMMrDIIPavHLv4AfCa7/aD8NfE4+D9Mt/Feg2NxZ6fLbp5U&#10;SxzgCTdEuEZuBhiCR2xXstFAHzf8Nv2UPgr8KPjhd/EHwd4ev7XXpFuEs1utUnuLbTFuH3zrawyO&#10;UgDtywQCvpCiigDivC3/ACOnjn/sLJ/6Ijrta4rwt/yOnjn/ALCyf+iI67WgAooooAKKKKAPEPB3&#10;/J7/AMYv+wRov/t7Xt9eIeDv+T3/AIxf9gjRf/b2vb6AOI+InxF8JfCr4Uaj428camdI8OWO37Tc&#10;iF5Su44HyoCTz6Cvlv8A4eIfsm/9FHn/APBJd/8Axuq3/BRFiP8Agl942AJAMkGf++6/mPr7Xhzh&#10;zDZhh5VKjaadtLdl5H6HwlwnhM0wkqtaUk07aNdl5M/p5/4eIfsm/wDRR5//AASXf/xuvL/hR+3V&#10;+zJ4V8Ea5Zaz8QXguLnxFeXkQTSLpsxSOCh4j6kdq/nWor6D/UfA/wA0vvX+R9T/AMQ4y3+ef3r/&#10;ACP6ef8Ah4h+yb/0Uef/AMEl3/8AG69X+En7UnwT+OPjS/8AD/w28Vya7qtnbfaLiFtPmg2x5xnM&#10;igHmv5L6/UT/AIJUsR+2t4tAJAPh/n/vuvOzbhLCYXB1K0JSvFdWv8jyc84HwOCwFWvCUm4rq1bf&#10;0P6EKKKK/Oz8pCiiigAooooAKKKKACiiigAoorG17xFoHhbQG1bxLrek+H9LVwjXeo3aW8QY9AXc&#10;gZPpmmk27IcYtuyNmqWp/wDIuah/17Sf+gmvOv8AhePwX/6Kz8OP/Cjtf/i6p6h8b/gy+g3yJ8WP&#10;hyztbuFA8R2uSdp/262+rVv5H9zN/qlf+R/cxn7P3/Jlnw1/7AUH/oNew18r/A74wfCbSf2Rvh9p&#10;up/E3wBYahb6LCk9vP4gtkkjYDlWBfINerf8Lx+C/wD0Vn4cf+FHa/8AxdH1at/I/uYfVK/8j+5n&#10;qVFcl4b8e+B/GNxcw+EvGHhjxPLbKGuE0rU4rkxA5wWCMcZwevpXW1lKMouzVjGcJQdpKzCiiipJ&#10;CiiigAooooAKKKKAPEfgH/ySXxL/ANj14g/9Ot1Xt1eI/AP/AJJL4l/7HrxB/wCnW6r26gD8kP8A&#10;grZ/ybb8MP8AsYZv/RFfg1X7y/8ABWz/AJNt+GH/AGMM3/oivwar9g4O/wCRZH1f5n7zwF/yJ4es&#10;vzCiiivqD7MK/c7/AIJIf8kd+Kf/AGG4v/RC1+GNfud/wSQ/5I78U/8AsNxf+iFr5jjD/kWT9V+Z&#10;8dx5/wAiefrH8z9hqKKK/Hj8ECiiigAooooA+bf2qNUvtM/ZZvGsLq4s5nvoB5sEhRwN/qOa/Mj/&#10;AISrxR/0Mmvf+B8n+NfpP+1t/wAmszf9f8H/AKFX5c1/KfjZiKsM/goya/dx2f8Aekf1T4K4elPI&#10;ZuUU37SW6/uxN/8A4SrxR/0Mmvf+B8n+NQW/iLxBaWUdtaa5rFrbRrtjiivHVEHoADgCseivyD65&#10;iP8An4/vZ+vfUsP/AM+19yN//hKvFH/Qya9/4Hyf418pftWatqupfD/wouo6lf6gE1CUp9pnaTb8&#10;g6ZPFfR1fMP7T3/IheF/+v8Al/8AQBX634E4mtLjvL1KbavPq/8An3M8jPcLRjgZuMEnp0XdHxjR&#10;RRX+nB+dhRRRQB++v/BJj/k0H4g/9jaf/SaGv1fr8oP+CTH/ACaD8Qf+xtP/AKTQ1+r9fiPEX/Iy&#10;rev6I/nTiv8A5G9f1/RBRRRXinzwUUUUAFFFFABRRRQAUUUUAFFFFABRRRQAUUUUAFflN+3v8Jv2&#10;1Pif8bvDNr8ANY1iD4ZppO3WtOsfFA0oXM+85DEMHIK4HXFfqzRQB/P78O/2T/2jfAniO01Kb9iL&#10;4A+L9XE6vNrHizxZcatck5GXxNclA3fhRX75aStwvhXTFu7W3sbsWkYmtoP9XC+wbkX/AGQcgewr&#10;QooAKKKKACiiigDivC3/ACOnjn/sLJ/6Ijrta4rwt/yOnjn/ALCyf+iI67WgAooooAKKKKAPEPB3&#10;/J7/AMYv+wRov/t7Xt9eIeDv+T3/AIxf9gjRf/b2vb6APhr/AIKJf8ov/Gv/AF0g/wDQ6/mQr+m/&#10;/gol/wAov/Gv/XSD/wBDr+ZCv1Tgf/cp/wCL9Eftfhx/yLp/4n+SCiiivtD9BCv1D/4JVf8AJ6/i&#10;v/sX/wD2evy8r9Q/+CVX/J6/iv8A7F//ANnrxOJP+RZW9P1R85xd/wAiev6fqj+hGiiivxI/nYKK&#10;KKACiiigAooooAKKzNZXWG8MXq+H5dNh1kx/6JJqELyQK/q6oysR7BhXinwf8V/Fnxbr3ieXxpN8&#10;PF0fSNavNJ8vRdOuop5ZbeUxiTdLO6hTgnbtzyOaAPfq/Or/AIKcyyJ/wTcu41YhW1y1yAev36/R&#10;Wvzm/wCCnf8AyjiuP+w5a/8As9epkn+/0f8AEj2eHv8AkZ0P8S/M/nG3N/eb86Nzf3m/Om0V+6WP&#10;6TsLub+8fzpdzf3m/Om0UWCx+vn/AASSlcfGv4rpuO1tMtM8/wC3JX7sV+En/BJL/kuHxV/7Bdr/&#10;AOhyV+7dfjfFv/IzqfL8kfgPHP8AyOav/bv5IKKKK+bPkQooooAKKKKACiiigDxH4B/8kl8S/wDY&#10;9eIP/TrdV7dXiPwD/wCSS+Jf+x68Qf8Ap1uq9uoA/JD/AIK2f8m2/DD/ALGGb/0RX4NV+8v/AAVs&#10;/wCTbfhh/wBjDN/6Ir8Gq/YODv8AkWR9X+Z+88Bf8ieHrL8wooor6g+zCv3O/wCCSH/JHfin/wBh&#10;uL/0QtfhjX7nf8EkP+SO/FP/ALDcX/oha+Y4w/5Fk/VfmfHcef8AInn6x/M/Yaiiivx4/BAooooA&#10;KKKKAPl39rb/AJNZm/6/4P8A0Kvy5r9Rv2tv+TWZv+v+D/0Kvy5r+TvG/wD5KCH/AF7j/wClSP6v&#10;8Ef+RBP/AK+S/wDSYhRRRX44fsIV8w/tPf8AIheF/wDr/l/9AFfT1fMP7T3/ACIXhf8A6/5f/QBX&#10;674D/wDJeZd6z/8ATczxuIP9wqfL80fGNFFFf6fn5oFFFFAH76/8EmP+TQfiD/2Np/8ASaGv1fr8&#10;oP8Agkx/yaD8Qf8AsbT/AOk0Nfq/X4jxF/yMq3r+iP504r/5G9f1/RBRRRXinzwUUUUAFFFFABRR&#10;RQAUUUUAFFFFABRRRQAUUUUAFFFFABRRRQBHMJTayiFlSYofLZhkBscEj0r8qrHxX8b/AAH/AMFI&#10;9H8Mp8dNf+MerLaapq3xK0CKyiGheHLBY3ezSNVXdDMSEAUuWbqeDz+qdxE09hPCsskDSRlRIn3k&#10;JGMjPcV8P/CX9iK0+EXxh1fxTpHx3+M2sWWtarNqPiDQ9Qu7Q2erySghhPtgDsuGIA3cUAfN/wCz&#10;Z8Z/jNd/tFfs2+JPGHxK13xjofxv03XLvUPDt7HF9k0N7R3a3FmFQMihU2sCTnOa/Wu+uZLPSprm&#10;KyutQkQZFvb7fMf2G4gfmRXyP8I/2MvAvwj+PWmeNbDxZ438SWugQ3sHg7QdXuonsfDkd4++4W2C&#10;oGwxJA3M2AcV9h0AeeeBbuW+1/xrcz2F5pkjasube62eYv7iPrsZh+teh1xXhb/kdPHP/YWT/wBE&#10;R12tABRRXM+MryWw+FuvXcDsk0djIyMpwQdpwRWdWpyQcuyuXShzzUe7sdNRX4lf8LF8fEn/AIrT&#10;xR1/6Ccv/wAVR/wsXx9/0Onin/wZy/8AxVfhH/EecF/0CS/8CX+R+7/8QIxn/QXH/wABf+Z+o3g7&#10;/k9/4xf9gjRf/b2vb6/D+Lxv4xh1a6v4fFPiCK9uVRbi4S/kEkoTO0M2ckDc2M9Mmrf/AAsXx9/0&#10;Onin/wAGcv8A8VR/xHnBf9Akv/Al/kH/ABAjG/8AQXH/AMBf+Z9of8FEv+UX/jb/AK6Qf+h1/MhX&#10;6dfH3xl4s1f9lvxHZ6r4l13UrRlTdDc30kiH5vQnFfmLX9ReCnFtLiHJauKp03BKo42bvtGL/U93&#10;KuE6vD1N4apUU23zXStvp+gUUUV+wnqhX6h/8Eqv+T1/Ff8A2L//ALPX5eV+of8AwSq/5PX8V/8A&#10;Yv8A/s9eJxJ/yLK3p+qPnOLv+RPX9P1R/QjRRRX4kfzsFFFFABRRRQAUUUUAFeHfA/8A48fid/2U&#10;LWP/AEqevca8O+B//Hj8Tv8AsoWsf+lT0Ae41+c3/BTv/lHFcf8AYctf/Z6/Rmvzm/4Kd/8AKOK4&#10;/wCw5a/+z16mSf7/AEf8SPZ4d/5GdD/EvzP5xKKKK/dD+kwooooA/Xn/AIJJf8lw+Kv/AGC7X/0O&#10;Sv3br8JP+CSX/JcPir/2C7X/ANDkr926/G+Lf+RpU+X5I/AeOf8Akc1f+3f/AElBRRRXzZ8iFFFF&#10;ABRRRQAUUUUAeI/AP/kkviX/ALHrxB/6dbqvbq8R+Af/ACSXxL/2PXiD/wBOt1Xt1AH5If8ABWz/&#10;AJNt+GH/AGMM3/oivwar95f+Ctn/ACbb8MP+xhm/9EV+DVfsHB3/ACLI+r/M/eeAv+RPD1l+YUUU&#10;V9QfZhX7nf8ABJD/AJI78U/+w3F/6IWvwxr9zv8Agkh/yR34p/8AYbi/9ELXzHGH/Isn6r8z47jz&#10;/kTz9Y/mfsNRRRX48fggUUUUAFFFFAHy7+1t/wAmszf9f8H/AKFX5c1+o37W3/JrM3/X/B/6FX5c&#10;1/J3jf8A8lBD/r3H/wBKkf1f4I/8iCf/AF8l/wCkxCiiivxw/YQr5h/ae/5ELwv/ANf8v/oAr6er&#10;5h/ae/5ELwv/ANf8v/oAr9d8B/8AkvMu9Z/+m5njcQf7hU+X5o+MaKKK/wBPz80CiiigD99f+CTH&#10;/JoPxB/7G0/+k0Nfq/X5Qf8ABJj/AJNB+IP/AGNp/wDSaGv1fr8R4i/5GVb1/RH86cV/8jev6/og&#10;ooorxT54KKKKACiiigAooooAKKKKACiiigAooooAKKKKACiiigAooooAKKKKACiiigDivC3/ACOn&#10;jn/sLJ/6Ijrta4rwt/yOnjn/ALCyf+iI67WgArj/AIgf8kZ8Sf8AXhJ/6Ca7CuP+IH/JGfEn/XhJ&#10;/wCgmufF/wACfo/yOjC/x4eq/M/EcUUCiv8APM/0IQUUUUAeU/Gz/k23xB/ur/6FX501+i3xs/5N&#10;t8Qf7q/+hV+dNf6B/RW/5JSv/wBfpf8ApMD8+4o/3xei/NhRRRX9MnzgV+of/BKr/k9fxX/2L/8A&#10;7PX5eV+of/BKr/k9fxX/ANi//wCz14nEn/Isren6o+c4u/5E9f0/VH9CNFFFfiR/OwUUUUAFFFFA&#10;BRXOeLfECeFvhzrGvvCLn7FbNMIi23eQOme1fFH/AA2zPj/kQIv/AAaH/wCIr5jP+MsoyWpCGNq8&#10;jkrrST0XomfTZDwfm2dQnPBUudRdnrFav1aPvqvDvgf/AMePxO/7KFrH/pU9fO3/AA2xP/0IEX/g&#10;0P8A8RXFeCv2pn8HQeJUj8HLff2vr93qzbtQ2+UbiUyGMfJyFzjPevA/4izwt/0E/wDks/8A5E9/&#10;/iFHFH/QN/5ND/5I/S+vzm/4Kd/8o4rj/sOWv/s9b/8Aw2xP/wBCBF/4ND/8RXyB+21+0XJ8U/2K&#10;rzQH8LJowXU7ebzhe+bnG4YxtHrXv8K+JfDuNzjDYejiLznNJLlkrtvzR3ZZ4bcRYPF08RWw9oQa&#10;bfNF2S9GfjJRRRX9Xn6yFFFFAH68/wDBJL/kuHxV/wCwXa/+hyV+7dfhJ/wSS/5Lh8Vf+wXa/wDo&#10;clfu3X43xb/yNKny/JH4Dxz/AMjmr/27/wCkoKKKK+bPkQooooAKKK8V+P8A4p1rwf8As0azrPh+&#10;9k07VUkiWG4QAlMyKD1BHTNcOZ4+GCwlXEzTahFydt7JX0O3LcDPG4ulhoOznJRV9rt21PaqK/ID&#10;/hof4yf9DxqP/fqL/wCJo/4aH+Mn/Q8aj/36i/8Aia/If+I65L/z4qfdH/5I/Xf+IG5z/wA/qf3y&#10;/wDkT9EfgH/ySXxL/wBj14g/9Ot1Xt1fjTovxq+J3h7TLiz0bxXeWNtPeT3ksaRR4aaaRpZX5Xqz&#10;uzH61r/8ND/GT/oeNR/79Rf/ABNH/EdMl/58VPuj/wDJB/xA3Ov+f1P75f8AyJof8FbP+Tbfhh/2&#10;MM3/AKIr8Gq/RT9sf4l+N/HXwZ8L23ivX7nWIbbVmeBZUUbCYyCflAr866/q3wp4hoZ3w7SxtCLj&#10;GTkrO19JNdGz63J+Hq+SYZYOvJOUW3dXtrr1SCiiiv0c9UK/c7/gkh/yR34p/wDYbi/9ELX4Y1+5&#10;3/BJD/kjvxT/AOw3F/6IWvmOMP8AkWT9V+Z8dx5/yJ5+sfzP2Gooor8ePwQKKKKACiiigD5d/a2/&#10;5NZm/wCv+D/0Kvy5r9Rv2tv+TWZv+v8Ag/8AQq/Lmv5O8b/+Sgh/17j/AOlSP6v8Ef8AkQT/AOvk&#10;v/SYhRRRX44fsIV8w/tPf8iF4X/6/wCX/wBAFfT1fMP7T3/IheF/+v8Al/8AQBX674D/APJeZd6z&#10;/wDTczxuIP8AcKny/NHxjRRRX+n5+aBRRRQB++v/AASY/wCTQfiD/wBjaf8A0mhr9X6/KD/gkx/y&#10;aD8Qf+xtP/pNDX6v1+I8Rf8AIyrev6I/nTiv/kb1/X9EFFFFeKfPBRRRQAUUUUAFFFFABRRRQAUU&#10;UUAFFFFABRRRQAUUUUAFFFFABRRWXrmpx6J4M1bWJV3x2NnJcMvqEUtj9KANSivy3/Z7/ae+OPij&#10;9oX4G3nxE1nwxrHgL402OsXehaNY6MttN4bNk7GJPPDE3AdEO4uOD0r9PL+9j07SpryaK6mjjGWS&#10;2gaaQ/RFBJ/AUAct4W/5HTxz/wBhZP8A0RHXa1414b8a6ZF4w8Zs2neKT5upI6quhXTEDyUHICcd&#10;Dwa7D/hO9K/6Bfi7/wAJ67/+N0AdrXH/ABA/5Iz4k/68JP8A0E1F/wAJ3pX/AEC/F3/hPXf/AMbr&#10;mvGPi2z1P4Y65YWej+L5bqezdIk/4R+6G5ipAHMdYYpN0Zpdn+RvhmlWg33X5n44iiu7Pwt+JQJB&#10;8AeMM/8AYJm/+Jo/4Vf8Sv8AoQPGP/gpm/8Aia/hX/U/Pv8AoCqf+AS/yP7mXGGRf9BtP/wOP+Zw&#10;lFd3/wAKv+JX/QgeMf8AwUzf/E0f8Kv+JX/QgeMf/BTN/wDE0f6n59/0BVP/AACX+Qf64ZF/0G0/&#10;/A4/5nzd8bP+TbfEH+6v/oVfnTX6z/FD4JfF3xH8E9Y0jR/hz4wutQnVfKiOmSJuwc9WAFfGP/DH&#10;P7TH/RIPF3/gOP8AGv7h+jZCWV8NVqOOXspurJ2n7rtyw1s7Ox8NxHxLlNXFKUMVBqy2lF9/M+Zq&#10;K+mf+GOf2mP+iQeLv/Acf40f8Mc/tMf9Eg8Xf+A4/wAa/ob+2MB/z+j/AOBI8H+38s/6CIf+BL/M&#10;+Zq/UP8A4JVf8nr+K/8AsX//AGevlX/hjn9pj/okHi7/AMBx/jX3r/wT8+DXxW+C/wC1F4h8Q/Eb&#10;4eeLtA0i50f7PDP/AGbJNuk35xiME9K8fP8AM8HUy+rGFWLbWya7ngcUZzgK2VVoU60W2tEpJvde&#10;Z+41FcV/wnelf9Avxd/4T13/APG6P+E70r/oF+Lv/Ceu/wD43X5CfhB2tFcV/wAJ3pX/AEC/F3/h&#10;PXf/AMbqvbfEbQbyF5LWy8U3CK5RmTw/dEBh1H+r6igDvaK4r/hO9K/6Bfi7/wAJ67/+N0f8J3pX&#10;/QL8Xf8AhPXf/wAboAxPjL/ybb4s/wCvCT+VfjOOgr9dvid4kh134H+IdK0vRPF9zf3Nm8cMf/CP&#10;3Q3MR0yUxX5h/wDCrviUP+ZA8Yf+Cmb/AOJr+efGrJMxx2Mw0sLQlUSi78sW7areyP6E8F87y/A4&#10;PExxVeNNuStzSSvp0uzhaK7v/hV/xK/6EDxj/wCCmb/4mj/hV/xK/wChA8Y/+Cmb/wCJr8U/1Pz7&#10;/oCqf+AS/wAj9p/1wyL/AKDaf/gcf8zhK8V/aA/5Nwv/APr7h/ma+pf+FX/Er/oQPGP/AIKZv/ia&#10;8w+L/wADPjD4p+Cl3pGh/DfxfeX73EbrGdNkTIBOeWAFfceGnDWb4XirL61fCzhCNWLbcJJJX3ba&#10;skcGa8W5JPCVIxxlNtr+eP8AmflPRX0z/wAMc/tMf9Eg8Xf+A4/xo/4Y5/aY/wCiQeLv/Acf41/p&#10;f/bGA/5/R/8AAkfm/wDb+Wf9BEP/AAJf5nzNRX0z/wAMc/tMf9Eg8Xf+A4/xo/4Y5/aY/wCiQeLv&#10;/Acf40f2xgP+f0f/AAJB/b+Wf9BEP/Al/mfcH/BJL/kuHxV/7Bdr/wChyV+7dfjF/wAE6vhV8TPg&#10;h8VPiBqXxL8A+LvD1nqVhbxWcn9mST+Yys5YYjBI6jrX60f8J3pX/QL8Xf8AhPXf/wAbr8o4nrU6&#10;uYznTkmtNVr0R+I8Y4ilXzapOlJSi7ap3WyO1oriv+E70r/oF+Lv/Ceu/wD43R/wnelf9Avxd/4T&#10;13/8brwD5c7WiuCtfiNoF9ZrcWdl4puYGJAkj0C6IJBwefLqx/wnelf9Avxd/wCE9d//ABugDta+&#10;cv2p/wDk0TWv+u8H/oxa9Y/4TvSv+gX4u/8ACeu//jdeJ/tAalP4x/Zw1TQ/D3h/xff6nLLEyRf2&#10;DcpkK4J5ZAOgrweKaNStk2Lp04tydOaSWrbcXZJHvcLVqdLOcJUqSSiqkG29EkpLVs/Liiu7/wCF&#10;XfEr/oQPGH/gpm/+Jo/4Vf8AEr/oQPGP/gpm/wDia/iz/U/Pf+gKp/4BL/I/s/8A1wyL/oNp/wDg&#10;cf8AM4Siu7/4Vf8AEr/oQPGP/gpm/wDiaP8AhV/xK/6EDxj/AOCmb/4mj/U/Pv8AoCqf+AS/yD/X&#10;DIv+g2n/AOBx/wAz4x/aa/5JVoH/AGEz/wCizXxNX6dfHL9n741eMvh/pFl4d+Gfi++uYL4ySodP&#10;ePC7CM5YDvXy9/wxz+0x/wBEg8Xf+A4/xr+//ACccu4MoYfGP2dRSneMvdes21o7PU/P8+4jympj&#10;ZyhiYNabSj2XmfM1FfTP/DHP7TH/AESDxd/4Dj/Gj/hjn9pj/okHi7/wHH+NftH9sYD/AJ/R/wDA&#10;keR/b+Wf9BEP/Al/mfM1fud/wSQ/5I78U/8AsNxf+iFr8yv+GOf2mP8AokHi7/wHH+Nfq9/wTp8C&#10;+Ovgh8NfH9h8S/BHi7w9dajqsc1mn9kzT+YgiCk5jVscjvXzvFOY4Wtl0oU6kW7rRNPqfKcaZtgq&#10;+VThSrRk7rRNN7n6u0VxX/Cd6V/0C/F3/hPXf/xuj/hO9K/6Bfi7/wAJ67/+N1+Vn4odrRXFf8J3&#10;pX/QL8Xf+E9d/wDxuq9r8RtBvtPiu7Oy8U3NtKu6OWPw/dlWHqD5dAHe0VxX/Cd6V/0C/F3/AIT1&#10;3/8AG6P+E70r/oF+Lv8Awnrv/wCN0AeJftbf8mszf9f8H/oVflzX6b/tGXl141+AEuj+G/Dvi/UN&#10;RN3FIIv7CuU+VWyTlkAr4D/4Vd8Sv+hA8Yf+Cmb/AOJr+ZPGHIMzxueQqYbDznH2cVeMW1e8tLpH&#10;9M+D+f5ZgsknTxOIhCXtG7Skk7WjrZs4Siu7/wCFX/Er/oQPGP8A4KZv/iaP+FX/ABK/6EDxj/4K&#10;Zv8A4mvyn/U/Pv8AoCqf+AS/yP1T/XDIv+g2n/4HH/M4SvmH9p7/AJELwv8A9f8AL/6AK+2f+FX/&#10;ABK/6EDxj/4KZv8A4mvCvjr+z38bPGfhHQbXw78MvF99NbXbvMp0949qlQAfmAzX6j4LcP5pgeNc&#10;DiMVh506cXK8pRaS9yS1bVlroeTnnFmSVMFOMMZTb02nHuvM/M2ivpn/AIY5/aY/6JB4u/8AAcf4&#10;0f8ADHP7TH/RIPF3/gOP8a/0W/tjAf8AP6P/AIEj8+/t/LP+giH/AIEv8z5mor6Z/wCGOf2mP+iQ&#10;eLv/AAHH+NH/AAxz+0x/0SDxd/4Dj/Gj+2MB/wA/o/8AgSD+38s/6CIf+BL/ADP1c/4JMf8AJoPx&#10;B/7G0/8ApNDX6v1+YH/BO/wh4y+CX7N/jHQviV4M8XeH9UvvERu7WH+yJp98XkRJuzGrAcqwweeK&#10;/Qr/AITvSv8AoF+Lv/Ceu/8A43X4/ntSFTMKsoO6b3XofgvEtaFXNK04STTejWq2R2tFcV/wnelf&#10;9Avxd/4T13/8bqOb4g6LBayzz6f4rihjQvI7eH7sBVAySf3fQCvJPDO5oqG3uIbvT4Lq3cSQTRrJ&#10;G4/iVhkH8jU1ABRRRQAUUUUAFFFFABRRRQAUUUUAFFFFABRRRQAUUUUAFVL+yg1LQ73Trpd9tdQP&#10;DKvqrKVP6GrdFAHwf8Ff2Lr34W/H3wX4i1v4oXHjLwh4AttRtvh3oB0VLV9KjvnLS+fOHY3DKGKq&#10;dq4Br7woooAxNN0cad4h1y/E5lOozpKUK48vagXGe/TNbdFFABRRRQAUUV5BrX7QXwL8N/E5fBfi&#10;D4w/DXRvFrOE/sm88RW0VyrHopRnyrH0ODQB6/RTUdJIUkjdZI2UMrKchgehB9KdQAUUVWN5Zrqq&#10;WLXVst88ZkW3Mo8xlBwWC5zj3oAs0UUUAFFcvb+NvB138Ub3wRa+KdAuPGNpbLc3WiR38bXkMTfd&#10;kaIHcqnsSMV1FABRRRQAVi6Ho40XTbi2E5uBLdST7iu3G85x+FbVFABRXNeLPGfhHwH4Ol8Q+NvE&#10;2heEtBidUk1HV76O1t0ZuFBdyFBPbmvMLD9p79nHVdctNM0z47fCW/1G6mWG2trfxVaPJM7HCqqi&#10;TJJPAAoA90ooooAKKKKACimu6RQvJIypGilmZjgADqTXN+FPGnhHx14afWfBfibQvFekrO8DXmk3&#10;0dzCJEOHTehI3A8EdqAOmooooAKKKKACiqzXlmmqxWL3Vsl9JGZI7cygSOoIBYL1IGRk+9WaACiu&#10;Xh8beD7j4q3fgWDxRoE3jS1tBd3OhJfRm9ihbGJWhzvCHI+YjHIrqKAMXw/o40HwvDpqzm5CO7eY&#10;V253MW6fjW1RXI+M/H/gb4c+GItb8f8Ai/w34L0eWcQR3ut6jHaQvIQSEDyEAsQCcdeDQB11FeKa&#10;L+0l+z54k8WafoPh/wCNvwr1vW7+cQWVhY+J7Wae4kPRERXJZj6AV7XQAUUUUAFFFVry8tNP0i61&#10;C/uYLOxtoWmuLiZwkcUagszsx4CgAkk9AKALNFc/4Y8V+GfG3gu08SeD/EGj+KPD91u+zalpd2lz&#10;bzbWKttkQlTggg4PUV0FABRRRQAUUVW+2Wh1Y2H2q2+3CISm280eYEJID7eu3IIz0yKALNFFcxZe&#10;NvB+pfE7VvBWn+KNAvfGGlwJPqWiwX0b3lpG+NjyRA7kVsjBI5zQB09Y3h7SBoPgvTtHWc3ItIRG&#10;JSu0tjvjtWzRQAUVxHjf4l/Dz4aaRZah8Q/G/hXwPY3kxhtLjXNUis453A3FVaRgGIHOBXJ+G/2h&#10;/gN4y8bWPhvwn8ZPhl4l8Q3rFbPTdM8SWtxcTkKWISNHLMQoJ4HQGgD2OiiigAooooAKKz9W1fS9&#10;B8Mahret6jZaRo9jbvcXt7eTLFDbxICzO7sQFUAEkngCoNA8QaF4q8G6d4i8M6xpuv6Dfwiax1HT&#10;7lZ7e4jPR0dSQyn1BoA16KKKACiiigAoqst7Zvq0tgl3bNfxRLLJbCUGREYkKxXOQpKsAehwfSrN&#10;ABVLUrMaj4c1DTzIYhdWzwlwM7dylc4/GsTR/G3g/wAQ+NvEXhvQvFGgaz4h0CRI9c02yvo5bjTn&#10;cEos8aktGWAJAYDOK6igClptmNO8Oafp4kMotbZIQ5GN21QucfhV2iigAooooAKKKKACiiigAooo&#10;oAKKKKACiiigAooooAKKKKACiiigAooooAKKKKACiiigDxr9ojxZrPgX9hb4s+MPD28a5pHha8u7&#10;FlUErIkTFWwfQ81+dX7Kf7HH7OPxU/4I9+H/ABT8SPC2i6/4u8bafc6lr/ja9KnU7edppQZI7l8m&#10;LZtB64zkkHNfrRrGkadr/hTUtD1e1ivtLv7Z7e7t5VyssbqVZSPQg1+XMv8AwTt+KWieENd+FXw4&#10;/az8Y+Df2eNYuJXufBzaHFcXNvDK2ZLeG6LhljYEjgD3Dc5AOn+KHxN8V/s8fDr9nH9l/wDZp1ex&#10;8Z+MfGDtYaF4q8YXov4LKyiILTO0QAlK7wFA4CjocAVR8OftQ/HXwL8TPjp8DPjNL4N174neEPBb&#10;+JfDvinQ7BoLTUIvKLhZbdj8rKfTAOPxr1D4ifsKeEta/Z9+Dvhn4WeMdb+FHjH4WP5vgzxRbQrd&#10;SxOTuk8+NiolEjfMwyOfbioPA37FmqWMPxc8X/FL4sXnxM+NPj7QG0S78UyaPHaW2nWvllEjgtUb&#10;AAGCfmGfagD4/t/2wv2x9I/Y5+CP7SPiW7+Es/gDxLrtppOoeG7TSJVu7hJpfL+0mYvhGPOEUYGO&#10;c5rS+Gs/xvu/+Dkn4vXq+MPCz6faeFra71C3m0+R92lsGaK3hG7EcwONz9D6V9Qa5+ww2s/8Exvh&#10;X+zp/wALKFufBusWeof29/Ye77Z9nm8zZ5PnDZu6Z3nHoa6G6/ZH8U2H/BTQ/tAeDPi43h3TtU0O&#10;DSvFPh2bQUuf7RhhQqFSYuDECTkkKSMdaAPmj4B/tQ/tVfEPwL4/+NfjDVvhpY/BXwDqeqW+q6da&#10;6U41TVxbl/LVG5WPBCqWyM5zg1gn9qz9s7Q/2P8AQ/2vvEC/CW6+CupahHJL4HgsJU1C206SXYsw&#10;uc8ygDJByPavt74BfsoaT8Hv2TviB8JfEHiMeOtG8WaxqF7eyjT/ALHsju2YmIDzHyV3cNnqM4Ff&#10;Nln/AME6vGreDNJ+EOu/tMeJ9Y/Zn0zVFvbTwOdBhS6dFfettJe7tzRA9tv4CgCr8HtatfEv/ByF&#10;8SfEVkrrZ6p8K9MvIFf7wSVQ4B98Gv1Xr5S8Hfsw2vg3/gpH4k+Pdh4oQ6fqXhS10C28Nrp20Wkd&#10;uMKwn8w7uABjYPrX1bQAUUUUAFFFFAH5vf8ABVYZ/wCCR2vjyRc/8VBp/wC6P/LT97938eleAfA7&#10;wubvxv8ADJL/AP4JceF/C1mxtGfxqb7TXa2ARSLzase8nIDYBzzX6HftW/s/S/tMfsh6j8LYfFn/&#10;AAhUtzf292mqf2d9s8swtuA8vemc/wC9XgHhj9l79sXw9qHh+GX9u7Ub/QNNeBG03/hWtkgmgj2j&#10;yt/mkjKjbu5PegDyX9pr9r39oz9mT9q7WPAV9ofhrxzpfji1RPhVfRWyWxs7tpAhjvPn+dVJ6jGa&#10;6L4r/HT9rX4e/tF/sy/BTSNU+G+sfETx/olw2vXl9pLR2VrdKHYugRt2yJVPy5+cjqAa6z4o/wDB&#10;PjTfjp8afiV48+MHxKvfE+uatpy2Pgn7JphtY/CIQhlkiHnN5smRkk7c/rXzN8dPgb8Xj/wUF/Ym&#10;8AXPxS8Q33i7RdFvYIviRpfh7Ybd4llaF5oneRDkKEYM43qSOM0Aeq6V+2n8Xvgzqv7THgD9oOz8&#10;KeM/G3wy8Pw63o+r+H7ZrO31aK4KJEkkZJ2ENJGTjsSOoyfPPgt+3z8Trz9o74M6b45+Inwf+J2h&#10;fEW5+y6hoPhPSri2v/CE7qGiV5G+WZMkISecg+nP0/4J/YPspdC+N+o/Hb4kan8YPiB8UdOXTtc1&#10;5NOj05LW2jwYUt4VLKhVlVs9PlAxgVN8IP2Qvi74B+KfgWbxb+03r/iv4eeCoDBoPhvTfD8Olvdx&#10;7dqLfTo7G4CDGMjJKg5HIIB5D8Fvjp+118d/2pvi5p2naz8LdG+E/wAPfGt3pmr/AGrSXe/1G2VW&#10;IgjxlQQAuXJUncfTFfPngj9qz4ofDz/gmT8NvEfws8JfC/w/rviT4y3Xh6XS7TRfsunzK9wyAsqN&#10;lWZsFnHPWv00/Z//AGZj8DdS+OFwfGI8Sf8ACw/FNxrYUaZ9n/s/zkC+V/rG8zGM7vlz6V876Z/w&#10;TtfTv2Xfhv8ADf8A4WwJT4U+JreM/t//AAj2PtWZ/N+zbPP+T035P+7QB5/ZfG39umf9vXxt+zMP&#10;E3wTuPFEHhyPxHbeK/8AhH50h0+3ZFY262/mfvGLSIgZycAMecgVyMv/AAUb+I9p/wAEwfAni7Ub&#10;LwRpPxZ8ReN7nwpJrV7FINIshbyBZb54lJbAVlOwEjOfYV9/WP7Npsv+CoHiX9o7/hLxINW8Gx+H&#10;v7B/s3HlbRH++87zOfufd2Dr1r5x0/8A4Jx6XafsVWPw0f4pX8XjDRfG8/izwv4us9GWNtOupJN+&#10;xrd5HWVOACNwztHToQDz74SftvfEPVZfj34D1nxn8OPirrvhTwHceJfC/jnwtpcttZXRjhLPBPA/&#10;G5HK/dPIzXAQ/tf/ALZGjfsf/Ar9pHxNd/CS4+H/AIp8Q2ej6h4atNIlW8njmcp9qMxfCM21iEUY&#10;XjO7mvtHwb+yx8UI/APxcg+K/wC0Hq/xC8Q+NfD0ujQLbaJHp+kaTG8Rj82OyjfDScgk7hnHuTWD&#10;rv7Dja1/wTL+E37O3/CyBbnwVrdlqX9u/wBibvtv2Z2bZ5PnDZu3dd7Yx0NAHzL4fHxz1H/g6J8Z&#10;tZeMPCa2UPhGC6ktrmxkZV0V/KdLWP5sJcfMm6ToSCcc1x/xc/bo+P3ws+I8+tz/ABf/AGfPEwt/&#10;Fyafc/DbwtpVxqbW9k0pXfLqagIk2APkJHJ6HBFfcni79kTxNqf/AAUksPj94N+Lk3hCG88OxaD4&#10;r0Q6IlydStI0VCsUpcGEsFX5gCQRkHnFfOE//BM3x1N+zfq/wbh/aVls/hmviE63ounJ4KtzcLOZ&#10;TJ/pc4lDzqNzAKCnJz2AoA63wDdG+/4OgviJfFBGbj4R2MpUdty25x+tfqPXyh4S/Zmn8Nf8FKtX&#10;/aHn8aR38t/4LtvDr6ImleWFMKxKZxL5p4Pl52beM9Tivq+gAr8p/wDgrmpf9g34aqNLXXCfibpw&#10;GnMQBefu5/3Jzx8/3eeOa/Vivk/9r79me8/aj/Z+8O+DNO8d/wDCvL/R/Etvrdvqn9lC++eFJAq+&#10;WZEHVwc5P3enNAHyJ8CPC/nftQ+Bv7Q/4JieGPg9bR3XmjxvHe6bK+kukbOkwWOMOSWCqMHgtmuZ&#10;+KX7YX7V3wr/AGyte/ZbfRPBnib4o+Ktcsz8MfFRtFt7FdMmZvMe6h38yIIyOO4fg4UN9N+Df2dP&#10;2wdB+J3hzVfEX7cV/wCK/DthfwzX+iP8ObK3W/gRgWgMiylkDAFdw5Ga8y8Y/wDBNq3+I+r/ABJ8&#10;fePPjBquqfHjXvENtqvhvxvZ6U1uPDCWzAw21vb+ecxgZB+cH5UPBXkAvfFn42/tR6N/wU2+Gf7M&#10;vw4134eS6nr/AMORqWqa/rejMY7W7SWRZrtIo3+YYjwsOcZcEkgV5zH+3t8U/hP+zd+1DpXxm0bw&#10;r4l+MHwk1W006yvdHha3sNZ+2sy20rx5ym3YzsBjIwODk1z3xi+E3xh8T/8ABd34GWGlfEnWPDPj&#10;vSPhA2fiDpnhsNZS3sc06t5tvIzRlJAx3RGTPIIPAr6J8O/8E+PDd3+y58bfCXxc+IGtfEfx/wDF&#10;W/j1DxN4wSzSzeK4hYvbG3hBZUWNix2kkEMRwMAAHjH7Pf7bvxE1f9uH4b/C3x18R/hP8ZNK8e6b&#10;NJHe+C9Jns5PDV/HE032aYv8skZVSofG4kfnW+A3x5/a7/aA+EvxO+IGv6l8JbX4P+FH1/TNX0yT&#10;RXa91ow2crxqBkosas0StyCw35zxX1F8F/2YfjH4I+Omh+Kvib+0prXxE0Xw9pJ03RPD+m6BFpFr&#10;OuCqzXojdvtEoB6nByAc8YrofgL+yofgl+xh8TPhGfGw8RnxbqOqXf8Aan9lfZ/sn26Ly9vl+a2/&#10;Z1zuGfagD8+PA/7Ufxj8JfsK/sTad8IPDnwr8O6n8SvEuraTdaWNGNvpcJW62ROqRtmMAuXbby2D&#10;0zXdaZ+0F+3Jqf7Qn7QfwIg8TfBg+Kvhlpv9u3fjFvD8oS5t2txNFZx2u/aGfJzIxJULjDZzXuPh&#10;r9gN/D3w5/ZU0D/haIu/+FM+JLzWDP8A2Dt/tj7ROJfLx558nbjG7L59BXrei/sqNpH7bH7R/wAY&#10;P+E3E4+Kvh6DSRpf9lbf7L8u2MHmeZ5p83Od2Nq+me9AHxr4k/4KI+OYv+CZP7OXjO1i8D+Evib8&#10;T9XutLvNb1eKV9I0VLKcwXN6YlJZgThlTJAyRzgVofDv9uX4jaj8I/2ofDt/4r+HvxJ8W/Dvwa3i&#10;Hwv468NaXLBpuqx+XkpLbyHh43KqQvByR2yfV4f+Celpa/sEfCD4XWPxSvdO+Ifwz1+71rwp43tt&#10;FTEM1xcvO6SWjyMHjOVUrv52A9CQe60H9kz4j3n7PXxv8OfFP9oDWPHvin4i6LJpf2mPRUs9J0RG&#10;jKBrexR9u7kFjuG7A6ckgHyTB+1v+1/4a+DP7L3x18bXXwovfhv8Sde07Rrzwxp2kypeRpdYAujc&#10;F8B2AZ9igKvC/Nyal/Z0X45zf8HFP7UU174w8JX9hp1tZnxDby2Ug+02bQytZQWzEkQFCU8xiCD8&#10;xA5r6m8V/sSt4m/YV/Zy+C4+Iwsz8LNb0vUjq39i7/7U+xKRs8rzh5W/PXc2PQ1Zm/Y78QW3/BST&#10;4h/Grw58XLrQ/B/xA0VdN8Z+FBoqSS3iraNbqYrovmHBbzAQpIbjkdAD4b8b/t3/AB++HHxe8Paj&#10;qfxd/Z+8dR3fjaPSNX+Hvg7Sbi+j02zeYpvOqgBDMFA+UtnJ6EAgfSPwSk87/g5g/aslxt3+BNGb&#10;HpmO3NcWv/BND4gSfs2aR8IZ/wBpcr8PvDnidNc8MadD4IgRhKJmkzeSrKJLgje4X5lAyTzwB9n+&#10;Av2bn8F/8FJ/il+0LJ4vXUm8Y+H7HSjog03yxaG2SNTJ53mHfu8vO3aMZ6mgD6kooooA/Ib/AIKz&#10;RmXw1+yxGvhWLxyz/E+JR4ckZVXV8qn+iEsCoEv3OePm5rrP2dPCzS/tW6FJdf8ABOHw3+zu8Fvc&#10;S23juC606eTTZfJYLtWKMNl8leuOeeK+iv2vP2W9Y/aa8PfDFPD3xKPww13wV4lGu6fqa6KNQJnV&#10;R5eEMqAFWUNzkHGMVznw/wDgB+1z4Y+MOh694v8A207rx94cs5We88P3Hw8tLWO+GxgqNLHLuVQx&#10;Vjt5O3GRnNAHyXqv7X37Xekftl3X7HLaT4Huvjve+L4/7G8atZKml/8ACPtCZmuXtvMyZgi7tuem&#10;5cZAJ9f8efG39qjV/wDgrrrv7Lnwl1/4d6Zb23w/ttal8Ra/ozStZP8AuxLMsaMBIzu6qEPyqHJ5&#10;24OVqn/BNH+2rTV/HupfGzV5P2mrrxwnie1+J0WjFDZBOEs0tPPI8gDt5nUKPujafMPFvwo+MnjH&#10;/g4x8R3Pg74kat8NfGem/B+zePxlaeGxcaZfXANvHNDJBKSjRvvZwnmFlZFOTtoAvT/8FEPif4G/&#10;4J/fGS68f+HvCN18efAXxCTwN9ptg8ekXVxL5hjvXTO4IqwTEquM7V6BiB1HwC/bS+IGr/tdXnwf&#10;8XfEb4W/GuDVPBd3rei+KvBelTWcenXtuju9jcRyYDDahZWGCQFz94gem6d/wTp8HTfsH+Ovhb4v&#10;8f8AiHxJ4/8AF3ikeLNY8fC3WK5GsKSY544clQi7nGwtkiR/mBIx6L8J/wBmj4v+HfiXr3ir4uft&#10;Gav8S7ifw7JommaTp+gxaRpkKMpX7TNbxuwmuME/NkdT14wAfGXwo+PP7Wfxz/4Jm/Ez47/EG6+D&#10;s/wlsvBfiC3k8OtobyXGsXNvFIEklUnYId2UZA3zBOnzZFjTf2mPjd4Z/Z7/AOCfvg/4N6P8MNCv&#10;Pino1zb3en3OkNHptkyJH5bxpGwZI497OUU/Nt25Gc19kfCn9kI/DP8A4JJeJf2Xf+E8GsNq2nat&#10;Z/8ACRjSPJ8r7c0rbvI81s7PM6bxux2rltG/YebSb39jqb/hZAn/AOFFwXERH9ibf7c81FTP+u/c&#10;Y25/jzmgD5l0r9or9uTWPHX7TPwstvEvwZTxJ8GbeXV9S8WP4flxqsHkNNFZx22/ZGWEb5kOSvAw&#10;fvUvi/8A4KKeNrn9kj9liTSL3wF8NPHvxVs7q513xTr1tJcaVoMNpK8EsyQg7naSSNtikkDgHOdw&#10;+zdB/ZMOi/tB/tYeOv8AhORcf8Lo0pbEWf8AZO3+xsWssG/f5p87/W7sYTpjPOa8f/4d7HTP2W/2&#10;f9B8KfFm48O/F34RS3jeHfGqaBHNBcx3U0kssM9lJIweMiTbjfx8397FAHjfh/8Ab2+Jl9+wL+1d&#10;qA1jwJ4r+I/wmSzn0bxjommyJpGvWt1cLGk3kSHIdQJFYA4BI9OdvT/2of2sPB3xt/ZA1/4nT/C7&#10;Uvh18cLq3sD4e0fTJY7vRzNHAY5TcM37xyJ1dhjaMMoHRq96k/Y58deI/wBhH40/C/4j/H3XPGvj&#10;D4jPG1zrk+kLHp+jqkySiO0sUkCoh2kEBxnjpjFdH44/ZCbxlY/shQf8J6NP/wCFH6lZ3hb+yPM/&#10;tv7PHbpt/wBaPI3eRnPz43d8cgHxd+yhJ8e7b/gtJ+29qWo+L/A2rxaLPB/wktveQSQR3zC1u205&#10;IJSW+ywxtjzSQ3GSBWDo/wC3V8dPDf7WnwW0jxH8XvgV8WdP8ZeNIdB8R+F/BOh3D22gJPMsaNDq&#10;mPLncBs7dxPy9CDuH19qH7EGtT/tqfH7x3pnxj1DRvhv8YtFlsfGPhSDRozcvI1lLbRvFdl8xhGl&#10;aUAJzkqcjmvKdH/4J1fEqPwJ8EvDXiD9pOHUtA+E/iu11jwjplr4GgtoGjhl8wi5KTCSaZgFUSFv&#10;kBf5WLZAB0H7H/8Aymq/4KG/9jDo3/omev08r5g+D37OR+FP7a/7RHxfPi0a2PihqNldjS/7O8n+&#10;zPs6SJt8zzG83dvznauMd6+n6ACiiigAooooAKKKKACiiigAooooAKKKKACiiigAooooAKKKKACi&#10;iigAooooAKKKKACiiigAooooAKKKKACiiigAooooAKKKKACiiigAooooAKKKKACuc8XeJ9D8EfDL&#10;X/GXiS6isND0Wwlvb65fH7uKNSzY98DAHckCujr4N/4KXXuq2X/BG/4rNpbzxrKtpFfPDnctu1zH&#10;v6dug/GgBuvftx2fhv8AZO+Evjm7+FviLV/HnxNuXTwX4E0q9SS7vYs7kleV1VY1MZRj8pxuxzgm&#10;vYf2bv2lfD37RXgzxPJbeGte8CeMvC+qvpfifwvrJU3Om3K84LLw6ns2B0IxxX5//H19I8D/APBQ&#10;P/gnV411ee00X4c2emyWH9o3LiK0tJTakLvc/Kmd6DJNdJ+x5438I6d+29+3j8aL7xNo+m/CZ/GE&#10;UUfiOa5VdPdkZ9ziX7pH7xOQedwoA+vP2hv2q7H4IfErwb8PPDnw78U/F/4p+J4pLnTfC+gyxwyC&#10;2jzvmkkfIUcEAYOSD04zpfCr9rj4TfEr9jS++Neo6mPh54e0m4ltPEVv4ilWGXSbqI4eByDhmz90&#10;Ly2Rgc4r40+KHi7wv4b/AODj34G/EvxF4l0XTfh7rvwvuIdH1+8vEisZH8xn+WViE5UZ69x6iov+&#10;Cenw/wDCfxT+AP7QF/4t8O6X4s+HeufF661TRLa/gEtpc+TsCzBT8rgMCO4yKAPr39lT9rTwz+1h&#10;ofxE1nwj4c1DRND8NeIW0q1uru5DtqKeWrrPs2KYgQw+QliPWrvx+/aesf2fvjb8G/DniLwde6l4&#10;b8e6z/ZP/CRxagsUel3BZQgkjKHcGLrzuHf0r5e/4JuQQ23xC/bDt7aGK3t4vi9dpHFGgVUURRgA&#10;AcAD0r3L/goF8Ipvi9/wTJ8cWulo3/CU+GlXxFocsa5kSe0y7be+THv6dwKAOy+PX7TmnfBX4y/B&#10;v4fWPhO68c+L/iJrP2HT7K21Bbf7LCNu+5clHyigk4AGdjc10nwG+PFn8aLPx5pt3oUnhHxp4M8R&#10;3GieIdEkuhOYJI2+SRX2rujdcMDtHcc4r8yP2LfGGqftkf8ABTOy+PevWF1FoXww8BWWh2MdwML/&#10;AGrLH/pLqPUHzOeuHFfRXwHaSz/4OG/2wNP0gt/YU2h6Lc3yofkF20RyfTcctn6UAfpbRRRQAUUU&#10;UAFFFFABRRRQB598VPiN4b+EP7PPjD4m+LJlg0Pw9pkl5cHIDS7R8kSk/wATsVRR6sK+XfHn7Z7e&#10;APgj8Ebq7+E3iPxL8YfifaC40H4d6Lfo9wi+WJX82d1CqFVhk7eu7spNcT/wVClnH/BNzSLJi40W&#10;++IWi22tgfda0MzMwb/Z3Kn44rzb9o7UNJ8Cf8F8/wBizxv4qvrLw/4EPhfUNMh1S+lWG0t7nyrj&#10;AaRiFTImiGSf4hQB9t/s3ftG+Gf2kPhBq3iHRtF1nwlr2h6vLpHiTw5q4X7VpV5FjfExXhhgghhj&#10;PoCCK5X9qz9sL4XfsofCJ9Z8V3cGu+MLhFOjeEbS8WO9v8tgv0byogAxMjLjIwMmvkD9hrx14O8O&#10;eOv23vjPrvibR9B+E2ofFeYWPiC8uVjsJcMw3rIflKt5sYBB5yK9U/4KK+B/h5qn/BLb4y/Fm28O&#10;+H9R8Yz+GLKztPEn2dZLgWf22F1SOQ5KoS5Py4znnNAHuHxR/ax8JfCj9iDwL8Ydc8Pa1qd94xWw&#10;h8OeFdMdZby+vLyMPHbKxAHGTl8enGSBSfs6ftUaZ8dvGfjrwNrfgPxJ8J/ip4Pki/t3wnrk0c0s&#10;UUy7opo5UwsiEd8DHHUEE/Af7Vp/sf8AZB/4JveONUb7P4P0DxXoMmt3knENqrw2rLJIeiqBFIcn&#10;pivUP2e9W0zx5/wch/tP+OfBWo2XiDwbaeDNM0641bTZlmtJbkpBhVkQlWI8qQcHjBoA+svin+09&#10;YfCX9vP4N/BnxH4PvTpPxFWWLTPFi6gqwW92m4fZnhKZLE+UAQ//AC1Xjik+Lf7TkPw6/bc+EfwE&#10;0HwVdeNvGvjqG4ucx6kLaLSraIMfPl/duWU7JOBj7nuK8Y/4KX/DbUvFf/BPQ/EbwujL44+F2tW/&#10;irR541y6LC6+cBjsF2yH/rlXiX7DOvS/tU/8FHfi/wDtf6jp1xa6Hp2j2XhLwlBcr/qCIY5Lsr/w&#10;Lac/9NWoA/QP9nf466Z8fvgTceKYNHm8L6/pmr3OjeItAnuBNLpl9byFJImcAbhjawOBkMOK95r8&#10;2P2MzNbf8FNv299MsBt8NJ4+t7iJU+4LuRJftGPfhM/hX6T0AFFFFABRRRQAUUUUAFeYfGX4p+Gv&#10;gj+zJ4z+KnitgNI8P6c9w0SsFkupOFigQn+OSQog92r0+vzb/wCCnsk7fsafCjTpg/8AwjuofGHQ&#10;bbXgPutalpmKv/s7lU89wKAPYfi5+2L4J+Av7D3h/wCKPxZtLXQPG2s6FFfaf4Bg1IS31zcSIrfZ&#10;1bZnahbDzFNq4PU4B96+DvxFh+Lv7K/w++KFvpUuhweKdBttWj0+ScTNbCeNZBGXCqGI3YzgZ9K+&#10;av26Ph54G1L/AIJ0/Gn4h6h4W0W/8a6T8Or2x0vWLi2WS4s4HG5kiY/cyTyVwT0zitX9mXx94K+G&#10;/wDwRo/Zy8Q+PfFGi+EdDbwTo9qt9qlysMJmktk2R7m43Ng4HtQBgfHj9t7T/hH+0RrHww8HfCXx&#10;t8ZfE/h3w/8A8JB4xXQZ4oY9DsMBvMdnB3vtIbYAOCOeuNzx1+258MfC37D/AMN/jT4f0vxD46Hx&#10;BvILDwZ4a02NVv8AUr2Ulfs5ySIyjBlc84YADORXxBJ4v8LfC/8A4LZft93fxH13SPDtt4g+F1ve&#10;6FLql0kK6hAtiiFIS5AkYt8oVcklTxwa+Y/Cmmaj4E/YH/4JeeOfGRbSfBmnfFi/u768vDsgs4bu&#10;/jltpZCeFQpHJIGPGOaAP2j/AGcP2oNJ+P2o+PPDOoeCvEXwv+Jvgq9jtfE/hLW5UlmtPMBMUiSJ&#10;8siMFbkAdPQgmPxR+1BYeDf+Covgb9mvxD4PvLEeMNDk1DQPFR1BTb3MsYkL2xh2ZDjym53nqvHP&#10;Hyn+yrqFj41/4L8/tq+PfCF/aa34IFho+nf2pYTCa0uLpYVDBJFJVypjkzg9/eug/wCCnHhDVLD9&#10;nD4c/tHeE7dm8Y/B3xfaayska/O9jJLGk6EjnbvEJP8As7qAPobxx+08vh7/AIKPeEv2Z/Cvgefx&#10;j4v1fwxca9e3w1Rba30mKNZfKWUeWxPmPGq5yMeYh5zXd/s7fHHSP2gv2Z9P8e6fpc/h3Ulu59O1&#10;3QriYSTaVf28hjmt3YAZwRkHAyrKcDNfDP8AwT+ll+PH7WH7R/7Zup2t1FaeKNZXw54NS7GHg020&#10;VN2B23YhBx/FG1dr+wlutf2vv29tK0/I8MW/xklkslX/AFa3Eiy/aAvbjbFn8KAP0kooooAKKKKA&#10;CiiigAooooAKKKKACiiigAooooAKKKKACiiigAooooAKKKKACiiigAooooAKKKKACiiigAooooAK&#10;KKKACiiigAooooAKKKKACiiigAooooAKKKKACuB+Kfw80X4s/s6+Mvhv4hyNI8Q6VLYzyBQxiLr8&#10;sgB6lG2sPda76igD5+8L/ALw9P8AsQ+EPgv8Y7Tw38XbDRdOhs5J9S0kCK68kbY5fLdn2SbQMkNn&#10;OcGuutPgf8IbH9ny4+FFn8OPB9t8N7hdtx4cj0yNbKb5g3zx4wx3AHJ5yK9TooA8q8YfA34P/ED4&#10;WaP4J8afDjwj4l8KaSqrpem32nJJFZBV2qIgR8mAAPlxxXa+F/CnhrwT4E07wv4Q0LSvDXh2wiEV&#10;np2m2ywQQKOyooAFdBRQBxXhH4c+BPAN54guPBfhPQvDE+u6g2oaxJp1osJvrlgA00m0fM5AHJrs&#10;J4IbqymtriKOe3lQpLG65V1IwQR3BFS0UAcB8P8A4V/Dj4U6DqGl/DbwT4b8EaffXZu7y30exS2S&#10;eYgAyMFAy2ABn2rzL4IfAT/hVPxR+MHjzWfEMXinxl8QfEj6pfXcVkbdLWADbBaIC7ErGufmJGST&#10;wK+jKKACiiigAooooAKKKKACiiigDxz4/wDwb0X4/wD7Ifjb4Ta5dNp1trtl5cF+sPmNZXCMJIZw&#10;uRu2OqnGRkZGRnNMuvgt4V8b/sw+Fvh38bNE8MfFT+zbC3iu59Q0wGG4uIowhuERyxjZsE8MSM4y&#10;a9mooA8sf4IfCCT9ngfCV/hv4OPwzAX/AIpr+zIxYHa4cExY2k7gGyRnPNdL4i8A+C/FvwjuPAXi&#10;bwxo2ueC57eO3m0W8tVktXjjKlEMZGCFKqQO2BXXUUAcZq/w78C6/wDBr/hXmueEvD+reBvsaWn9&#10;h3dkktoIUACII2BXCgDHHGBiqPw5+FPw3+EXguTw98MvBXh3wRo0sxmmtdIskgWWQ8F3wMs2OMnJ&#10;r0GigCjqmmadrfhrUNG1eyttS0q+tntry0uIw8U8TqVdGU8FSpIIPUGuW8CfDfwJ8LfAB8MfDbwj&#10;4f8ABeg+c866fpNmtvB5r/ecqgHJ4ya7eigD52/Zz+Aq/AzwT41GpeII/F3jLxh4rvPEXiLWksjb&#10;LPPcPlURC7lURAqjLHOCeM4r6JoooAKKKKACiiigAooooAK8O/aN+COlftEfse+LvhVqmovoj6pF&#10;HJp2rJB5r6ddxSLLDOE3Lu2uoyNwypYZGc17jRQBxI8HW2v/AAAt/A3xGg0nxpBc6PHY6+k9p/ou&#10;pEIFlJiYthHIJ2knGcZPWsrWPg18KvEHwP0X4aa14A8Lap4A0jyP7M0C509Hs7TyBth2RkbV2A4X&#10;HSvS6KAPI/iL8BPgv8XL/R7r4mfDLwb42utKXbp82raZHM8C5zsViM7M87entXU+Jvh14E8Z/CWT&#10;wF4q8IeHde8FvCkJ0W9sI5LQImNiiMjaNuBjA4xxXZ0UAcJ8PPhh8PfhN4CHhf4a+DfD/gnQPNaZ&#10;rLSbNYEeRurttHzMePmOTxXReIvDuheLfA2q+GfE2k2Gu+H9TtnttQ0+9hEsFzE4wyOp4ZSOxrZo&#10;oA5Dwd4F8J/Df4X23hD4d+GtC8IeHrMSGx0zTrRYLWF3ZnY7Ex1diTjk5NeT/s1/AaP4A/BTW9Ev&#10;NfTxd4t8ReJL3xD4m11bL7ML68upCzFYy7lVVQiAFj93PfFfQ9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H//ZUEsBAi0AFAAG&#10;AAgAAAAhAE/sEYcJAQAAFQIAABMAAAAAAAAAAAAAAAAAAAAAAFtDb250ZW50X1R5cGVzXS54bWxQ&#10;SwECLQAUAAYACAAAACEAI7Jq4dcAAACUAQAACwAAAAAAAAAAAAAAAAA6AQAAX3JlbHMvLnJlbHNQ&#10;SwECLQAUAAYACAAAACEA4XEFeRYEAACsCgAADgAAAAAAAAAAAAAAAAA6AgAAZHJzL2Uyb0RvYy54&#10;bWxQSwECLQAUAAYACAAAACEAWGCzG7oAAAAiAQAAGQAAAAAAAAAAAAAAAAB8BgAAZHJzL19yZWxz&#10;L2Uyb0RvYy54bWwucmVsc1BLAQItABQABgAIAAAAIQAJmH6Y4gAAAAsBAAAPAAAAAAAAAAAAAAAA&#10;AG0HAABkcnMvZG93bnJldi54bWxQSwECLQAKAAAAAAAAACEA9HNSAV2TAABdkwAAFQAAAAAAAAAA&#10;AAAAAAB8CAAAZHJzL21lZGlhL2ltYWdlMS5qcGVnUEsFBgAAAAAGAAYAfQEAAAycAAAAAA==&#10;">
                <v:shape id="Picture 17" o:spid="_x0000_s1041" type="#_x0000_t75" style="position:absolute;width:49098;height:33572;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X1&#10;Z7nBAAAA2wAAAA8AAABkcnMvZG93bnJldi54bWxET9tqg0AQfS/kH5YJ9K1ZI7lhXYMUC4U85PoB&#10;gztRqTsr7lZtv74bKPRtDuc66X4yrRiod41lBctFBIK4tLrhSsHt+v6yA+E8ssbWMin4Jgf7bPaU&#10;YqLtyGcaLr4SIYRdggpq77tESlfWZNAtbEccuLvtDfoA+0rqHscQbloZR9FGGmw4NNTY0VtN5efl&#10;yyjY/dhDwedidTrdl80xXo3depMr9Tyf8lcQnib/L/5zf+gwfwuPX8IBMvsF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AX1Z7nBAAAA2wAAAA8AAAAAAAAAAAAAAAAAnAIAAGRy&#10;cy9kb3ducmV2LnhtbFBLBQYAAAAABAAEAPcAAACKAwAAAAA=&#10;">
                  <v:imagedata r:id="rId46" o:title="" cropbottom="5891f"/>
                  <v:path arrowok="t"/>
                </v:shape>
                <v:shape id="Text Box 72" o:spid="_x0000_s1042" type="#_x0000_t202" style="position:absolute;left:43434;top:1905;width:4572;height:457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AliIwwAA&#10;ANsAAAAPAAAAZHJzL2Rvd25yZXYueG1sRI/NagJBEITvgu8wdCA3nTWCkdVRgiIonvwh5NjMtLuL&#10;Oz3LTkc3efqMIORYVNVX1HzZ+VrdqI1VYAOjYQaK2AZXcWHgfNoMpqCiIDusA5OBH4qwXPR7c8xd&#10;uPOBbkcpVIJwzNFAKdLkWkdbksc4DA1x8i6h9ShJtoV2Ld4T3Nf6Lcsm2mPFaaHEhlYl2evx2xso&#10;LvtVeN/Ztd4JHmQrJ/v1+WvM60v3MQMl1Ml/+NneOgPjETy+pB+gF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TAliIwwAAANsAAAAPAAAAAAAAAAAAAAAAAJcCAABkcnMvZG93&#10;bnJldi54bWxQSwUGAAAAAAQABAD1AAAAhwMAAAAA&#10;" filled="f" strokecolor="black [3213]">
                  <v:path arrowok="t"/>
                  <v:textbox>
                    <w:txbxContent>
                      <w:p w:rsidR="003D413B" w:rsidRPr="002A56AB" w:rsidRDefault="003D413B" w:rsidP="008C384C">
                        <w:pPr>
                          <w:jc w:val="center"/>
                          <w:rPr>
                            <w:rFonts w:ascii="Arial" w:hAnsi="Arial" w:cs="Arial"/>
                            <w:sz w:val="44"/>
                            <w:szCs w:val="44"/>
                          </w:rPr>
                        </w:pPr>
                        <w:r>
                          <w:rPr>
                            <w:rFonts w:ascii="Arial" w:hAnsi="Arial" w:cs="Arial"/>
                            <w:sz w:val="44"/>
                            <w:szCs w:val="44"/>
                          </w:rPr>
                          <w:t>A</w:t>
                        </w:r>
                      </w:p>
                    </w:txbxContent>
                  </v:textbox>
                </v:shape>
                <w10:wrap type="through"/>
              </v:group>
            </w:pict>
          </mc:Fallback>
        </mc:AlternateContent>
      </w:r>
      <w:r w:rsidR="00944A0D">
        <w:t xml:space="preserve">cell population </w:t>
      </w:r>
      <w:r w:rsidR="00056D94">
        <w:t>radii</w:t>
      </w:r>
      <w:r w:rsidR="0056340B">
        <w:t xml:space="preserve"> as compared to the control (p&gt;0.05).</w:t>
      </w:r>
    </w:p>
    <w:p w14:paraId="49B780B0" w14:textId="77777777" w:rsidR="008F01C8" w:rsidRDefault="008F01C8" w:rsidP="005B0F9C">
      <w:pPr>
        <w:spacing w:line="480" w:lineRule="auto"/>
        <w:ind w:firstLine="720"/>
      </w:pPr>
    </w:p>
    <w:p w14:paraId="1FD0CB8A" w14:textId="77777777" w:rsidR="0056340B" w:rsidRDefault="0056340B" w:rsidP="005B0F9C">
      <w:pPr>
        <w:spacing w:line="480" w:lineRule="auto"/>
        <w:ind w:firstLine="720"/>
      </w:pPr>
    </w:p>
    <w:p w14:paraId="281D3152" w14:textId="77777777" w:rsidR="00E67808" w:rsidRDefault="00E67808" w:rsidP="00043A6D">
      <w:pPr>
        <w:spacing w:line="480" w:lineRule="auto"/>
      </w:pPr>
    </w:p>
    <w:p w14:paraId="02F9D582" w14:textId="77777777" w:rsidR="00E67808" w:rsidRDefault="00E67808" w:rsidP="00043A6D">
      <w:pPr>
        <w:spacing w:line="480" w:lineRule="auto"/>
      </w:pPr>
    </w:p>
    <w:p w14:paraId="458090FA" w14:textId="77777777" w:rsidR="00E67808" w:rsidRDefault="00E67808" w:rsidP="00043A6D">
      <w:pPr>
        <w:spacing w:line="480" w:lineRule="auto"/>
      </w:pPr>
    </w:p>
    <w:p w14:paraId="70469BDD" w14:textId="77777777" w:rsidR="0056340B" w:rsidRDefault="000460C6" w:rsidP="008C52E5">
      <w:pPr>
        <w:spacing w:line="480" w:lineRule="auto"/>
      </w:pPr>
      <w:r>
        <w:rPr>
          <w:rFonts w:asciiTheme="minorHAnsi" w:hAnsiTheme="minorHAnsi"/>
          <w:noProof/>
          <w:lang w:eastAsia="en-US"/>
        </w:rPr>
        <mc:AlternateContent>
          <mc:Choice Requires="wps">
            <w:drawing>
              <wp:anchor distT="0" distB="0" distL="114300" distR="114300" simplePos="0" relativeHeight="251663360" behindDoc="0" locked="0" layoutInCell="1" allowOverlap="1" wp14:anchorId="2899E218" wp14:editId="32837269">
                <wp:simplePos x="0" y="0"/>
                <wp:positionH relativeFrom="column">
                  <wp:posOffset>-5024120</wp:posOffset>
                </wp:positionH>
                <wp:positionV relativeFrom="paragraph">
                  <wp:posOffset>1806575</wp:posOffset>
                </wp:positionV>
                <wp:extent cx="5029200" cy="1600200"/>
                <wp:effectExtent l="0" t="0" r="0" b="0"/>
                <wp:wrapTight wrapText="bothSides">
                  <wp:wrapPolygon edited="0">
                    <wp:start x="0" y="0"/>
                    <wp:lineTo x="0" y="21257"/>
                    <wp:lineTo x="21491" y="21257"/>
                    <wp:lineTo x="21491" y="0"/>
                    <wp:lineTo x="0" y="0"/>
                  </wp:wrapPolygon>
                </wp:wrapTight>
                <wp:docPr id="5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160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513F1E" w14:textId="77777777" w:rsidR="003D413B" w:rsidRPr="00017D2B" w:rsidRDefault="003D413B" w:rsidP="00043A6D">
                            <w:pPr>
                              <w:pStyle w:val="Caption"/>
                              <w:rPr>
                                <w:b w:val="0"/>
                                <w:color w:val="auto"/>
                                <w:sz w:val="20"/>
                              </w:rPr>
                            </w:pPr>
                            <w:r w:rsidRPr="00017D2B">
                              <w:rPr>
                                <w:color w:val="auto"/>
                                <w:sz w:val="20"/>
                              </w:rPr>
                              <w:t xml:space="preserve">Figure </w:t>
                            </w:r>
                            <w:r>
                              <w:rPr>
                                <w:color w:val="auto"/>
                                <w:sz w:val="20"/>
                              </w:rPr>
                              <w:t>27</w:t>
                            </w:r>
                            <w:r w:rsidRPr="00017D2B">
                              <w:rPr>
                                <w:color w:val="auto"/>
                                <w:sz w:val="20"/>
                              </w:rPr>
                              <w:t xml:space="preserve">: </w:t>
                            </w:r>
                            <w:r>
                              <w:rPr>
                                <w:rFonts w:cs="Times New Roman"/>
                                <w:color w:val="auto"/>
                                <w:sz w:val="20"/>
                                <w:szCs w:val="20"/>
                              </w:rPr>
                              <w:t xml:space="preserve">Cell Migration of Rat Aortic Endothelial Cells When Exposed to Radial Electric Fields. </w:t>
                            </w:r>
                            <w:r>
                              <w:rPr>
                                <w:rFonts w:cs="Times New Roman"/>
                                <w:b w:val="0"/>
                                <w:color w:val="auto"/>
                                <w:sz w:val="20"/>
                                <w:szCs w:val="20"/>
                              </w:rPr>
                              <w:t>Figure 27a (above) represents the distance migrated between 0 and 4.5 hr and between 4.5 and 9 hr on the right side of the cell population. Negative migration represents cell migration opposite of the intended direction of migration. The experimental groups between 0 and 4.5 hr were not statistically different from the control between 0 to 4.5 hr (p&gt;0.05). The experimental groups between 4.5 and 9 hr were also not statistically different from the control between 4.5 and 9 hr (p&gt;0.05). Data represents means ± standard deviation; n(control)=45-50 and n(experimental)=14-18. Figure 27b (below) represents the distance measured from the original cell population border at all three time points: 0 hr, 4.5 hr, and 9 hr. Trends are represented, but none of the data was statistically significant (p&gt;0.05).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43" type="#_x0000_t202" style="position:absolute;margin-left:-395.55pt;margin-top:142.25pt;width:396pt;height: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L7yObICAAC0BQAADgAAAGRycy9lMm9Eb2MueG1srFRtb5swEP4+af/B8neKoSQNqKRqkzBN6l6k&#10;dj/AwSZYA5vZTkg37b/vbEKatJo0beMDOtvnx/fcPXfXN/u2QTuujVAyx9EFwYjLUjEhNzn+8lgE&#10;M4yMpZLRRkme4ydu8M387Zvrvst4rGrVMK4RgEiT9V2Oa2u7LAxNWfOWmgvVcQmHldIttbDUm5Bp&#10;2gN624QxIdOwV5p1WpXcGNhdDod47vGripf2U1UZblGTY4jN+r/2/7X7h/Nrmm007WpRHsKgfxFF&#10;S4WER49QS2op2mrxCqoVpVZGVfaiVG2oqkqU3HMANhF5weahph33XCA5pjumyfw/2PLj7rNGguV4&#10;kmIkaQs1euR7i+7UHkWRy0/fmQzcHjpwtHvYhzp7rqa7V+VXg6Ra1FRu+K3Wqq85ZRCfvxmeXB1w&#10;jANZ9x8Ug3fo1ioPtK9065IH6UCADnV6OtbGxVLC5oTEKRQcoxLOoikhbgHRhTQbr3fa2HdctcgZ&#10;OdZQfA9Pd/fGDq6ji3tNqkI0jRdAI882AHPYgcfhqjtzYfh6/khJupqtZkmQxNNVkBDGgttikQTT&#10;IrqaLC+Xi8Uy+unejZKsFoxx6Z4ZtRUlf1a7g8oHVRzVZVQjmINzIRm9WS8ajXYUtF3475CQE7fw&#10;PAyfL+DyglIUJ+QuToNiOrsKkiqZBOkVmQUkSu/SKUnSZFmcU7oXkv87JdTnOJ3Ek0FNv+VG/Pea&#10;G81aYWF6NKLN8ezoRDOnwZVkvrSWimawT1Lhwn9OBZR7LLRXrBPpIFe7X+99c0SXYyesFXsCDWsF&#10;CgM1wugDo1b6O0Y9jJEcm29bqjlGzXsJfeBmzmjo0ViPBpUlXM2xxWgwF3aYTdtOi00NyEOnSXUL&#10;vVIJr2LXVEMUQMEtYDR4Mocx5mbP6dp7PQ/b+S8AAAD//wMAUEsDBBQABgAIAAAAIQBsMbPw4AAA&#10;AAkBAAAPAAAAZHJzL2Rvd25yZXYueG1sTI/BTsMwEETvSPyDtUjcWieFhCbNpqoQnJAQaTj06MRu&#10;YjVeh9htw99jTnBczdPM22I7m4Fd1OS0JYR4GQFT1FqpqUP4rF8Xa2DOC5JisKQQvpWDbXl7U4hc&#10;2itV6rL3HQsl5HKB0Hs/5py7tldGuKUdFYXsaCcjfDinjstJXEO5GfgqilJuhKaw0ItRPfeqPe3P&#10;BmF3oOpFf703H9Wx0nWdRfSWnhDv7+bdBphXs/+D4Vc/qEMZnBp7JunYgLB4yuI4sAir9WMCLCAZ&#10;sAYheUgT4GXB/39Q/gAAAP//AwBQSwECLQAUAAYACAAAACEA5JnDwPsAAADhAQAAEwAAAAAAAAAA&#10;AAAAAAAAAAAAW0NvbnRlbnRfVHlwZXNdLnhtbFBLAQItABQABgAIAAAAIQAjsmrh1wAAAJQBAAAL&#10;AAAAAAAAAAAAAAAAACwBAABfcmVscy8ucmVsc1BLAQItABQABgAIAAAAIQA8vvI5sgIAALQFAAAO&#10;AAAAAAAAAAAAAAAAACwCAABkcnMvZTJvRG9jLnhtbFBLAQItABQABgAIAAAAIQBsMbPw4AAAAAkB&#10;AAAPAAAAAAAAAAAAAAAAAAoFAABkcnMvZG93bnJldi54bWxQSwUGAAAAAAQABADzAAAAFwYAAAAA&#10;" filled="f" stroked="f">
                <v:textbox inset="0,0,0,0">
                  <w:txbxContent>
                    <w:p w:rsidR="003D413B" w:rsidRPr="00017D2B" w:rsidRDefault="003D413B" w:rsidP="00043A6D">
                      <w:pPr>
                        <w:pStyle w:val="Caption"/>
                        <w:rPr>
                          <w:b w:val="0"/>
                          <w:color w:val="auto"/>
                          <w:sz w:val="20"/>
                        </w:rPr>
                      </w:pPr>
                      <w:r w:rsidRPr="00017D2B">
                        <w:rPr>
                          <w:color w:val="auto"/>
                          <w:sz w:val="20"/>
                        </w:rPr>
                        <w:t xml:space="preserve">Figure </w:t>
                      </w:r>
                      <w:r>
                        <w:rPr>
                          <w:color w:val="auto"/>
                          <w:sz w:val="20"/>
                        </w:rPr>
                        <w:t>27</w:t>
                      </w:r>
                      <w:r w:rsidRPr="00017D2B">
                        <w:rPr>
                          <w:color w:val="auto"/>
                          <w:sz w:val="20"/>
                        </w:rPr>
                        <w:t xml:space="preserve">: </w:t>
                      </w:r>
                      <w:r>
                        <w:rPr>
                          <w:rFonts w:cs="Times New Roman"/>
                          <w:color w:val="auto"/>
                          <w:sz w:val="20"/>
                          <w:szCs w:val="20"/>
                        </w:rPr>
                        <w:t xml:space="preserve">Cell Migration of Rat Aortic Endothelial Cells When Exposed to Radial Electric Fields. </w:t>
                      </w:r>
                      <w:r>
                        <w:rPr>
                          <w:rFonts w:cs="Times New Roman"/>
                          <w:b w:val="0"/>
                          <w:color w:val="auto"/>
                          <w:sz w:val="20"/>
                          <w:szCs w:val="20"/>
                        </w:rPr>
                        <w:t>Figure 27a (above) represents the distance migrated between 0 and 4.5 hr and between 4.5 and 9 hr on the right side of the cell population. Negative migration represents cell migration opposite of the intended direction of migration. The experimental groups between 0 and 4.5 hr were not statistically different from the control between 0 to 4.5 hr (p&gt;0.05). The experimental groups between 4.5 and 9 hr were also not statistically different from the control between 4.5 and 9 hr (p&gt;0.05). Data represents means ± standard deviation; n(control)=45-50 and n(experimental)=14-18. Figure 27b (below) represents the distance measured from the original cell population border at all three time points: 0 hr, 4.5 hr, and 9 hr. Trends are represented, but none of the data was statistically significant (p&gt;0.05).</w:t>
                      </w:r>
                    </w:p>
                  </w:txbxContent>
                </v:textbox>
                <w10:wrap type="tight"/>
              </v:shape>
            </w:pict>
          </mc:Fallback>
        </mc:AlternateContent>
      </w:r>
    </w:p>
    <w:p w14:paraId="5FD66458" w14:textId="77777777" w:rsidR="00043A6D" w:rsidRDefault="00043A6D" w:rsidP="00E67808">
      <w:pPr>
        <w:spacing w:line="480" w:lineRule="auto"/>
        <w:ind w:firstLine="720"/>
      </w:pPr>
      <w:r>
        <w:lastRenderedPageBreak/>
        <w:t xml:space="preserve">The trend </w:t>
      </w:r>
      <w:r w:rsidR="008C52E5">
        <w:t>graph below demonstrates</w:t>
      </w:r>
      <w:r w:rsidR="00CA41DA">
        <w:t xml:space="preserve"> </w:t>
      </w:r>
      <w:r w:rsidR="007B3469">
        <w:t>the distance of the experimental cell population</w:t>
      </w:r>
      <w:r w:rsidR="00361130">
        <w:t xml:space="preserve"> from the original cell population</w:t>
      </w:r>
      <w:r w:rsidR="0085578E">
        <w:t>. A</w:t>
      </w:r>
      <w:r w:rsidRPr="00D41680">
        <w:t>t 4.5 hours</w:t>
      </w:r>
      <w:r w:rsidR="0085578E">
        <w:t>, this distance</w:t>
      </w:r>
      <w:r w:rsidRPr="00D41680">
        <w:t xml:space="preserve"> is </w:t>
      </w:r>
      <w:r w:rsidR="007B3469">
        <w:t>largest when stimulated with</w:t>
      </w:r>
      <w:r>
        <w:t xml:space="preserve"> 1.00 </w:t>
      </w:r>
      <w:r w:rsidRPr="00D41680">
        <w:t xml:space="preserve">V, </w:t>
      </w:r>
      <w:r>
        <w:t>followed by 0.10 V</w:t>
      </w:r>
      <w:r w:rsidR="007B3469">
        <w:t>,</w:t>
      </w:r>
      <w:r>
        <w:t xml:space="preserve"> and then closely followed by 0.01 V</w:t>
      </w:r>
      <w:r w:rsidRPr="00D41680">
        <w:t xml:space="preserve">. The </w:t>
      </w:r>
      <w:r w:rsidR="007B3469">
        <w:t>distance of the experimental cell population</w:t>
      </w:r>
      <w:r w:rsidR="00361130">
        <w:t xml:space="preserve"> from the original cell population</w:t>
      </w:r>
      <w:r w:rsidRPr="00D41680">
        <w:t xml:space="preserve"> measured at 9 hours i</w:t>
      </w:r>
      <w:r w:rsidR="007B3469">
        <w:t>s largest when stimulated with</w:t>
      </w:r>
      <w:r>
        <w:t xml:space="preserve"> 0.01 </w:t>
      </w:r>
      <w:r w:rsidRPr="00D41680">
        <w:t xml:space="preserve">V, followed by </w:t>
      </w:r>
      <w:r>
        <w:t xml:space="preserve">1.00 V and then 0.01 </w:t>
      </w:r>
      <w:r w:rsidRPr="00D41680">
        <w:t>V. Overall, as stimulation voltage increases from 0.01</w:t>
      </w:r>
      <w:r w:rsidR="008C52E5">
        <w:t xml:space="preserve"> </w:t>
      </w:r>
      <w:r w:rsidRPr="00D41680">
        <w:t>V to 1</w:t>
      </w:r>
      <w:r w:rsidR="008C52E5">
        <w:t xml:space="preserve">.00 </w:t>
      </w:r>
      <w:r w:rsidRPr="00D41680">
        <w:t>V</w:t>
      </w:r>
      <w:r>
        <w:t>, distance</w:t>
      </w:r>
      <w:r w:rsidR="00361130">
        <w:t xml:space="preserve"> from the original cell population</w:t>
      </w:r>
      <w:r>
        <w:t xml:space="preserve"> increases at 4.5 hours. However, no such trend can be observed at 9 hours.</w:t>
      </w:r>
      <w:r w:rsidR="007B3469">
        <w:t xml:space="preserve"> N</w:t>
      </w:r>
      <w:r w:rsidR="009559EF">
        <w:t>one of the total cell migration distance data show</w:t>
      </w:r>
      <w:r w:rsidR="00DF486D">
        <w:t>n in Figure 27</w:t>
      </w:r>
      <w:r w:rsidR="009559EF">
        <w:t>b is statistically significant</w:t>
      </w:r>
      <w:r w:rsidR="007B3469">
        <w:t xml:space="preserve"> (p&gt;0.05)</w:t>
      </w:r>
      <w:r w:rsidR="009559EF">
        <w:t>.</w:t>
      </w:r>
    </w:p>
    <w:p w14:paraId="3ED475EF" w14:textId="77777777" w:rsidR="00043A6D" w:rsidRDefault="000460C6" w:rsidP="00043A6D">
      <w:pPr>
        <w:rPr>
          <w:b/>
        </w:rPr>
      </w:pPr>
      <w:r>
        <w:rPr>
          <w:rFonts w:asciiTheme="minorHAnsi" w:hAnsiTheme="minorHAnsi"/>
          <w:noProof/>
          <w:lang w:eastAsia="en-US"/>
        </w:rPr>
        <mc:AlternateContent>
          <mc:Choice Requires="wps">
            <w:drawing>
              <wp:anchor distT="0" distB="0" distL="114300" distR="114300" simplePos="0" relativeHeight="251665408" behindDoc="0" locked="0" layoutInCell="1" allowOverlap="1" wp14:anchorId="77C8E8C1" wp14:editId="7196204F">
                <wp:simplePos x="0" y="0"/>
                <wp:positionH relativeFrom="column">
                  <wp:posOffset>4572000</wp:posOffset>
                </wp:positionH>
                <wp:positionV relativeFrom="paragraph">
                  <wp:posOffset>45720</wp:posOffset>
                </wp:positionV>
                <wp:extent cx="457200" cy="457200"/>
                <wp:effectExtent l="0" t="0" r="25400" b="25400"/>
                <wp:wrapSquare wrapText="bothSides"/>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 cy="457200"/>
                        </a:xfrm>
                        <a:prstGeom prst="rect">
                          <a:avLst/>
                        </a:prstGeom>
                        <a:noFill/>
                        <a:ln>
                          <a:solidFill>
                            <a:schemeClr val="tx1"/>
                          </a:solidFill>
                        </a:ln>
                        <a:effectLst/>
                        <a:extLst/>
                      </wps:spPr>
                      <wps:style>
                        <a:lnRef idx="0">
                          <a:schemeClr val="accent1"/>
                        </a:lnRef>
                        <a:fillRef idx="0">
                          <a:schemeClr val="accent1"/>
                        </a:fillRef>
                        <a:effectRef idx="0">
                          <a:schemeClr val="accent1"/>
                        </a:effectRef>
                        <a:fontRef idx="minor">
                          <a:schemeClr val="dk1"/>
                        </a:fontRef>
                      </wps:style>
                      <wps:txbx>
                        <w:txbxContent>
                          <w:p w14:paraId="5F3E9C96" w14:textId="77777777" w:rsidR="003D413B" w:rsidRPr="002A56AB" w:rsidRDefault="003D413B" w:rsidP="008C384C">
                            <w:pPr>
                              <w:jc w:val="center"/>
                              <w:rPr>
                                <w:rFonts w:ascii="Arial" w:hAnsi="Arial" w:cs="Arial"/>
                                <w:sz w:val="44"/>
                                <w:szCs w:val="44"/>
                              </w:rPr>
                            </w:pPr>
                            <w:r>
                              <w:rPr>
                                <w:rFonts w:ascii="Arial" w:hAnsi="Arial" w:cs="Arial"/>
                                <w:sz w:val="44"/>
                                <w:szCs w:val="4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 o:spid="_x0000_s1044" type="#_x0000_t202" style="position:absolute;margin-left:5in;margin-top:3.6pt;width:36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sOuLZICAACuBQAADgAAAGRycy9lMm9Eb2MueG1srFRNbxshEL1X6n9A3Ju1U7dpV1lHbqJUlawk&#10;alLljFmIUYChgL3r/voOsOu4aS6petkdmDfM15s5PeuNJlvhgwLb0OnRhBJhObTKPjT0x93lu0+U&#10;hMhsyzRY0dCdCPRs/vbNaedqcQxr0K3wBB+xoe5cQ9cxurqqAl8Lw8IROGFRKcEbFvHoH6rWsw5f&#10;N7o6nkw+Vh341nngIgS8vShKOs/vSyl4vJYyiEh0QzG2mL8+f1fpW81PWf3gmVsrPoTB/iEKw5RF&#10;p/unLlhkZOPVX08ZxT0EkPGIg6lASsVFzgGzmU6eZXO7Zk7kXLA4we3LFP7fs/xqe+OJaht68p4S&#10;ywz26E70kXyBnuAV1qdzoUbYrUNg7PEe+5xzDW4J/DEgpDrAFIOA6FSPXnqT/pgpQUNswW5f9uSG&#10;4+Xswwm2khKOqkFObz4ZOx/iVwGGJKGhHruaA2DbZYgFOkKSLwuXSmu8Z7W26RtAqzbd5UOiljjX&#10;nmwZkiL205QkejtA4alYikyh4oXVGPDgMOVbUsxS3GlR3H0XEquZM33BGeNc2Dg61BbRCSUxtNcY&#10;DvhkWgJ8jfHeInsGG/fGRlnwpbN/1qh9HEOWBT90PJS8Uwliv+ozjaazkTMraHdIGQ9l6ILjlwr7&#10;t2Qh3jCPU4Ytx80Rr/EjNXQNhUGiZA3+10v3CY/kRy0lHU5tQ8PPDfOCEv3N4lh8ns5maczzIXOJ&#10;En+oWR1q7MacA3JgijvK8SyisY96FKUHc48LZpG8oopZjr6RNKN4HssuwQXFxWKRQTjYjsWlvXV8&#10;nJTEzrv+nnk3UDgila5gnG9WP2NywaYGWVhsIkiVaZ4KXao6NACXQqbusMDS1jk8Z9TTmp3/BgAA&#10;//8DAFBLAwQUAAYACAAAACEAuBXputoAAAAIAQAADwAAAGRycy9kb3ducmV2LnhtbEyPwU7DMBBE&#10;70j8g7VI3KhDDwTSOBUqQqLi1BYhjlt7m0SN11HstoGvZ8uF3mY0o9m35Xz0nTrSENvABu4nGShi&#10;G1zLtYGPzevdI6iYkB12gcnAN0WYV9dXJRYunHhFx3WqlYxwLNBAk1JfaB1tQx7jJPTEku3C4DGJ&#10;HWrtBjzJuO/0NMsetMeW5UKDPS0asvv1wRuod++LkC/ti14mXKW3tLFfnz/G3N6MzzNQicb0X4Yz&#10;vqBDJUzbcGAXVWcgl3mpngUoyfOnqfjtnwBdlfrygeoXAAD//wMAUEsBAi0AFAAGAAgAAAAhAOSZ&#10;w8D7AAAA4QEAABMAAAAAAAAAAAAAAAAAAAAAAFtDb250ZW50X1R5cGVzXS54bWxQSwECLQAUAAYA&#10;CAAAACEAI7Jq4dcAAACUAQAACwAAAAAAAAAAAAAAAAAsAQAAX3JlbHMvLnJlbHNQSwECLQAUAAYA&#10;CAAAACEAxsOuLZICAACuBQAADgAAAAAAAAAAAAAAAAAsAgAAZHJzL2Uyb0RvYy54bWxQSwECLQAU&#10;AAYACAAAACEAuBXputoAAAAIAQAADwAAAAAAAAAAAAAAAADqBAAAZHJzL2Rvd25yZXYueG1sUEsF&#10;BgAAAAAEAAQA8wAAAPEFAAAAAA==&#10;" filled="f" strokecolor="black [3213]">
                <v:path arrowok="t"/>
                <v:textbox>
                  <w:txbxContent>
                    <w:p w:rsidR="003D413B" w:rsidRPr="002A56AB" w:rsidRDefault="003D413B" w:rsidP="008C384C">
                      <w:pPr>
                        <w:jc w:val="center"/>
                        <w:rPr>
                          <w:rFonts w:ascii="Arial" w:hAnsi="Arial" w:cs="Arial"/>
                          <w:sz w:val="44"/>
                          <w:szCs w:val="44"/>
                        </w:rPr>
                      </w:pPr>
                      <w:r>
                        <w:rPr>
                          <w:rFonts w:ascii="Arial" w:hAnsi="Arial" w:cs="Arial"/>
                          <w:sz w:val="44"/>
                          <w:szCs w:val="44"/>
                        </w:rPr>
                        <w:t>B</w:t>
                      </w:r>
                    </w:p>
                  </w:txbxContent>
                </v:textbox>
                <w10:wrap type="square"/>
              </v:shape>
            </w:pict>
          </mc:Fallback>
        </mc:AlternateContent>
      </w:r>
      <w:r w:rsidR="00361130">
        <w:rPr>
          <w:noProof/>
          <w:lang w:eastAsia="en-US"/>
        </w:rPr>
        <w:drawing>
          <wp:anchor distT="0" distB="0" distL="114300" distR="114300" simplePos="0" relativeHeight="251654144" behindDoc="0" locked="0" layoutInCell="1" allowOverlap="1" wp14:anchorId="27625BA1" wp14:editId="0361FCBE">
            <wp:simplePos x="0" y="0"/>
            <wp:positionH relativeFrom="column">
              <wp:posOffset>0</wp:posOffset>
            </wp:positionH>
            <wp:positionV relativeFrom="paragraph">
              <wp:posOffset>45720</wp:posOffset>
            </wp:positionV>
            <wp:extent cx="5076190" cy="3657600"/>
            <wp:effectExtent l="0" t="0" r="3810" b="0"/>
            <wp:wrapTight wrapText="bothSides">
              <wp:wrapPolygon edited="0">
                <wp:start x="0" y="0"/>
                <wp:lineTo x="0" y="21450"/>
                <wp:lineTo x="21508" y="21450"/>
                <wp:lineTo x="21508"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4.jpg"/>
                    <pic:cNvPicPr/>
                  </pic:nvPicPr>
                  <pic:blipFill rotWithShape="1">
                    <a:blip r:embed="rId47">
                      <a:extLst>
                        <a:ext uri="{28A0092B-C50C-407E-A947-70E740481C1C}">
                          <a14:useLocalDpi xmlns:a14="http://schemas.microsoft.com/office/drawing/2010/main" val="0"/>
                        </a:ext>
                      </a:extLst>
                    </a:blip>
                    <a:srcRect b="3049"/>
                    <a:stretch/>
                  </pic:blipFill>
                  <pic:spPr bwMode="auto">
                    <a:xfrm>
                      <a:off x="0" y="0"/>
                      <a:ext cx="5076190" cy="3657600"/>
                    </a:xfrm>
                    <a:prstGeom prst="rect">
                      <a:avLst/>
                    </a:prstGeom>
                    <a:ln>
                      <a:noFill/>
                    </a:ln>
                    <a:extLst>
                      <a:ext uri="{53640926-AAD7-44d8-BBD7-CCE9431645EC}">
                        <a14:shadowObscured xmlns:a14="http://schemas.microsoft.com/office/drawing/2010/main"/>
                      </a:ext>
                    </a:extLst>
                  </pic:spPr>
                </pic:pic>
              </a:graphicData>
            </a:graphic>
          </wp:anchor>
        </w:drawing>
      </w:r>
    </w:p>
    <w:p w14:paraId="77BD363A" w14:textId="77777777" w:rsidR="00AD71BF" w:rsidRDefault="00AD71BF" w:rsidP="00043A6D">
      <w:pPr>
        <w:rPr>
          <w:b/>
        </w:rPr>
      </w:pPr>
    </w:p>
    <w:p w14:paraId="30D63832" w14:textId="77777777" w:rsidR="00AD71BF" w:rsidRDefault="00AD71BF" w:rsidP="00043A6D">
      <w:pPr>
        <w:rPr>
          <w:b/>
        </w:rPr>
      </w:pPr>
    </w:p>
    <w:p w14:paraId="2536AA03" w14:textId="77777777" w:rsidR="00AD71BF" w:rsidRDefault="00AD71BF" w:rsidP="00043A6D">
      <w:pPr>
        <w:rPr>
          <w:b/>
        </w:rPr>
      </w:pPr>
    </w:p>
    <w:p w14:paraId="3D24F262" w14:textId="77777777" w:rsidR="00AD71BF" w:rsidRDefault="00AD71BF" w:rsidP="00043A6D">
      <w:pPr>
        <w:rPr>
          <w:b/>
        </w:rPr>
      </w:pPr>
    </w:p>
    <w:p w14:paraId="4D736368" w14:textId="77777777" w:rsidR="008C384C" w:rsidRDefault="008C384C" w:rsidP="00043A6D">
      <w:pPr>
        <w:rPr>
          <w:b/>
        </w:rPr>
      </w:pPr>
    </w:p>
    <w:p w14:paraId="5EB96366" w14:textId="77777777" w:rsidR="00E33626" w:rsidRDefault="00E33626" w:rsidP="00043A6D">
      <w:pPr>
        <w:rPr>
          <w:b/>
        </w:rPr>
      </w:pPr>
    </w:p>
    <w:p w14:paraId="09271900" w14:textId="77777777" w:rsidR="00E33626" w:rsidRDefault="00E33626" w:rsidP="00043A6D">
      <w:pPr>
        <w:rPr>
          <w:b/>
        </w:rPr>
      </w:pPr>
    </w:p>
    <w:p w14:paraId="3BF6B96A" w14:textId="77777777" w:rsidR="007B3469" w:rsidRDefault="007B3469" w:rsidP="00043A6D">
      <w:pPr>
        <w:rPr>
          <w:b/>
        </w:rPr>
      </w:pPr>
    </w:p>
    <w:p w14:paraId="0333FBFE" w14:textId="77777777" w:rsidR="00671040" w:rsidRDefault="00671040" w:rsidP="00043A6D">
      <w:pPr>
        <w:rPr>
          <w:b/>
        </w:rPr>
      </w:pPr>
    </w:p>
    <w:p w14:paraId="7C56E2A3" w14:textId="77777777" w:rsidR="008C52E5" w:rsidRDefault="008C52E5" w:rsidP="00043A6D">
      <w:pPr>
        <w:rPr>
          <w:b/>
        </w:rPr>
      </w:pPr>
    </w:p>
    <w:p w14:paraId="2C417D3B" w14:textId="77777777" w:rsidR="008C52E5" w:rsidRDefault="008C52E5" w:rsidP="00043A6D">
      <w:pPr>
        <w:rPr>
          <w:b/>
        </w:rPr>
      </w:pPr>
    </w:p>
    <w:p w14:paraId="676E0E22" w14:textId="77777777" w:rsidR="008C52E5" w:rsidRDefault="008C52E5" w:rsidP="00043A6D">
      <w:pPr>
        <w:rPr>
          <w:b/>
        </w:rPr>
      </w:pPr>
    </w:p>
    <w:p w14:paraId="0421160E" w14:textId="77777777" w:rsidR="008C52E5" w:rsidRDefault="008C52E5" w:rsidP="00043A6D">
      <w:pPr>
        <w:rPr>
          <w:b/>
        </w:rPr>
      </w:pPr>
    </w:p>
    <w:p w14:paraId="0457D98D" w14:textId="77777777" w:rsidR="008C52E5" w:rsidRDefault="008C52E5" w:rsidP="00043A6D">
      <w:pPr>
        <w:rPr>
          <w:b/>
        </w:rPr>
      </w:pPr>
    </w:p>
    <w:p w14:paraId="3941AE1F" w14:textId="77777777" w:rsidR="008C52E5" w:rsidRDefault="008C52E5" w:rsidP="00043A6D">
      <w:pPr>
        <w:rPr>
          <w:b/>
        </w:rPr>
      </w:pPr>
    </w:p>
    <w:p w14:paraId="27C1A212" w14:textId="77777777" w:rsidR="008C52E5" w:rsidRDefault="008C52E5" w:rsidP="00043A6D">
      <w:pPr>
        <w:rPr>
          <w:b/>
        </w:rPr>
      </w:pPr>
    </w:p>
    <w:p w14:paraId="4A7358F7" w14:textId="77777777" w:rsidR="008C52E5" w:rsidRDefault="008C52E5" w:rsidP="00043A6D">
      <w:pPr>
        <w:rPr>
          <w:b/>
        </w:rPr>
      </w:pPr>
    </w:p>
    <w:p w14:paraId="4628E00F" w14:textId="77777777" w:rsidR="008C52E5" w:rsidRDefault="008C52E5" w:rsidP="00043A6D">
      <w:pPr>
        <w:rPr>
          <w:b/>
        </w:rPr>
      </w:pPr>
    </w:p>
    <w:p w14:paraId="2928819B" w14:textId="77777777" w:rsidR="008C52E5" w:rsidRDefault="008C52E5" w:rsidP="00043A6D">
      <w:pPr>
        <w:rPr>
          <w:b/>
        </w:rPr>
      </w:pPr>
    </w:p>
    <w:p w14:paraId="1200EF34" w14:textId="77777777" w:rsidR="008C52E5" w:rsidRDefault="008C52E5" w:rsidP="00043A6D">
      <w:pPr>
        <w:rPr>
          <w:b/>
        </w:rPr>
      </w:pPr>
    </w:p>
    <w:p w14:paraId="48E553D7" w14:textId="77777777" w:rsidR="008C52E5" w:rsidRDefault="008C52E5" w:rsidP="00043A6D">
      <w:pPr>
        <w:rPr>
          <w:b/>
        </w:rPr>
      </w:pPr>
    </w:p>
    <w:p w14:paraId="20CE308E" w14:textId="77777777" w:rsidR="008C52E5" w:rsidRDefault="008C52E5" w:rsidP="00043A6D">
      <w:pPr>
        <w:rPr>
          <w:b/>
        </w:rPr>
      </w:pPr>
    </w:p>
    <w:p w14:paraId="21297C13" w14:textId="77777777" w:rsidR="008C52E5" w:rsidRDefault="008C52E5" w:rsidP="00043A6D">
      <w:pPr>
        <w:rPr>
          <w:b/>
        </w:rPr>
      </w:pPr>
    </w:p>
    <w:p w14:paraId="4F899920" w14:textId="77777777" w:rsidR="008C52E5" w:rsidRDefault="008C52E5" w:rsidP="00043A6D">
      <w:pPr>
        <w:rPr>
          <w:b/>
        </w:rPr>
      </w:pPr>
    </w:p>
    <w:p w14:paraId="6CC4519D" w14:textId="77777777" w:rsidR="008C52E5" w:rsidRDefault="008C52E5" w:rsidP="00043A6D">
      <w:pPr>
        <w:rPr>
          <w:b/>
        </w:rPr>
      </w:pPr>
    </w:p>
    <w:p w14:paraId="427BF0F1" w14:textId="77777777" w:rsidR="008C52E5" w:rsidRDefault="008C52E5" w:rsidP="00043A6D">
      <w:pPr>
        <w:rPr>
          <w:b/>
        </w:rPr>
      </w:pPr>
    </w:p>
    <w:p w14:paraId="27D71F99" w14:textId="77777777" w:rsidR="0085578E" w:rsidRDefault="0085578E" w:rsidP="00043A6D">
      <w:pPr>
        <w:rPr>
          <w:b/>
        </w:rPr>
      </w:pPr>
    </w:p>
    <w:p w14:paraId="02E40674" w14:textId="77777777" w:rsidR="0028486E" w:rsidRPr="0028486E" w:rsidRDefault="0028486E" w:rsidP="0028486E">
      <w:pPr>
        <w:spacing w:line="480" w:lineRule="auto"/>
        <w:rPr>
          <w:b/>
        </w:rPr>
      </w:pPr>
      <w:r>
        <w:rPr>
          <w:b/>
        </w:rPr>
        <w:lastRenderedPageBreak/>
        <w:t>5.1.3</w:t>
      </w:r>
      <w:r w:rsidRPr="0028486E">
        <w:rPr>
          <w:b/>
        </w:rPr>
        <w:t xml:space="preserve"> </w:t>
      </w:r>
      <w:r>
        <w:rPr>
          <w:b/>
        </w:rPr>
        <w:t xml:space="preserve">Reverse Polarity </w:t>
      </w:r>
      <w:r w:rsidRPr="0028486E">
        <w:rPr>
          <w:b/>
        </w:rPr>
        <w:t xml:space="preserve">Radially </w:t>
      </w:r>
      <w:r>
        <w:rPr>
          <w:b/>
        </w:rPr>
        <w:t>Applied Electric Field</w:t>
      </w:r>
    </w:p>
    <w:p w14:paraId="00D849C4" w14:textId="77777777" w:rsidR="00BD760D" w:rsidRDefault="00BD760D" w:rsidP="00BD760D">
      <w:pPr>
        <w:spacing w:line="480" w:lineRule="auto"/>
        <w:ind w:firstLine="720"/>
      </w:pPr>
      <w:r>
        <w:t>Under radial experimental conditions with an applied voltage of 1.00 V in which the locations of the anode and the cathode were switched, migration, proliferation and angiogenic gene expression data were collected. Fig</w:t>
      </w:r>
      <w:r w:rsidR="00DC3072">
        <w:t>ure 28</w:t>
      </w:r>
      <w:r>
        <w:t xml:space="preserve"> shows cell migration in response to a reverse radially applied electric field. </w:t>
      </w:r>
    </w:p>
    <w:p w14:paraId="04928B79" w14:textId="77777777" w:rsidR="00BD760D" w:rsidRDefault="000460C6" w:rsidP="00BD760D">
      <w:pPr>
        <w:spacing w:line="480" w:lineRule="auto"/>
      </w:pPr>
      <w:r>
        <w:rPr>
          <w:noProof/>
          <w:lang w:eastAsia="en-US"/>
        </w:rPr>
        <mc:AlternateContent>
          <mc:Choice Requires="wps">
            <w:drawing>
              <wp:anchor distT="0" distB="0" distL="114300" distR="114300" simplePos="0" relativeHeight="251685888" behindDoc="0" locked="0" layoutInCell="1" allowOverlap="1" wp14:anchorId="6129C2EA" wp14:editId="1A276633">
                <wp:simplePos x="0" y="0"/>
                <wp:positionH relativeFrom="column">
                  <wp:posOffset>457200</wp:posOffset>
                </wp:positionH>
                <wp:positionV relativeFrom="paragraph">
                  <wp:posOffset>3054350</wp:posOffset>
                </wp:positionV>
                <wp:extent cx="4572000" cy="857250"/>
                <wp:effectExtent l="0" t="0" r="0" b="6350"/>
                <wp:wrapThrough wrapText="bothSides">
                  <wp:wrapPolygon edited="0">
                    <wp:start x="0" y="0"/>
                    <wp:lineTo x="0" y="21120"/>
                    <wp:lineTo x="21480" y="21120"/>
                    <wp:lineTo x="21480" y="0"/>
                    <wp:lineTo x="0" y="0"/>
                  </wp:wrapPolygon>
                </wp:wrapThrough>
                <wp:docPr id="101"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857250"/>
                        </a:xfrm>
                        <a:prstGeom prst="rect">
                          <a:avLst/>
                        </a:prstGeom>
                        <a:solidFill>
                          <a:prstClr val="white"/>
                        </a:solidFill>
                        <a:ln>
                          <a:noFill/>
                        </a:ln>
                        <a:effectLst/>
                        <a:extLst/>
                      </wps:spPr>
                      <wps:txbx>
                        <w:txbxContent>
                          <w:p w14:paraId="1C341D9D" w14:textId="77777777" w:rsidR="003D413B" w:rsidRPr="00BD6721" w:rsidRDefault="003D413B" w:rsidP="00BD760D">
                            <w:pPr>
                              <w:pStyle w:val="Caption"/>
                              <w:rPr>
                                <w:noProof/>
                                <w:lang w:eastAsia="en-US"/>
                              </w:rPr>
                            </w:pPr>
                            <w:r w:rsidRPr="00DA3D76">
                              <w:rPr>
                                <w:color w:val="auto"/>
                                <w:sz w:val="20"/>
                                <w:szCs w:val="20"/>
                              </w:rPr>
                              <w:t xml:space="preserve">Figure </w:t>
                            </w:r>
                            <w:r>
                              <w:rPr>
                                <w:color w:val="auto"/>
                                <w:sz w:val="20"/>
                                <w:szCs w:val="20"/>
                              </w:rPr>
                              <w:t>28</w:t>
                            </w:r>
                            <w:r w:rsidRPr="00DA3D76">
                              <w:rPr>
                                <w:color w:val="auto"/>
                                <w:sz w:val="20"/>
                                <w:szCs w:val="20"/>
                              </w:rPr>
                              <w:t>:</w:t>
                            </w:r>
                            <w:r>
                              <w:t xml:space="preserve"> </w:t>
                            </w:r>
                            <w:r w:rsidRPr="00456692">
                              <w:rPr>
                                <w:rFonts w:cs="Times New Roman"/>
                                <w:color w:val="auto"/>
                                <w:sz w:val="20"/>
                                <w:szCs w:val="20"/>
                              </w:rPr>
                              <w:t xml:space="preserve">Cell Migration of Rat Aortic Endothelial Cells When Exposed to Reverse Radial Electric Fields. </w:t>
                            </w:r>
                            <w:r w:rsidRPr="00456692">
                              <w:rPr>
                                <w:rFonts w:cs="Times New Roman"/>
                                <w:b w:val="0"/>
                                <w:color w:val="auto"/>
                                <w:sz w:val="20"/>
                                <w:szCs w:val="20"/>
                              </w:rPr>
                              <w:t>The migration distance of the reverse polarity cell population was not statistically different from the migration distance of the control cell population</w:t>
                            </w:r>
                            <w:r>
                              <w:rPr>
                                <w:rFonts w:cs="Times New Roman"/>
                                <w:b w:val="0"/>
                                <w:color w:val="auto"/>
                                <w:sz w:val="20"/>
                                <w:szCs w:val="20"/>
                              </w:rPr>
                              <w:t xml:space="preserve"> between 0 and 4.5 hr and between 4.5 and</w:t>
                            </w:r>
                            <w:r w:rsidRPr="00456692">
                              <w:rPr>
                                <w:rFonts w:cs="Times New Roman"/>
                                <w:b w:val="0"/>
                                <w:color w:val="auto"/>
                                <w:sz w:val="20"/>
                                <w:szCs w:val="20"/>
                              </w:rPr>
                              <w:t xml:space="preserve"> 9 hr (p&gt;0.05). Data represents means ± standard deviation; n(control)=23 and n(experimental)=20.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01" o:spid="_x0000_s1045" type="#_x0000_t202" style="position:absolute;margin-left:36pt;margin-top:240.5pt;width:5in;height:6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FyuEYCAACeBAAADgAAAGRycy9lMm9Eb2MueG1srFTBTtwwEL1X6j9YvpcsqLQoIou2IKpKK0Da&#10;RZy9jkOsOh7X9m5Cv77PTgKU9lT14ow9z56Z92ZyfjF0hh2UD5psxY+PFpwpK6nW9rHi99vrD2ec&#10;hShsLQxZVfEnFfjF8v27896V6oRaMrXyDI/YUPau4m2MriyKIFvViXBETlk4G/KdiNj6x6L2osfr&#10;nSlOFotPRU++dp6kCgGnV6OTL/P7TaNkvG2aoCIzFUduMa8+r7u0FstzUT564VotpzTEP2TRCW0R&#10;9PmpKxEF23v9x1Odlp4CNfFIUldQ02ipcg2o5njxpppNK5zKtYCc4J5pCv/vWXlzuPNM19BuccyZ&#10;FR1E2qohsi80sHQGhnoXSgA3DtA4wAF0rja4NcnvAZDiFWa8EIBOjAyN79IXtTJchAhPz8SnOBKH&#10;H08/Q0y4JHxn2JxmZYqX286H+FVRx5JRcQ9hcwbisA4xxRflDEnBAhldX2tj0iY5Lo1nB4Em6Fsd&#10;VSoKN35DGZuwltKt0T2eqNxFYxRRIuMpYCp4rDFZcdgNI42nM2M7qp9AmKex6YKT1xqZrEWId8Kj&#10;y1AvJifeYmkM9RWnyeKsJf/zb+cJD/Hh5axH11Y8/NgLrzgz3yzaIrX4bPjZ2M2G3XeXBA4gNLLJ&#10;Ji74aGaz8dQ9YKBWKQpcwkrEqniczcs4zg4GUqrVKoPQyE7Etd04OfdFYnw7PAjvJr0ieLuhuZ9F&#10;+Ua2EZuFc6t9hAZZ00TsyOLUYBiCLNw0sGnKXu8z6uW3svwFAAD//wMAUEsDBBQABgAIAAAAIQDR&#10;Nrys4AAAAAoBAAAPAAAAZHJzL2Rvd25yZXYueG1sTI9BT8MwDIXvSPyHyEjcWNoKulGaTjAJaQJN&#10;QEGcs8ZrC41TJdlW/j3eCW6239Pz98rlZAdxQB96RwrSWQICqXGmp1bBx/vj1QJEiJqMHhyhgh8M&#10;sKzOz0pdGHekNzzUsRUcQqHQCroYx0LK0HRodZi5EYm1nfNWR159K43XRw63g8ySJJdW98QfOj3i&#10;qsPmu95bBfP+Ob3xq6evbB1fN+vP3YOuXyalLi+m+zsQEaf4Z4YTPqNDxUxbtycTxMAZGVeJCq4X&#10;KQ9smN+eLlsFeZonIKtS/q9Q/QIAAP//AwBQSwECLQAUAAYACAAAACEA5JnDwPsAAADhAQAAEwAA&#10;AAAAAAAAAAAAAAAAAAAAW0NvbnRlbnRfVHlwZXNdLnhtbFBLAQItABQABgAIAAAAIQAjsmrh1wAA&#10;AJQBAAALAAAAAAAAAAAAAAAAACwBAABfcmVscy8ucmVsc1BLAQItABQABgAIAAAAIQAH4XK4RgIA&#10;AJ4EAAAOAAAAAAAAAAAAAAAAACwCAABkcnMvZTJvRG9jLnhtbFBLAQItABQABgAIAAAAIQDRNrys&#10;4AAAAAoBAAAPAAAAAAAAAAAAAAAAAJ4EAABkcnMvZG93bnJldi54bWxQSwUGAAAAAAQABADzAAAA&#10;qwUAAAAA&#10;" stroked="f">
                <v:path arrowok="t"/>
                <v:textbox style="mso-fit-shape-to-text:t" inset="0,0,0,0">
                  <w:txbxContent>
                    <w:p w:rsidR="003D413B" w:rsidRPr="00BD6721" w:rsidRDefault="003D413B" w:rsidP="00BD760D">
                      <w:pPr>
                        <w:pStyle w:val="Caption"/>
                        <w:rPr>
                          <w:noProof/>
                          <w:lang w:eastAsia="en-US"/>
                        </w:rPr>
                      </w:pPr>
                      <w:r w:rsidRPr="00DA3D76">
                        <w:rPr>
                          <w:color w:val="auto"/>
                          <w:sz w:val="20"/>
                          <w:szCs w:val="20"/>
                        </w:rPr>
                        <w:t xml:space="preserve">Figure </w:t>
                      </w:r>
                      <w:r>
                        <w:rPr>
                          <w:color w:val="auto"/>
                          <w:sz w:val="20"/>
                          <w:szCs w:val="20"/>
                        </w:rPr>
                        <w:t>28</w:t>
                      </w:r>
                      <w:r w:rsidRPr="00DA3D76">
                        <w:rPr>
                          <w:color w:val="auto"/>
                          <w:sz w:val="20"/>
                          <w:szCs w:val="20"/>
                        </w:rPr>
                        <w:t>:</w:t>
                      </w:r>
                      <w:r>
                        <w:t xml:space="preserve"> </w:t>
                      </w:r>
                      <w:r w:rsidRPr="00456692">
                        <w:rPr>
                          <w:rFonts w:cs="Times New Roman"/>
                          <w:color w:val="auto"/>
                          <w:sz w:val="20"/>
                          <w:szCs w:val="20"/>
                        </w:rPr>
                        <w:t xml:space="preserve">Cell Migration of Rat Aortic Endothelial Cells When Exposed to Reverse Radial Electric Fields. </w:t>
                      </w:r>
                      <w:r w:rsidRPr="00456692">
                        <w:rPr>
                          <w:rFonts w:cs="Times New Roman"/>
                          <w:b w:val="0"/>
                          <w:color w:val="auto"/>
                          <w:sz w:val="20"/>
                          <w:szCs w:val="20"/>
                        </w:rPr>
                        <w:t>The migration distance of the reverse polarity cell population was not statistically different from the migration distance of the control cell population</w:t>
                      </w:r>
                      <w:r>
                        <w:rPr>
                          <w:rFonts w:cs="Times New Roman"/>
                          <w:b w:val="0"/>
                          <w:color w:val="auto"/>
                          <w:sz w:val="20"/>
                          <w:szCs w:val="20"/>
                        </w:rPr>
                        <w:t xml:space="preserve"> between 0 and 4.5 hr and between 4.5 and</w:t>
                      </w:r>
                      <w:r w:rsidRPr="00456692">
                        <w:rPr>
                          <w:rFonts w:cs="Times New Roman"/>
                          <w:b w:val="0"/>
                          <w:color w:val="auto"/>
                          <w:sz w:val="20"/>
                          <w:szCs w:val="20"/>
                        </w:rPr>
                        <w:t xml:space="preserve"> 9 hr (p&gt;0.05). Data represents means ± standard deviation; n(control)=23 and n(experimental)=20.</w:t>
                      </w:r>
                    </w:p>
                  </w:txbxContent>
                </v:textbox>
                <w10:wrap type="through"/>
              </v:shape>
            </w:pict>
          </mc:Fallback>
        </mc:AlternateContent>
      </w:r>
      <w:r w:rsidR="00BD760D">
        <w:rPr>
          <w:b/>
          <w:noProof/>
          <w:lang w:eastAsia="en-US"/>
        </w:rPr>
        <w:drawing>
          <wp:anchor distT="0" distB="0" distL="114300" distR="114300" simplePos="0" relativeHeight="251684864" behindDoc="0" locked="0" layoutInCell="1" allowOverlap="1" wp14:anchorId="7488682C" wp14:editId="30116249">
            <wp:simplePos x="0" y="0"/>
            <wp:positionH relativeFrom="column">
              <wp:posOffset>457200</wp:posOffset>
            </wp:positionH>
            <wp:positionV relativeFrom="paragraph">
              <wp:posOffset>76200</wp:posOffset>
            </wp:positionV>
            <wp:extent cx="4572000" cy="2921000"/>
            <wp:effectExtent l="0" t="0" r="0" b="0"/>
            <wp:wrapTopAndBottom/>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rsepolarity.png"/>
                    <pic:cNvPicPr/>
                  </pic:nvPicPr>
                  <pic:blipFill rotWithShape="1">
                    <a:blip r:embed="rId48">
                      <a:extLst>
                        <a:ext uri="{28A0092B-C50C-407E-A947-70E740481C1C}">
                          <a14:useLocalDpi xmlns:a14="http://schemas.microsoft.com/office/drawing/2010/main" val="0"/>
                        </a:ext>
                      </a:extLst>
                    </a:blip>
                    <a:srcRect l="2416" t="1903" r="2174" b="2189"/>
                    <a:stretch/>
                  </pic:blipFill>
                  <pic:spPr bwMode="auto">
                    <a:xfrm>
                      <a:off x="0" y="0"/>
                      <a:ext cx="4572000" cy="2921000"/>
                    </a:xfrm>
                    <a:prstGeom prst="rect">
                      <a:avLst/>
                    </a:prstGeom>
                    <a:ln>
                      <a:noFill/>
                    </a:ln>
                    <a:extLst>
                      <a:ext uri="{53640926-AAD7-44d8-BBD7-CCE9431645EC}">
                        <a14:shadowObscured xmlns:a14="http://schemas.microsoft.com/office/drawing/2010/main"/>
                      </a:ext>
                    </a:extLst>
                  </pic:spPr>
                </pic:pic>
              </a:graphicData>
            </a:graphic>
          </wp:anchor>
        </w:drawing>
      </w:r>
    </w:p>
    <w:p w14:paraId="04FD4BF7" w14:textId="77777777" w:rsidR="00BD760D" w:rsidRPr="00BD760D" w:rsidRDefault="00BD760D" w:rsidP="00BD760D">
      <w:pPr>
        <w:spacing w:line="480" w:lineRule="auto"/>
        <w:ind w:firstLine="720"/>
      </w:pPr>
      <w:r w:rsidRPr="00B1117D">
        <w:t>Under reverse polarity condit</w:t>
      </w:r>
      <w:r>
        <w:t>ions, positive cell migration was</w:t>
      </w:r>
      <w:r w:rsidRPr="00B1117D">
        <w:t xml:space="preserve"> defined as migration outwards towards the </w:t>
      </w:r>
      <w:r>
        <w:t>negatively charged electrode</w:t>
      </w:r>
      <w:r w:rsidRPr="00B1117D">
        <w:t xml:space="preserve"> or anode. </w:t>
      </w:r>
      <w:r w:rsidR="00DC3072">
        <w:t>Figure 28</w:t>
      </w:r>
      <w:r w:rsidRPr="00B1117D">
        <w:t xml:space="preserve"> shows the change in the radius of the cell </w:t>
      </w:r>
      <w:r>
        <w:t>population</w:t>
      </w:r>
      <w:r w:rsidRPr="00B1117D">
        <w:t xml:space="preserve"> between 0 and 4.5 hours and between 4.5 and 9 hours. </w:t>
      </w:r>
      <w:r>
        <w:t>The control cell population migrated 30.27</w:t>
      </w:r>
      <w:r w:rsidR="00711F60">
        <w:t xml:space="preserve"> </w:t>
      </w:r>
      <w:r w:rsidRPr="00D4309A">
        <w:rPr>
          <w:rFonts w:cs="Times New Roman"/>
        </w:rPr>
        <w:t>±</w:t>
      </w:r>
      <w:r w:rsidR="00711F60">
        <w:rPr>
          <w:rFonts w:cs="Times New Roman"/>
        </w:rPr>
        <w:t xml:space="preserve"> </w:t>
      </w:r>
      <w:r>
        <w:t>32.22 and 38.69</w:t>
      </w:r>
      <w:r w:rsidR="00711F60">
        <w:t xml:space="preserve"> </w:t>
      </w:r>
      <w:r w:rsidRPr="00D4309A">
        <w:rPr>
          <w:rFonts w:cs="Times New Roman"/>
        </w:rPr>
        <w:t>±</w:t>
      </w:r>
      <w:r w:rsidR="00711F60">
        <w:rPr>
          <w:rFonts w:cs="Times New Roman"/>
        </w:rPr>
        <w:t xml:space="preserve"> </w:t>
      </w:r>
      <w:r>
        <w:t xml:space="preserve">31.60 </w:t>
      </w:r>
      <w:r>
        <w:sym w:font="Symbol" w:char="F06D"/>
      </w:r>
      <w:r>
        <w:t>m between 0 and 4.5 hours and between 4.5 and 9 hours, respectively. The reverse polarity cell population migrated 47.77</w:t>
      </w:r>
      <w:r w:rsidR="00711F60">
        <w:t xml:space="preserve"> </w:t>
      </w:r>
      <w:r w:rsidRPr="00D4309A">
        <w:rPr>
          <w:rFonts w:cs="Times New Roman"/>
        </w:rPr>
        <w:t>±</w:t>
      </w:r>
      <w:r w:rsidR="00711F60">
        <w:rPr>
          <w:rFonts w:cs="Times New Roman"/>
        </w:rPr>
        <w:t xml:space="preserve"> </w:t>
      </w:r>
      <w:r>
        <w:t>36.39 and 33.00</w:t>
      </w:r>
      <w:r w:rsidR="00711F60">
        <w:t xml:space="preserve"> </w:t>
      </w:r>
      <w:r w:rsidRPr="00D4309A">
        <w:rPr>
          <w:rFonts w:cs="Times New Roman"/>
        </w:rPr>
        <w:t>±</w:t>
      </w:r>
      <w:r w:rsidR="00711F60">
        <w:rPr>
          <w:rFonts w:cs="Times New Roman"/>
        </w:rPr>
        <w:t xml:space="preserve"> </w:t>
      </w:r>
      <w:r>
        <w:t xml:space="preserve">35.52 </w:t>
      </w:r>
      <w:r>
        <w:sym w:font="Symbol" w:char="F06D"/>
      </w:r>
      <w:r>
        <w:t xml:space="preserve">m between 0 and 4.5 hours and between 4.5 and 9 hours, respectively. Both control and experimental populations </w:t>
      </w:r>
      <w:r>
        <w:lastRenderedPageBreak/>
        <w:t>migrated in the intended direction towards the anode. No reverse polarity experimental migration data was statistically different from the control (p&gt;0.05).</w:t>
      </w:r>
    </w:p>
    <w:p w14:paraId="0457ED20" w14:textId="77777777" w:rsidR="00043A6D" w:rsidRPr="004743F3" w:rsidRDefault="007B652A" w:rsidP="007B652A">
      <w:pPr>
        <w:spacing w:line="480" w:lineRule="auto"/>
        <w:rPr>
          <w:b/>
        </w:rPr>
      </w:pPr>
      <w:r>
        <w:rPr>
          <w:b/>
        </w:rPr>
        <w:t xml:space="preserve">5.2 </w:t>
      </w:r>
      <w:r w:rsidR="00043A6D">
        <w:rPr>
          <w:b/>
        </w:rPr>
        <w:t xml:space="preserve">Live-Dead </w:t>
      </w:r>
      <w:r w:rsidR="00420694">
        <w:rPr>
          <w:b/>
        </w:rPr>
        <w:t xml:space="preserve">Viability </w:t>
      </w:r>
      <w:r w:rsidR="00043A6D">
        <w:rPr>
          <w:b/>
        </w:rPr>
        <w:t>Assay</w:t>
      </w:r>
    </w:p>
    <w:p w14:paraId="3C30989B" w14:textId="77777777" w:rsidR="007B652A" w:rsidRPr="0028486E" w:rsidRDefault="007B652A" w:rsidP="007B652A">
      <w:pPr>
        <w:spacing w:line="480" w:lineRule="auto"/>
        <w:rPr>
          <w:b/>
        </w:rPr>
      </w:pPr>
      <w:r>
        <w:rPr>
          <w:b/>
        </w:rPr>
        <w:t>5.2.1</w:t>
      </w:r>
      <w:r w:rsidRPr="0028486E">
        <w:rPr>
          <w:b/>
        </w:rPr>
        <w:t xml:space="preserve"> </w:t>
      </w:r>
      <w:r>
        <w:rPr>
          <w:b/>
        </w:rPr>
        <w:t>Linearly</w:t>
      </w:r>
      <w:r w:rsidRPr="0028486E">
        <w:rPr>
          <w:b/>
        </w:rPr>
        <w:t xml:space="preserve"> </w:t>
      </w:r>
      <w:r>
        <w:rPr>
          <w:b/>
        </w:rPr>
        <w:t>Applied Electric Field</w:t>
      </w:r>
    </w:p>
    <w:p w14:paraId="2F5B563F" w14:textId="77777777" w:rsidR="00420694" w:rsidRDefault="007A6D6C" w:rsidP="00043A6D">
      <w:pPr>
        <w:spacing w:line="480" w:lineRule="auto"/>
        <w:ind w:firstLine="720"/>
        <w:rPr>
          <w:rFonts w:cs="Times New Roman"/>
        </w:rPr>
      </w:pPr>
      <w:r w:rsidRPr="00CD5C6E">
        <w:rPr>
          <w:rFonts w:cs="Times New Roman"/>
          <w:noProof/>
          <w:lang w:eastAsia="en-US"/>
        </w:rPr>
        <w:drawing>
          <wp:anchor distT="0" distB="0" distL="114300" distR="114300" simplePos="0" relativeHeight="251649024" behindDoc="0" locked="0" layoutInCell="1" allowOverlap="1" wp14:anchorId="25F45F91" wp14:editId="2B02F75F">
            <wp:simplePos x="0" y="0"/>
            <wp:positionH relativeFrom="margin">
              <wp:align>center</wp:align>
            </wp:positionH>
            <wp:positionV relativeFrom="paragraph">
              <wp:posOffset>1356360</wp:posOffset>
            </wp:positionV>
            <wp:extent cx="3799205" cy="4960620"/>
            <wp:effectExtent l="0" t="0" r="10795" b="0"/>
            <wp:wrapTight wrapText="bothSides">
              <wp:wrapPolygon edited="0">
                <wp:start x="0" y="0"/>
                <wp:lineTo x="0" y="21456"/>
                <wp:lineTo x="21517" y="21456"/>
                <wp:lineTo x="21517"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2.jpg"/>
                    <pic:cNvPicPr/>
                  </pic:nvPicPr>
                  <pic:blipFill rotWithShape="1">
                    <a:blip r:embed="rId49"/>
                    <a:srcRect l="23095" r="19834"/>
                    <a:stretch/>
                  </pic:blipFill>
                  <pic:spPr bwMode="auto">
                    <a:xfrm>
                      <a:off x="0" y="0"/>
                      <a:ext cx="3799384" cy="4960620"/>
                    </a:xfrm>
                    <a:prstGeom prst="rect">
                      <a:avLst/>
                    </a:prstGeom>
                    <a:ln>
                      <a:noFill/>
                    </a:ln>
                    <a:extLst>
                      <a:ext uri="{53640926-AAD7-44d8-BBD7-CCE9431645EC}">
                        <a14:shadowObscured xmlns:a14="http://schemas.microsoft.com/office/drawing/2010/main"/>
                      </a:ext>
                    </a:extLst>
                  </pic:spPr>
                </pic:pic>
              </a:graphicData>
            </a:graphic>
          </wp:anchor>
        </w:drawing>
      </w:r>
      <w:r w:rsidR="00043A6D">
        <w:rPr>
          <w:rFonts w:cs="Times New Roman"/>
        </w:rPr>
        <w:t xml:space="preserve">In order to quantify cell proliferation, a </w:t>
      </w:r>
      <w:r w:rsidR="00420694">
        <w:rPr>
          <w:rFonts w:cs="Times New Roman"/>
        </w:rPr>
        <w:t>Live-Dead Viability</w:t>
      </w:r>
      <w:r w:rsidR="00043A6D">
        <w:rPr>
          <w:rFonts w:cs="Times New Roman"/>
        </w:rPr>
        <w:t xml:space="preserve"> </w:t>
      </w:r>
      <w:r w:rsidR="00700DEA">
        <w:rPr>
          <w:rFonts w:cs="Times New Roman"/>
        </w:rPr>
        <w:t>A</w:t>
      </w:r>
      <w:r w:rsidR="00F92F97">
        <w:rPr>
          <w:rFonts w:cs="Times New Roman"/>
        </w:rPr>
        <w:t>ssa</w:t>
      </w:r>
      <w:r w:rsidR="00043A6D">
        <w:rPr>
          <w:rFonts w:cs="Times New Roman"/>
        </w:rPr>
        <w:t xml:space="preserve">y was performed. A </w:t>
      </w:r>
      <w:r w:rsidR="008A157D">
        <w:rPr>
          <w:rFonts w:cs="Times New Roman"/>
        </w:rPr>
        <w:t>compilation of representative pictures</w:t>
      </w:r>
      <w:r w:rsidR="00043A6D">
        <w:rPr>
          <w:rFonts w:cs="Times New Roman"/>
        </w:rPr>
        <w:t xml:space="preserve"> including a control group along with the three experimental vol</w:t>
      </w:r>
      <w:r w:rsidR="008A157D">
        <w:rPr>
          <w:rFonts w:cs="Times New Roman"/>
        </w:rPr>
        <w:t>tages after both 24 and 48 hour</w:t>
      </w:r>
      <w:r w:rsidR="00043A6D">
        <w:rPr>
          <w:rFonts w:cs="Times New Roman"/>
        </w:rPr>
        <w:t xml:space="preserve"> time points is </w:t>
      </w:r>
      <w:r w:rsidR="00043A6D" w:rsidRPr="006D7436">
        <w:rPr>
          <w:rFonts w:cs="Times New Roman"/>
        </w:rPr>
        <w:t xml:space="preserve">shown in </w:t>
      </w:r>
      <w:r w:rsidR="00DC3072">
        <w:rPr>
          <w:rFonts w:cs="Times New Roman"/>
        </w:rPr>
        <w:t>Figure 29</w:t>
      </w:r>
      <w:r w:rsidR="00043A6D" w:rsidRPr="006D7436">
        <w:rPr>
          <w:rFonts w:cs="Times New Roman"/>
        </w:rPr>
        <w:t xml:space="preserve"> below. All </w:t>
      </w:r>
      <w:r w:rsidR="00547239" w:rsidRPr="006D7436">
        <w:rPr>
          <w:rFonts w:cs="Times New Roman"/>
        </w:rPr>
        <w:t>image</w:t>
      </w:r>
      <w:r w:rsidR="00043A6D" w:rsidRPr="006D7436">
        <w:rPr>
          <w:rFonts w:cs="Times New Roman"/>
        </w:rPr>
        <w:t>s</w:t>
      </w:r>
      <w:r w:rsidR="00043A6D">
        <w:rPr>
          <w:rFonts w:cs="Times New Roman"/>
        </w:rPr>
        <w:t xml:space="preserve"> were taken at 20x magnification. </w:t>
      </w:r>
    </w:p>
    <w:p w14:paraId="5E087611" w14:textId="77777777" w:rsidR="00420694" w:rsidRDefault="00420694" w:rsidP="00043A6D">
      <w:pPr>
        <w:spacing w:line="480" w:lineRule="auto"/>
        <w:ind w:firstLine="720"/>
        <w:rPr>
          <w:rFonts w:cs="Times New Roman"/>
        </w:rPr>
      </w:pPr>
    </w:p>
    <w:p w14:paraId="05A65973" w14:textId="77777777" w:rsidR="00420694" w:rsidRDefault="00420694" w:rsidP="00043A6D">
      <w:pPr>
        <w:spacing w:line="480" w:lineRule="auto"/>
        <w:ind w:firstLine="720"/>
        <w:rPr>
          <w:rFonts w:cs="Times New Roman"/>
        </w:rPr>
      </w:pPr>
    </w:p>
    <w:p w14:paraId="59C23A23" w14:textId="77777777" w:rsidR="00420694" w:rsidRDefault="00420694" w:rsidP="00043A6D">
      <w:pPr>
        <w:spacing w:line="480" w:lineRule="auto"/>
        <w:ind w:firstLine="720"/>
        <w:rPr>
          <w:rFonts w:cs="Times New Roman"/>
        </w:rPr>
      </w:pPr>
    </w:p>
    <w:p w14:paraId="0B3D34BF" w14:textId="77777777" w:rsidR="00420694" w:rsidRDefault="00420694" w:rsidP="00043A6D">
      <w:pPr>
        <w:spacing w:line="480" w:lineRule="auto"/>
        <w:ind w:firstLine="720"/>
        <w:rPr>
          <w:rFonts w:cs="Times New Roman"/>
        </w:rPr>
      </w:pPr>
    </w:p>
    <w:p w14:paraId="461D49AB" w14:textId="77777777" w:rsidR="00420694" w:rsidRDefault="00420694" w:rsidP="00043A6D">
      <w:pPr>
        <w:spacing w:line="480" w:lineRule="auto"/>
        <w:ind w:firstLine="720"/>
        <w:rPr>
          <w:rFonts w:cs="Times New Roman"/>
        </w:rPr>
      </w:pPr>
    </w:p>
    <w:p w14:paraId="6CA00D7E" w14:textId="77777777" w:rsidR="00420694" w:rsidRDefault="00420694" w:rsidP="00043A6D">
      <w:pPr>
        <w:spacing w:line="480" w:lineRule="auto"/>
        <w:ind w:firstLine="720"/>
        <w:rPr>
          <w:rFonts w:cs="Times New Roman"/>
        </w:rPr>
      </w:pPr>
    </w:p>
    <w:p w14:paraId="53329BF3" w14:textId="77777777" w:rsidR="00420694" w:rsidRDefault="00420694" w:rsidP="00043A6D">
      <w:pPr>
        <w:spacing w:line="480" w:lineRule="auto"/>
        <w:ind w:firstLine="720"/>
        <w:rPr>
          <w:rFonts w:cs="Times New Roman"/>
        </w:rPr>
      </w:pPr>
    </w:p>
    <w:p w14:paraId="579598CF" w14:textId="77777777" w:rsidR="00420694" w:rsidRDefault="00420694" w:rsidP="00043A6D">
      <w:pPr>
        <w:spacing w:line="480" w:lineRule="auto"/>
        <w:ind w:firstLine="720"/>
        <w:rPr>
          <w:rFonts w:cs="Times New Roman"/>
        </w:rPr>
      </w:pPr>
    </w:p>
    <w:p w14:paraId="21142DBE" w14:textId="77777777" w:rsidR="00420694" w:rsidRDefault="00420694" w:rsidP="00043A6D">
      <w:pPr>
        <w:spacing w:line="480" w:lineRule="auto"/>
        <w:ind w:firstLine="720"/>
        <w:rPr>
          <w:rFonts w:cs="Times New Roman"/>
        </w:rPr>
      </w:pPr>
    </w:p>
    <w:p w14:paraId="1E2BA51F" w14:textId="77777777" w:rsidR="00420694" w:rsidRDefault="00420694" w:rsidP="00043A6D">
      <w:pPr>
        <w:spacing w:line="480" w:lineRule="auto"/>
        <w:ind w:firstLine="720"/>
        <w:rPr>
          <w:rFonts w:cs="Times New Roman"/>
        </w:rPr>
      </w:pPr>
    </w:p>
    <w:p w14:paraId="0B6A5A9A" w14:textId="77777777" w:rsidR="00420694" w:rsidRDefault="00420694" w:rsidP="00043A6D">
      <w:pPr>
        <w:spacing w:line="480" w:lineRule="auto"/>
        <w:ind w:firstLine="720"/>
        <w:rPr>
          <w:rFonts w:cs="Times New Roman"/>
        </w:rPr>
      </w:pPr>
    </w:p>
    <w:p w14:paraId="0A226C3D" w14:textId="77777777" w:rsidR="00420694" w:rsidRDefault="00420694" w:rsidP="00043A6D">
      <w:pPr>
        <w:spacing w:line="480" w:lineRule="auto"/>
        <w:ind w:firstLine="720"/>
        <w:rPr>
          <w:rFonts w:cs="Times New Roman"/>
        </w:rPr>
      </w:pPr>
    </w:p>
    <w:p w14:paraId="659F0CAA" w14:textId="77777777" w:rsidR="00420694" w:rsidRDefault="00420694" w:rsidP="00043A6D">
      <w:pPr>
        <w:spacing w:line="480" w:lineRule="auto"/>
        <w:ind w:firstLine="720"/>
        <w:rPr>
          <w:rFonts w:cs="Times New Roman"/>
        </w:rPr>
      </w:pPr>
    </w:p>
    <w:p w14:paraId="21B5D1EB" w14:textId="77777777" w:rsidR="00420694" w:rsidRDefault="00420694" w:rsidP="00043A6D">
      <w:pPr>
        <w:spacing w:line="480" w:lineRule="auto"/>
        <w:ind w:firstLine="720"/>
        <w:rPr>
          <w:rFonts w:cs="Times New Roman"/>
        </w:rPr>
      </w:pPr>
    </w:p>
    <w:p w14:paraId="5742D706" w14:textId="77777777" w:rsidR="00907421" w:rsidRDefault="000460C6" w:rsidP="00DC3072">
      <w:pPr>
        <w:spacing w:line="480" w:lineRule="auto"/>
        <w:ind w:firstLine="720"/>
        <w:rPr>
          <w:rFonts w:cs="Times New Roman"/>
        </w:rPr>
      </w:pPr>
      <w:r>
        <w:rPr>
          <w:rFonts w:asciiTheme="minorHAnsi" w:hAnsiTheme="minorHAnsi"/>
          <w:noProof/>
          <w:lang w:eastAsia="en-US"/>
        </w:rPr>
        <mc:AlternateContent>
          <mc:Choice Requires="wps">
            <w:drawing>
              <wp:anchor distT="0" distB="0" distL="114300" distR="114300" simplePos="0" relativeHeight="251664384" behindDoc="0" locked="0" layoutInCell="1" allowOverlap="1" wp14:anchorId="2BD8CC1B" wp14:editId="371B046C">
                <wp:simplePos x="0" y="0"/>
                <wp:positionH relativeFrom="column">
                  <wp:posOffset>914400</wp:posOffset>
                </wp:positionH>
                <wp:positionV relativeFrom="paragraph">
                  <wp:posOffset>8255</wp:posOffset>
                </wp:positionV>
                <wp:extent cx="4114800" cy="914400"/>
                <wp:effectExtent l="0" t="0" r="0" b="0"/>
                <wp:wrapTight wrapText="bothSides">
                  <wp:wrapPolygon edited="0">
                    <wp:start x="0" y="0"/>
                    <wp:lineTo x="0" y="21000"/>
                    <wp:lineTo x="21467" y="21000"/>
                    <wp:lineTo x="21467" y="0"/>
                    <wp:lineTo x="0" y="0"/>
                  </wp:wrapPolygon>
                </wp:wrapTight>
                <wp:docPr id="5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BDBD76" w14:textId="77777777" w:rsidR="003D413B" w:rsidRPr="00017D2B" w:rsidRDefault="003D413B" w:rsidP="00043A6D">
                            <w:pPr>
                              <w:pStyle w:val="Caption"/>
                              <w:rPr>
                                <w:b w:val="0"/>
                                <w:color w:val="auto"/>
                                <w:sz w:val="20"/>
                              </w:rPr>
                            </w:pPr>
                            <w:r w:rsidRPr="00017D2B">
                              <w:rPr>
                                <w:color w:val="auto"/>
                                <w:sz w:val="20"/>
                              </w:rPr>
                              <w:t xml:space="preserve">Figure </w:t>
                            </w:r>
                            <w:r>
                              <w:rPr>
                                <w:color w:val="auto"/>
                                <w:sz w:val="20"/>
                              </w:rPr>
                              <w:t>29</w:t>
                            </w:r>
                            <w:r w:rsidRPr="00017D2B">
                              <w:rPr>
                                <w:color w:val="auto"/>
                                <w:sz w:val="20"/>
                              </w:rPr>
                              <w:t>:</w:t>
                            </w:r>
                            <w:r w:rsidRPr="00017D2B">
                              <w:rPr>
                                <w:b w:val="0"/>
                                <w:color w:val="auto"/>
                                <w:sz w:val="20"/>
                              </w:rPr>
                              <w:t xml:space="preserve"> </w:t>
                            </w:r>
                            <w:r>
                              <w:rPr>
                                <w:color w:val="auto"/>
                                <w:sz w:val="20"/>
                              </w:rPr>
                              <w:t>Representative Images of Linear Cell Proliferation at All Experimental Voltages and Time P</w:t>
                            </w:r>
                            <w:r w:rsidRPr="00051123">
                              <w:rPr>
                                <w:color w:val="auto"/>
                                <w:sz w:val="20"/>
                              </w:rPr>
                              <w:t>oints.</w:t>
                            </w:r>
                            <w:r w:rsidRPr="00017D2B">
                              <w:rPr>
                                <w:b w:val="0"/>
                                <w:color w:val="auto"/>
                                <w:sz w:val="20"/>
                              </w:rPr>
                              <w:t xml:space="preserve"> Examples of cell proliferation data in a linear setting at all experimental voltages and time points, as well as under control conditions. Live cells appear in green, while red cells (undetectable) appear in 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6" type="#_x0000_t202" style="position:absolute;left:0;text-align:left;margin-left:1in;margin-top:.65pt;width:324pt;height:1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E6z6LACAACzBQAADgAAAGRycy9lMm9Eb2MueG1srFRtb5swEP4+af/B8ncKZM4LqKRqkzBN6l6k&#10;dj/AwSZYA5vZTqCr9t93NiFNW02atvHBOs7n596eu8urvqnRgWsjlMxwfBFhxGWhmJC7DH+9z4MF&#10;RsZSyWitJM/wAzf4avn2zWXXpnyiKlUzrhGASJN2bYYra9s0DE1R8YaaC9VyCZel0g218Kt3IdO0&#10;A/SmDidRNAs7pVmrVcGNAe16uMRLj1+WvLCfy9Jwi+oMQ2zWn9qfW3eGy0ua7jRtK1Ecw6B/EUVD&#10;hQSnJ6g1tRTttXgF1YhCK6NKe1GoJlRlKQruc4Bs4uhFNncVbbnPBYpj2lOZzP+DLT4dvmgkWIan&#10;c4wkbaBH97y36Eb1KJ65+nStScHsrgVD24Me+uxzNe2tKr4ZJNWqonLHr7VWXcUpg/hi9zI8ezrg&#10;GAey7T4qBn7o3ioP1Je6ccWDciBAhz49nHrjYilASeKYLCK4KuAuiQkB2bmg6fi61ca+56pBTsiw&#10;ht57dHq4NXYwHU2cM6lyUdegp2ktnykAc9CAb3jq7lwUvp2PSZRsFpsFCchktglIxFhwna9IMMvj&#10;+XT9br1areOfzm9M0kowxqVzM1IrJn/WuiPJB1KcyGVULZiDcyEZvduuao0OFKid++9YkDOz8HkY&#10;vl6Qy4uU4gmJbiZJkM8W84CUZBok82gRRHFyk8wikpB1/jylWyH5v6eEOujkdDIdyPTb3CL/vc6N&#10;po2wsDxq0WQYqAGfM6Kpo+BGMi9bKupBPiuFC/+pFNDusdGesI6jA1ttv+39bDwNwlaxB6CwVsAw&#10;ICNsPhAqpX9g1MEWybD5vqeaY1R/kDAGbuWMgh6F7ShQWcDTDFuMBnFlh9W0b7XYVYA8DJpU1zAq&#10;pfAsdjM1RHEcMNgMPpnjFnOr5/zfWz3t2uUvAAAA//8DAFBLAwQUAAYACAAAACEAW5cF990AAAAJ&#10;AQAADwAAAGRycy9kb3ducmV2LnhtbEyPwU7DMBBE70j8g7VI3KhDW0qbxqkqBCck1DQcODrxNrEa&#10;r0PstuHv2Z7gtqMZzb7JNqPrxBmHYD0peJwkIJBqbyw1Cj7Lt4cliBA1Gd15QgU/GGCT395kOjX+&#10;QgWe97ERXEIh1QraGPtUylC36HSY+B6JvYMfnI4sh0aaQV+43HVymiQL6bQl/tDqHl9arI/7k1Ow&#10;/aLi1X5/VLviUNiyXCX0vjgqdX83btcgIo7xLwxXfEaHnJkqfyITRMd6PuctkY8ZCPafV1PW1dV4&#10;moHMM/l/Qf4LAAD//wMAUEsBAi0AFAAGAAgAAAAhAOSZw8D7AAAA4QEAABMAAAAAAAAAAAAAAAAA&#10;AAAAAFtDb250ZW50X1R5cGVzXS54bWxQSwECLQAUAAYACAAAACEAI7Jq4dcAAACUAQAACwAAAAAA&#10;AAAAAAAAAAAsAQAAX3JlbHMvLnJlbHNQSwECLQAUAAYACAAAACEAyE6z6LACAACzBQAADgAAAAAA&#10;AAAAAAAAAAAsAgAAZHJzL2Uyb0RvYy54bWxQSwECLQAUAAYACAAAACEAW5cF990AAAAJAQAADwAA&#10;AAAAAAAAAAAAAAAIBQAAZHJzL2Rvd25yZXYueG1sUEsFBgAAAAAEAAQA8wAAABIGAAAAAA==&#10;" filled="f" stroked="f">
                <v:textbox inset="0,0,0,0">
                  <w:txbxContent>
                    <w:p w:rsidR="003D413B" w:rsidRPr="00017D2B" w:rsidRDefault="003D413B" w:rsidP="00043A6D">
                      <w:pPr>
                        <w:pStyle w:val="Caption"/>
                        <w:rPr>
                          <w:b w:val="0"/>
                          <w:color w:val="auto"/>
                          <w:sz w:val="20"/>
                        </w:rPr>
                      </w:pPr>
                      <w:r w:rsidRPr="00017D2B">
                        <w:rPr>
                          <w:color w:val="auto"/>
                          <w:sz w:val="20"/>
                        </w:rPr>
                        <w:t xml:space="preserve">Figure </w:t>
                      </w:r>
                      <w:r>
                        <w:rPr>
                          <w:color w:val="auto"/>
                          <w:sz w:val="20"/>
                        </w:rPr>
                        <w:t>29</w:t>
                      </w:r>
                      <w:r w:rsidRPr="00017D2B">
                        <w:rPr>
                          <w:color w:val="auto"/>
                          <w:sz w:val="20"/>
                        </w:rPr>
                        <w:t>:</w:t>
                      </w:r>
                      <w:r w:rsidRPr="00017D2B">
                        <w:rPr>
                          <w:b w:val="0"/>
                          <w:color w:val="auto"/>
                          <w:sz w:val="20"/>
                        </w:rPr>
                        <w:t xml:space="preserve"> </w:t>
                      </w:r>
                      <w:r>
                        <w:rPr>
                          <w:color w:val="auto"/>
                          <w:sz w:val="20"/>
                        </w:rPr>
                        <w:t>Representative Images of Linear Cell Proliferation at All Experimental Voltages and Time P</w:t>
                      </w:r>
                      <w:r w:rsidRPr="00051123">
                        <w:rPr>
                          <w:color w:val="auto"/>
                          <w:sz w:val="20"/>
                        </w:rPr>
                        <w:t>oints.</w:t>
                      </w:r>
                      <w:r w:rsidRPr="00017D2B">
                        <w:rPr>
                          <w:b w:val="0"/>
                          <w:color w:val="auto"/>
                          <w:sz w:val="20"/>
                        </w:rPr>
                        <w:t xml:space="preserve"> Examples of cell proliferation data in a linear setting at all experimental voltages and time points, as well as under control conditions. Live cells appear in green, while red cells (undetectable) appear in red.</w:t>
                      </w:r>
                    </w:p>
                  </w:txbxContent>
                </v:textbox>
                <w10:wrap type="tight"/>
              </v:shape>
            </w:pict>
          </mc:Fallback>
        </mc:AlternateContent>
      </w:r>
    </w:p>
    <w:p w14:paraId="3A3FD2ED" w14:textId="77777777" w:rsidR="008F01C8" w:rsidRDefault="00547239" w:rsidP="00547239">
      <w:pPr>
        <w:spacing w:line="480" w:lineRule="auto"/>
        <w:ind w:firstLine="720"/>
        <w:rPr>
          <w:rFonts w:cs="Times New Roman"/>
        </w:rPr>
      </w:pPr>
      <w:r>
        <w:rPr>
          <w:rFonts w:cs="Times New Roman"/>
        </w:rPr>
        <w:lastRenderedPageBreak/>
        <w:t>After 24 hours, t</w:t>
      </w:r>
      <w:r w:rsidR="00296127">
        <w:rPr>
          <w:rFonts w:cs="Times New Roman"/>
        </w:rPr>
        <w:t>he experimental groups</w:t>
      </w:r>
      <w:r w:rsidR="004A7B75">
        <w:rPr>
          <w:rFonts w:cs="Times New Roman"/>
        </w:rPr>
        <w:t xml:space="preserve"> appear to</w:t>
      </w:r>
      <w:r w:rsidR="00296127">
        <w:rPr>
          <w:rFonts w:cs="Times New Roman"/>
        </w:rPr>
        <w:t xml:space="preserve"> </w:t>
      </w:r>
      <w:r w:rsidR="00A45031">
        <w:rPr>
          <w:rFonts w:cs="Times New Roman"/>
        </w:rPr>
        <w:t>display</w:t>
      </w:r>
      <w:r w:rsidR="00043A6D">
        <w:rPr>
          <w:rFonts w:cs="Times New Roman"/>
        </w:rPr>
        <w:t xml:space="preserve"> a </w:t>
      </w:r>
      <w:r>
        <w:rPr>
          <w:rFonts w:cs="Times New Roman"/>
        </w:rPr>
        <w:t xml:space="preserve">greater </w:t>
      </w:r>
      <w:r w:rsidR="00043A6D">
        <w:rPr>
          <w:rFonts w:cs="Times New Roman"/>
        </w:rPr>
        <w:t>density of cel</w:t>
      </w:r>
      <w:r w:rsidR="00296127">
        <w:rPr>
          <w:rFonts w:cs="Times New Roman"/>
        </w:rPr>
        <w:t>ls compared to the control</w:t>
      </w:r>
      <w:r w:rsidR="004A7B75">
        <w:rPr>
          <w:rFonts w:cs="Times New Roman"/>
        </w:rPr>
        <w:t xml:space="preserve">. </w:t>
      </w:r>
      <w:r w:rsidR="00043A6D">
        <w:rPr>
          <w:rFonts w:cs="Times New Roman"/>
        </w:rPr>
        <w:t>After 48 hours, it</w:t>
      </w:r>
      <w:r w:rsidR="00907421">
        <w:rPr>
          <w:rFonts w:cs="Times New Roman"/>
        </w:rPr>
        <w:t xml:space="preserve"> is harder to discern</w:t>
      </w:r>
      <w:r w:rsidR="00043A6D">
        <w:rPr>
          <w:rFonts w:cs="Times New Roman"/>
        </w:rPr>
        <w:t xml:space="preserve"> differences between the control and the experimental </w:t>
      </w:r>
      <w:r w:rsidR="00296127">
        <w:rPr>
          <w:rFonts w:cs="Times New Roman"/>
        </w:rPr>
        <w:t>groups</w:t>
      </w:r>
      <w:r w:rsidR="008A157D">
        <w:rPr>
          <w:rFonts w:cs="Times New Roman"/>
        </w:rPr>
        <w:t xml:space="preserve">. </w:t>
      </w:r>
      <w:r w:rsidR="00466BB9">
        <w:rPr>
          <w:rFonts w:cs="Times New Roman"/>
        </w:rPr>
        <w:t>Red regions</w:t>
      </w:r>
      <w:r>
        <w:rPr>
          <w:rFonts w:cs="Times New Roman"/>
        </w:rPr>
        <w:t>, or dead cells, are</w:t>
      </w:r>
      <w:r w:rsidR="00043A6D">
        <w:rPr>
          <w:rFonts w:cs="Times New Roman"/>
        </w:rPr>
        <w:t xml:space="preserve"> non-existent or undetectable across all </w:t>
      </w:r>
      <w:r>
        <w:rPr>
          <w:rFonts w:cs="Times New Roman"/>
        </w:rPr>
        <w:t>images</w:t>
      </w:r>
      <w:r w:rsidR="00043A6D">
        <w:rPr>
          <w:rFonts w:cs="Times New Roman"/>
        </w:rPr>
        <w:t xml:space="preserve">. </w:t>
      </w:r>
    </w:p>
    <w:p w14:paraId="3D8BAE75" w14:textId="77777777" w:rsidR="00CD0C69" w:rsidRDefault="00DC3072" w:rsidP="00547239">
      <w:pPr>
        <w:spacing w:line="480" w:lineRule="auto"/>
        <w:ind w:firstLine="720"/>
        <w:rPr>
          <w:rFonts w:cs="Times New Roman"/>
        </w:rPr>
      </w:pPr>
      <w:r>
        <w:rPr>
          <w:rFonts w:cs="Times New Roman"/>
        </w:rPr>
        <w:t>Figure 30</w:t>
      </w:r>
      <w:r w:rsidR="00CD0C69">
        <w:rPr>
          <w:rFonts w:cs="Times New Roman"/>
        </w:rPr>
        <w:t xml:space="preserve"> below</w:t>
      </w:r>
      <w:r w:rsidR="00CD0C69" w:rsidRPr="006D7436">
        <w:rPr>
          <w:rFonts w:cs="Times New Roman"/>
        </w:rPr>
        <w:t xml:space="preserve"> shows the ratio of the</w:t>
      </w:r>
      <w:r w:rsidR="00CD0C69">
        <w:rPr>
          <w:rFonts w:cs="Times New Roman"/>
        </w:rPr>
        <w:t xml:space="preserve"> experimental and control cell densities to the seeding density 24 and 48 hours after the application of a linear electrical stimulus to the experimental group.</w:t>
      </w:r>
    </w:p>
    <w:p w14:paraId="32B0889C" w14:textId="77777777" w:rsidR="00420694" w:rsidRDefault="00547239" w:rsidP="00043A6D">
      <w:pPr>
        <w:spacing w:line="480" w:lineRule="auto"/>
        <w:ind w:firstLine="720"/>
        <w:rPr>
          <w:rFonts w:cs="Times New Roman"/>
          <w:highlight w:val="yellow"/>
        </w:rPr>
      </w:pPr>
      <w:r>
        <w:rPr>
          <w:rFonts w:cs="Times New Roman"/>
          <w:noProof/>
          <w:lang w:eastAsia="en-US"/>
        </w:rPr>
        <w:drawing>
          <wp:anchor distT="0" distB="0" distL="114300" distR="114300" simplePos="0" relativeHeight="251655168" behindDoc="0" locked="0" layoutInCell="1" allowOverlap="1" wp14:anchorId="22856A32" wp14:editId="7347B429">
            <wp:simplePos x="0" y="0"/>
            <wp:positionH relativeFrom="column">
              <wp:posOffset>0</wp:posOffset>
            </wp:positionH>
            <wp:positionV relativeFrom="paragraph">
              <wp:posOffset>289560</wp:posOffset>
            </wp:positionV>
            <wp:extent cx="5440680" cy="3060700"/>
            <wp:effectExtent l="0" t="0" r="0" b="12700"/>
            <wp:wrapTopAndBottom/>
            <wp:docPr id="27" name="Picture 27" descr="linear_prolif_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ear_prolif_v2.png"/>
                    <pic:cNvPicPr/>
                  </pic:nvPicPr>
                  <pic:blipFill>
                    <a:blip r:embed="rId50"/>
                    <a:stretch>
                      <a:fillRect/>
                    </a:stretch>
                  </pic:blipFill>
                  <pic:spPr>
                    <a:xfrm>
                      <a:off x="0" y="0"/>
                      <a:ext cx="5440680" cy="3060700"/>
                    </a:xfrm>
                    <a:prstGeom prst="rect">
                      <a:avLst/>
                    </a:prstGeom>
                  </pic:spPr>
                </pic:pic>
              </a:graphicData>
            </a:graphic>
          </wp:anchor>
        </w:drawing>
      </w:r>
      <w:r w:rsidR="000460C6">
        <w:rPr>
          <w:rFonts w:asciiTheme="minorHAnsi" w:hAnsiTheme="minorHAnsi"/>
          <w:noProof/>
          <w:lang w:eastAsia="en-US"/>
        </w:rPr>
        <mc:AlternateContent>
          <mc:Choice Requires="wps">
            <w:drawing>
              <wp:anchor distT="0" distB="0" distL="114300" distR="114300" simplePos="0" relativeHeight="251651072" behindDoc="0" locked="0" layoutInCell="1" allowOverlap="1" wp14:anchorId="20D78B59" wp14:editId="080991F4">
                <wp:simplePos x="0" y="0"/>
                <wp:positionH relativeFrom="column">
                  <wp:posOffset>0</wp:posOffset>
                </wp:positionH>
                <wp:positionV relativeFrom="paragraph">
                  <wp:posOffset>3383280</wp:posOffset>
                </wp:positionV>
                <wp:extent cx="5257800" cy="1143000"/>
                <wp:effectExtent l="0" t="0" r="0" b="0"/>
                <wp:wrapTight wrapText="bothSides">
                  <wp:wrapPolygon edited="0">
                    <wp:start x="0" y="0"/>
                    <wp:lineTo x="0" y="21120"/>
                    <wp:lineTo x="21496" y="21120"/>
                    <wp:lineTo x="21496" y="0"/>
                    <wp:lineTo x="0" y="0"/>
                  </wp:wrapPolygon>
                </wp:wrapTight>
                <wp:docPr id="5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06348B" w14:textId="77777777" w:rsidR="003D413B" w:rsidRPr="002272E8" w:rsidRDefault="003D413B" w:rsidP="00043A6D">
                            <w:pPr>
                              <w:pStyle w:val="Caption"/>
                              <w:rPr>
                                <w:color w:val="auto"/>
                                <w:sz w:val="20"/>
                              </w:rPr>
                            </w:pPr>
                            <w:r w:rsidRPr="002272E8">
                              <w:rPr>
                                <w:color w:val="auto"/>
                                <w:sz w:val="20"/>
                              </w:rPr>
                              <w:t xml:space="preserve">Figure </w:t>
                            </w:r>
                            <w:r>
                              <w:rPr>
                                <w:color w:val="auto"/>
                                <w:sz w:val="20"/>
                              </w:rPr>
                              <w:t>30: Cell Proliferation of</w:t>
                            </w:r>
                            <w:r w:rsidRPr="002272E8">
                              <w:rPr>
                                <w:color w:val="auto"/>
                                <w:sz w:val="20"/>
                              </w:rPr>
                              <w:t xml:space="preserve"> Rat Aortic Endothelial Cells When Exposed to Linear Electric Fields. </w:t>
                            </w:r>
                            <w:r w:rsidRPr="002272E8">
                              <w:rPr>
                                <w:b w:val="0"/>
                                <w:color w:val="auto"/>
                                <w:sz w:val="20"/>
                              </w:rPr>
                              <w:t>At 24 hr, the ratio of live cell density to seeding density at 0.10</w:t>
                            </w:r>
                            <w:r>
                              <w:rPr>
                                <w:b w:val="0"/>
                                <w:color w:val="auto"/>
                                <w:sz w:val="20"/>
                              </w:rPr>
                              <w:t xml:space="preserve"> </w:t>
                            </w:r>
                            <w:r w:rsidRPr="002272E8">
                              <w:rPr>
                                <w:b w:val="0"/>
                                <w:color w:val="auto"/>
                                <w:sz w:val="20"/>
                              </w:rPr>
                              <w:t>V was significantly greater than that of the control (p&lt;0.05), as indicated by “A.” At 48 hr, the ratio of live cell density to seeding density at 0.01</w:t>
                            </w:r>
                            <w:r>
                              <w:rPr>
                                <w:b w:val="0"/>
                                <w:color w:val="auto"/>
                                <w:sz w:val="20"/>
                              </w:rPr>
                              <w:t xml:space="preserve"> </w:t>
                            </w:r>
                            <w:r w:rsidRPr="002272E8">
                              <w:rPr>
                                <w:b w:val="0"/>
                                <w:color w:val="auto"/>
                                <w:sz w:val="20"/>
                              </w:rPr>
                              <w:t xml:space="preserve">V was significantly greater than that of the control, as indicated by “B” (p&lt;0.05). The live cell density at 24 hr was not statistically different from the live cell density at 48 hr at all tested experimental voltages (p&gt;0.05). </w:t>
                            </w:r>
                            <w:r>
                              <w:rPr>
                                <w:b w:val="0"/>
                                <w:color w:val="auto"/>
                                <w:sz w:val="20"/>
                              </w:rPr>
                              <w:t xml:space="preserve">None of the dead cell density data was statistically significant (p&gt;0.05). </w:t>
                            </w:r>
                            <w:r w:rsidRPr="002272E8">
                              <w:rPr>
                                <w:b w:val="0"/>
                                <w:color w:val="auto"/>
                                <w:sz w:val="20"/>
                              </w:rPr>
                              <w:t xml:space="preserve">Data represented means </w:t>
                            </w:r>
                            <w:r w:rsidRPr="002272E8">
                              <w:rPr>
                                <w:b w:val="0"/>
                                <w:color w:val="auto"/>
                                <w:sz w:val="20"/>
                                <w:u w:val="single"/>
                              </w:rPr>
                              <w:t>+</w:t>
                            </w:r>
                            <w:r w:rsidRPr="002272E8">
                              <w:rPr>
                                <w:b w:val="0"/>
                                <w:color w:val="auto"/>
                                <w:sz w:val="20"/>
                              </w:rPr>
                              <w:t xml:space="preserve"> standard deviation; n</w:t>
                            </w:r>
                            <w:r>
                              <w:rPr>
                                <w:b w:val="0"/>
                                <w:color w:val="auto"/>
                                <w:sz w:val="20"/>
                              </w:rPr>
                              <w:t>(control)=36</w:t>
                            </w:r>
                            <w:r w:rsidRPr="002272E8">
                              <w:rPr>
                                <w:b w:val="0"/>
                                <w:color w:val="auto"/>
                                <w:sz w:val="20"/>
                              </w:rPr>
                              <w:t xml:space="preserve"> and n</w:t>
                            </w:r>
                            <w:r>
                              <w:rPr>
                                <w:b w:val="0"/>
                                <w:color w:val="auto"/>
                                <w:sz w:val="20"/>
                              </w:rPr>
                              <w:t>(experimental)=12.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47" type="#_x0000_t202" style="position:absolute;left:0;text-align:left;margin-left:0;margin-top:266.4pt;width:414pt;height:90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nJd4rMCAAC0BQAADgAAAGRycy9lMm9Eb2MueG1srFTbjpswEH2v1H+w/M4CKbmAlqx2k1BV2l6k&#10;3X6AY5tgFWxqO4Ft1X/v2IQku1Wlqi0PaDwen7mdmeubvqnRgWsjlMxxfBVhxCVVTMhdjj8/FsEC&#10;I2OJZKRWkuf4iRt8s3z96rprMz5RlaoZ1whApMm6NseVtW0WhoZWvCHmSrVcwmWpdEMsHPUuZJp0&#10;gN7U4SSKZmGnNGu1otwY0K6HS7z0+GXJqf1YloZbVOcYYrP+r/1/6/7h8ppkO03aStBjGOQvomiI&#10;kOD0BLUmlqC9Fr9ANYJqZVRpr6hqQlWWgnKfA2QTRy+yeahIy30uUBzTnspk/h8s/XD4pJFgOZ7O&#10;MJKkgR498t6iO9WjeO7q07UmA7OHFgxtD3ros8/VtPeKfjFIqlVF5I7faq26ihMG8cXuZXjxdMAx&#10;DmTbvVcM/JC9VR6oL3XjigflQIAOfXo69cbFQkE5nUzniwiuKNzFcfImgoPzQbLxeauNfctVg5yQ&#10;Yw3N9/DkcG/sYDqaOG9SFaKuQU+yWj5TAOagAefw1N25MHw/v6dRullsFkmQTGabIIkYC26LVRLM&#10;ing+Xb9Zr1br+IfzGydZJRjj0rkZuRUnf9a7I8sHVpzYZVQtmINzIRm9265qjQ4EuF3471iQC7Pw&#10;eRi+XpDLi5TiSRLdTdKgmC3mQVIm0yCdR4sgitO7dBYlabIunqd0LyT/95RQl+MUGjuw6be5QafP&#10;zb7IjWSNsLA9atHkGLhxNCKZ4+BGMt9aS0Q9yBelcOGfSwHtHhvtGetIOtDV9tveD8d5EraKPQGH&#10;tQKGARth9YFQKf0Now7WSI7N1z3RHKP6nYQ5cDtnFPQobEeBSApPc2wxGsSVHXbTvtViVwHyMGlS&#10;3cKslMKz2A3VEMVxwmA1+GSOa8ztnsuztzov2+VPAAAA//8DAFBLAwQUAAYACAAAACEAE8QVBt0A&#10;AAAIAQAADwAAAGRycy9kb3ducmV2LnhtbEyPwU7DMBBE70j8g7VI3KjTIEoI2VQVghNSRRoOHJ3Y&#10;TazG6xC7bfh7tic47sxodl6xnt0gTmYK1hPCcpGAMNR6balD+Kzf7jIQISrSavBkEH5MgHV5fVWo&#10;XPszVea0i53gEgq5QuhjHHMpQ9sbp8LCj4bY2/vJqcjn1Ek9qTOXu0GmSbKSTlniD70azUtv2sPu&#10;6BA2X1S92u9t81HtK1vXTwm9rw6Itzfz5hlENHP8C8NlPk+Hkjc1/kg6iAGBQSLCw33KAGxnacZK&#10;g/C4ZEWWhfwPUP4CAAD//wMAUEsBAi0AFAAGAAgAAAAhAOSZw8D7AAAA4QEAABMAAAAAAAAAAAAA&#10;AAAAAAAAAFtDb250ZW50X1R5cGVzXS54bWxQSwECLQAUAAYACAAAACEAI7Jq4dcAAACUAQAACwAA&#10;AAAAAAAAAAAAAAAsAQAAX3JlbHMvLnJlbHNQSwECLQAUAAYACAAAACEAKnJd4rMCAAC0BQAADgAA&#10;AAAAAAAAAAAAAAAsAgAAZHJzL2Uyb0RvYy54bWxQSwECLQAUAAYACAAAACEAE8QVBt0AAAAIAQAA&#10;DwAAAAAAAAAAAAAAAAALBQAAZHJzL2Rvd25yZXYueG1sUEsFBgAAAAAEAAQA8wAAABUGAAAAAA==&#10;" filled="f" stroked="f">
                <v:textbox inset="0,0,0,0">
                  <w:txbxContent>
                    <w:p w:rsidR="003D413B" w:rsidRPr="002272E8" w:rsidRDefault="003D413B" w:rsidP="00043A6D">
                      <w:pPr>
                        <w:pStyle w:val="Caption"/>
                        <w:rPr>
                          <w:color w:val="auto"/>
                          <w:sz w:val="20"/>
                        </w:rPr>
                      </w:pPr>
                      <w:r w:rsidRPr="002272E8">
                        <w:rPr>
                          <w:color w:val="auto"/>
                          <w:sz w:val="20"/>
                        </w:rPr>
                        <w:t xml:space="preserve">Figure </w:t>
                      </w:r>
                      <w:r>
                        <w:rPr>
                          <w:color w:val="auto"/>
                          <w:sz w:val="20"/>
                        </w:rPr>
                        <w:t>30: Cell Proliferation of</w:t>
                      </w:r>
                      <w:r w:rsidRPr="002272E8">
                        <w:rPr>
                          <w:color w:val="auto"/>
                          <w:sz w:val="20"/>
                        </w:rPr>
                        <w:t xml:space="preserve"> Rat Aortic Endothelial Cells When Exposed to Linear Electric Fields. </w:t>
                      </w:r>
                      <w:r w:rsidRPr="002272E8">
                        <w:rPr>
                          <w:b w:val="0"/>
                          <w:color w:val="auto"/>
                          <w:sz w:val="20"/>
                        </w:rPr>
                        <w:t>At 24 hr, the ratio of live cell density to seeding density at 0.10</w:t>
                      </w:r>
                      <w:r>
                        <w:rPr>
                          <w:b w:val="0"/>
                          <w:color w:val="auto"/>
                          <w:sz w:val="20"/>
                        </w:rPr>
                        <w:t xml:space="preserve"> </w:t>
                      </w:r>
                      <w:r w:rsidRPr="002272E8">
                        <w:rPr>
                          <w:b w:val="0"/>
                          <w:color w:val="auto"/>
                          <w:sz w:val="20"/>
                        </w:rPr>
                        <w:t>V was significantly greater than that of the control (p&lt;0.05), as indicated by “A.” At 48 hr, the ratio of live cell density to seeding density at 0.01</w:t>
                      </w:r>
                      <w:r>
                        <w:rPr>
                          <w:b w:val="0"/>
                          <w:color w:val="auto"/>
                          <w:sz w:val="20"/>
                        </w:rPr>
                        <w:t xml:space="preserve"> </w:t>
                      </w:r>
                      <w:r w:rsidRPr="002272E8">
                        <w:rPr>
                          <w:b w:val="0"/>
                          <w:color w:val="auto"/>
                          <w:sz w:val="20"/>
                        </w:rPr>
                        <w:t xml:space="preserve">V was significantly greater than that of the control, as indicated by “B” (p&lt;0.05). The live cell density at 24 hr was not statistically different from the live cell density at 48 hr at all tested experimental voltages (p&gt;0.05). </w:t>
                      </w:r>
                      <w:r>
                        <w:rPr>
                          <w:b w:val="0"/>
                          <w:color w:val="auto"/>
                          <w:sz w:val="20"/>
                        </w:rPr>
                        <w:t xml:space="preserve">None of the dead cell density data was statistically significant (p&gt;0.05). </w:t>
                      </w:r>
                      <w:r w:rsidRPr="002272E8">
                        <w:rPr>
                          <w:b w:val="0"/>
                          <w:color w:val="auto"/>
                          <w:sz w:val="20"/>
                        </w:rPr>
                        <w:t xml:space="preserve">Data represented means </w:t>
                      </w:r>
                      <w:r w:rsidRPr="002272E8">
                        <w:rPr>
                          <w:b w:val="0"/>
                          <w:color w:val="auto"/>
                          <w:sz w:val="20"/>
                          <w:u w:val="single"/>
                        </w:rPr>
                        <w:t>+</w:t>
                      </w:r>
                      <w:r w:rsidRPr="002272E8">
                        <w:rPr>
                          <w:b w:val="0"/>
                          <w:color w:val="auto"/>
                          <w:sz w:val="20"/>
                        </w:rPr>
                        <w:t xml:space="preserve"> standard deviation; n</w:t>
                      </w:r>
                      <w:r>
                        <w:rPr>
                          <w:b w:val="0"/>
                          <w:color w:val="auto"/>
                          <w:sz w:val="20"/>
                        </w:rPr>
                        <w:t>(control)=36</w:t>
                      </w:r>
                      <w:r w:rsidRPr="002272E8">
                        <w:rPr>
                          <w:b w:val="0"/>
                          <w:color w:val="auto"/>
                          <w:sz w:val="20"/>
                        </w:rPr>
                        <w:t xml:space="preserve"> and n</w:t>
                      </w:r>
                      <w:r>
                        <w:rPr>
                          <w:b w:val="0"/>
                          <w:color w:val="auto"/>
                          <w:sz w:val="20"/>
                        </w:rPr>
                        <w:t>(experimental)=12.</w:t>
                      </w:r>
                    </w:p>
                  </w:txbxContent>
                </v:textbox>
                <w10:wrap type="tight"/>
              </v:shape>
            </w:pict>
          </mc:Fallback>
        </mc:AlternateContent>
      </w:r>
    </w:p>
    <w:p w14:paraId="397594CD" w14:textId="77777777" w:rsidR="00420694" w:rsidRDefault="00420694" w:rsidP="00043A6D">
      <w:pPr>
        <w:spacing w:line="480" w:lineRule="auto"/>
        <w:ind w:firstLine="720"/>
        <w:rPr>
          <w:rFonts w:cs="Times New Roman"/>
          <w:highlight w:val="yellow"/>
        </w:rPr>
      </w:pPr>
    </w:p>
    <w:p w14:paraId="6EDA44ED" w14:textId="77777777" w:rsidR="00420694" w:rsidRDefault="00420694" w:rsidP="00043A6D">
      <w:pPr>
        <w:spacing w:line="480" w:lineRule="auto"/>
        <w:ind w:firstLine="720"/>
        <w:rPr>
          <w:rFonts w:cs="Times New Roman"/>
          <w:highlight w:val="yellow"/>
        </w:rPr>
      </w:pPr>
    </w:p>
    <w:p w14:paraId="46932ABD" w14:textId="77777777" w:rsidR="00420694" w:rsidRDefault="00420694" w:rsidP="00043A6D">
      <w:pPr>
        <w:spacing w:line="480" w:lineRule="auto"/>
        <w:ind w:firstLine="720"/>
        <w:rPr>
          <w:rFonts w:cs="Times New Roman"/>
          <w:highlight w:val="yellow"/>
        </w:rPr>
      </w:pPr>
    </w:p>
    <w:p w14:paraId="16DB6B35" w14:textId="77777777" w:rsidR="00043A6D" w:rsidRDefault="00361D05" w:rsidP="00043A6D">
      <w:pPr>
        <w:spacing w:line="480" w:lineRule="auto"/>
        <w:ind w:firstLine="720"/>
        <w:rPr>
          <w:rFonts w:cs="Times New Roman"/>
        </w:rPr>
      </w:pPr>
      <w:r>
        <w:rPr>
          <w:rFonts w:cs="Times New Roman"/>
        </w:rPr>
        <w:t>T</w:t>
      </w:r>
      <w:r w:rsidR="00CC34E6">
        <w:rPr>
          <w:rFonts w:cs="Times New Roman"/>
        </w:rPr>
        <w:t>he live cell density</w:t>
      </w:r>
      <w:r>
        <w:rPr>
          <w:rFonts w:cs="Times New Roman"/>
        </w:rPr>
        <w:t xml:space="preserve"> </w:t>
      </w:r>
      <w:r w:rsidR="003C4786">
        <w:rPr>
          <w:rFonts w:cs="Times New Roman"/>
        </w:rPr>
        <w:t xml:space="preserve">ratio </w:t>
      </w:r>
      <w:r w:rsidR="00CC34E6">
        <w:rPr>
          <w:rFonts w:cs="Times New Roman"/>
        </w:rPr>
        <w:t xml:space="preserve">is </w:t>
      </w:r>
      <w:r>
        <w:rPr>
          <w:rFonts w:cs="Times New Roman"/>
        </w:rPr>
        <w:t>graphed</w:t>
      </w:r>
      <w:r w:rsidR="008A157D">
        <w:rPr>
          <w:rFonts w:cs="Times New Roman"/>
        </w:rPr>
        <w:t xml:space="preserve"> </w:t>
      </w:r>
      <w:r>
        <w:rPr>
          <w:rFonts w:cs="Times New Roman"/>
        </w:rPr>
        <w:t>in blue.</w:t>
      </w:r>
      <w:r w:rsidR="00043A6D">
        <w:rPr>
          <w:rFonts w:cs="Times New Roman"/>
        </w:rPr>
        <w:t xml:space="preserve"> </w:t>
      </w:r>
      <w:r w:rsidR="008A157D">
        <w:rPr>
          <w:rFonts w:cs="Times New Roman"/>
        </w:rPr>
        <w:t>After 24 hours, the</w:t>
      </w:r>
      <w:r w:rsidR="00CC34E6">
        <w:rPr>
          <w:rFonts w:cs="Times New Roman"/>
        </w:rPr>
        <w:t xml:space="preserve"> control</w:t>
      </w:r>
      <w:r w:rsidR="008A157D">
        <w:rPr>
          <w:rFonts w:cs="Times New Roman"/>
        </w:rPr>
        <w:t xml:space="preserve"> live cell density </w:t>
      </w:r>
      <w:r>
        <w:rPr>
          <w:rFonts w:cs="Times New Roman"/>
        </w:rPr>
        <w:t xml:space="preserve">was </w:t>
      </w:r>
      <w:r w:rsidR="00D4309A">
        <w:rPr>
          <w:rFonts w:cs="Times New Roman"/>
        </w:rPr>
        <w:t>8.12</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2.14</w:t>
      </w:r>
      <w:r w:rsidR="00043A6D">
        <w:rPr>
          <w:rFonts w:cs="Times New Roman"/>
        </w:rPr>
        <w:t xml:space="preserve"> </w:t>
      </w:r>
      <w:r>
        <w:rPr>
          <w:rFonts w:cs="Times New Roman"/>
        </w:rPr>
        <w:t>times</w:t>
      </w:r>
      <w:r w:rsidR="00043A6D">
        <w:rPr>
          <w:rFonts w:cs="Times New Roman"/>
        </w:rPr>
        <w:t xml:space="preserve"> the seeding density. In comparison, </w:t>
      </w:r>
      <w:r>
        <w:rPr>
          <w:rFonts w:cs="Times New Roman"/>
        </w:rPr>
        <w:t>the</w:t>
      </w:r>
      <w:r w:rsidR="00043A6D">
        <w:rPr>
          <w:rFonts w:cs="Times New Roman"/>
        </w:rPr>
        <w:t xml:space="preserve"> </w:t>
      </w:r>
      <w:r w:rsidR="00CC34E6">
        <w:rPr>
          <w:rFonts w:cs="Times New Roman"/>
        </w:rPr>
        <w:t>experimental live cell densities after application</w:t>
      </w:r>
      <w:r w:rsidR="00043A6D">
        <w:rPr>
          <w:rFonts w:cs="Times New Roman"/>
        </w:rPr>
        <w:t xml:space="preserve"> of 0.01 </w:t>
      </w:r>
      <w:r>
        <w:rPr>
          <w:rFonts w:cs="Times New Roman"/>
        </w:rPr>
        <w:t>V, 0.10 V and 1.00 V</w:t>
      </w:r>
      <w:r w:rsidR="00EF17BF">
        <w:rPr>
          <w:rFonts w:cs="Times New Roman"/>
        </w:rPr>
        <w:t xml:space="preserve"> </w:t>
      </w:r>
      <w:r w:rsidR="00CC34E6">
        <w:rPr>
          <w:rFonts w:cs="Times New Roman"/>
        </w:rPr>
        <w:t xml:space="preserve">were </w:t>
      </w:r>
      <w:r w:rsidR="00D4309A">
        <w:rPr>
          <w:rFonts w:cs="Times New Roman"/>
        </w:rPr>
        <w:t>9.28</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1.58, 11.35</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lastRenderedPageBreak/>
        <w:t>2.02</w:t>
      </w:r>
      <w:r w:rsidR="008A157D">
        <w:rPr>
          <w:rFonts w:cs="Times New Roman"/>
        </w:rPr>
        <w:t>,</w:t>
      </w:r>
      <w:r w:rsidR="00D4309A">
        <w:rPr>
          <w:rFonts w:cs="Times New Roman"/>
        </w:rPr>
        <w:t xml:space="preserve"> and 7.93</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3.84</w:t>
      </w:r>
      <w:r w:rsidR="00043A6D">
        <w:rPr>
          <w:rFonts w:cs="Times New Roman"/>
        </w:rPr>
        <w:t xml:space="preserve"> times</w:t>
      </w:r>
      <w:r>
        <w:rPr>
          <w:rFonts w:cs="Times New Roman"/>
        </w:rPr>
        <w:t xml:space="preserve"> </w:t>
      </w:r>
      <w:r w:rsidR="00043A6D">
        <w:rPr>
          <w:rFonts w:cs="Times New Roman"/>
        </w:rPr>
        <w:t xml:space="preserve">the seeding density, respectively. After 48 hours, the </w:t>
      </w:r>
      <w:r w:rsidR="00CC34E6">
        <w:rPr>
          <w:rFonts w:cs="Times New Roman"/>
        </w:rPr>
        <w:t xml:space="preserve">control </w:t>
      </w:r>
      <w:r w:rsidR="00043A6D">
        <w:rPr>
          <w:rFonts w:cs="Times New Roman"/>
        </w:rPr>
        <w:t>live cell densit</w:t>
      </w:r>
      <w:r>
        <w:rPr>
          <w:rFonts w:cs="Times New Roman"/>
        </w:rPr>
        <w:t xml:space="preserve">y </w:t>
      </w:r>
      <w:r w:rsidR="00D4309A">
        <w:rPr>
          <w:rFonts w:cs="Times New Roman"/>
        </w:rPr>
        <w:t>was 9.17</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2.93</w:t>
      </w:r>
      <w:r w:rsidR="00043A6D">
        <w:rPr>
          <w:rFonts w:cs="Times New Roman"/>
        </w:rPr>
        <w:t xml:space="preserve"> times the seeding density</w:t>
      </w:r>
      <w:r w:rsidR="00EF17BF">
        <w:rPr>
          <w:rFonts w:cs="Times New Roman"/>
        </w:rPr>
        <w:t xml:space="preserve">. </w:t>
      </w:r>
      <w:r w:rsidR="00CC34E6">
        <w:rPr>
          <w:rFonts w:cs="Times New Roman"/>
        </w:rPr>
        <w:t>In comparison, the experimental</w:t>
      </w:r>
      <w:r w:rsidR="00EF17BF">
        <w:rPr>
          <w:rFonts w:cs="Times New Roman"/>
        </w:rPr>
        <w:t xml:space="preserve"> live cell densities</w:t>
      </w:r>
      <w:r w:rsidR="00043A6D">
        <w:rPr>
          <w:rFonts w:cs="Times New Roman"/>
        </w:rPr>
        <w:t xml:space="preserve"> </w:t>
      </w:r>
      <w:r>
        <w:rPr>
          <w:rFonts w:cs="Times New Roman"/>
        </w:rPr>
        <w:t xml:space="preserve">after </w:t>
      </w:r>
      <w:r w:rsidR="00CC34E6">
        <w:rPr>
          <w:rFonts w:cs="Times New Roman"/>
        </w:rPr>
        <w:t xml:space="preserve">application </w:t>
      </w:r>
      <w:r>
        <w:rPr>
          <w:rFonts w:cs="Times New Roman"/>
        </w:rPr>
        <w:t xml:space="preserve">of </w:t>
      </w:r>
      <w:r w:rsidR="00043A6D">
        <w:rPr>
          <w:rFonts w:cs="Times New Roman"/>
        </w:rPr>
        <w:t>0.01</w:t>
      </w:r>
      <w:r w:rsidR="00EF17BF">
        <w:rPr>
          <w:rFonts w:cs="Times New Roman"/>
        </w:rPr>
        <w:t xml:space="preserve"> V, 0.10 V and 1.00 V were</w:t>
      </w:r>
      <w:r w:rsidR="00D4309A">
        <w:rPr>
          <w:rFonts w:cs="Times New Roman"/>
        </w:rPr>
        <w:t xml:space="preserve"> 12.80</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1.43</w:t>
      </w:r>
      <w:r w:rsidR="00043A6D">
        <w:rPr>
          <w:rFonts w:cs="Times New Roman"/>
        </w:rPr>
        <w:t>, 12.31</w:t>
      </w:r>
      <w:r w:rsidR="00711F60">
        <w:rPr>
          <w:rFonts w:cs="Times New Roman"/>
        </w:rPr>
        <w:t xml:space="preserve"> </w:t>
      </w:r>
      <w:r w:rsidR="00D4309A" w:rsidRPr="00D4309A">
        <w:rPr>
          <w:rFonts w:cs="Times New Roman"/>
        </w:rPr>
        <w:t>±</w:t>
      </w:r>
      <w:r w:rsidR="00711F60">
        <w:rPr>
          <w:rFonts w:cs="Times New Roman"/>
        </w:rPr>
        <w:t xml:space="preserve"> </w:t>
      </w:r>
      <w:r w:rsidR="00D4309A">
        <w:rPr>
          <w:rFonts w:cs="Times New Roman"/>
        </w:rPr>
        <w:t>2.40</w:t>
      </w:r>
      <w:r w:rsidR="008A157D">
        <w:rPr>
          <w:rFonts w:cs="Times New Roman"/>
        </w:rPr>
        <w:t>,</w:t>
      </w:r>
      <w:r w:rsidR="00D4309A">
        <w:rPr>
          <w:rFonts w:cs="Times New Roman"/>
        </w:rPr>
        <w:t xml:space="preserve"> and 7.70</w:t>
      </w:r>
      <w:r w:rsidR="00711F60">
        <w:rPr>
          <w:rFonts w:cs="Times New Roman"/>
        </w:rPr>
        <w:t xml:space="preserve"> </w:t>
      </w:r>
      <w:r w:rsidR="00D4309A" w:rsidRPr="00D4309A">
        <w:rPr>
          <w:rFonts w:cs="Times New Roman"/>
        </w:rPr>
        <w:t>±</w:t>
      </w:r>
      <w:r w:rsidR="00043A6D">
        <w:rPr>
          <w:rFonts w:cs="Times New Roman"/>
        </w:rPr>
        <w:t xml:space="preserve"> </w:t>
      </w:r>
      <w:r w:rsidR="00D4309A">
        <w:rPr>
          <w:rFonts w:cs="Times New Roman"/>
        </w:rPr>
        <w:t>2.93</w:t>
      </w:r>
      <w:r w:rsidR="00043A6D">
        <w:rPr>
          <w:rFonts w:cs="Times New Roman"/>
        </w:rPr>
        <w:t xml:space="preserve"> times the seeding density, respectively.</w:t>
      </w:r>
    </w:p>
    <w:p w14:paraId="7AAC7BDC" w14:textId="77777777" w:rsidR="00043A6D" w:rsidRPr="006D7436" w:rsidRDefault="00361D05" w:rsidP="00043A6D">
      <w:pPr>
        <w:spacing w:line="480" w:lineRule="auto"/>
        <w:ind w:firstLine="720"/>
        <w:rPr>
          <w:rFonts w:cs="Times New Roman"/>
        </w:rPr>
      </w:pPr>
      <w:r>
        <w:rPr>
          <w:rFonts w:cs="Times New Roman"/>
        </w:rPr>
        <w:t>The dead cell density</w:t>
      </w:r>
      <w:r w:rsidR="003C4786">
        <w:rPr>
          <w:rFonts w:cs="Times New Roman"/>
        </w:rPr>
        <w:t xml:space="preserve"> ratio</w:t>
      </w:r>
      <w:r>
        <w:rPr>
          <w:rFonts w:cs="Times New Roman"/>
        </w:rPr>
        <w:t xml:space="preserve"> is graphed in red. After 24 hours, the</w:t>
      </w:r>
      <w:r w:rsidR="00CC34E6">
        <w:rPr>
          <w:rFonts w:cs="Times New Roman"/>
        </w:rPr>
        <w:t xml:space="preserve"> control</w:t>
      </w:r>
      <w:r>
        <w:rPr>
          <w:rFonts w:cs="Times New Roman"/>
        </w:rPr>
        <w:t xml:space="preserve"> dead cell density</w:t>
      </w:r>
      <w:r w:rsidR="008A157D">
        <w:rPr>
          <w:rFonts w:cs="Times New Roman"/>
        </w:rPr>
        <w:t xml:space="preserve"> was</w:t>
      </w:r>
      <w:r w:rsidR="00F02AAB">
        <w:rPr>
          <w:rFonts w:cs="Times New Roman"/>
        </w:rPr>
        <w:t xml:space="preserve"> 0.17</w:t>
      </w:r>
      <w:r w:rsidR="00711F60">
        <w:rPr>
          <w:rFonts w:cs="Times New Roman"/>
        </w:rPr>
        <w:t xml:space="preserve"> </w:t>
      </w:r>
      <w:r w:rsidR="00F02AAB" w:rsidRPr="00D4309A">
        <w:rPr>
          <w:rFonts w:cs="Times New Roman"/>
        </w:rPr>
        <w:t>±</w:t>
      </w:r>
      <w:r w:rsidR="00711F60">
        <w:rPr>
          <w:rFonts w:cs="Times New Roman"/>
        </w:rPr>
        <w:t xml:space="preserve"> </w:t>
      </w:r>
      <w:r w:rsidR="00F02AAB">
        <w:rPr>
          <w:rFonts w:cs="Times New Roman"/>
        </w:rPr>
        <w:t>0.159</w:t>
      </w:r>
      <w:r w:rsidR="00043A6D">
        <w:rPr>
          <w:rFonts w:cs="Times New Roman"/>
        </w:rPr>
        <w:t xml:space="preserve"> times the seeding density. </w:t>
      </w:r>
      <w:r>
        <w:rPr>
          <w:rFonts w:cs="Times New Roman"/>
        </w:rPr>
        <w:t xml:space="preserve">In comparison, </w:t>
      </w:r>
      <w:r w:rsidR="00CC34E6">
        <w:rPr>
          <w:rFonts w:cs="Times New Roman"/>
        </w:rPr>
        <w:t xml:space="preserve">experimental dead cell densities after the application of </w:t>
      </w:r>
      <w:r w:rsidR="00043A6D">
        <w:rPr>
          <w:rFonts w:cs="Times New Roman"/>
        </w:rPr>
        <w:t xml:space="preserve">0.01 </w:t>
      </w:r>
      <w:r>
        <w:rPr>
          <w:rFonts w:cs="Times New Roman"/>
        </w:rPr>
        <w:t>V, 0.10 V an</w:t>
      </w:r>
      <w:r w:rsidR="00EF17BF">
        <w:rPr>
          <w:rFonts w:cs="Times New Roman"/>
        </w:rPr>
        <w:t xml:space="preserve">d 1.00 V </w:t>
      </w:r>
      <w:r w:rsidR="00CC34E6">
        <w:rPr>
          <w:rFonts w:cs="Times New Roman"/>
        </w:rPr>
        <w:t>were</w:t>
      </w:r>
      <w:r w:rsidR="00F02AAB">
        <w:rPr>
          <w:rFonts w:cs="Times New Roman"/>
        </w:rPr>
        <w:t xml:space="preserve"> 0.18</w:t>
      </w:r>
      <w:r w:rsidR="00711F60">
        <w:rPr>
          <w:rFonts w:cs="Times New Roman"/>
        </w:rPr>
        <w:t xml:space="preserve"> </w:t>
      </w:r>
      <w:r w:rsidR="00F02AAB" w:rsidRPr="00D4309A">
        <w:rPr>
          <w:rFonts w:cs="Times New Roman"/>
        </w:rPr>
        <w:t>±</w:t>
      </w:r>
      <w:r w:rsidR="00711F60">
        <w:rPr>
          <w:rFonts w:cs="Times New Roman"/>
        </w:rPr>
        <w:t xml:space="preserve"> </w:t>
      </w:r>
      <w:r w:rsidR="00F02AAB">
        <w:rPr>
          <w:rFonts w:cs="Times New Roman"/>
        </w:rPr>
        <w:t>0.09, 0.09</w:t>
      </w:r>
      <w:r w:rsidR="00711F60">
        <w:rPr>
          <w:rFonts w:cs="Times New Roman"/>
        </w:rPr>
        <w:t xml:space="preserve"> </w:t>
      </w:r>
      <w:r w:rsidR="00F02AAB" w:rsidRPr="00D4309A">
        <w:rPr>
          <w:rFonts w:cs="Times New Roman"/>
        </w:rPr>
        <w:t>±</w:t>
      </w:r>
      <w:r w:rsidR="00711F60">
        <w:rPr>
          <w:rFonts w:cs="Times New Roman"/>
        </w:rPr>
        <w:t xml:space="preserve"> </w:t>
      </w:r>
      <w:r w:rsidR="00F02AAB">
        <w:rPr>
          <w:rFonts w:cs="Times New Roman"/>
        </w:rPr>
        <w:t>0.05</w:t>
      </w:r>
      <w:r w:rsidR="008A157D">
        <w:rPr>
          <w:rFonts w:cs="Times New Roman"/>
        </w:rPr>
        <w:t>,</w:t>
      </w:r>
      <w:r w:rsidR="00F02AAB">
        <w:rPr>
          <w:rFonts w:cs="Times New Roman"/>
        </w:rPr>
        <w:t xml:space="preserve"> and 0.10</w:t>
      </w:r>
      <w:r w:rsidR="00711F60">
        <w:rPr>
          <w:rFonts w:cs="Times New Roman"/>
        </w:rPr>
        <w:t xml:space="preserve"> </w:t>
      </w:r>
      <w:r w:rsidR="00F02AAB" w:rsidRPr="00D4309A">
        <w:rPr>
          <w:rFonts w:cs="Times New Roman"/>
        </w:rPr>
        <w:t>±</w:t>
      </w:r>
      <w:r w:rsidR="00711F60">
        <w:rPr>
          <w:rFonts w:cs="Times New Roman"/>
        </w:rPr>
        <w:t xml:space="preserve"> </w:t>
      </w:r>
      <w:r w:rsidR="00F02AAB">
        <w:rPr>
          <w:rFonts w:cs="Times New Roman"/>
        </w:rPr>
        <w:t>0.11</w:t>
      </w:r>
      <w:r w:rsidR="0063540B">
        <w:rPr>
          <w:rFonts w:cs="Times New Roman"/>
        </w:rPr>
        <w:t xml:space="preserve"> times the </w:t>
      </w:r>
      <w:r w:rsidR="00043A6D">
        <w:rPr>
          <w:rFonts w:cs="Times New Roman"/>
        </w:rPr>
        <w:t>seeding density, respectively. After 48 hours, the</w:t>
      </w:r>
      <w:r w:rsidR="00CC34E6">
        <w:rPr>
          <w:rFonts w:cs="Times New Roman"/>
        </w:rPr>
        <w:t xml:space="preserve"> control</w:t>
      </w:r>
      <w:r w:rsidR="00043A6D">
        <w:rPr>
          <w:rFonts w:cs="Times New Roman"/>
        </w:rPr>
        <w:t xml:space="preserve"> dead cell density</w:t>
      </w:r>
      <w:r w:rsidR="008A157D">
        <w:rPr>
          <w:rFonts w:cs="Times New Roman"/>
        </w:rPr>
        <w:t xml:space="preserve"> </w:t>
      </w:r>
      <w:r w:rsidR="00F02AAB">
        <w:rPr>
          <w:rFonts w:cs="Times New Roman"/>
        </w:rPr>
        <w:t>was 0.15</w:t>
      </w:r>
      <w:r w:rsidR="00711F60">
        <w:rPr>
          <w:rFonts w:cs="Times New Roman"/>
        </w:rPr>
        <w:t xml:space="preserve"> </w:t>
      </w:r>
      <w:r w:rsidR="00F02AAB" w:rsidRPr="00D4309A">
        <w:rPr>
          <w:rFonts w:cs="Times New Roman"/>
        </w:rPr>
        <w:t>±</w:t>
      </w:r>
      <w:r w:rsidR="00711F60">
        <w:rPr>
          <w:rFonts w:cs="Times New Roman"/>
        </w:rPr>
        <w:t xml:space="preserve"> </w:t>
      </w:r>
      <w:r w:rsidR="00F02AAB">
        <w:rPr>
          <w:rFonts w:cs="Times New Roman"/>
        </w:rPr>
        <w:t>0.11</w:t>
      </w:r>
      <w:r w:rsidR="0063540B">
        <w:rPr>
          <w:rFonts w:cs="Times New Roman"/>
        </w:rPr>
        <w:t xml:space="preserve"> times the </w:t>
      </w:r>
      <w:r w:rsidR="00043A6D">
        <w:rPr>
          <w:rFonts w:cs="Times New Roman"/>
        </w:rPr>
        <w:t>seedin</w:t>
      </w:r>
      <w:r w:rsidR="00EF17BF">
        <w:rPr>
          <w:rFonts w:cs="Times New Roman"/>
        </w:rPr>
        <w:t xml:space="preserve">g density. </w:t>
      </w:r>
      <w:r w:rsidR="00CC34E6">
        <w:rPr>
          <w:rFonts w:cs="Times New Roman"/>
        </w:rPr>
        <w:t>In comparison, the experimental dead cell densities after the application of</w:t>
      </w:r>
      <w:r w:rsidRPr="006D7436">
        <w:rPr>
          <w:rFonts w:cs="Times New Roman"/>
        </w:rPr>
        <w:t xml:space="preserve"> </w:t>
      </w:r>
      <w:r w:rsidR="00043A6D" w:rsidRPr="006D7436">
        <w:rPr>
          <w:rFonts w:cs="Times New Roman"/>
        </w:rPr>
        <w:t>0.01 V</w:t>
      </w:r>
      <w:r w:rsidR="00EF17BF" w:rsidRPr="006D7436">
        <w:rPr>
          <w:rFonts w:cs="Times New Roman"/>
        </w:rPr>
        <w:t>, 0.10 V and 1.00 V were</w:t>
      </w:r>
      <w:r w:rsidR="00F02AAB" w:rsidRPr="006D7436">
        <w:rPr>
          <w:rFonts w:cs="Times New Roman"/>
        </w:rPr>
        <w:t xml:space="preserve"> 0.08</w:t>
      </w:r>
      <w:r w:rsidR="00711F60">
        <w:rPr>
          <w:rFonts w:cs="Times New Roman"/>
        </w:rPr>
        <w:t xml:space="preserve"> </w:t>
      </w:r>
      <w:r w:rsidR="00F02AAB" w:rsidRPr="006D7436">
        <w:rPr>
          <w:rFonts w:cs="Times New Roman"/>
        </w:rPr>
        <w:t>±</w:t>
      </w:r>
      <w:r w:rsidR="00711F60">
        <w:rPr>
          <w:rFonts w:cs="Times New Roman"/>
        </w:rPr>
        <w:t xml:space="preserve"> </w:t>
      </w:r>
      <w:r w:rsidR="00F02AAB" w:rsidRPr="006D7436">
        <w:rPr>
          <w:rFonts w:cs="Times New Roman"/>
        </w:rPr>
        <w:t>0.07, 0.09</w:t>
      </w:r>
      <w:r w:rsidR="00711F60">
        <w:rPr>
          <w:rFonts w:cs="Times New Roman"/>
        </w:rPr>
        <w:t xml:space="preserve"> </w:t>
      </w:r>
      <w:r w:rsidR="00F02AAB" w:rsidRPr="006D7436">
        <w:rPr>
          <w:rFonts w:cs="Times New Roman"/>
        </w:rPr>
        <w:t>±</w:t>
      </w:r>
      <w:r w:rsidR="00711F60">
        <w:rPr>
          <w:rFonts w:cs="Times New Roman"/>
        </w:rPr>
        <w:t xml:space="preserve"> </w:t>
      </w:r>
      <w:r w:rsidR="00F02AAB" w:rsidRPr="006D7436">
        <w:rPr>
          <w:rFonts w:cs="Times New Roman"/>
        </w:rPr>
        <w:t>0.08</w:t>
      </w:r>
      <w:r w:rsidR="008A157D">
        <w:rPr>
          <w:rFonts w:cs="Times New Roman"/>
        </w:rPr>
        <w:t>,</w:t>
      </w:r>
      <w:r w:rsidR="00F02AAB" w:rsidRPr="006D7436">
        <w:rPr>
          <w:rFonts w:cs="Times New Roman"/>
        </w:rPr>
        <w:t xml:space="preserve"> and 0.13</w:t>
      </w:r>
      <w:r w:rsidR="00711F60">
        <w:rPr>
          <w:rFonts w:cs="Times New Roman"/>
        </w:rPr>
        <w:t xml:space="preserve"> </w:t>
      </w:r>
      <w:r w:rsidR="00F02AAB" w:rsidRPr="006D7436">
        <w:rPr>
          <w:rFonts w:cs="Times New Roman"/>
        </w:rPr>
        <w:t>±</w:t>
      </w:r>
      <w:r w:rsidR="00711F60">
        <w:rPr>
          <w:rFonts w:cs="Times New Roman"/>
        </w:rPr>
        <w:t xml:space="preserve"> </w:t>
      </w:r>
      <w:r w:rsidR="00F02AAB" w:rsidRPr="006D7436">
        <w:rPr>
          <w:rFonts w:cs="Times New Roman"/>
        </w:rPr>
        <w:t>0.09</w:t>
      </w:r>
      <w:r w:rsidR="0063540B" w:rsidRPr="006D7436">
        <w:rPr>
          <w:rFonts w:cs="Times New Roman"/>
        </w:rPr>
        <w:t xml:space="preserve"> times the </w:t>
      </w:r>
      <w:r w:rsidR="00043A6D" w:rsidRPr="006D7436">
        <w:rPr>
          <w:rFonts w:cs="Times New Roman"/>
        </w:rPr>
        <w:t>seeding density, respectively.</w:t>
      </w:r>
    </w:p>
    <w:p w14:paraId="46189C2F" w14:textId="77777777" w:rsidR="003868D9" w:rsidRPr="003868D9" w:rsidRDefault="00043A6D" w:rsidP="006A6082">
      <w:pPr>
        <w:spacing w:line="480" w:lineRule="auto"/>
        <w:ind w:firstLine="720"/>
      </w:pPr>
      <w:r w:rsidRPr="006D7436">
        <w:t xml:space="preserve">Statistical analysis results are represented on </w:t>
      </w:r>
      <w:r w:rsidR="00E67808" w:rsidRPr="006D7436">
        <w:t>Fig</w:t>
      </w:r>
      <w:r w:rsidR="006A6082">
        <w:t>ure 30</w:t>
      </w:r>
      <w:r w:rsidR="009A4A38">
        <w:t xml:space="preserve"> by</w:t>
      </w:r>
      <w:r w:rsidRPr="006D7436">
        <w:t xml:space="preserve"> the letter</w:t>
      </w:r>
      <w:r w:rsidR="00F02AAB" w:rsidRPr="006D7436">
        <w:t xml:space="preserve">s “A” and “B” to indicate a significant </w:t>
      </w:r>
      <w:r w:rsidRPr="006D7436">
        <w:t>increase in proliferation</w:t>
      </w:r>
      <w:r w:rsidR="004A7B75">
        <w:t xml:space="preserve"> compared to</w:t>
      </w:r>
      <w:r w:rsidR="004A7B75" w:rsidRPr="006D7436">
        <w:t xml:space="preserve"> the control</w:t>
      </w:r>
      <w:r w:rsidRPr="006D7436">
        <w:t xml:space="preserve"> after 24 </w:t>
      </w:r>
      <w:r w:rsidR="004A7B75">
        <w:t>and 48 hours, respectively</w:t>
      </w:r>
      <w:r w:rsidRPr="006D7436">
        <w:t xml:space="preserve">. </w:t>
      </w:r>
      <w:r w:rsidR="00C93250" w:rsidRPr="006D7436">
        <w:t>After application of a linear electrical field,</w:t>
      </w:r>
      <w:r w:rsidRPr="006D7436">
        <w:t xml:space="preserve"> a statistically significant difference between experimental and control dead cell</w:t>
      </w:r>
      <w:r>
        <w:t xml:space="preserve"> </w:t>
      </w:r>
      <w:r w:rsidR="000717BC">
        <w:t>densities</w:t>
      </w:r>
      <w:r w:rsidR="00361D05">
        <w:t xml:space="preserve"> was</w:t>
      </w:r>
      <w:r w:rsidR="00C93250">
        <w:t xml:space="preserve"> not observed </w:t>
      </w:r>
      <w:r w:rsidR="00F02AAB">
        <w:t>(p&gt;0.05)</w:t>
      </w:r>
      <w:r>
        <w:t xml:space="preserve">. After 24 hours, </w:t>
      </w:r>
      <w:r w:rsidR="003868D9">
        <w:t>only a</w:t>
      </w:r>
      <w:r>
        <w:t xml:space="preserve">n applied voltage of 0.10 V caused a significant increase in </w:t>
      </w:r>
      <w:r w:rsidR="006045FE">
        <w:t xml:space="preserve">live cell density or proliferation </w:t>
      </w:r>
      <w:r w:rsidR="00EF17BF">
        <w:t>compared to the control</w:t>
      </w:r>
      <w:r>
        <w:t xml:space="preserve"> (p&lt;0.05). After 48 hours, only an applied voltage of 0.01 V caused a significant increase in</w:t>
      </w:r>
      <w:r w:rsidR="006045FE">
        <w:t xml:space="preserve"> live cell density or</w:t>
      </w:r>
      <w:r>
        <w:t xml:space="preserve"> proliferation </w:t>
      </w:r>
      <w:r w:rsidR="004A7B75">
        <w:t>compared to the control</w:t>
      </w:r>
      <w:r w:rsidR="00511853">
        <w:t xml:space="preserve"> </w:t>
      </w:r>
      <w:r>
        <w:t>(p&lt;0.05).</w:t>
      </w:r>
    </w:p>
    <w:p w14:paraId="392C9B41" w14:textId="77777777" w:rsidR="007B652A" w:rsidRPr="0028486E" w:rsidRDefault="007B652A" w:rsidP="007B652A">
      <w:pPr>
        <w:spacing w:line="480" w:lineRule="auto"/>
        <w:rPr>
          <w:b/>
        </w:rPr>
      </w:pPr>
      <w:r>
        <w:rPr>
          <w:b/>
        </w:rPr>
        <w:t>5.2.2</w:t>
      </w:r>
      <w:r w:rsidRPr="0028486E">
        <w:rPr>
          <w:b/>
        </w:rPr>
        <w:t xml:space="preserve"> Radially </w:t>
      </w:r>
      <w:r>
        <w:rPr>
          <w:b/>
        </w:rPr>
        <w:t>Applied Electric Field</w:t>
      </w:r>
    </w:p>
    <w:p w14:paraId="7F4CE0D4" w14:textId="77777777" w:rsidR="006A6082" w:rsidRPr="002E47AA" w:rsidRDefault="006A6082" w:rsidP="006A6082">
      <w:pPr>
        <w:spacing w:line="480" w:lineRule="auto"/>
        <w:ind w:firstLine="720"/>
        <w:rPr>
          <w:b/>
        </w:rPr>
      </w:pPr>
      <w:r w:rsidRPr="00655EAB">
        <w:rPr>
          <w:rFonts w:cs="Times New Roman"/>
        </w:rPr>
        <w:t xml:space="preserve">The </w:t>
      </w:r>
      <w:r>
        <w:rPr>
          <w:rFonts w:cs="Times New Roman"/>
        </w:rPr>
        <w:t xml:space="preserve">same Live-Dead Viability Assay was performed for all radial experiments with the modifications for the placement of the </w:t>
      </w:r>
      <w:r w:rsidRPr="006D7436">
        <w:rPr>
          <w:rFonts w:cs="Times New Roman"/>
        </w:rPr>
        <w:t xml:space="preserve">images. In </w:t>
      </w:r>
      <w:r>
        <w:rPr>
          <w:rFonts w:cs="Times New Roman"/>
        </w:rPr>
        <w:t>Figure 31</w:t>
      </w:r>
      <w:r w:rsidRPr="006D7436">
        <w:rPr>
          <w:rFonts w:cs="Times New Roman"/>
        </w:rPr>
        <w:t xml:space="preserve">, a </w:t>
      </w:r>
      <w:r>
        <w:rPr>
          <w:rFonts w:cs="Times New Roman"/>
        </w:rPr>
        <w:t xml:space="preserve">compilation of representative pictures </w:t>
      </w:r>
      <w:r w:rsidRPr="006D7436">
        <w:rPr>
          <w:rFonts w:cs="Times New Roman"/>
        </w:rPr>
        <w:t>across</w:t>
      </w:r>
      <w:r>
        <w:rPr>
          <w:rFonts w:cs="Times New Roman"/>
        </w:rPr>
        <w:t xml:space="preserve"> voltages and time points is shown.</w:t>
      </w:r>
    </w:p>
    <w:p w14:paraId="435A2B83" w14:textId="77777777" w:rsidR="00043A6D" w:rsidRDefault="00043A6D" w:rsidP="00043A6D">
      <w:pPr>
        <w:spacing w:line="480" w:lineRule="auto"/>
        <w:ind w:firstLine="720"/>
        <w:rPr>
          <w:rFonts w:cs="Times New Roman"/>
        </w:rPr>
      </w:pPr>
      <w:r>
        <w:rPr>
          <w:rFonts w:cs="Times New Roman"/>
        </w:rPr>
        <w:lastRenderedPageBreak/>
        <w:t xml:space="preserve">Upon observation, it is extremely difficult to discern between voltages and time points. The application of 0.10 V seems to cause the lowest amount of proliferation, but this may be also due to the fact that these pictures were taken on a different microscope </w:t>
      </w:r>
      <w:r w:rsidR="00BA002E">
        <w:rPr>
          <w:rFonts w:cs="Times New Roman"/>
        </w:rPr>
        <w:t>after a</w:t>
      </w:r>
      <w:r>
        <w:rPr>
          <w:rFonts w:cs="Times New Roman"/>
        </w:rPr>
        <w:t xml:space="preserve"> fluorescent bulb issue with the regular microscope.</w:t>
      </w:r>
    </w:p>
    <w:p w14:paraId="75441C39" w14:textId="77777777" w:rsidR="005B50C8" w:rsidRDefault="000460C6" w:rsidP="00043A6D">
      <w:pPr>
        <w:spacing w:line="480" w:lineRule="auto"/>
        <w:ind w:firstLine="720"/>
        <w:rPr>
          <w:rFonts w:cs="Times New Roman"/>
        </w:rPr>
      </w:pPr>
      <w:r>
        <w:rPr>
          <w:rFonts w:asciiTheme="minorHAnsi" w:hAnsiTheme="minorHAnsi"/>
          <w:noProof/>
          <w:lang w:eastAsia="en-US"/>
        </w:rPr>
        <mc:AlternateContent>
          <mc:Choice Requires="wps">
            <w:drawing>
              <wp:anchor distT="0" distB="0" distL="114300" distR="114300" simplePos="0" relativeHeight="251666432" behindDoc="0" locked="0" layoutInCell="1" allowOverlap="1" wp14:anchorId="7230EF17" wp14:editId="5A514110">
                <wp:simplePos x="0" y="0"/>
                <wp:positionH relativeFrom="column">
                  <wp:posOffset>1143000</wp:posOffset>
                </wp:positionH>
                <wp:positionV relativeFrom="paragraph">
                  <wp:posOffset>4998720</wp:posOffset>
                </wp:positionV>
                <wp:extent cx="3657600" cy="1143000"/>
                <wp:effectExtent l="0" t="0" r="0" b="0"/>
                <wp:wrapTight wrapText="bothSides">
                  <wp:wrapPolygon edited="0">
                    <wp:start x="0" y="0"/>
                    <wp:lineTo x="0" y="21120"/>
                    <wp:lineTo x="21450" y="21120"/>
                    <wp:lineTo x="21450" y="0"/>
                    <wp:lineTo x="0" y="0"/>
                  </wp:wrapPolygon>
                </wp:wrapTight>
                <wp:docPr id="5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B0976" w14:textId="77777777" w:rsidR="003D413B" w:rsidRPr="00017D2B" w:rsidRDefault="003D413B" w:rsidP="00043A6D">
                            <w:pPr>
                              <w:rPr>
                                <w:sz w:val="20"/>
                              </w:rPr>
                            </w:pPr>
                            <w:r w:rsidRPr="00017D2B">
                              <w:rPr>
                                <w:b/>
                                <w:sz w:val="20"/>
                              </w:rPr>
                              <w:t xml:space="preserve">Figure </w:t>
                            </w:r>
                            <w:r>
                              <w:rPr>
                                <w:b/>
                                <w:sz w:val="20"/>
                              </w:rPr>
                              <w:t>31</w:t>
                            </w:r>
                            <w:r w:rsidRPr="00017D2B">
                              <w:rPr>
                                <w:b/>
                                <w:sz w:val="20"/>
                              </w:rPr>
                              <w:t xml:space="preserve">: </w:t>
                            </w:r>
                            <w:r w:rsidRPr="00E74CCD">
                              <w:rPr>
                                <w:b/>
                                <w:sz w:val="20"/>
                              </w:rPr>
                              <w:t>Representative Images of Radial Cell Proliferation at All Experimental Voltages and Time Points.</w:t>
                            </w:r>
                            <w:r>
                              <w:rPr>
                                <w:sz w:val="20"/>
                              </w:rPr>
                              <w:t xml:space="preserve"> </w:t>
                            </w:r>
                            <w:r w:rsidRPr="00017D2B">
                              <w:rPr>
                                <w:sz w:val="20"/>
                              </w:rPr>
                              <w:t xml:space="preserve">Examples of cell proliferation data in a </w:t>
                            </w:r>
                            <w:r>
                              <w:rPr>
                                <w:sz w:val="20"/>
                              </w:rPr>
                              <w:t>radial</w:t>
                            </w:r>
                            <w:r w:rsidRPr="00017D2B">
                              <w:rPr>
                                <w:sz w:val="20"/>
                              </w:rPr>
                              <w:t xml:space="preserve"> setting at all experimental voltages and time points, as well as under control conditions. Live cells appear in green, while red cells (undetectable) appear in red.</w:t>
                            </w:r>
                            <w:r>
                              <w:rPr>
                                <w:sz w:val="20"/>
                              </w:rPr>
                              <w:t xml:space="preserve"> Patches of black represent portions of the image devoid of cells.</w:t>
                            </w:r>
                          </w:p>
                          <w:p w14:paraId="3D66E806" w14:textId="77777777" w:rsidR="003D413B" w:rsidRPr="00444362" w:rsidRDefault="003D413B" w:rsidP="00043A6D">
                            <w:pPr>
                              <w:pStyle w:val="Captio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8" type="#_x0000_t202" style="position:absolute;left:0;text-align:left;margin-left:90pt;margin-top:393.6pt;width:4in;height:9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zpN1rQCAAC0BQAADgAAAGRycy9lMm9Eb2MueG1srFTbjpswEH2v1H+w/M5yWSCAllS7uVSVthdp&#10;tx/gYBOsgk1tJ2Rb9d87NiHJblWpassDGtvjM5dzPDdvDl2L9kxpLkWJw6sAIyYqSbnYlvjz49rL&#10;MNKGCEpaKViJn5jGb+avX90MfcEi2ciWMoUAROhi6EvcGNMXvq+rhnVEX8meCTispeqIgaXa+lSR&#10;AdC71o+CIPUHqWivZMW0ht3leIjnDr+uWWU+1rVmBrUlhtyM+yv339i/P78hxVaRvuHVMQ3yF1l0&#10;hAsIeoJaEkPQTvFfoDpeKallba4q2fmyrnnFXA1QTRi8qOahIT1ztUBzdH9qk/5/sNWH/SeFOC1x&#10;kmAkSAccPbKDQXfygCLXn6HXBbg99OBoDrAPPLtadX8vqy8aCbloiNiyW6Xk0DBCIb/Qdta/uGoZ&#10;0YW2IJvhvaQQh+yMdECHWnW2edAOBOjA09OJG5tLBZvXaTJLAziq4CwM4+sAFjYGKabrvdLmLZMd&#10;skaJFZDv4Mn+XpvRdXKx0YRc87Z1AmjFsw3AHHcgOFy1ZzYNx+f3PMhX2SqLvThKV14cUOrdrhex&#10;l67DWbK8Xi4Wy/CHjRvGRcMpZcKGmbQVxn/G3VHloypO6tKy5dTC2ZS02m4WrUJ7Atpeu+/YkAs3&#10;/3karl9Qy4uSwigO7qLcW6fZzIvrOPHyWZB5QZjf5WkQ5/Fy/bykey7Yv5eEhhLnSZSMavptbcD0&#10;meyL2kjRcQPTo+VdibOTEymsBleCOmoN4e1oX7TCpn9uBdA9Ee0Ua0U6ytUcNgf3OMLMttYqeCPp&#10;E2hYSVAYqBFGHxiNVN8wGmCMlFh/3RHFMGrfCXgHduZMhpqMzWQQUcHVEhuMRnNhxtm06xXfNoA8&#10;vjQhb+Gt1Nyp+JzF8YXBaHDFHMeYnT2Xa+d1HrbznwAAAP//AwBQSwMEFAAGAAgAAAAhALMM2vDf&#10;AAAACwEAAA8AAABkcnMvZG93bnJldi54bWxMj8FOwzAQRO9I/IO1SNyoQyWSNMSpKgQnJEQaDhyd&#10;eJtYjdchdtvw9ywnOM7saPZNuV3cKM44B+tJwf0qAYHUeWOpV/DRvNzlIELUZPToCRV8Y4BtdX1V&#10;6sL4C9V43sdecAmFQisYYpwKKUM3oNNh5Sckvh387HRkOffSzPrC5W6U6yRJpdOW+MOgJ3wasDvu&#10;T07B7pPqZ/v11r7Xh9o2zSah1/So1O3NsnsEEXGJf2H4xWd0qJip9ScyQYys84S3RAVZnq1BcCJ7&#10;SNlpFWxSdmRVyv8bqh8AAAD//wMAUEsBAi0AFAAGAAgAAAAhAOSZw8D7AAAA4QEAABMAAAAAAAAA&#10;AAAAAAAAAAAAAFtDb250ZW50X1R5cGVzXS54bWxQSwECLQAUAAYACAAAACEAI7Jq4dcAAACUAQAA&#10;CwAAAAAAAAAAAAAAAAAsAQAAX3JlbHMvLnJlbHNQSwECLQAUAAYACAAAACEAIzpN1rQCAAC0BQAA&#10;DgAAAAAAAAAAAAAAAAAsAgAAZHJzL2Uyb0RvYy54bWxQSwECLQAUAAYACAAAACEAswza8N8AAAAL&#10;AQAADwAAAAAAAAAAAAAAAAAMBQAAZHJzL2Rvd25yZXYueG1sUEsFBgAAAAAEAAQA8wAAABgGAAAA&#10;AA==&#10;" filled="f" stroked="f">
                <v:textbox inset="0,0,0,0">
                  <w:txbxContent>
                    <w:p w:rsidR="003D413B" w:rsidRPr="00017D2B" w:rsidRDefault="003D413B" w:rsidP="00043A6D">
                      <w:pPr>
                        <w:rPr>
                          <w:sz w:val="20"/>
                        </w:rPr>
                      </w:pPr>
                      <w:r w:rsidRPr="00017D2B">
                        <w:rPr>
                          <w:b/>
                          <w:sz w:val="20"/>
                        </w:rPr>
                        <w:t xml:space="preserve">Figure </w:t>
                      </w:r>
                      <w:r>
                        <w:rPr>
                          <w:b/>
                          <w:sz w:val="20"/>
                        </w:rPr>
                        <w:t>31</w:t>
                      </w:r>
                      <w:r w:rsidRPr="00017D2B">
                        <w:rPr>
                          <w:b/>
                          <w:sz w:val="20"/>
                        </w:rPr>
                        <w:t xml:space="preserve">: </w:t>
                      </w:r>
                      <w:r w:rsidRPr="00E74CCD">
                        <w:rPr>
                          <w:b/>
                          <w:sz w:val="20"/>
                        </w:rPr>
                        <w:t>Representative Images of Radial Cell Proliferation at All Experimental Voltages and Time Points.</w:t>
                      </w:r>
                      <w:r>
                        <w:rPr>
                          <w:sz w:val="20"/>
                        </w:rPr>
                        <w:t xml:space="preserve"> </w:t>
                      </w:r>
                      <w:r w:rsidRPr="00017D2B">
                        <w:rPr>
                          <w:sz w:val="20"/>
                        </w:rPr>
                        <w:t xml:space="preserve">Examples of cell proliferation data in a </w:t>
                      </w:r>
                      <w:r>
                        <w:rPr>
                          <w:sz w:val="20"/>
                        </w:rPr>
                        <w:t>radial</w:t>
                      </w:r>
                      <w:r w:rsidRPr="00017D2B">
                        <w:rPr>
                          <w:sz w:val="20"/>
                        </w:rPr>
                        <w:t xml:space="preserve"> setting at all experimental voltages and time points, as well as under control conditions. Live cells appear in green, while red cells (undetectable) appear in red.</w:t>
                      </w:r>
                      <w:r>
                        <w:rPr>
                          <w:sz w:val="20"/>
                        </w:rPr>
                        <w:t xml:space="preserve"> Patches of black represent portions of the image devoid of cells.</w:t>
                      </w:r>
                    </w:p>
                    <w:p w:rsidR="003D413B" w:rsidRPr="00444362" w:rsidRDefault="003D413B" w:rsidP="00043A6D">
                      <w:pPr>
                        <w:pStyle w:val="Caption"/>
                      </w:pPr>
                    </w:p>
                  </w:txbxContent>
                </v:textbox>
                <w10:wrap type="tight"/>
              </v:shape>
            </w:pict>
          </mc:Fallback>
        </mc:AlternateContent>
      </w:r>
      <w:r w:rsidR="006A6082" w:rsidRPr="00B43977">
        <w:rPr>
          <w:rFonts w:asciiTheme="minorHAnsi" w:hAnsiTheme="minorHAnsi"/>
          <w:noProof/>
          <w:lang w:eastAsia="en-US"/>
        </w:rPr>
        <w:drawing>
          <wp:anchor distT="0" distB="0" distL="114300" distR="114300" simplePos="0" relativeHeight="251653120" behindDoc="0" locked="0" layoutInCell="1" allowOverlap="1" wp14:anchorId="7A39D874" wp14:editId="1831CB96">
            <wp:simplePos x="0" y="0"/>
            <wp:positionH relativeFrom="margin">
              <wp:posOffset>914400</wp:posOffset>
            </wp:positionH>
            <wp:positionV relativeFrom="paragraph">
              <wp:posOffset>198120</wp:posOffset>
            </wp:positionV>
            <wp:extent cx="3892550" cy="4953000"/>
            <wp:effectExtent l="0" t="0" r="0" b="0"/>
            <wp:wrapTopAndBottom/>
            <wp:docPr id="7" name="Picture 31" descr="radial live_dead correc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 live_dead corrected.jpg"/>
                    <pic:cNvPicPr/>
                  </pic:nvPicPr>
                  <pic:blipFill>
                    <a:blip r:embed="rId51"/>
                    <a:srcRect l="23266" r="17164"/>
                    <a:stretch>
                      <a:fillRect/>
                    </a:stretch>
                  </pic:blipFill>
                  <pic:spPr>
                    <a:xfrm>
                      <a:off x="0" y="0"/>
                      <a:ext cx="3892550" cy="4953000"/>
                    </a:xfrm>
                    <a:prstGeom prst="rect">
                      <a:avLst/>
                    </a:prstGeom>
                  </pic:spPr>
                </pic:pic>
              </a:graphicData>
            </a:graphic>
          </wp:anchor>
        </w:drawing>
      </w:r>
    </w:p>
    <w:p w14:paraId="50FBBC87" w14:textId="77777777" w:rsidR="006A6082" w:rsidRDefault="006A6082" w:rsidP="00043A6D">
      <w:pPr>
        <w:spacing w:line="480" w:lineRule="auto"/>
        <w:ind w:firstLine="720"/>
        <w:rPr>
          <w:rFonts w:cs="Times New Roman"/>
        </w:rPr>
      </w:pPr>
    </w:p>
    <w:p w14:paraId="647C70C4" w14:textId="77777777" w:rsidR="006A6082" w:rsidRDefault="006A6082" w:rsidP="00043A6D">
      <w:pPr>
        <w:spacing w:line="480" w:lineRule="auto"/>
        <w:ind w:firstLine="720"/>
        <w:rPr>
          <w:rFonts w:cs="Times New Roman"/>
        </w:rPr>
      </w:pPr>
    </w:p>
    <w:p w14:paraId="14FEF45C" w14:textId="77777777" w:rsidR="005B50C8" w:rsidRDefault="006A6082" w:rsidP="00043A6D">
      <w:pPr>
        <w:spacing w:line="480" w:lineRule="auto"/>
        <w:ind w:firstLine="720"/>
        <w:rPr>
          <w:rFonts w:cs="Times New Roman"/>
        </w:rPr>
      </w:pPr>
      <w:r>
        <w:rPr>
          <w:rFonts w:cs="Times New Roman"/>
        </w:rPr>
        <w:lastRenderedPageBreak/>
        <w:t>Figure 32</w:t>
      </w:r>
      <w:r w:rsidR="00CD0C69" w:rsidRPr="006D7436">
        <w:rPr>
          <w:rFonts w:cs="Times New Roman"/>
        </w:rPr>
        <w:t xml:space="preserve"> </w:t>
      </w:r>
      <w:r w:rsidR="00CD0C69">
        <w:rPr>
          <w:rFonts w:cs="Times New Roman"/>
        </w:rPr>
        <w:t xml:space="preserve">below </w:t>
      </w:r>
      <w:r w:rsidR="00CD0C69" w:rsidRPr="006D7436">
        <w:rPr>
          <w:rFonts w:cs="Times New Roman"/>
        </w:rPr>
        <w:t>shows the ratio of the experimental</w:t>
      </w:r>
      <w:r w:rsidR="00CD0C69">
        <w:rPr>
          <w:rFonts w:cs="Times New Roman"/>
        </w:rPr>
        <w:t xml:space="preserve"> and control cell densities to the seeding density 24 and 48 hours after applying a radial electrical stimulus to the experimental group.</w:t>
      </w:r>
    </w:p>
    <w:p w14:paraId="13F12925" w14:textId="77777777" w:rsidR="008F01C8" w:rsidRDefault="007A6D6C" w:rsidP="00361D05">
      <w:pPr>
        <w:spacing w:line="480" w:lineRule="auto"/>
        <w:rPr>
          <w:rFonts w:cs="Times New Roman"/>
        </w:rPr>
      </w:pPr>
      <w:r w:rsidRPr="00CD5C6E">
        <w:rPr>
          <w:rFonts w:cs="Times New Roman"/>
          <w:noProof/>
          <w:lang w:eastAsia="en-US"/>
        </w:rPr>
        <w:drawing>
          <wp:inline distT="0" distB="0" distL="0" distR="0" wp14:anchorId="495BED44" wp14:editId="66AA373F">
            <wp:extent cx="5486400" cy="2921000"/>
            <wp:effectExtent l="0" t="0" r="0" b="0"/>
            <wp:docPr id="33" name="Picture 37" descr="radial_prolif_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ial_prolif_v2.png"/>
                    <pic:cNvPicPr/>
                  </pic:nvPicPr>
                  <pic:blipFill>
                    <a:blip r:embed="rId52"/>
                    <a:stretch>
                      <a:fillRect/>
                    </a:stretch>
                  </pic:blipFill>
                  <pic:spPr>
                    <a:xfrm>
                      <a:off x="0" y="0"/>
                      <a:ext cx="5486400" cy="2921000"/>
                    </a:xfrm>
                    <a:prstGeom prst="rect">
                      <a:avLst/>
                    </a:prstGeom>
                  </pic:spPr>
                </pic:pic>
              </a:graphicData>
            </a:graphic>
          </wp:inline>
        </w:drawing>
      </w:r>
      <w:r w:rsidR="000460C6">
        <w:rPr>
          <w:rFonts w:asciiTheme="minorHAnsi" w:hAnsiTheme="minorHAnsi"/>
          <w:noProof/>
          <w:lang w:eastAsia="en-US"/>
        </w:rPr>
        <mc:AlternateContent>
          <mc:Choice Requires="wps">
            <w:drawing>
              <wp:anchor distT="0" distB="0" distL="114300" distR="114300" simplePos="0" relativeHeight="251652096" behindDoc="0" locked="0" layoutInCell="1" allowOverlap="1" wp14:anchorId="2B165B28" wp14:editId="13B3DD42">
                <wp:simplePos x="0" y="0"/>
                <wp:positionH relativeFrom="column">
                  <wp:posOffset>0</wp:posOffset>
                </wp:positionH>
                <wp:positionV relativeFrom="paragraph">
                  <wp:posOffset>3200400</wp:posOffset>
                </wp:positionV>
                <wp:extent cx="5486400" cy="1402080"/>
                <wp:effectExtent l="0" t="0" r="0" b="20320"/>
                <wp:wrapTight wrapText="bothSides">
                  <wp:wrapPolygon edited="0">
                    <wp:start x="0" y="0"/>
                    <wp:lineTo x="0" y="21522"/>
                    <wp:lineTo x="21500" y="21522"/>
                    <wp:lineTo x="21500" y="0"/>
                    <wp:lineTo x="0" y="0"/>
                  </wp:wrapPolygon>
                </wp:wrapTight>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140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1C31D" w14:textId="77777777" w:rsidR="003D413B" w:rsidRPr="00C2226F" w:rsidRDefault="003D413B" w:rsidP="00043A6D">
                            <w:pPr>
                              <w:pStyle w:val="Caption"/>
                              <w:rPr>
                                <w:b w:val="0"/>
                                <w:color w:val="auto"/>
                                <w:sz w:val="20"/>
                              </w:rPr>
                            </w:pPr>
                            <w:r w:rsidRPr="00C2226F">
                              <w:rPr>
                                <w:color w:val="auto"/>
                                <w:sz w:val="20"/>
                              </w:rPr>
                              <w:t>Figure</w:t>
                            </w:r>
                            <w:r>
                              <w:rPr>
                                <w:color w:val="auto"/>
                                <w:sz w:val="20"/>
                              </w:rPr>
                              <w:t xml:space="preserve"> 32:</w:t>
                            </w:r>
                            <w:r w:rsidRPr="00C2226F">
                              <w:rPr>
                                <w:b w:val="0"/>
                                <w:color w:val="auto"/>
                                <w:sz w:val="20"/>
                              </w:rPr>
                              <w:t xml:space="preserve"> </w:t>
                            </w:r>
                            <w:r>
                              <w:rPr>
                                <w:color w:val="auto"/>
                                <w:sz w:val="20"/>
                              </w:rPr>
                              <w:t>Cell Proliferation of</w:t>
                            </w:r>
                            <w:r w:rsidRPr="00C2226F">
                              <w:rPr>
                                <w:color w:val="auto"/>
                                <w:sz w:val="20"/>
                              </w:rPr>
                              <w:t xml:space="preserve"> Rat Aortic Endothelial Cells When Exposed to Radial Electric Fields. </w:t>
                            </w:r>
                            <w:r w:rsidRPr="00C2226F">
                              <w:rPr>
                                <w:b w:val="0"/>
                                <w:color w:val="auto"/>
                                <w:sz w:val="20"/>
                              </w:rPr>
                              <w:t>At 24 hr, the ratio of live cell density to seeding density at 1.00</w:t>
                            </w:r>
                            <w:r>
                              <w:rPr>
                                <w:b w:val="0"/>
                                <w:color w:val="auto"/>
                                <w:sz w:val="20"/>
                              </w:rPr>
                              <w:t xml:space="preserve"> </w:t>
                            </w:r>
                            <w:r w:rsidRPr="00C2226F">
                              <w:rPr>
                                <w:b w:val="0"/>
                                <w:color w:val="auto"/>
                                <w:sz w:val="20"/>
                              </w:rPr>
                              <w:t>V was significantly greater than that of the control (p&lt;0.05), as indicated by “A.” At 48 hr, the ratio of live cell density to seeding density at 0.01</w:t>
                            </w:r>
                            <w:r>
                              <w:rPr>
                                <w:b w:val="0"/>
                                <w:color w:val="auto"/>
                                <w:sz w:val="20"/>
                              </w:rPr>
                              <w:t xml:space="preserve"> </w:t>
                            </w:r>
                            <w:r w:rsidRPr="00C2226F">
                              <w:rPr>
                                <w:b w:val="0"/>
                                <w:color w:val="auto"/>
                                <w:sz w:val="20"/>
                              </w:rPr>
                              <w:t>V was significantly greater than that of the control, as indicated by “B,” while the ratio of live cell density to seeding density at 1.00</w:t>
                            </w:r>
                            <w:r>
                              <w:rPr>
                                <w:b w:val="0"/>
                                <w:color w:val="auto"/>
                                <w:sz w:val="20"/>
                              </w:rPr>
                              <w:t xml:space="preserve"> </w:t>
                            </w:r>
                            <w:r w:rsidRPr="00C2226F">
                              <w:rPr>
                                <w:b w:val="0"/>
                                <w:color w:val="auto"/>
                                <w:sz w:val="20"/>
                              </w:rPr>
                              <w:t>V was significantly less than that of the control (p&lt;0.05). At 24 hr, the ratio dead of cell density to seeding density at 1</w:t>
                            </w:r>
                            <w:r>
                              <w:rPr>
                                <w:b w:val="0"/>
                                <w:color w:val="auto"/>
                                <w:sz w:val="20"/>
                              </w:rPr>
                              <w:t xml:space="preserve">.00 </w:t>
                            </w:r>
                            <w:r w:rsidRPr="00C2226F">
                              <w:rPr>
                                <w:b w:val="0"/>
                                <w:color w:val="auto"/>
                                <w:sz w:val="20"/>
                              </w:rPr>
                              <w:t>V</w:t>
                            </w:r>
                            <w:r>
                              <w:rPr>
                                <w:b w:val="0"/>
                                <w:color w:val="auto"/>
                                <w:sz w:val="20"/>
                              </w:rPr>
                              <w:t xml:space="preserve"> at 24 hr was significantly greater</w:t>
                            </w:r>
                            <w:r w:rsidRPr="00C2226F">
                              <w:rPr>
                                <w:b w:val="0"/>
                                <w:color w:val="auto"/>
                                <w:sz w:val="20"/>
                              </w:rPr>
                              <w:t xml:space="preserve"> than that of the control, as indicated by “C.” The live cell density at 48 hr was significantly greater than the live cell density at 24 hr at both 0.01</w:t>
                            </w:r>
                            <w:r>
                              <w:rPr>
                                <w:b w:val="0"/>
                                <w:color w:val="auto"/>
                                <w:sz w:val="20"/>
                              </w:rPr>
                              <w:t xml:space="preserve"> </w:t>
                            </w:r>
                            <w:r w:rsidRPr="00C2226F">
                              <w:rPr>
                                <w:b w:val="0"/>
                                <w:color w:val="auto"/>
                                <w:sz w:val="20"/>
                              </w:rPr>
                              <w:t>V and 0.10V</w:t>
                            </w:r>
                            <w:r>
                              <w:rPr>
                                <w:b w:val="0"/>
                                <w:color w:val="auto"/>
                                <w:sz w:val="20"/>
                              </w:rPr>
                              <w:t xml:space="preserve"> </w:t>
                            </w:r>
                            <w:r w:rsidRPr="00C2226F">
                              <w:rPr>
                                <w:b w:val="0"/>
                                <w:color w:val="auto"/>
                                <w:sz w:val="20"/>
                              </w:rPr>
                              <w:t xml:space="preserve"> (p&lt;0.05). Data represented means </w:t>
                            </w:r>
                            <w:r w:rsidRPr="00C2226F">
                              <w:rPr>
                                <w:b w:val="0"/>
                                <w:color w:val="auto"/>
                                <w:sz w:val="20"/>
                                <w:u w:val="single"/>
                              </w:rPr>
                              <w:t>+</w:t>
                            </w:r>
                            <w:r w:rsidRPr="00C2226F">
                              <w:rPr>
                                <w:b w:val="0"/>
                                <w:color w:val="auto"/>
                                <w:sz w:val="20"/>
                              </w:rPr>
                              <w:t xml:space="preserve"> standard deviation; n</w:t>
                            </w:r>
                            <w:r>
                              <w:rPr>
                                <w:b w:val="0"/>
                                <w:color w:val="auto"/>
                                <w:sz w:val="20"/>
                              </w:rPr>
                              <w:t xml:space="preserve">(control)=36 </w:t>
                            </w:r>
                            <w:r w:rsidRPr="00C2226F">
                              <w:rPr>
                                <w:b w:val="0"/>
                                <w:color w:val="auto"/>
                                <w:sz w:val="20"/>
                              </w:rPr>
                              <w:t>and n</w:t>
                            </w:r>
                            <w:r>
                              <w:rPr>
                                <w:b w:val="0"/>
                                <w:color w:val="auto"/>
                                <w:sz w:val="20"/>
                              </w:rPr>
                              <w:t>(experimental)=12</w:t>
                            </w:r>
                            <w:r w:rsidRPr="00C2226F">
                              <w:rPr>
                                <w:b w:val="0"/>
                                <w:color w:val="auto"/>
                                <w:sz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9" type="#_x0000_t202" style="position:absolute;margin-left:0;margin-top:252pt;width:6in;height:110.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kCBIbICAACzBQAADgAAAGRycy9lMm9Eb2MueG1srFRtb5swEP4+af/B8neKYSQFVFK1SZgmdS9S&#10;ux/gYBOsgc1sJ6Sr9t93NiVNW02atvEBne3z43vunruLy0PXoj3XRihZ4OiMYMRlpZiQ2wJ/vSuD&#10;FCNjqWS0VZIX+J4bfLl4++Zi6HMeq0a1jGsEINLkQ1/gxto+D0NTNbyj5kz1XMJhrXRHLSz1NmSa&#10;DoDetWFMyDwclGa9VhU3BnZX4yFeePy65pX9XNeGW9QWGGKz/q/9f+P+4eKC5ltN+0ZUj2HQv4ii&#10;o0LCo0eoFbUU7bR4BdWJSiujantWqS5UdS0q7jkAm4i8YHPb0J57LpAc0x/TZP4fbPVp/0UjwaB2&#10;GEnaQYnu+MGia3VAceTSM/QmB6/bHvzsAfadq6Nq+htVfTNIqmVD5ZZfaa2GhlMG4fmb4cnVEcc4&#10;kM3wUTF4h+6s8kCHWncOELKBAB3KdH8sjYulgs1Zks4TAkcVnEUJiUnqixfSfLrea2Pfc9UhZxRY&#10;Q+09PN3fGAtEwHVyca9JVYq29fVv5bMNcBx34HG46s5cGL6cDxnJ1uk6TYIknq+DhDAWXJXLJJiX&#10;0fls9W61XK6in+7dKMkbwRiX7plJWlHyZ6V7FPkoiqO4jGoFc3AuJKO3m2Wr0Z6CtEv/uXJB8Cdu&#10;4fMw/DFweUEpihNyHWdBOU/Pg6ROZkF2TtKARNl1NidJlqzK55RuhOT/TgkNBc5m8WxU02+5Ef+9&#10;5kbzTlgYHq3oCpwenWjuNLiWzJfWUtGO9kkqXPhPqYCMTYX2inUiHeVqD5vD2BvZ1Akbxe5Bw1qB&#10;wkCNMPnAaJT+gdEAU6TA5vuOao5R+0FCH7iRMxl6MjaTQWUFVwtsMRrNpR1H067XYtsA8thpUl1B&#10;r9TCq9g11RgFUHALmAyezOMUc6PndO29nmbt4hcAAAD//wMAUEsDBBQABgAIAAAAIQA9QfRl3QAA&#10;AAgBAAAPAAAAZHJzL2Rvd25yZXYueG1sTI/BTsMwEETvSPyDtUjcqE1VQgjZVBWCExIiDQeOTuwm&#10;UeN1iN02/D3bE73Nakazb/L17AZxtFPoPSHcLxQIS403PbUIX9XbXQoiRE1GD54swq8NsC6ur3Kd&#10;GX+i0h63sRVcQiHTCF2MYyZlaDrrdFj40RJ7Oz85HfmcWmkmfeJyN8ilUol0uif+0OnRvnS22W8P&#10;DmHzTeVr//NRf5a7sq+qJ0XvyR7x9mbePIOIdo7/YTjjMzoUzFT7A5kgBgQeEhEe1IoF22lyFjXC&#10;43KVgixyeTmg+AMAAP//AwBQSwECLQAUAAYACAAAACEA5JnDwPsAAADhAQAAEwAAAAAAAAAAAAAA&#10;AAAAAAAAW0NvbnRlbnRfVHlwZXNdLnhtbFBLAQItABQABgAIAAAAIQAjsmrh1wAAAJQBAAALAAAA&#10;AAAAAAAAAAAAACwBAABfcmVscy8ucmVsc1BLAQItABQABgAIAAAAIQC2QIEhsgIAALMFAAAOAAAA&#10;AAAAAAAAAAAAACwCAABkcnMvZTJvRG9jLnhtbFBLAQItABQABgAIAAAAIQA9QfRl3QAAAAgBAAAP&#10;AAAAAAAAAAAAAAAAAAoFAABkcnMvZG93bnJldi54bWxQSwUGAAAAAAQABADzAAAAFAYAAAAA&#10;" filled="f" stroked="f">
                <v:textbox inset="0,0,0,0">
                  <w:txbxContent>
                    <w:p w:rsidR="003D413B" w:rsidRPr="00C2226F" w:rsidRDefault="003D413B" w:rsidP="00043A6D">
                      <w:pPr>
                        <w:pStyle w:val="Caption"/>
                        <w:rPr>
                          <w:b w:val="0"/>
                          <w:color w:val="auto"/>
                          <w:sz w:val="20"/>
                        </w:rPr>
                      </w:pPr>
                      <w:r w:rsidRPr="00C2226F">
                        <w:rPr>
                          <w:color w:val="auto"/>
                          <w:sz w:val="20"/>
                        </w:rPr>
                        <w:t>Figure</w:t>
                      </w:r>
                      <w:r>
                        <w:rPr>
                          <w:color w:val="auto"/>
                          <w:sz w:val="20"/>
                        </w:rPr>
                        <w:t xml:space="preserve"> 32:</w:t>
                      </w:r>
                      <w:r w:rsidRPr="00C2226F">
                        <w:rPr>
                          <w:b w:val="0"/>
                          <w:color w:val="auto"/>
                          <w:sz w:val="20"/>
                        </w:rPr>
                        <w:t xml:space="preserve"> </w:t>
                      </w:r>
                      <w:r>
                        <w:rPr>
                          <w:color w:val="auto"/>
                          <w:sz w:val="20"/>
                        </w:rPr>
                        <w:t>Cell Proliferation of</w:t>
                      </w:r>
                      <w:r w:rsidRPr="00C2226F">
                        <w:rPr>
                          <w:color w:val="auto"/>
                          <w:sz w:val="20"/>
                        </w:rPr>
                        <w:t xml:space="preserve"> Rat Aortic Endothelial Cells When Exposed to Radial Electric Fields. </w:t>
                      </w:r>
                      <w:r w:rsidRPr="00C2226F">
                        <w:rPr>
                          <w:b w:val="0"/>
                          <w:color w:val="auto"/>
                          <w:sz w:val="20"/>
                        </w:rPr>
                        <w:t>At 24 hr, the ratio of live cell density to seeding density at 1.00</w:t>
                      </w:r>
                      <w:r>
                        <w:rPr>
                          <w:b w:val="0"/>
                          <w:color w:val="auto"/>
                          <w:sz w:val="20"/>
                        </w:rPr>
                        <w:t xml:space="preserve"> </w:t>
                      </w:r>
                      <w:r w:rsidRPr="00C2226F">
                        <w:rPr>
                          <w:b w:val="0"/>
                          <w:color w:val="auto"/>
                          <w:sz w:val="20"/>
                        </w:rPr>
                        <w:t>V was significantly greater than that of the control (p&lt;0.05), as indicated by “A.” At 48 hr, the ratio of live cell density to seeding density at 0.01</w:t>
                      </w:r>
                      <w:r>
                        <w:rPr>
                          <w:b w:val="0"/>
                          <w:color w:val="auto"/>
                          <w:sz w:val="20"/>
                        </w:rPr>
                        <w:t xml:space="preserve"> </w:t>
                      </w:r>
                      <w:r w:rsidRPr="00C2226F">
                        <w:rPr>
                          <w:b w:val="0"/>
                          <w:color w:val="auto"/>
                          <w:sz w:val="20"/>
                        </w:rPr>
                        <w:t>V was significantly greater than that of the control, as indicated by “B,” while the ratio of live cell density to seeding density at 1.00</w:t>
                      </w:r>
                      <w:r>
                        <w:rPr>
                          <w:b w:val="0"/>
                          <w:color w:val="auto"/>
                          <w:sz w:val="20"/>
                        </w:rPr>
                        <w:t xml:space="preserve"> </w:t>
                      </w:r>
                      <w:r w:rsidRPr="00C2226F">
                        <w:rPr>
                          <w:b w:val="0"/>
                          <w:color w:val="auto"/>
                          <w:sz w:val="20"/>
                        </w:rPr>
                        <w:t>V was significantly less than that of the control (p&lt;0.05). At 24 hr, the ratio dead of cell density to seeding density at 1</w:t>
                      </w:r>
                      <w:r>
                        <w:rPr>
                          <w:b w:val="0"/>
                          <w:color w:val="auto"/>
                          <w:sz w:val="20"/>
                        </w:rPr>
                        <w:t xml:space="preserve">.00 </w:t>
                      </w:r>
                      <w:r w:rsidRPr="00C2226F">
                        <w:rPr>
                          <w:b w:val="0"/>
                          <w:color w:val="auto"/>
                          <w:sz w:val="20"/>
                        </w:rPr>
                        <w:t>V</w:t>
                      </w:r>
                      <w:r>
                        <w:rPr>
                          <w:b w:val="0"/>
                          <w:color w:val="auto"/>
                          <w:sz w:val="20"/>
                        </w:rPr>
                        <w:t xml:space="preserve"> at 24 hr was significantly greater</w:t>
                      </w:r>
                      <w:r w:rsidRPr="00C2226F">
                        <w:rPr>
                          <w:b w:val="0"/>
                          <w:color w:val="auto"/>
                          <w:sz w:val="20"/>
                        </w:rPr>
                        <w:t xml:space="preserve"> than that of the control, as indicated by “C.” The live cell density at 48 hr was significantly greater than the live cell density at 24 hr at both 0.01</w:t>
                      </w:r>
                      <w:r>
                        <w:rPr>
                          <w:b w:val="0"/>
                          <w:color w:val="auto"/>
                          <w:sz w:val="20"/>
                        </w:rPr>
                        <w:t xml:space="preserve"> </w:t>
                      </w:r>
                      <w:r w:rsidRPr="00C2226F">
                        <w:rPr>
                          <w:b w:val="0"/>
                          <w:color w:val="auto"/>
                          <w:sz w:val="20"/>
                        </w:rPr>
                        <w:t>V and 0.10V</w:t>
                      </w:r>
                      <w:r>
                        <w:rPr>
                          <w:b w:val="0"/>
                          <w:color w:val="auto"/>
                          <w:sz w:val="20"/>
                        </w:rPr>
                        <w:t xml:space="preserve"> </w:t>
                      </w:r>
                      <w:r w:rsidRPr="00C2226F">
                        <w:rPr>
                          <w:b w:val="0"/>
                          <w:color w:val="auto"/>
                          <w:sz w:val="20"/>
                        </w:rPr>
                        <w:t xml:space="preserve"> (p&lt;0.05). Data represented means </w:t>
                      </w:r>
                      <w:r w:rsidRPr="00C2226F">
                        <w:rPr>
                          <w:b w:val="0"/>
                          <w:color w:val="auto"/>
                          <w:sz w:val="20"/>
                          <w:u w:val="single"/>
                        </w:rPr>
                        <w:t>+</w:t>
                      </w:r>
                      <w:r w:rsidRPr="00C2226F">
                        <w:rPr>
                          <w:b w:val="0"/>
                          <w:color w:val="auto"/>
                          <w:sz w:val="20"/>
                        </w:rPr>
                        <w:t xml:space="preserve"> standard deviation; n</w:t>
                      </w:r>
                      <w:r>
                        <w:rPr>
                          <w:b w:val="0"/>
                          <w:color w:val="auto"/>
                          <w:sz w:val="20"/>
                        </w:rPr>
                        <w:t xml:space="preserve">(control)=36 </w:t>
                      </w:r>
                      <w:r w:rsidRPr="00C2226F">
                        <w:rPr>
                          <w:b w:val="0"/>
                          <w:color w:val="auto"/>
                          <w:sz w:val="20"/>
                        </w:rPr>
                        <w:t>and n</w:t>
                      </w:r>
                      <w:r>
                        <w:rPr>
                          <w:b w:val="0"/>
                          <w:color w:val="auto"/>
                          <w:sz w:val="20"/>
                        </w:rPr>
                        <w:t>(experimental)=12</w:t>
                      </w:r>
                      <w:r w:rsidRPr="00C2226F">
                        <w:rPr>
                          <w:b w:val="0"/>
                          <w:color w:val="auto"/>
                          <w:sz w:val="20"/>
                        </w:rPr>
                        <w:t>.</w:t>
                      </w:r>
                    </w:p>
                  </w:txbxContent>
                </v:textbox>
                <w10:wrap type="tight"/>
              </v:shape>
            </w:pict>
          </mc:Fallback>
        </mc:AlternateContent>
      </w:r>
    </w:p>
    <w:p w14:paraId="25C41B01" w14:textId="77777777" w:rsidR="00043A6D" w:rsidRDefault="00C5152F" w:rsidP="00043A6D">
      <w:pPr>
        <w:spacing w:line="480" w:lineRule="auto"/>
        <w:ind w:firstLine="720"/>
        <w:rPr>
          <w:rFonts w:cs="Times New Roman"/>
        </w:rPr>
      </w:pPr>
      <w:r>
        <w:rPr>
          <w:rFonts w:cs="Times New Roman"/>
        </w:rPr>
        <w:t>The live cell density</w:t>
      </w:r>
      <w:r w:rsidR="003C4786">
        <w:rPr>
          <w:rFonts w:cs="Times New Roman"/>
        </w:rPr>
        <w:t xml:space="preserve"> ratio</w:t>
      </w:r>
      <w:r>
        <w:rPr>
          <w:rFonts w:cs="Times New Roman"/>
        </w:rPr>
        <w:t xml:space="preserve"> is graphed in blue. After 24 hours, the</w:t>
      </w:r>
      <w:r w:rsidR="00043A6D">
        <w:rPr>
          <w:rFonts w:cs="Times New Roman"/>
        </w:rPr>
        <w:t xml:space="preserve"> contro</w:t>
      </w:r>
      <w:r w:rsidR="00255994">
        <w:rPr>
          <w:rFonts w:cs="Times New Roman"/>
        </w:rPr>
        <w:t>l</w:t>
      </w:r>
      <w:r>
        <w:rPr>
          <w:rFonts w:cs="Times New Roman"/>
        </w:rPr>
        <w:t xml:space="preserve"> live cell density </w:t>
      </w:r>
      <w:r w:rsidR="00255994">
        <w:rPr>
          <w:rFonts w:cs="Times New Roman"/>
        </w:rPr>
        <w:t xml:space="preserve">was </w:t>
      </w:r>
      <w:r w:rsidR="00E025C8">
        <w:rPr>
          <w:rFonts w:cs="Times New Roman"/>
        </w:rPr>
        <w:t>7.62</w:t>
      </w:r>
      <w:r w:rsidR="00711F60">
        <w:rPr>
          <w:rFonts w:cs="Times New Roman"/>
        </w:rPr>
        <w:t xml:space="preserve"> </w:t>
      </w:r>
      <w:r w:rsidR="00E025C8" w:rsidRPr="00D4309A">
        <w:rPr>
          <w:rFonts w:cs="Times New Roman"/>
        </w:rPr>
        <w:t>±</w:t>
      </w:r>
      <w:r w:rsidR="00711F60">
        <w:rPr>
          <w:rFonts w:cs="Times New Roman"/>
        </w:rPr>
        <w:t xml:space="preserve"> </w:t>
      </w:r>
      <w:r w:rsidR="00E025C8">
        <w:rPr>
          <w:rFonts w:cs="Times New Roman"/>
        </w:rPr>
        <w:t>1.54</w:t>
      </w:r>
      <w:r w:rsidR="00043A6D">
        <w:rPr>
          <w:rFonts w:cs="Times New Roman"/>
        </w:rPr>
        <w:t xml:space="preserve"> times the seeding density. In c</w:t>
      </w:r>
      <w:r w:rsidR="00621DF6">
        <w:rPr>
          <w:rFonts w:cs="Times New Roman"/>
        </w:rPr>
        <w:t xml:space="preserve">omparison, the </w:t>
      </w:r>
      <w:r w:rsidR="00255994">
        <w:rPr>
          <w:rFonts w:cs="Times New Roman"/>
        </w:rPr>
        <w:t xml:space="preserve">experimental </w:t>
      </w:r>
      <w:r w:rsidR="00621DF6">
        <w:rPr>
          <w:rFonts w:cs="Times New Roman"/>
        </w:rPr>
        <w:t>live cell densities</w:t>
      </w:r>
      <w:r w:rsidR="00043A6D">
        <w:rPr>
          <w:rFonts w:cs="Times New Roman"/>
        </w:rPr>
        <w:t xml:space="preserve"> after </w:t>
      </w:r>
      <w:r w:rsidR="00255994">
        <w:rPr>
          <w:rFonts w:cs="Times New Roman"/>
        </w:rPr>
        <w:t xml:space="preserve">the application </w:t>
      </w:r>
      <w:r>
        <w:rPr>
          <w:rFonts w:cs="Times New Roman"/>
        </w:rPr>
        <w:t>of</w:t>
      </w:r>
      <w:r w:rsidR="00043A6D">
        <w:rPr>
          <w:rFonts w:cs="Times New Roman"/>
        </w:rPr>
        <w:t xml:space="preserve"> 0.01 V, 0.10 V and 1.00 </w:t>
      </w:r>
      <w:r w:rsidR="00621DF6">
        <w:rPr>
          <w:rFonts w:cs="Times New Roman"/>
        </w:rPr>
        <w:t>V were</w:t>
      </w:r>
      <w:r w:rsidR="00E025C8">
        <w:rPr>
          <w:rFonts w:cs="Times New Roman"/>
        </w:rPr>
        <w:t xml:space="preserve"> 6.63</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0.93, 7.63</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0.96 and 10.59</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1.36</w:t>
      </w:r>
      <w:r w:rsidR="00043A6D">
        <w:rPr>
          <w:rFonts w:cs="Times New Roman"/>
        </w:rPr>
        <w:t xml:space="preserve"> times the seeding density, respectively. After 48 hours, the</w:t>
      </w:r>
      <w:r w:rsidR="00255994">
        <w:rPr>
          <w:rFonts w:cs="Times New Roman"/>
        </w:rPr>
        <w:t xml:space="preserve"> control</w:t>
      </w:r>
      <w:r w:rsidR="00043A6D">
        <w:rPr>
          <w:rFonts w:cs="Times New Roman"/>
        </w:rPr>
        <w:t xml:space="preserve"> live cell density </w:t>
      </w:r>
      <w:r w:rsidR="001F4C4D">
        <w:rPr>
          <w:rFonts w:cs="Times New Roman"/>
        </w:rPr>
        <w:t>was 10.96</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1.43</w:t>
      </w:r>
      <w:r w:rsidR="00043A6D">
        <w:rPr>
          <w:rFonts w:cs="Times New Roman"/>
        </w:rPr>
        <w:t xml:space="preserve"> times the seedin</w:t>
      </w:r>
      <w:r w:rsidR="00621DF6">
        <w:rPr>
          <w:rFonts w:cs="Times New Roman"/>
        </w:rPr>
        <w:t xml:space="preserve">g density. </w:t>
      </w:r>
      <w:r w:rsidR="00255994">
        <w:rPr>
          <w:rFonts w:cs="Times New Roman"/>
        </w:rPr>
        <w:t>In comparison, t</w:t>
      </w:r>
      <w:r w:rsidR="00621DF6">
        <w:rPr>
          <w:rFonts w:cs="Times New Roman"/>
        </w:rPr>
        <w:t xml:space="preserve">he </w:t>
      </w:r>
      <w:r w:rsidR="00255994">
        <w:rPr>
          <w:rFonts w:cs="Times New Roman"/>
        </w:rPr>
        <w:t xml:space="preserve">experimental </w:t>
      </w:r>
      <w:r w:rsidR="00621DF6">
        <w:rPr>
          <w:rFonts w:cs="Times New Roman"/>
        </w:rPr>
        <w:t>live cell densities</w:t>
      </w:r>
      <w:r w:rsidR="00043A6D">
        <w:rPr>
          <w:rFonts w:cs="Times New Roman"/>
        </w:rPr>
        <w:t xml:space="preserve"> 48 hours after </w:t>
      </w:r>
      <w:r w:rsidR="00255994">
        <w:rPr>
          <w:rFonts w:cs="Times New Roman"/>
        </w:rPr>
        <w:t>the application</w:t>
      </w:r>
      <w:r>
        <w:rPr>
          <w:rFonts w:cs="Times New Roman"/>
        </w:rPr>
        <w:t xml:space="preserve"> </w:t>
      </w:r>
      <w:r w:rsidR="00043A6D">
        <w:rPr>
          <w:rFonts w:cs="Times New Roman"/>
        </w:rPr>
        <w:t>of 0.01 V, 0.10 V and 1.00</w:t>
      </w:r>
      <w:r w:rsidR="00621DF6">
        <w:rPr>
          <w:rFonts w:cs="Times New Roman"/>
        </w:rPr>
        <w:t xml:space="preserve"> V were</w:t>
      </w:r>
      <w:r w:rsidR="001F4C4D">
        <w:rPr>
          <w:rFonts w:cs="Times New Roman"/>
        </w:rPr>
        <w:t xml:space="preserve"> 16.98</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2.33, 11.51</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1.70 and 9.13</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1.62</w:t>
      </w:r>
      <w:r w:rsidR="00043A6D">
        <w:rPr>
          <w:rFonts w:cs="Times New Roman"/>
        </w:rPr>
        <w:t xml:space="preserve"> times the seeding density, respectively.</w:t>
      </w:r>
    </w:p>
    <w:p w14:paraId="6F4CAF6E" w14:textId="77777777" w:rsidR="00043A6D" w:rsidRPr="00E33DAA" w:rsidRDefault="00C5152F" w:rsidP="00043A6D">
      <w:pPr>
        <w:spacing w:line="480" w:lineRule="auto"/>
        <w:ind w:firstLine="720"/>
        <w:rPr>
          <w:rFonts w:cs="Times New Roman"/>
        </w:rPr>
      </w:pPr>
      <w:r>
        <w:rPr>
          <w:rFonts w:cs="Times New Roman"/>
        </w:rPr>
        <w:lastRenderedPageBreak/>
        <w:t>The dead cell density</w:t>
      </w:r>
      <w:r w:rsidR="003C4786">
        <w:rPr>
          <w:rFonts w:cs="Times New Roman"/>
        </w:rPr>
        <w:t xml:space="preserve"> ratio</w:t>
      </w:r>
      <w:r>
        <w:rPr>
          <w:rFonts w:cs="Times New Roman"/>
        </w:rPr>
        <w:t xml:space="preserve"> is graphed in red.</w:t>
      </w:r>
      <w:r w:rsidR="00043A6D">
        <w:rPr>
          <w:rFonts w:cs="Times New Roman"/>
        </w:rPr>
        <w:t xml:space="preserve"> </w:t>
      </w:r>
      <w:r>
        <w:rPr>
          <w:rFonts w:cs="Times New Roman"/>
        </w:rPr>
        <w:t>After</w:t>
      </w:r>
      <w:r w:rsidR="00043A6D">
        <w:rPr>
          <w:rFonts w:cs="Times New Roman"/>
        </w:rPr>
        <w:t xml:space="preserve"> 24 hours</w:t>
      </w:r>
      <w:r w:rsidR="00531ADF">
        <w:rPr>
          <w:rFonts w:cs="Times New Roman"/>
        </w:rPr>
        <w:t>, the</w:t>
      </w:r>
      <w:r w:rsidR="00255994">
        <w:rPr>
          <w:rFonts w:cs="Times New Roman"/>
        </w:rPr>
        <w:t xml:space="preserve"> control</w:t>
      </w:r>
      <w:r w:rsidR="00531ADF">
        <w:rPr>
          <w:rFonts w:cs="Times New Roman"/>
        </w:rPr>
        <w:t xml:space="preserve"> dead</w:t>
      </w:r>
      <w:r>
        <w:rPr>
          <w:rFonts w:cs="Times New Roman"/>
        </w:rPr>
        <w:t xml:space="preserve"> cell density </w:t>
      </w:r>
      <w:r w:rsidR="001F4C4D">
        <w:rPr>
          <w:rFonts w:cs="Times New Roman"/>
        </w:rPr>
        <w:t>was 0.43</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0.28</w:t>
      </w:r>
      <w:r w:rsidR="00043A6D">
        <w:rPr>
          <w:rFonts w:cs="Times New Roman"/>
        </w:rPr>
        <w:t xml:space="preserve"> times the</w:t>
      </w:r>
      <w:r>
        <w:rPr>
          <w:rFonts w:cs="Times New Roman"/>
        </w:rPr>
        <w:t xml:space="preserve"> seeding density. In comparison, t</w:t>
      </w:r>
      <w:r w:rsidR="00531ADF">
        <w:rPr>
          <w:rFonts w:cs="Times New Roman"/>
        </w:rPr>
        <w:t xml:space="preserve">he </w:t>
      </w:r>
      <w:r w:rsidR="00255994">
        <w:rPr>
          <w:rFonts w:cs="Times New Roman"/>
        </w:rPr>
        <w:t xml:space="preserve">experimental </w:t>
      </w:r>
      <w:r w:rsidR="00531ADF">
        <w:rPr>
          <w:rFonts w:cs="Times New Roman"/>
        </w:rPr>
        <w:t>dead cell densities</w:t>
      </w:r>
      <w:r w:rsidR="00043A6D">
        <w:rPr>
          <w:rFonts w:cs="Times New Roman"/>
        </w:rPr>
        <w:t xml:space="preserve"> after </w:t>
      </w:r>
      <w:r>
        <w:rPr>
          <w:rFonts w:cs="Times New Roman"/>
        </w:rPr>
        <w:t>the</w:t>
      </w:r>
      <w:r w:rsidR="00043A6D">
        <w:rPr>
          <w:rFonts w:cs="Times New Roman"/>
        </w:rPr>
        <w:t xml:space="preserve"> </w:t>
      </w:r>
      <w:r w:rsidR="00255994">
        <w:rPr>
          <w:rFonts w:cs="Times New Roman"/>
        </w:rPr>
        <w:t xml:space="preserve">application of </w:t>
      </w:r>
      <w:r w:rsidR="00043A6D">
        <w:rPr>
          <w:rFonts w:cs="Times New Roman"/>
        </w:rPr>
        <w:t xml:space="preserve">0.01 V, 0.10 V and 1.00 </w:t>
      </w:r>
      <w:r w:rsidR="00531ADF">
        <w:rPr>
          <w:rFonts w:cs="Times New Roman"/>
        </w:rPr>
        <w:t>V were</w:t>
      </w:r>
      <w:r w:rsidR="001F4C4D">
        <w:rPr>
          <w:rFonts w:cs="Times New Roman"/>
        </w:rPr>
        <w:t xml:space="preserve"> 0.16</w:t>
      </w:r>
      <w:r w:rsidR="001F4C4D" w:rsidRPr="00D4309A">
        <w:rPr>
          <w:rFonts w:cs="Times New Roman"/>
        </w:rPr>
        <w:t>±</w:t>
      </w:r>
      <w:r w:rsidR="001F4C4D">
        <w:rPr>
          <w:rFonts w:cs="Times New Roman"/>
        </w:rPr>
        <w:t>0.07, 0.44</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0.27 and 0.88</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0.78</w:t>
      </w:r>
      <w:r>
        <w:rPr>
          <w:rFonts w:cs="Times New Roman"/>
        </w:rPr>
        <w:t xml:space="preserve"> times the</w:t>
      </w:r>
      <w:r w:rsidR="00043A6D">
        <w:rPr>
          <w:rFonts w:cs="Times New Roman"/>
        </w:rPr>
        <w:t xml:space="preserve"> seeding density, respectively. After 48 hours, the</w:t>
      </w:r>
      <w:r w:rsidR="00255994">
        <w:rPr>
          <w:rFonts w:cs="Times New Roman"/>
        </w:rPr>
        <w:t xml:space="preserve"> control</w:t>
      </w:r>
      <w:r w:rsidR="00043A6D">
        <w:rPr>
          <w:rFonts w:cs="Times New Roman"/>
        </w:rPr>
        <w:t xml:space="preserve"> dead c</w:t>
      </w:r>
      <w:r>
        <w:rPr>
          <w:rFonts w:cs="Times New Roman"/>
        </w:rPr>
        <w:t xml:space="preserve">ell density </w:t>
      </w:r>
      <w:r w:rsidR="00043A6D">
        <w:rPr>
          <w:rFonts w:cs="Times New Roman"/>
        </w:rPr>
        <w:t xml:space="preserve">was </w:t>
      </w:r>
      <w:r w:rsidR="001F4C4D">
        <w:rPr>
          <w:rFonts w:cs="Times New Roman"/>
        </w:rPr>
        <w:t>0.20</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0.18</w:t>
      </w:r>
      <w:r w:rsidR="00043A6D">
        <w:rPr>
          <w:rFonts w:cs="Times New Roman"/>
        </w:rPr>
        <w:t xml:space="preserve"> times the seeding densit</w:t>
      </w:r>
      <w:r w:rsidR="00255994">
        <w:rPr>
          <w:rFonts w:cs="Times New Roman"/>
        </w:rPr>
        <w:t xml:space="preserve">y. In comparison, the experimental </w:t>
      </w:r>
      <w:r w:rsidR="00531ADF">
        <w:rPr>
          <w:rFonts w:cs="Times New Roman"/>
        </w:rPr>
        <w:t>dead cell densities</w:t>
      </w:r>
      <w:r w:rsidR="00043A6D">
        <w:rPr>
          <w:rFonts w:cs="Times New Roman"/>
        </w:rPr>
        <w:t xml:space="preserve"> </w:t>
      </w:r>
      <w:r w:rsidR="00255994">
        <w:rPr>
          <w:rFonts w:cs="Times New Roman"/>
        </w:rPr>
        <w:t>after the application</w:t>
      </w:r>
      <w:r>
        <w:rPr>
          <w:rFonts w:cs="Times New Roman"/>
        </w:rPr>
        <w:t xml:space="preserve"> of</w:t>
      </w:r>
      <w:r w:rsidR="00043A6D">
        <w:rPr>
          <w:rFonts w:cs="Times New Roman"/>
        </w:rPr>
        <w:t xml:space="preserve"> 0.01 V, 0.10 V and 1.00 </w:t>
      </w:r>
      <w:r w:rsidR="00531ADF">
        <w:rPr>
          <w:rFonts w:cs="Times New Roman"/>
        </w:rPr>
        <w:t>V were</w:t>
      </w:r>
      <w:r w:rsidR="001F4C4D">
        <w:rPr>
          <w:rFonts w:cs="Times New Roman"/>
        </w:rPr>
        <w:t xml:space="preserve"> 0.11</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0.07, 0.04</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0.03 and 0.04</w:t>
      </w:r>
      <w:r w:rsidR="00711F60">
        <w:rPr>
          <w:rFonts w:cs="Times New Roman"/>
        </w:rPr>
        <w:t xml:space="preserve"> </w:t>
      </w:r>
      <w:r w:rsidR="001F4C4D" w:rsidRPr="00D4309A">
        <w:rPr>
          <w:rFonts w:cs="Times New Roman"/>
        </w:rPr>
        <w:t>±</w:t>
      </w:r>
      <w:r w:rsidR="00711F60">
        <w:rPr>
          <w:rFonts w:cs="Times New Roman"/>
        </w:rPr>
        <w:t xml:space="preserve"> </w:t>
      </w:r>
      <w:r w:rsidR="001F4C4D">
        <w:rPr>
          <w:rFonts w:cs="Times New Roman"/>
        </w:rPr>
        <w:t>0.19</w:t>
      </w:r>
      <w:r w:rsidR="00043A6D">
        <w:rPr>
          <w:rFonts w:cs="Times New Roman"/>
        </w:rPr>
        <w:t xml:space="preserve"> times the seeding density, respectively. </w:t>
      </w:r>
    </w:p>
    <w:p w14:paraId="6BF30665" w14:textId="77777777" w:rsidR="00BD760D" w:rsidRPr="006A6082" w:rsidRDefault="00043A6D" w:rsidP="006A6082">
      <w:pPr>
        <w:spacing w:line="480" w:lineRule="auto"/>
        <w:ind w:firstLine="720"/>
      </w:pPr>
      <w:r>
        <w:t xml:space="preserve">Statistical analysis </w:t>
      </w:r>
      <w:r w:rsidRPr="006D7436">
        <w:t xml:space="preserve">results are represented on </w:t>
      </w:r>
      <w:r w:rsidR="006A6082">
        <w:t>Figure 32</w:t>
      </w:r>
      <w:r w:rsidR="00255994">
        <w:t xml:space="preserve"> by </w:t>
      </w:r>
      <w:r w:rsidRPr="006D7436">
        <w:t>the</w:t>
      </w:r>
      <w:r>
        <w:t xml:space="preserve"> letters “A”, “B</w:t>
      </w:r>
      <w:r w:rsidR="00255994">
        <w:t>,</w:t>
      </w:r>
      <w:r>
        <w:t xml:space="preserve">” and “C” to indicate a </w:t>
      </w:r>
      <w:r w:rsidR="00C5152F">
        <w:t>significant</w:t>
      </w:r>
      <w:r>
        <w:t xml:space="preserve"> increase in </w:t>
      </w:r>
      <w:r w:rsidR="006045FE">
        <w:t>live cell density</w:t>
      </w:r>
      <w:r>
        <w:t xml:space="preserve"> after 24 and 48 hours and a </w:t>
      </w:r>
      <w:r w:rsidR="00C5152F">
        <w:t>significant</w:t>
      </w:r>
      <w:r>
        <w:t xml:space="preserve"> increase in dead cell density af</w:t>
      </w:r>
      <w:r w:rsidR="009922FF">
        <w:t>ter 24 hours, respectively, as compared to the</w:t>
      </w:r>
      <w:r>
        <w:t xml:space="preserve"> control. </w:t>
      </w:r>
      <w:r w:rsidR="005B5C95">
        <w:t>After 24 hours, an</w:t>
      </w:r>
      <w:r>
        <w:t xml:space="preserve"> applied voltage of 1.00 V caused a significant increase in </w:t>
      </w:r>
      <w:r w:rsidR="006045FE">
        <w:t>live cell density or proliferation</w:t>
      </w:r>
      <w:r w:rsidR="005B5C95">
        <w:t xml:space="preserve"> (p&lt;0.05) and also caused </w:t>
      </w:r>
      <w:r>
        <w:t xml:space="preserve">a significant increase in </w:t>
      </w:r>
      <w:r w:rsidR="005B5C95">
        <w:t>dead cell density</w:t>
      </w:r>
      <w:r>
        <w:t xml:space="preserve"> (p&lt;0.05)</w:t>
      </w:r>
      <w:r w:rsidR="004A7B75">
        <w:t xml:space="preserve"> compared to the control</w:t>
      </w:r>
      <w:r>
        <w:t xml:space="preserve">. After 48 hours, only an applied voltage of 0.01 V caused a significant increase in </w:t>
      </w:r>
      <w:r w:rsidR="006045FE">
        <w:t xml:space="preserve">live cell density or </w:t>
      </w:r>
      <w:r>
        <w:t>proliferation (p&lt;0.05</w:t>
      </w:r>
      <w:r w:rsidR="005B5C95">
        <w:t>). After 48 hours, radial electrical stimulation did not cause a statistically significant difference between experimental and control dead cell densities p&gt;0.05). No general trends between voltage and proliferation can be identified from this data.</w:t>
      </w:r>
    </w:p>
    <w:p w14:paraId="65493F35" w14:textId="77777777" w:rsidR="007B652A" w:rsidRPr="0028486E" w:rsidRDefault="007B652A" w:rsidP="007B652A">
      <w:pPr>
        <w:spacing w:line="480" w:lineRule="auto"/>
        <w:rPr>
          <w:b/>
        </w:rPr>
      </w:pPr>
      <w:r>
        <w:rPr>
          <w:b/>
        </w:rPr>
        <w:t>5.2.3</w:t>
      </w:r>
      <w:r w:rsidRPr="0028486E">
        <w:rPr>
          <w:b/>
        </w:rPr>
        <w:t xml:space="preserve"> </w:t>
      </w:r>
      <w:r>
        <w:rPr>
          <w:b/>
        </w:rPr>
        <w:t xml:space="preserve">Reverse Polarity </w:t>
      </w:r>
      <w:r w:rsidRPr="0028486E">
        <w:rPr>
          <w:b/>
        </w:rPr>
        <w:t xml:space="preserve">Radially </w:t>
      </w:r>
      <w:r>
        <w:rPr>
          <w:b/>
        </w:rPr>
        <w:t>Applied Electric Field</w:t>
      </w:r>
    </w:p>
    <w:p w14:paraId="460AD176" w14:textId="77777777" w:rsidR="006A6082" w:rsidRDefault="006A6082" w:rsidP="006A6082">
      <w:pPr>
        <w:spacing w:line="480" w:lineRule="auto"/>
        <w:ind w:firstLine="720"/>
        <w:rPr>
          <w:b/>
          <w:i/>
        </w:rPr>
      </w:pPr>
      <w:r>
        <w:t>Figure 33</w:t>
      </w:r>
      <w:r w:rsidRPr="006D7436">
        <w:t xml:space="preserve"> </w:t>
      </w:r>
      <w:r w:rsidRPr="006D7436">
        <w:rPr>
          <w:rFonts w:cs="Times New Roman"/>
        </w:rPr>
        <w:t>shows the ratio of the experimental and control cell densities to the seeding density 24 and 48 hours after applying a reverse polarity electrical stimulus to experimental wells</w:t>
      </w:r>
    </w:p>
    <w:p w14:paraId="2812635A" w14:textId="77777777" w:rsidR="00BD760D" w:rsidRDefault="000460C6" w:rsidP="00BD760D">
      <w:pPr>
        <w:spacing w:line="480" w:lineRule="auto"/>
        <w:ind w:firstLine="720"/>
        <w:rPr>
          <w:rFonts w:cs="Times New Roman"/>
        </w:rPr>
      </w:pPr>
      <w:r>
        <w:rPr>
          <w:noProof/>
          <w:lang w:eastAsia="en-US"/>
        </w:rPr>
        <w:lastRenderedPageBreak/>
        <mc:AlternateContent>
          <mc:Choice Requires="wps">
            <w:drawing>
              <wp:anchor distT="0" distB="0" distL="114300" distR="114300" simplePos="0" relativeHeight="251687936" behindDoc="0" locked="0" layoutInCell="1" allowOverlap="1" wp14:anchorId="763BEAA4" wp14:editId="73A58239">
                <wp:simplePos x="0" y="0"/>
                <wp:positionH relativeFrom="column">
                  <wp:posOffset>228600</wp:posOffset>
                </wp:positionH>
                <wp:positionV relativeFrom="paragraph">
                  <wp:posOffset>2971800</wp:posOffset>
                </wp:positionV>
                <wp:extent cx="5149850" cy="711200"/>
                <wp:effectExtent l="0" t="0" r="6350" b="0"/>
                <wp:wrapThrough wrapText="bothSides">
                  <wp:wrapPolygon edited="0">
                    <wp:start x="0" y="0"/>
                    <wp:lineTo x="0" y="20829"/>
                    <wp:lineTo x="21520" y="20829"/>
                    <wp:lineTo x="21520" y="0"/>
                    <wp:lineTo x="0" y="0"/>
                  </wp:wrapPolygon>
                </wp:wrapThrough>
                <wp:docPr id="10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9850" cy="711200"/>
                        </a:xfrm>
                        <a:prstGeom prst="rect">
                          <a:avLst/>
                        </a:prstGeom>
                        <a:solidFill>
                          <a:prstClr val="white"/>
                        </a:solidFill>
                        <a:ln>
                          <a:noFill/>
                        </a:ln>
                        <a:effectLst/>
                        <a:extLst/>
                      </wps:spPr>
                      <wps:txbx>
                        <w:txbxContent>
                          <w:p w14:paraId="5E827EC6" w14:textId="77777777" w:rsidR="003D413B" w:rsidRPr="00062A30" w:rsidRDefault="003D413B" w:rsidP="00BD760D">
                            <w:pPr>
                              <w:pStyle w:val="Caption"/>
                              <w:rPr>
                                <w:noProof/>
                                <w:color w:val="auto"/>
                                <w:sz w:val="20"/>
                                <w:szCs w:val="20"/>
                                <w:lang w:eastAsia="en-US"/>
                              </w:rPr>
                            </w:pPr>
                            <w:r w:rsidRPr="00062A30">
                              <w:rPr>
                                <w:color w:val="auto"/>
                                <w:sz w:val="20"/>
                                <w:szCs w:val="20"/>
                              </w:rPr>
                              <w:t xml:space="preserve">Figure </w:t>
                            </w:r>
                            <w:r>
                              <w:rPr>
                                <w:color w:val="auto"/>
                                <w:sz w:val="20"/>
                                <w:szCs w:val="20"/>
                              </w:rPr>
                              <w:t xml:space="preserve">33: </w:t>
                            </w:r>
                            <w:r w:rsidRPr="00C2226F">
                              <w:rPr>
                                <w:color w:val="auto"/>
                                <w:sz w:val="20"/>
                              </w:rPr>
                              <w:t xml:space="preserve">Cell Proliferation </w:t>
                            </w:r>
                            <w:r>
                              <w:rPr>
                                <w:color w:val="auto"/>
                                <w:sz w:val="20"/>
                              </w:rPr>
                              <w:t>of</w:t>
                            </w:r>
                            <w:r w:rsidRPr="00C2226F">
                              <w:rPr>
                                <w:color w:val="auto"/>
                                <w:sz w:val="20"/>
                              </w:rPr>
                              <w:t xml:space="preserve"> Rat Aortic Endothelial Cells When Exposed to </w:t>
                            </w:r>
                            <w:r>
                              <w:rPr>
                                <w:color w:val="auto"/>
                                <w:sz w:val="20"/>
                              </w:rPr>
                              <w:t xml:space="preserve">Reverse Polarity </w:t>
                            </w:r>
                            <w:r w:rsidRPr="00C2226F">
                              <w:rPr>
                                <w:color w:val="auto"/>
                                <w:sz w:val="20"/>
                              </w:rPr>
                              <w:t xml:space="preserve">Radial Electric Fields. </w:t>
                            </w:r>
                            <w:r w:rsidRPr="00C2226F">
                              <w:rPr>
                                <w:b w:val="0"/>
                                <w:color w:val="auto"/>
                                <w:sz w:val="20"/>
                              </w:rPr>
                              <w:t xml:space="preserve">At 24 hr, the ratio of </w:t>
                            </w:r>
                            <w:r>
                              <w:rPr>
                                <w:b w:val="0"/>
                                <w:color w:val="auto"/>
                                <w:sz w:val="20"/>
                              </w:rPr>
                              <w:t>dead</w:t>
                            </w:r>
                            <w:r w:rsidRPr="00C2226F">
                              <w:rPr>
                                <w:b w:val="0"/>
                                <w:color w:val="auto"/>
                                <w:sz w:val="20"/>
                              </w:rPr>
                              <w:t xml:space="preserve"> cel</w:t>
                            </w:r>
                            <w:r>
                              <w:rPr>
                                <w:b w:val="0"/>
                                <w:color w:val="auto"/>
                                <w:sz w:val="20"/>
                              </w:rPr>
                              <w:t xml:space="preserve">l density to seeding density under reverse polarity conditions </w:t>
                            </w:r>
                            <w:r w:rsidRPr="00C2226F">
                              <w:rPr>
                                <w:b w:val="0"/>
                                <w:color w:val="auto"/>
                                <w:sz w:val="20"/>
                              </w:rPr>
                              <w:t>was significantly greater than that of the control</w:t>
                            </w:r>
                            <w:r>
                              <w:rPr>
                                <w:b w:val="0"/>
                                <w:color w:val="auto"/>
                                <w:sz w:val="20"/>
                              </w:rPr>
                              <w:t xml:space="preserve"> (p&lt;0.05), as indicated by “A.” </w:t>
                            </w:r>
                            <w:r w:rsidRPr="00C2226F">
                              <w:rPr>
                                <w:b w:val="0"/>
                                <w:color w:val="auto"/>
                                <w:sz w:val="20"/>
                              </w:rPr>
                              <w:t xml:space="preserve">Data represented means </w:t>
                            </w:r>
                            <w:r w:rsidRPr="00C2226F">
                              <w:rPr>
                                <w:b w:val="0"/>
                                <w:color w:val="auto"/>
                                <w:sz w:val="20"/>
                                <w:u w:val="single"/>
                              </w:rPr>
                              <w:t>+</w:t>
                            </w:r>
                            <w:r w:rsidRPr="00C2226F">
                              <w:rPr>
                                <w:b w:val="0"/>
                                <w:color w:val="auto"/>
                                <w:sz w:val="20"/>
                              </w:rPr>
                              <w:t xml:space="preserve"> standard deviation; n</w:t>
                            </w:r>
                            <w:r>
                              <w:rPr>
                                <w:b w:val="0"/>
                                <w:color w:val="auto"/>
                                <w:sz w:val="20"/>
                              </w:rPr>
                              <w:t>(control)=12 and n(experimental)=12</w:t>
                            </w:r>
                            <w:r w:rsidRPr="00C2226F">
                              <w:rPr>
                                <w:b w:val="0"/>
                                <w:color w:val="auto"/>
                                <w:sz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03" o:spid="_x0000_s1050" type="#_x0000_t202" style="position:absolute;left:0;text-align:left;margin-left:18pt;margin-top:234pt;width:405.5pt;height:5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EyZxUYCAACeBAAADgAAAGRycy9lMm9Eb2MueG1srFRNT9wwEL1X6n+wfC/Z0NJCRBZtQVSVVoC0&#10;VJy9jkOiOh7X9m5Cf32fnYSltKeqF2c88zyfb3J+MXSa7ZXzLZmS50cLzpSRVLXmseTf7q/fnXLm&#10;gzCV0GRUyZ+U5xfLt2/Oe1uoY2pIV8oxODG+6G3JmxBskWVeNqoT/oisMjDW5DoRcHWPWeVED++d&#10;zo4Xi49ZT66yjqTyHtqr0ciXyX9dKxlu69qrwHTJkVtIp0vnNp7Z8lwUj07YppVTGuIfsuhEaxD0&#10;2dWVCILtXPuHq66VjjzV4UhSl1Fdt1KlGlBNvnhVzaYRVqVa0Bxvn9vk/59bebO/c6ytMLvFe86M&#10;6DCkezUE9pkGFnXoUG99AeDGAhoGGIBO1Xq7JvndA5K9wIwPPNCxI0PtuvhFrQwPMYSn58bHOBLK&#10;k/zD2ekJTBK2T3mOyca42eG1dT58UdSxKJTcYbApA7Ff+zBCZ0gM5km31XWrdbxEw6V2bC9Agr5p&#10;g5qc/4bSJmINxVejw1GjEovGKKJAxlPAWPBYY5TCsB1SG49T5lG1peoJDXM0ks5bed0ik7Xw4U44&#10;sAz1YnPCLY5aU19ymiTOGnI//6aPeAwfVs56sLbk/sdOOMWZ/mpAi0jxWXCzsJ0Fs+suCT3IsZNW&#10;JhEPXNCzWDvqHrBQqxgFJmEkYpU8zOJlGHcHCynVapVAILIVYW02Vs68iB2/Hx6Es9O8Avp2QzOf&#10;RfFqbCM2Dc6udgEzSDM9dHEiGJYgsWJa2LhlL+8JdfitLH8BAAD//wMAUEsDBBQABgAIAAAAIQAi&#10;bZzi4QAAAAoBAAAPAAAAZHJzL2Rvd25yZXYueG1sTI/BTsMwEETvSPyDtUjcqNPSplHIpoJKSBUI&#10;AWnFeRu7SSC2I9ttw9+znOA2ox3NvilWo+nFSfvQOYswnSQgtK2d6myDsNs+3mQgQiSrqHdWI3zr&#10;AKvy8qKgXLmzfdenKjaCS2zICaGNccilDHWrDYWJG7Tl28F5Q5Gtb6TydOZy08tZkqTSUGf5Q0uD&#10;Xre6/qqOBmHZPU8Xfv30OdvEt5fNx+GBqtcR8fpqvL8DEfUY/8Lwi8/oUDLT3h2tCqJHuE15SkSY&#10;pxkLDmTzJYs9wiJLEpBlIf9PKH8AAAD//wMAUEsBAi0AFAAGAAgAAAAhAOSZw8D7AAAA4QEAABMA&#10;AAAAAAAAAAAAAAAAAAAAAFtDb250ZW50X1R5cGVzXS54bWxQSwECLQAUAAYACAAAACEAI7Jq4dcA&#10;AACUAQAACwAAAAAAAAAAAAAAAAAsAQAAX3JlbHMvLnJlbHNQSwECLQAUAAYACAAAACEAUEyZxUYC&#10;AACeBAAADgAAAAAAAAAAAAAAAAAsAgAAZHJzL2Uyb0RvYy54bWxQSwECLQAUAAYACAAAACEAIm2c&#10;4uEAAAAKAQAADwAAAAAAAAAAAAAAAACeBAAAZHJzL2Rvd25yZXYueG1sUEsFBgAAAAAEAAQA8wAA&#10;AKwFAAAAAA==&#10;" stroked="f">
                <v:path arrowok="t"/>
                <v:textbox style="mso-fit-shape-to-text:t" inset="0,0,0,0">
                  <w:txbxContent>
                    <w:p w:rsidR="003D413B" w:rsidRPr="00062A30" w:rsidRDefault="003D413B" w:rsidP="00BD760D">
                      <w:pPr>
                        <w:pStyle w:val="Caption"/>
                        <w:rPr>
                          <w:noProof/>
                          <w:color w:val="auto"/>
                          <w:sz w:val="20"/>
                          <w:szCs w:val="20"/>
                          <w:lang w:eastAsia="en-US"/>
                        </w:rPr>
                      </w:pPr>
                      <w:r w:rsidRPr="00062A30">
                        <w:rPr>
                          <w:color w:val="auto"/>
                          <w:sz w:val="20"/>
                          <w:szCs w:val="20"/>
                        </w:rPr>
                        <w:t xml:space="preserve">Figure </w:t>
                      </w:r>
                      <w:r>
                        <w:rPr>
                          <w:color w:val="auto"/>
                          <w:sz w:val="20"/>
                          <w:szCs w:val="20"/>
                        </w:rPr>
                        <w:t xml:space="preserve">33: </w:t>
                      </w:r>
                      <w:r w:rsidRPr="00C2226F">
                        <w:rPr>
                          <w:color w:val="auto"/>
                          <w:sz w:val="20"/>
                        </w:rPr>
                        <w:t xml:space="preserve">Cell Proliferation </w:t>
                      </w:r>
                      <w:r>
                        <w:rPr>
                          <w:color w:val="auto"/>
                          <w:sz w:val="20"/>
                        </w:rPr>
                        <w:t>of</w:t>
                      </w:r>
                      <w:r w:rsidRPr="00C2226F">
                        <w:rPr>
                          <w:color w:val="auto"/>
                          <w:sz w:val="20"/>
                        </w:rPr>
                        <w:t xml:space="preserve"> Rat Aortic Endothelial Cells When Exposed to </w:t>
                      </w:r>
                      <w:r>
                        <w:rPr>
                          <w:color w:val="auto"/>
                          <w:sz w:val="20"/>
                        </w:rPr>
                        <w:t xml:space="preserve">Reverse Polarity </w:t>
                      </w:r>
                      <w:r w:rsidRPr="00C2226F">
                        <w:rPr>
                          <w:color w:val="auto"/>
                          <w:sz w:val="20"/>
                        </w:rPr>
                        <w:t xml:space="preserve">Radial Electric Fields. </w:t>
                      </w:r>
                      <w:r w:rsidRPr="00C2226F">
                        <w:rPr>
                          <w:b w:val="0"/>
                          <w:color w:val="auto"/>
                          <w:sz w:val="20"/>
                        </w:rPr>
                        <w:t xml:space="preserve">At 24 hr, the ratio of </w:t>
                      </w:r>
                      <w:r>
                        <w:rPr>
                          <w:b w:val="0"/>
                          <w:color w:val="auto"/>
                          <w:sz w:val="20"/>
                        </w:rPr>
                        <w:t>dead</w:t>
                      </w:r>
                      <w:r w:rsidRPr="00C2226F">
                        <w:rPr>
                          <w:b w:val="0"/>
                          <w:color w:val="auto"/>
                          <w:sz w:val="20"/>
                        </w:rPr>
                        <w:t xml:space="preserve"> cel</w:t>
                      </w:r>
                      <w:r>
                        <w:rPr>
                          <w:b w:val="0"/>
                          <w:color w:val="auto"/>
                          <w:sz w:val="20"/>
                        </w:rPr>
                        <w:t xml:space="preserve">l density to seeding density under reverse polarity conditions </w:t>
                      </w:r>
                      <w:r w:rsidRPr="00C2226F">
                        <w:rPr>
                          <w:b w:val="0"/>
                          <w:color w:val="auto"/>
                          <w:sz w:val="20"/>
                        </w:rPr>
                        <w:t>was significantly greater than that of the control</w:t>
                      </w:r>
                      <w:r>
                        <w:rPr>
                          <w:b w:val="0"/>
                          <w:color w:val="auto"/>
                          <w:sz w:val="20"/>
                        </w:rPr>
                        <w:t xml:space="preserve"> (p&lt;0.05), as indicated by “A.” </w:t>
                      </w:r>
                      <w:r w:rsidRPr="00C2226F">
                        <w:rPr>
                          <w:b w:val="0"/>
                          <w:color w:val="auto"/>
                          <w:sz w:val="20"/>
                        </w:rPr>
                        <w:t xml:space="preserve">Data represented means </w:t>
                      </w:r>
                      <w:r w:rsidRPr="00C2226F">
                        <w:rPr>
                          <w:b w:val="0"/>
                          <w:color w:val="auto"/>
                          <w:sz w:val="20"/>
                          <w:u w:val="single"/>
                        </w:rPr>
                        <w:t>+</w:t>
                      </w:r>
                      <w:r w:rsidRPr="00C2226F">
                        <w:rPr>
                          <w:b w:val="0"/>
                          <w:color w:val="auto"/>
                          <w:sz w:val="20"/>
                        </w:rPr>
                        <w:t xml:space="preserve"> standard deviation; n</w:t>
                      </w:r>
                      <w:r>
                        <w:rPr>
                          <w:b w:val="0"/>
                          <w:color w:val="auto"/>
                          <w:sz w:val="20"/>
                        </w:rPr>
                        <w:t>(control)=12 and n(experimental)=12</w:t>
                      </w:r>
                      <w:r w:rsidRPr="00C2226F">
                        <w:rPr>
                          <w:b w:val="0"/>
                          <w:color w:val="auto"/>
                          <w:sz w:val="20"/>
                        </w:rPr>
                        <w:t>.</w:t>
                      </w:r>
                    </w:p>
                  </w:txbxContent>
                </v:textbox>
                <w10:wrap type="through"/>
              </v:shape>
            </w:pict>
          </mc:Fallback>
        </mc:AlternateContent>
      </w:r>
      <w:r w:rsidR="00BD760D" w:rsidRPr="00B43977">
        <w:rPr>
          <w:rFonts w:asciiTheme="minorHAnsi" w:hAnsiTheme="minorHAnsi"/>
          <w:noProof/>
          <w:lang w:eastAsia="en-US"/>
        </w:rPr>
        <w:drawing>
          <wp:anchor distT="0" distB="0" distL="114300" distR="114300" simplePos="0" relativeHeight="251686912" behindDoc="0" locked="0" layoutInCell="1" allowOverlap="1" wp14:anchorId="2F81AD3C" wp14:editId="1CDF9943">
            <wp:simplePos x="0" y="0"/>
            <wp:positionH relativeFrom="margin">
              <wp:posOffset>228600</wp:posOffset>
            </wp:positionH>
            <wp:positionV relativeFrom="paragraph">
              <wp:posOffset>228600</wp:posOffset>
            </wp:positionV>
            <wp:extent cx="5149850" cy="2568575"/>
            <wp:effectExtent l="0" t="0" r="6350" b="0"/>
            <wp:wrapTopAndBottom/>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rse Polarity.png"/>
                    <pic:cNvPicPr/>
                  </pic:nvPicPr>
                  <pic:blipFill>
                    <a:blip r:embed="rId53">
                      <a:extLst>
                        <a:ext uri="{28A0092B-C50C-407E-A947-70E740481C1C}">
                          <a14:useLocalDpi xmlns:a14="http://schemas.microsoft.com/office/drawing/2010/main" val="0"/>
                        </a:ext>
                      </a:extLst>
                    </a:blip>
                    <a:stretch>
                      <a:fillRect/>
                    </a:stretch>
                  </pic:blipFill>
                  <pic:spPr>
                    <a:xfrm>
                      <a:off x="0" y="0"/>
                      <a:ext cx="5149850" cy="2568575"/>
                    </a:xfrm>
                    <a:prstGeom prst="rect">
                      <a:avLst/>
                    </a:prstGeom>
                  </pic:spPr>
                </pic:pic>
              </a:graphicData>
            </a:graphic>
          </wp:anchor>
        </w:drawing>
      </w:r>
      <w:r w:rsidR="00BD760D" w:rsidRPr="006D7436">
        <w:rPr>
          <w:rFonts w:cs="Times New Roman"/>
        </w:rPr>
        <w:t xml:space="preserve"> </w:t>
      </w:r>
    </w:p>
    <w:p w14:paraId="647A321C" w14:textId="77777777" w:rsidR="00BD760D" w:rsidRDefault="00BD760D" w:rsidP="00BD760D">
      <w:pPr>
        <w:spacing w:line="480" w:lineRule="auto"/>
        <w:ind w:firstLine="720"/>
        <w:rPr>
          <w:rFonts w:cs="Times New Roman"/>
        </w:rPr>
      </w:pPr>
      <w:r w:rsidRPr="006D7436">
        <w:rPr>
          <w:rFonts w:cs="Times New Roman"/>
        </w:rPr>
        <w:t>The live cell density</w:t>
      </w:r>
      <w:r>
        <w:rPr>
          <w:rFonts w:cs="Times New Roman"/>
        </w:rPr>
        <w:t xml:space="preserve"> ratio is graphed in blue. After 24 hours, the control live cell density was 9.729</w:t>
      </w:r>
      <w:r w:rsidR="00711F60">
        <w:rPr>
          <w:rFonts w:cs="Times New Roman"/>
        </w:rPr>
        <w:t xml:space="preserve"> </w:t>
      </w:r>
      <w:r w:rsidRPr="00D4309A">
        <w:rPr>
          <w:rFonts w:cs="Times New Roman"/>
        </w:rPr>
        <w:t>±</w:t>
      </w:r>
      <w:r w:rsidR="00711F60">
        <w:rPr>
          <w:rFonts w:cs="Times New Roman"/>
        </w:rPr>
        <w:t xml:space="preserve"> </w:t>
      </w:r>
      <w:r>
        <w:rPr>
          <w:rFonts w:cs="Times New Roman"/>
        </w:rPr>
        <w:t>1.359 times the original seeding density. In comparison, the live cell density after the application of 1.00 V was 8.916</w:t>
      </w:r>
      <w:r w:rsidR="00711F60">
        <w:rPr>
          <w:rFonts w:cs="Times New Roman"/>
        </w:rPr>
        <w:t xml:space="preserve"> </w:t>
      </w:r>
      <w:r w:rsidRPr="00D4309A">
        <w:rPr>
          <w:rFonts w:cs="Times New Roman"/>
        </w:rPr>
        <w:t>±</w:t>
      </w:r>
      <w:r w:rsidR="00711F60">
        <w:rPr>
          <w:rFonts w:cs="Times New Roman"/>
        </w:rPr>
        <w:t xml:space="preserve"> </w:t>
      </w:r>
      <w:r>
        <w:rPr>
          <w:rFonts w:cs="Times New Roman"/>
        </w:rPr>
        <w:t>2.171 times the seeding density. After 48 hours, the control live cell density was 8.876</w:t>
      </w:r>
      <w:r w:rsidR="00711F60">
        <w:rPr>
          <w:rFonts w:cs="Times New Roman"/>
        </w:rPr>
        <w:t xml:space="preserve"> </w:t>
      </w:r>
      <w:r w:rsidRPr="00D4309A">
        <w:rPr>
          <w:rFonts w:cs="Times New Roman"/>
        </w:rPr>
        <w:t>±</w:t>
      </w:r>
      <w:r w:rsidR="00711F60">
        <w:rPr>
          <w:rFonts w:cs="Times New Roman"/>
        </w:rPr>
        <w:t xml:space="preserve"> </w:t>
      </w:r>
      <w:r>
        <w:rPr>
          <w:rFonts w:cs="Times New Roman"/>
        </w:rPr>
        <w:t>2.212 times the seeding density. In comparison, the live cell density after the application of 1.00 V was 9.108</w:t>
      </w:r>
      <w:r w:rsidR="00711F60">
        <w:rPr>
          <w:rFonts w:cs="Times New Roman"/>
        </w:rPr>
        <w:t xml:space="preserve"> </w:t>
      </w:r>
      <w:r w:rsidRPr="00D4309A">
        <w:rPr>
          <w:rFonts w:cs="Times New Roman"/>
        </w:rPr>
        <w:t>±</w:t>
      </w:r>
      <w:r w:rsidR="00711F60">
        <w:rPr>
          <w:rFonts w:cs="Times New Roman"/>
        </w:rPr>
        <w:t xml:space="preserve"> </w:t>
      </w:r>
      <w:r>
        <w:rPr>
          <w:rFonts w:cs="Times New Roman"/>
        </w:rPr>
        <w:t>1.417 times the seeding density.</w:t>
      </w:r>
    </w:p>
    <w:p w14:paraId="3EE141C6" w14:textId="77777777" w:rsidR="00BD760D" w:rsidRPr="00CC2AF4" w:rsidRDefault="00BD760D" w:rsidP="00BD760D">
      <w:pPr>
        <w:spacing w:line="480" w:lineRule="auto"/>
        <w:ind w:firstLine="720"/>
        <w:rPr>
          <w:rFonts w:cs="Times New Roman"/>
        </w:rPr>
      </w:pPr>
      <w:r>
        <w:rPr>
          <w:rFonts w:cs="Times New Roman"/>
        </w:rPr>
        <w:t>The dead cell density ratio is graphed in red. After 24 hours, the control dead cell density was 0.1685</w:t>
      </w:r>
      <w:r w:rsidR="00711F60">
        <w:rPr>
          <w:rFonts w:cs="Times New Roman"/>
        </w:rPr>
        <w:t xml:space="preserve"> </w:t>
      </w:r>
      <w:r w:rsidRPr="00D4309A">
        <w:rPr>
          <w:rFonts w:cs="Times New Roman"/>
        </w:rPr>
        <w:t>±</w:t>
      </w:r>
      <w:r w:rsidR="00711F60">
        <w:rPr>
          <w:rFonts w:cs="Times New Roman"/>
        </w:rPr>
        <w:t xml:space="preserve"> </w:t>
      </w:r>
      <w:r>
        <w:rPr>
          <w:rFonts w:cs="Times New Roman"/>
        </w:rPr>
        <w:t>0.1270 times the seeding density. In comparison, the dead cell density after the application of 1.00 V was 0.3126</w:t>
      </w:r>
      <w:r w:rsidR="00711F60">
        <w:rPr>
          <w:rFonts w:cs="Times New Roman"/>
        </w:rPr>
        <w:t xml:space="preserve"> </w:t>
      </w:r>
      <w:r w:rsidRPr="00D4309A">
        <w:rPr>
          <w:rFonts w:cs="Times New Roman"/>
        </w:rPr>
        <w:t>±</w:t>
      </w:r>
      <w:r w:rsidR="00711F60">
        <w:rPr>
          <w:rFonts w:cs="Times New Roman"/>
        </w:rPr>
        <w:t xml:space="preserve"> </w:t>
      </w:r>
      <w:r>
        <w:rPr>
          <w:rFonts w:cs="Times New Roman"/>
        </w:rPr>
        <w:t xml:space="preserve">0.1632 times the seeding density. After 48 hours, the control dead cell density </w:t>
      </w:r>
      <w:r w:rsidRPr="006D7436">
        <w:rPr>
          <w:rFonts w:cs="Times New Roman"/>
        </w:rPr>
        <w:t>was 0.2174</w:t>
      </w:r>
      <w:r w:rsidR="00711F60">
        <w:rPr>
          <w:rFonts w:cs="Times New Roman"/>
        </w:rPr>
        <w:t xml:space="preserve"> </w:t>
      </w:r>
      <w:r w:rsidRPr="006D7436">
        <w:rPr>
          <w:rFonts w:cs="Times New Roman"/>
        </w:rPr>
        <w:t>±</w:t>
      </w:r>
      <w:r w:rsidR="00711F60">
        <w:rPr>
          <w:rFonts w:cs="Times New Roman"/>
        </w:rPr>
        <w:t xml:space="preserve"> </w:t>
      </w:r>
      <w:r w:rsidRPr="006D7436">
        <w:rPr>
          <w:rFonts w:cs="Times New Roman"/>
        </w:rPr>
        <w:t>0.1754 times the seeding density. In comparison, the dead cell density after the application of 1.00 V was 0.1248</w:t>
      </w:r>
      <w:r w:rsidR="00711F60">
        <w:rPr>
          <w:rFonts w:cs="Times New Roman"/>
        </w:rPr>
        <w:t xml:space="preserve"> </w:t>
      </w:r>
      <w:r w:rsidRPr="006D7436">
        <w:rPr>
          <w:rFonts w:cs="Times New Roman"/>
        </w:rPr>
        <w:t>±</w:t>
      </w:r>
      <w:r w:rsidR="00711F60">
        <w:rPr>
          <w:rFonts w:cs="Times New Roman"/>
        </w:rPr>
        <w:t xml:space="preserve"> </w:t>
      </w:r>
      <w:r w:rsidRPr="006D7436">
        <w:rPr>
          <w:rFonts w:cs="Times New Roman"/>
        </w:rPr>
        <w:t xml:space="preserve">0.1158 times the seeding density. </w:t>
      </w:r>
    </w:p>
    <w:p w14:paraId="62A52E75" w14:textId="77777777" w:rsidR="00C5152F" w:rsidRPr="00BD760D" w:rsidRDefault="00BD760D" w:rsidP="00BD760D">
      <w:pPr>
        <w:spacing w:line="480" w:lineRule="auto"/>
        <w:ind w:firstLine="720"/>
      </w:pPr>
      <w:r w:rsidRPr="006D7436">
        <w:lastRenderedPageBreak/>
        <w:t xml:space="preserve">Statistical analysis results are represented in </w:t>
      </w:r>
      <w:r w:rsidR="006A6082">
        <w:t>Figure 33</w:t>
      </w:r>
      <w:r w:rsidRPr="006D7436">
        <w:t xml:space="preserve"> by </w:t>
      </w:r>
      <w:r>
        <w:t>the letter “A” to indicate a significant increase in dead cell density of the experimental cell population as compared to the control cell population 24 hours post-stimulation (p&lt;0.05). Reverse radial electrical stimulation did not cause a significant difference between experimental and control dead cell densities after 48 hours (p&gt;0.05). Reverse polarity did not significantly increase live cell density either 24 or 48 hours post-stimulation (p&gt;0.05).</w:t>
      </w:r>
    </w:p>
    <w:p w14:paraId="75F41D0F" w14:textId="77777777" w:rsidR="00043A6D" w:rsidRPr="00297825" w:rsidRDefault="007B652A" w:rsidP="007B652A">
      <w:pPr>
        <w:spacing w:line="480" w:lineRule="auto"/>
        <w:rPr>
          <w:rFonts w:cs="Times New Roman"/>
        </w:rPr>
      </w:pPr>
      <w:r>
        <w:rPr>
          <w:b/>
        </w:rPr>
        <w:t xml:space="preserve">5.3 </w:t>
      </w:r>
      <w:r w:rsidR="00043A6D">
        <w:rPr>
          <w:b/>
        </w:rPr>
        <w:t>qRT-PCR Assay</w:t>
      </w:r>
    </w:p>
    <w:p w14:paraId="310BD17F" w14:textId="77777777" w:rsidR="00043A6D" w:rsidRPr="007B652A" w:rsidRDefault="007B652A" w:rsidP="007B652A">
      <w:pPr>
        <w:spacing w:line="480" w:lineRule="auto"/>
        <w:rPr>
          <w:b/>
        </w:rPr>
      </w:pPr>
      <w:r>
        <w:rPr>
          <w:b/>
        </w:rPr>
        <w:t>5.3.1</w:t>
      </w:r>
      <w:r w:rsidRPr="0028486E">
        <w:rPr>
          <w:b/>
        </w:rPr>
        <w:t xml:space="preserve"> </w:t>
      </w:r>
      <w:r>
        <w:rPr>
          <w:b/>
        </w:rPr>
        <w:t>Linearly</w:t>
      </w:r>
      <w:r w:rsidRPr="0028486E">
        <w:rPr>
          <w:b/>
        </w:rPr>
        <w:t xml:space="preserve"> </w:t>
      </w:r>
      <w:r>
        <w:rPr>
          <w:b/>
        </w:rPr>
        <w:t>Applied Electric Field</w:t>
      </w:r>
    </w:p>
    <w:p w14:paraId="2D70B128" w14:textId="77777777" w:rsidR="00530EE7" w:rsidRDefault="00F83046" w:rsidP="006A6082">
      <w:pPr>
        <w:spacing w:line="480" w:lineRule="auto"/>
        <w:ind w:firstLine="720"/>
        <w:rPr>
          <w:b/>
          <w:i/>
        </w:rPr>
      </w:pPr>
      <w:r>
        <w:t>The qRT-PCR</w:t>
      </w:r>
      <w:r w:rsidR="0063540D">
        <w:t xml:space="preserve"> gene expression data was analyzed and expressed as</w:t>
      </w:r>
      <w:r>
        <w:t xml:space="preserve"> fold change </w:t>
      </w:r>
      <w:r w:rsidR="00F249C3">
        <w:t xml:space="preserve">following the procedure detailed </w:t>
      </w:r>
      <w:r>
        <w:t xml:space="preserve">in the methodology. </w:t>
      </w:r>
      <w:r w:rsidR="00126AD7">
        <w:t xml:space="preserve">Angiogenic gene expression in response to a linearly applied electric field is shown below. </w:t>
      </w:r>
      <w:r>
        <w:t>VEGF</w:t>
      </w:r>
      <w:r w:rsidR="0063540D">
        <w:t xml:space="preserve"> gene expression</w:t>
      </w:r>
      <w:r>
        <w:t xml:space="preserve"> is shown in </w:t>
      </w:r>
      <w:r w:rsidR="006A6082">
        <w:t>Figure 34</w:t>
      </w:r>
      <w:r w:rsidR="00FD3AD5">
        <w:t xml:space="preserve"> and the bFGF gene expression is shown in Figure </w:t>
      </w:r>
      <w:r w:rsidR="006A6082">
        <w:t>35</w:t>
      </w:r>
      <w:r w:rsidRPr="006D7436">
        <w:t>.</w:t>
      </w:r>
      <w:r>
        <w:t xml:space="preserve"> </w:t>
      </w:r>
    </w:p>
    <w:p w14:paraId="574911F6" w14:textId="77777777" w:rsidR="00F83046" w:rsidRPr="006A6082" w:rsidRDefault="000460C6" w:rsidP="006A6082">
      <w:pPr>
        <w:rPr>
          <w:b/>
          <w:i/>
        </w:rPr>
      </w:pPr>
      <w:r>
        <w:rPr>
          <w:noProof/>
          <w:lang w:eastAsia="en-US"/>
        </w:rPr>
        <mc:AlternateContent>
          <mc:Choice Requires="wps">
            <w:drawing>
              <wp:anchor distT="0" distB="0" distL="114300" distR="114300" simplePos="0" relativeHeight="251670528" behindDoc="0" locked="0" layoutInCell="1" allowOverlap="1" wp14:anchorId="4907573C" wp14:editId="39AA85F8">
                <wp:simplePos x="0" y="0"/>
                <wp:positionH relativeFrom="column">
                  <wp:posOffset>0</wp:posOffset>
                </wp:positionH>
                <wp:positionV relativeFrom="paragraph">
                  <wp:posOffset>3787140</wp:posOffset>
                </wp:positionV>
                <wp:extent cx="5201920" cy="1298575"/>
                <wp:effectExtent l="0" t="0" r="5080" b="0"/>
                <wp:wrapTight wrapText="bothSides">
                  <wp:wrapPolygon edited="0">
                    <wp:start x="0" y="0"/>
                    <wp:lineTo x="0" y="21125"/>
                    <wp:lineTo x="21516" y="21125"/>
                    <wp:lineTo x="21516" y="0"/>
                    <wp:lineTo x="0" y="0"/>
                  </wp:wrapPolygon>
                </wp:wrapTight>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01920" cy="1298575"/>
                        </a:xfrm>
                        <a:prstGeom prst="rect">
                          <a:avLst/>
                        </a:prstGeom>
                        <a:solidFill>
                          <a:prstClr val="white"/>
                        </a:solidFill>
                        <a:ln>
                          <a:noFill/>
                        </a:ln>
                        <a:effectLst/>
                        <a:extLst/>
                      </wps:spPr>
                      <wps:txbx>
                        <w:txbxContent>
                          <w:p w14:paraId="5B2B2451" w14:textId="77777777" w:rsidR="003D413B" w:rsidRPr="00865D07" w:rsidRDefault="003D413B" w:rsidP="00514429">
                            <w:pPr>
                              <w:pStyle w:val="Caption"/>
                              <w:rPr>
                                <w:b w:val="0"/>
                                <w:color w:val="auto"/>
                                <w:sz w:val="20"/>
                              </w:rPr>
                            </w:pPr>
                            <w:r w:rsidRPr="00514429">
                              <w:rPr>
                                <w:color w:val="auto"/>
                                <w:sz w:val="20"/>
                                <w:szCs w:val="20"/>
                              </w:rPr>
                              <w:t xml:space="preserve">Figure </w:t>
                            </w:r>
                            <w:r>
                              <w:rPr>
                                <w:color w:val="auto"/>
                                <w:sz w:val="20"/>
                                <w:szCs w:val="20"/>
                              </w:rPr>
                              <w:t>34</w:t>
                            </w:r>
                            <w:r w:rsidRPr="00514429">
                              <w:rPr>
                                <w:color w:val="auto"/>
                                <w:sz w:val="20"/>
                                <w:szCs w:val="20"/>
                              </w:rPr>
                              <w:t>:</w:t>
                            </w:r>
                            <w:r>
                              <w:t xml:space="preserve"> </w:t>
                            </w:r>
                            <w:r>
                              <w:rPr>
                                <w:rFonts w:cs="Times New Roman"/>
                                <w:color w:val="auto"/>
                                <w:sz w:val="20"/>
                                <w:szCs w:val="20"/>
                              </w:rPr>
                              <w:t>VEGF Expression of</w:t>
                            </w:r>
                            <w:r w:rsidRPr="00865D07">
                              <w:rPr>
                                <w:rFonts w:cs="Times New Roman"/>
                                <w:color w:val="auto"/>
                                <w:sz w:val="20"/>
                                <w:szCs w:val="20"/>
                              </w:rPr>
                              <w:t xml:space="preserve"> Rat Aortic Endothelial Cells When Exposed to Linear Electric Fields.</w:t>
                            </w:r>
                            <w:r w:rsidRPr="00865D07">
                              <w:rPr>
                                <w:rFonts w:cs="Times New Roman"/>
                                <w:b w:val="0"/>
                                <w:color w:val="auto"/>
                                <w:sz w:val="20"/>
                                <w:szCs w:val="20"/>
                              </w:rPr>
                              <w:t xml:space="preserve"> All experimental groups at 24 hr were statistically different from the control at 24 hr (p&lt;0.05). Specifically, the fold changes for 0.01 V and 1.00 V were significantly greater than the control (p&lt;0.05) as indicated by “A”, while the fold change for 0.10 V was significantly less than the control (p&lt;0.05). All experimental groups at 48 hr were also statistically different from the control at </w:t>
                            </w:r>
                            <w:r>
                              <w:rPr>
                                <w:rFonts w:cs="Times New Roman"/>
                                <w:b w:val="0"/>
                                <w:color w:val="auto"/>
                                <w:sz w:val="20"/>
                                <w:szCs w:val="20"/>
                              </w:rPr>
                              <w:t>48 hr (p&lt;0.05). The fold change</w:t>
                            </w:r>
                            <w:r w:rsidRPr="00865D07">
                              <w:rPr>
                                <w:rFonts w:cs="Times New Roman"/>
                                <w:b w:val="0"/>
                                <w:color w:val="auto"/>
                                <w:sz w:val="20"/>
                                <w:szCs w:val="20"/>
                              </w:rPr>
                              <w:t xml:space="preserve"> for 1</w:t>
                            </w:r>
                            <w:r>
                              <w:rPr>
                                <w:rFonts w:cs="Times New Roman"/>
                                <w:b w:val="0"/>
                                <w:color w:val="auto"/>
                                <w:sz w:val="20"/>
                                <w:szCs w:val="20"/>
                              </w:rPr>
                              <w:t xml:space="preserve">.00 V was </w:t>
                            </w:r>
                            <w:r w:rsidRPr="00865D07">
                              <w:rPr>
                                <w:rFonts w:cs="Times New Roman"/>
                                <w:b w:val="0"/>
                                <w:color w:val="auto"/>
                                <w:sz w:val="20"/>
                                <w:szCs w:val="20"/>
                              </w:rPr>
                              <w:t>significantly greater than the control (p&lt;0.05) as indicated by “B” and the fold change</w:t>
                            </w:r>
                            <w:r>
                              <w:rPr>
                                <w:rFonts w:cs="Times New Roman"/>
                                <w:b w:val="0"/>
                                <w:color w:val="auto"/>
                                <w:sz w:val="20"/>
                                <w:szCs w:val="20"/>
                              </w:rPr>
                              <w:t>s</w:t>
                            </w:r>
                            <w:r w:rsidRPr="00865D07">
                              <w:rPr>
                                <w:rFonts w:cs="Times New Roman"/>
                                <w:b w:val="0"/>
                                <w:color w:val="auto"/>
                                <w:sz w:val="20"/>
                                <w:szCs w:val="20"/>
                              </w:rPr>
                              <w:t xml:space="preserve"> for 0.01 V</w:t>
                            </w:r>
                            <w:r>
                              <w:rPr>
                                <w:rFonts w:cs="Times New Roman"/>
                                <w:b w:val="0"/>
                                <w:color w:val="auto"/>
                                <w:sz w:val="20"/>
                                <w:szCs w:val="20"/>
                              </w:rPr>
                              <w:t xml:space="preserve"> and 0.10 V were</w:t>
                            </w:r>
                            <w:r w:rsidRPr="00865D07">
                              <w:rPr>
                                <w:rFonts w:cs="Times New Roman"/>
                                <w:b w:val="0"/>
                                <w:color w:val="auto"/>
                                <w:sz w:val="20"/>
                                <w:szCs w:val="20"/>
                              </w:rPr>
                              <w:t xml:space="preserve"> significantly less than the control (p&lt;0.05). Data represents means ± propagated error; n=3.</w:t>
                            </w:r>
                          </w:p>
                          <w:p w14:paraId="211D2559" w14:textId="77777777" w:rsidR="003D413B" w:rsidRPr="009C39A2" w:rsidRDefault="003D413B" w:rsidP="00514429">
                            <w:pPr>
                              <w:pStyle w:val="Caption"/>
                              <w:rPr>
                                <w:i/>
                                <w:noProof/>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60" o:spid="_x0000_s1051" type="#_x0000_t202" style="position:absolute;margin-left:0;margin-top:298.2pt;width:409.6pt;height:10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51jw0cCAACdBAAADgAAAGRycy9lMm9Eb2MueG1srFRNT9wwEL1X6n+wfC/ZXQkKEVm0BVFVWkEl&#10;qDh7HYdYdTyu7d2E/vo+OwlQ2lPVizOeeZ6PNzM5vxg6ww7KB0224sujBWfKSqq1faz4t/vrD6ec&#10;hShsLQxZVfEnFfjF+v27896VakUtmVp5Bic2lL2reBujK4siyFZ1IhyRUxbGhnwnIq7+sai96OG9&#10;M8VqsTgpevK18yRVCNBejUa+zv6bRsl42zRBRWYqjtxiPn0+d+ks1ueifPTCtVpOaYh/yKIT2iLo&#10;s6srEQXbe/2Hq05LT4GaeCSpK6hptFS5BlSzXLyp5q4VTuVaQE5wzzSF/+dW3hy+eqbrip+AHis6&#10;9OheDZF9ooFBBX56F0rA7hyAcYAefc61Brcl+T0AUrzCjA8C0ImPofFd+qJShoeI8fRMewojoTxG&#10;6WcrmCRsy9XZ6fHH4xS4eHnufIifFXUsCRX36GtOQRy2IY7QGZKiBTK6vtbGpEsyXBrPDgIz0Lc6&#10;qsn5byhjE9ZSejU6HDUqD9EYRZRIeQqYKh6LTFIcdkNmcbWcKdtR/QTGPI0zF5y81shkK0L8KjyG&#10;DAVjceItjsZQX3GaJM5a8j//pk949B5WznoMbcXDj73wijPzxWIq4DLOgp+F3SzYfXdJ4GCJlXQy&#10;i3jgo5nFxlP3gH3apCgwCSsRq+JxFi/juDrYR6k2mwzCHDsRt/bOyXkwEuP3w4PwbupXBG83NI+z&#10;KN+0bcSO/G/2kRqde5qIHVmcJgw7kKdi2te0ZK/vGfXyV1n/AgAA//8DAFBLAwQUAAYACAAAACEA&#10;PsLbT94AAAAIAQAADwAAAGRycy9kb3ducmV2LnhtbEyPwWrDMBBE74X+g9hCb43kkCaxYzmUQgn0&#10;EurkAxRrY5taK2PJsfP33Z7a2yyzzLzJ97PrxA2H0HrSkCwUCKTK25ZqDefTx8sWRIiGrOk8oYY7&#10;BtgXjw+5yayf6AtvZawFh1DIjIYmxj6TMlQNOhMWvkdi7+oHZyKfQy3tYCYOd51cKrWWzrTEDY3p&#10;8b3B6rscnYZ2Q8nnWK5mmUzp+XRsDsf7eND6+Wl+24GIOMe/Z/jFZ3QomOniR7JBdBp4SNTwmq5X&#10;INjeJukSxIWFUinIIpf/BxQ/AAAA//8DAFBLAQItABQABgAIAAAAIQDkmcPA+wAAAOEBAAATAAAA&#10;AAAAAAAAAAAAAAAAAABbQ29udGVudF9UeXBlc10ueG1sUEsBAi0AFAAGAAgAAAAhACOyauHXAAAA&#10;lAEAAAsAAAAAAAAAAAAAAAAALAEAAF9yZWxzLy5yZWxzUEsBAi0AFAAGAAgAAAAhAMedY8NHAgAA&#10;nQQAAA4AAAAAAAAAAAAAAAAALAIAAGRycy9lMm9Eb2MueG1sUEsBAi0AFAAGAAgAAAAhAD7C20/e&#10;AAAACAEAAA8AAAAAAAAAAAAAAAAAnwQAAGRycy9kb3ducmV2LnhtbFBLBQYAAAAABAAEAPMAAACq&#10;BQAAAAA=&#10;" stroked="f">
                <v:path arrowok="t"/>
                <v:textbox inset="0,0,0,0">
                  <w:txbxContent>
                    <w:p w:rsidR="003D413B" w:rsidRPr="00865D07" w:rsidRDefault="003D413B" w:rsidP="00514429">
                      <w:pPr>
                        <w:pStyle w:val="Caption"/>
                        <w:rPr>
                          <w:b w:val="0"/>
                          <w:color w:val="auto"/>
                          <w:sz w:val="20"/>
                        </w:rPr>
                      </w:pPr>
                      <w:r w:rsidRPr="00514429">
                        <w:rPr>
                          <w:color w:val="auto"/>
                          <w:sz w:val="20"/>
                          <w:szCs w:val="20"/>
                        </w:rPr>
                        <w:t xml:space="preserve">Figure </w:t>
                      </w:r>
                      <w:r>
                        <w:rPr>
                          <w:color w:val="auto"/>
                          <w:sz w:val="20"/>
                          <w:szCs w:val="20"/>
                        </w:rPr>
                        <w:t>34</w:t>
                      </w:r>
                      <w:r w:rsidRPr="00514429">
                        <w:rPr>
                          <w:color w:val="auto"/>
                          <w:sz w:val="20"/>
                          <w:szCs w:val="20"/>
                        </w:rPr>
                        <w:t>:</w:t>
                      </w:r>
                      <w:r>
                        <w:t xml:space="preserve"> </w:t>
                      </w:r>
                      <w:r>
                        <w:rPr>
                          <w:rFonts w:cs="Times New Roman"/>
                          <w:color w:val="auto"/>
                          <w:sz w:val="20"/>
                          <w:szCs w:val="20"/>
                        </w:rPr>
                        <w:t>VEGF Expression of</w:t>
                      </w:r>
                      <w:r w:rsidRPr="00865D07">
                        <w:rPr>
                          <w:rFonts w:cs="Times New Roman"/>
                          <w:color w:val="auto"/>
                          <w:sz w:val="20"/>
                          <w:szCs w:val="20"/>
                        </w:rPr>
                        <w:t xml:space="preserve"> Rat Aortic Endothelial Cells When Exposed to Linear Electric Fields.</w:t>
                      </w:r>
                      <w:r w:rsidRPr="00865D07">
                        <w:rPr>
                          <w:rFonts w:cs="Times New Roman"/>
                          <w:b w:val="0"/>
                          <w:color w:val="auto"/>
                          <w:sz w:val="20"/>
                          <w:szCs w:val="20"/>
                        </w:rPr>
                        <w:t xml:space="preserve"> All experimental groups at 24 hr were statistically different from the control at 24 hr (p&lt;0.05). Specifically, the fold changes for 0.01 V and 1.00 V were significantly greater than the control (p&lt;0.05) as indicated by “A”, while the fold change for 0.10 V was significantly less than the control (p&lt;0.05). All experimental groups at 48 hr were also statistically different from the control at </w:t>
                      </w:r>
                      <w:r>
                        <w:rPr>
                          <w:rFonts w:cs="Times New Roman"/>
                          <w:b w:val="0"/>
                          <w:color w:val="auto"/>
                          <w:sz w:val="20"/>
                          <w:szCs w:val="20"/>
                        </w:rPr>
                        <w:t>48 hr (p&lt;0.05). The fold change</w:t>
                      </w:r>
                      <w:r w:rsidRPr="00865D07">
                        <w:rPr>
                          <w:rFonts w:cs="Times New Roman"/>
                          <w:b w:val="0"/>
                          <w:color w:val="auto"/>
                          <w:sz w:val="20"/>
                          <w:szCs w:val="20"/>
                        </w:rPr>
                        <w:t xml:space="preserve"> for 1</w:t>
                      </w:r>
                      <w:r>
                        <w:rPr>
                          <w:rFonts w:cs="Times New Roman"/>
                          <w:b w:val="0"/>
                          <w:color w:val="auto"/>
                          <w:sz w:val="20"/>
                          <w:szCs w:val="20"/>
                        </w:rPr>
                        <w:t xml:space="preserve">.00 V was </w:t>
                      </w:r>
                      <w:r w:rsidRPr="00865D07">
                        <w:rPr>
                          <w:rFonts w:cs="Times New Roman"/>
                          <w:b w:val="0"/>
                          <w:color w:val="auto"/>
                          <w:sz w:val="20"/>
                          <w:szCs w:val="20"/>
                        </w:rPr>
                        <w:t>significantly greater than the control (p&lt;0.05) as indicated by “B” and the fold change</w:t>
                      </w:r>
                      <w:r>
                        <w:rPr>
                          <w:rFonts w:cs="Times New Roman"/>
                          <w:b w:val="0"/>
                          <w:color w:val="auto"/>
                          <w:sz w:val="20"/>
                          <w:szCs w:val="20"/>
                        </w:rPr>
                        <w:t>s</w:t>
                      </w:r>
                      <w:r w:rsidRPr="00865D07">
                        <w:rPr>
                          <w:rFonts w:cs="Times New Roman"/>
                          <w:b w:val="0"/>
                          <w:color w:val="auto"/>
                          <w:sz w:val="20"/>
                          <w:szCs w:val="20"/>
                        </w:rPr>
                        <w:t xml:space="preserve"> for 0.01 V</w:t>
                      </w:r>
                      <w:r>
                        <w:rPr>
                          <w:rFonts w:cs="Times New Roman"/>
                          <w:b w:val="0"/>
                          <w:color w:val="auto"/>
                          <w:sz w:val="20"/>
                          <w:szCs w:val="20"/>
                        </w:rPr>
                        <w:t xml:space="preserve"> and 0.10 V were</w:t>
                      </w:r>
                      <w:r w:rsidRPr="00865D07">
                        <w:rPr>
                          <w:rFonts w:cs="Times New Roman"/>
                          <w:b w:val="0"/>
                          <w:color w:val="auto"/>
                          <w:sz w:val="20"/>
                          <w:szCs w:val="20"/>
                        </w:rPr>
                        <w:t xml:space="preserve"> significantly less than the control (p&lt;0.05). Data represents means ± propagated error; n=3.</w:t>
                      </w:r>
                    </w:p>
                    <w:p w:rsidR="003D413B" w:rsidRPr="009C39A2" w:rsidRDefault="003D413B" w:rsidP="00514429">
                      <w:pPr>
                        <w:pStyle w:val="Caption"/>
                        <w:rPr>
                          <w:i/>
                          <w:noProof/>
                          <w:lang w:eastAsia="en-US"/>
                        </w:rPr>
                      </w:pPr>
                    </w:p>
                  </w:txbxContent>
                </v:textbox>
                <w10:wrap type="tight"/>
              </v:shape>
            </w:pict>
          </mc:Fallback>
        </mc:AlternateContent>
      </w:r>
      <w:r w:rsidR="007A6D6C" w:rsidRPr="00B43977">
        <w:rPr>
          <w:b/>
          <w:i/>
          <w:noProof/>
          <w:lang w:eastAsia="en-US"/>
        </w:rPr>
        <w:drawing>
          <wp:anchor distT="0" distB="0" distL="114300" distR="114300" simplePos="0" relativeHeight="251656192" behindDoc="0" locked="0" layoutInCell="1" allowOverlap="1" wp14:anchorId="5DE24785" wp14:editId="4CDE9DA5">
            <wp:simplePos x="0" y="0"/>
            <wp:positionH relativeFrom="margin">
              <wp:align>center</wp:align>
            </wp:positionH>
            <wp:positionV relativeFrom="paragraph">
              <wp:posOffset>154940</wp:posOffset>
            </wp:positionV>
            <wp:extent cx="5246370" cy="3403600"/>
            <wp:effectExtent l="0" t="0" r="11430" b="0"/>
            <wp:wrapTight wrapText="bothSides">
              <wp:wrapPolygon edited="0">
                <wp:start x="0" y="0"/>
                <wp:lineTo x="0" y="21439"/>
                <wp:lineTo x="21542" y="21439"/>
                <wp:lineTo x="21542"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GFLinear.png"/>
                    <pic:cNvPicPr/>
                  </pic:nvPicPr>
                  <pic:blipFill rotWithShape="1">
                    <a:blip r:embed="rId54">
                      <a:extLst>
                        <a:ext uri="{28A0092B-C50C-407E-A947-70E740481C1C}">
                          <a14:useLocalDpi xmlns:a14="http://schemas.microsoft.com/office/drawing/2010/main" val="0"/>
                        </a:ext>
                      </a:extLst>
                    </a:blip>
                    <a:srcRect l="2441" t="6509" r="2344" b="11147"/>
                    <a:stretch/>
                  </pic:blipFill>
                  <pic:spPr bwMode="auto">
                    <a:xfrm>
                      <a:off x="0" y="0"/>
                      <a:ext cx="5246370" cy="3403600"/>
                    </a:xfrm>
                    <a:prstGeom prst="rect">
                      <a:avLst/>
                    </a:prstGeom>
                    <a:ln>
                      <a:noFill/>
                    </a:ln>
                    <a:extLst>
                      <a:ext uri="{53640926-AAD7-44d8-BBD7-CCE9431645EC}">
                        <a14:shadowObscured xmlns:a14="http://schemas.microsoft.com/office/drawing/2010/main"/>
                      </a:ext>
                    </a:extLst>
                  </pic:spPr>
                </pic:pic>
              </a:graphicData>
            </a:graphic>
          </wp:anchor>
        </w:drawing>
      </w:r>
    </w:p>
    <w:p w14:paraId="294300AE" w14:textId="77777777" w:rsidR="00043A6D" w:rsidRDefault="008855A2" w:rsidP="00043A6D">
      <w:pPr>
        <w:spacing w:line="480" w:lineRule="auto"/>
        <w:ind w:firstLine="720"/>
      </w:pPr>
      <w:r>
        <w:lastRenderedPageBreak/>
        <w:t>All fold change</w:t>
      </w:r>
      <w:r w:rsidR="00CD2227">
        <w:t>s</w:t>
      </w:r>
      <w:r w:rsidR="00446C73">
        <w:t xml:space="preserve"> we</w:t>
      </w:r>
      <w:r>
        <w:t>re</w:t>
      </w:r>
      <w:r w:rsidR="00043A6D">
        <w:t xml:space="preserve"> normalized to th</w:t>
      </w:r>
      <w:r w:rsidR="00F249C3">
        <w:t>e fold change</w:t>
      </w:r>
      <w:r w:rsidR="00043A6D">
        <w:t xml:space="preserve"> of the control </w:t>
      </w:r>
      <w:r>
        <w:t>group after 24 hours, which</w:t>
      </w:r>
      <w:r w:rsidR="00446C73">
        <w:t xml:space="preserve"> has</w:t>
      </w:r>
      <w:r w:rsidR="00043A6D">
        <w:t xml:space="preserve"> a fold change </w:t>
      </w:r>
      <w:r w:rsidR="00F249C3">
        <w:t>of</w:t>
      </w:r>
      <w:r w:rsidR="00043A6D">
        <w:t xml:space="preserve"> 1. Under control condit</w:t>
      </w:r>
      <w:r w:rsidR="00CD2227">
        <w:t>ions, the VEGF fold change</w:t>
      </w:r>
      <w:r w:rsidR="00043A6D">
        <w:t xml:space="preserve"> </w:t>
      </w:r>
      <w:r w:rsidR="00CD2227">
        <w:t xml:space="preserve">at </w:t>
      </w:r>
      <w:r w:rsidR="00F249C3">
        <w:t>48 hours wa</w:t>
      </w:r>
      <w:r w:rsidR="00043A6D">
        <w:t>s 1.31</w:t>
      </w:r>
      <w:r w:rsidR="00711F60">
        <w:t xml:space="preserve"> </w:t>
      </w:r>
      <w:r w:rsidRPr="00D4309A">
        <w:rPr>
          <w:rFonts w:cs="Times New Roman"/>
        </w:rPr>
        <w:t>±</w:t>
      </w:r>
      <w:r w:rsidR="00711F60">
        <w:rPr>
          <w:rFonts w:cs="Times New Roman"/>
        </w:rPr>
        <w:t xml:space="preserve"> </w:t>
      </w:r>
      <w:r>
        <w:t>0.60</w:t>
      </w:r>
      <w:r w:rsidR="00043A6D">
        <w:t>. After 24 hou</w:t>
      </w:r>
      <w:r w:rsidR="00CD2227">
        <w:t xml:space="preserve">rs, the VEGF fold changes </w:t>
      </w:r>
      <w:r w:rsidR="00043A6D">
        <w:t>of the 0.01 V, 0.10 V and 1.00 V popul</w:t>
      </w:r>
      <w:r w:rsidR="00F249C3">
        <w:t>ations wer</w:t>
      </w:r>
      <w:r>
        <w:t>e 1.47</w:t>
      </w:r>
      <w:r w:rsidR="00711F60">
        <w:t xml:space="preserve"> </w:t>
      </w:r>
      <w:r w:rsidRPr="00D4309A">
        <w:rPr>
          <w:rFonts w:cs="Times New Roman"/>
        </w:rPr>
        <w:t>±</w:t>
      </w:r>
      <w:r w:rsidR="00711F60">
        <w:rPr>
          <w:rFonts w:cs="Times New Roman"/>
        </w:rPr>
        <w:t xml:space="preserve"> </w:t>
      </w:r>
      <w:r w:rsidR="00043A6D">
        <w:t>0</w:t>
      </w:r>
      <w:r>
        <w:t>.2, 0.33</w:t>
      </w:r>
      <w:r w:rsidR="00711F60">
        <w:t xml:space="preserve"> </w:t>
      </w:r>
      <w:r w:rsidRPr="00D4309A">
        <w:rPr>
          <w:rFonts w:cs="Times New Roman"/>
        </w:rPr>
        <w:t>±</w:t>
      </w:r>
      <w:r w:rsidR="00711F60">
        <w:rPr>
          <w:rFonts w:cs="Times New Roman"/>
        </w:rPr>
        <w:t xml:space="preserve"> </w:t>
      </w:r>
      <w:r>
        <w:t>0.04</w:t>
      </w:r>
      <w:r w:rsidR="00043A6D">
        <w:t xml:space="preserve"> and </w:t>
      </w:r>
      <w:r>
        <w:t>2.19</w:t>
      </w:r>
      <w:r w:rsidR="00711F60">
        <w:t xml:space="preserve"> </w:t>
      </w:r>
      <w:r w:rsidRPr="00D4309A">
        <w:rPr>
          <w:rFonts w:cs="Times New Roman"/>
        </w:rPr>
        <w:t>±</w:t>
      </w:r>
      <w:r w:rsidR="00711F60">
        <w:rPr>
          <w:rFonts w:cs="Times New Roman"/>
        </w:rPr>
        <w:t xml:space="preserve"> </w:t>
      </w:r>
      <w:r>
        <w:t>0.27</w:t>
      </w:r>
      <w:r w:rsidR="00094EFF">
        <w:t>, respectively</w:t>
      </w:r>
      <w:r w:rsidR="00043A6D">
        <w:t>. After 48 h</w:t>
      </w:r>
      <w:r w:rsidR="00CD2227">
        <w:t>ours, the VEGF fold change</w:t>
      </w:r>
      <w:r w:rsidR="00043A6D">
        <w:t>s of the 0.01</w:t>
      </w:r>
      <w:r w:rsidR="006B2A41">
        <w:t xml:space="preserve"> </w:t>
      </w:r>
      <w:r w:rsidR="00043A6D">
        <w:t>V, 0.1</w:t>
      </w:r>
      <w:r w:rsidR="006B2A41">
        <w:t xml:space="preserve"> </w:t>
      </w:r>
      <w:r w:rsidR="00043A6D">
        <w:t>V and 1</w:t>
      </w:r>
      <w:r w:rsidR="006B2A41">
        <w:t xml:space="preserve"> </w:t>
      </w:r>
      <w:r w:rsidR="00043A6D">
        <w:t>V popul</w:t>
      </w:r>
      <w:r w:rsidR="00F249C3">
        <w:t>ations wer</w:t>
      </w:r>
      <w:r>
        <w:t>e 1.06</w:t>
      </w:r>
      <w:r w:rsidR="00711F60">
        <w:t xml:space="preserve"> </w:t>
      </w:r>
      <w:r w:rsidRPr="00D4309A">
        <w:rPr>
          <w:rFonts w:cs="Times New Roman"/>
        </w:rPr>
        <w:t>±</w:t>
      </w:r>
      <w:r w:rsidR="00711F60">
        <w:rPr>
          <w:rFonts w:cs="Times New Roman"/>
        </w:rPr>
        <w:t xml:space="preserve"> </w:t>
      </w:r>
      <w:r>
        <w:t>0.27, 1.64</w:t>
      </w:r>
      <w:r w:rsidR="00711F60">
        <w:t xml:space="preserve"> </w:t>
      </w:r>
      <w:r w:rsidRPr="00D4309A">
        <w:rPr>
          <w:rFonts w:cs="Times New Roman"/>
        </w:rPr>
        <w:t>±</w:t>
      </w:r>
      <w:r w:rsidR="00711F60">
        <w:rPr>
          <w:rFonts w:cs="Times New Roman"/>
        </w:rPr>
        <w:t xml:space="preserve"> </w:t>
      </w:r>
      <w:r>
        <w:t>0.05 and 2.02</w:t>
      </w:r>
      <w:r w:rsidR="00711F60">
        <w:t xml:space="preserve"> </w:t>
      </w:r>
      <w:r w:rsidRPr="00D4309A">
        <w:rPr>
          <w:rFonts w:cs="Times New Roman"/>
        </w:rPr>
        <w:t>±</w:t>
      </w:r>
      <w:r w:rsidR="00711F60">
        <w:rPr>
          <w:rFonts w:cs="Times New Roman"/>
        </w:rPr>
        <w:t xml:space="preserve"> </w:t>
      </w:r>
      <w:r>
        <w:t>0.14</w:t>
      </w:r>
      <w:r w:rsidR="00094EFF">
        <w:t>, respectively</w:t>
      </w:r>
      <w:r w:rsidR="00043A6D">
        <w:t>.</w:t>
      </w:r>
    </w:p>
    <w:p w14:paraId="0A7DE5C9" w14:textId="77777777" w:rsidR="00043A6D" w:rsidRDefault="00043A6D" w:rsidP="00043A6D">
      <w:pPr>
        <w:spacing w:line="480" w:lineRule="auto"/>
        <w:ind w:firstLine="720"/>
      </w:pPr>
      <w:r>
        <w:t>After</w:t>
      </w:r>
      <w:r w:rsidRPr="009A4ED5">
        <w:t xml:space="preserve"> 24 hours, the experimental VEGF fold change</w:t>
      </w:r>
      <w:r w:rsidR="00CD2227">
        <w:t>s</w:t>
      </w:r>
      <w:r>
        <w:t xml:space="preserve"> at 0.01 V and 1.00 V </w:t>
      </w:r>
      <w:r w:rsidR="00F249C3">
        <w:t>were</w:t>
      </w:r>
      <w:r w:rsidRPr="009A4ED5">
        <w:t xml:space="preserve"> </w:t>
      </w:r>
      <w:r w:rsidR="00F249C3">
        <w:t>significantly</w:t>
      </w:r>
      <w:r w:rsidRPr="009A4ED5">
        <w:t xml:space="preserve"> greater than the control </w:t>
      </w:r>
      <w:r>
        <w:t>(p&lt;0.05). The experiment</w:t>
      </w:r>
      <w:r w:rsidR="00F249C3">
        <w:t>al VEGF fold change at 0.10 V was</w:t>
      </w:r>
      <w:r>
        <w:t xml:space="preserve"> </w:t>
      </w:r>
      <w:r w:rsidR="00213B65">
        <w:t>significantly</w:t>
      </w:r>
      <w:r>
        <w:t xml:space="preserve"> less than the control (p&lt;0.05). After 48 hours, the experimental VEGF fold change</w:t>
      </w:r>
      <w:r w:rsidR="00F249C3">
        <w:t xml:space="preserve"> </w:t>
      </w:r>
      <w:r w:rsidR="00514429">
        <w:t xml:space="preserve">1.00 V was </w:t>
      </w:r>
      <w:r w:rsidR="00F249C3">
        <w:t>significantly</w:t>
      </w:r>
      <w:r>
        <w:t xml:space="preserve"> greater than the control (p&lt;0.05).</w:t>
      </w:r>
    </w:p>
    <w:p w14:paraId="1AE509F1" w14:textId="77777777" w:rsidR="00A97D64" w:rsidRDefault="000460C6" w:rsidP="00043A6D">
      <w:pPr>
        <w:spacing w:line="480" w:lineRule="auto"/>
        <w:ind w:firstLine="720"/>
      </w:pPr>
      <w:r>
        <w:rPr>
          <w:noProof/>
          <w:lang w:eastAsia="en-US"/>
        </w:rPr>
        <mc:AlternateContent>
          <mc:Choice Requires="wps">
            <w:drawing>
              <wp:anchor distT="0" distB="0" distL="114300" distR="114300" simplePos="0" relativeHeight="251683840" behindDoc="0" locked="0" layoutInCell="1" allowOverlap="1" wp14:anchorId="1352A51A" wp14:editId="649487F9">
                <wp:simplePos x="0" y="0"/>
                <wp:positionH relativeFrom="column">
                  <wp:posOffset>457200</wp:posOffset>
                </wp:positionH>
                <wp:positionV relativeFrom="paragraph">
                  <wp:posOffset>3947160</wp:posOffset>
                </wp:positionV>
                <wp:extent cx="4572000" cy="1371600"/>
                <wp:effectExtent l="0" t="0" r="0" b="0"/>
                <wp:wrapThrough wrapText="bothSides">
                  <wp:wrapPolygon edited="0">
                    <wp:start x="0" y="0"/>
                    <wp:lineTo x="0" y="21200"/>
                    <wp:lineTo x="21480" y="21200"/>
                    <wp:lineTo x="21480" y="0"/>
                    <wp:lineTo x="0" y="0"/>
                  </wp:wrapPolygon>
                </wp:wrapThrough>
                <wp:docPr id="100"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1371600"/>
                        </a:xfrm>
                        <a:prstGeom prst="rect">
                          <a:avLst/>
                        </a:prstGeom>
                        <a:solidFill>
                          <a:prstClr val="white"/>
                        </a:solidFill>
                        <a:ln>
                          <a:noFill/>
                        </a:ln>
                        <a:effectLst/>
                        <a:extLst/>
                      </wps:spPr>
                      <wps:txbx>
                        <w:txbxContent>
                          <w:p w14:paraId="72D929F6" w14:textId="77777777" w:rsidR="003D413B" w:rsidRPr="009972B6" w:rsidRDefault="003D413B" w:rsidP="00126AD7">
                            <w:pPr>
                              <w:pStyle w:val="Caption"/>
                              <w:rPr>
                                <w:b w:val="0"/>
                                <w:color w:val="auto"/>
                                <w:sz w:val="20"/>
                              </w:rPr>
                            </w:pPr>
                            <w:r w:rsidRPr="00126AD7">
                              <w:rPr>
                                <w:color w:val="auto"/>
                                <w:sz w:val="20"/>
                                <w:szCs w:val="20"/>
                              </w:rPr>
                              <w:t>F</w:t>
                            </w:r>
                            <w:r>
                              <w:rPr>
                                <w:color w:val="auto"/>
                                <w:sz w:val="20"/>
                                <w:szCs w:val="20"/>
                              </w:rPr>
                              <w:t>igure 35</w:t>
                            </w:r>
                            <w:r w:rsidRPr="00126AD7">
                              <w:rPr>
                                <w:color w:val="auto"/>
                                <w:sz w:val="20"/>
                                <w:szCs w:val="20"/>
                              </w:rPr>
                              <w:t>:</w:t>
                            </w:r>
                            <w:r>
                              <w:t xml:space="preserve"> </w:t>
                            </w:r>
                            <w:r>
                              <w:rPr>
                                <w:rFonts w:cs="Times New Roman"/>
                                <w:color w:val="auto"/>
                                <w:sz w:val="20"/>
                                <w:szCs w:val="20"/>
                              </w:rPr>
                              <w:t>bFGF Expression of</w:t>
                            </w:r>
                            <w:r w:rsidRPr="009972B6">
                              <w:rPr>
                                <w:rFonts w:cs="Times New Roman"/>
                                <w:color w:val="auto"/>
                                <w:sz w:val="20"/>
                                <w:szCs w:val="20"/>
                              </w:rPr>
                              <w:t xml:space="preserve"> Rat Aortic Endothelial Cells When Exposed to Linear Electric Fields.</w:t>
                            </w:r>
                            <w:r w:rsidRPr="009972B6">
                              <w:rPr>
                                <w:rFonts w:cs="Times New Roman"/>
                                <w:b w:val="0"/>
                                <w:color w:val="auto"/>
                                <w:sz w:val="20"/>
                                <w:szCs w:val="20"/>
                              </w:rPr>
                              <w:t xml:space="preserve"> All experimental groups at 24 hr were statistically different from the control at 24 hr (p&lt;0.05). Specifically, the fold change for 1.00 V was significantly greater than the control (p&lt;0.05) as indicated by “A”, while the fold changes for 0.01 V and 0.10 V were significantly less than the control (p&lt;0.05). All experimental groups at 48 hr were also statistically different from the control at 48 hr (p&lt;0.05). Specifically, the fold change for 1.00 V was significantly greater than the control (p&lt;0.05) as indicated by “B”, while the fold changes for 0.01 V and 0.10 V were significantly less than the control (p&lt;0.05)</w:t>
                            </w:r>
                            <w:r>
                              <w:rPr>
                                <w:rFonts w:cs="Times New Roman"/>
                                <w:b w:val="0"/>
                                <w:color w:val="auto"/>
                                <w:sz w:val="20"/>
                                <w:szCs w:val="20"/>
                              </w:rPr>
                              <w:t>.</w:t>
                            </w:r>
                            <w:r w:rsidRPr="009972B6">
                              <w:rPr>
                                <w:rFonts w:cs="Times New Roman"/>
                                <w:b w:val="0"/>
                                <w:color w:val="auto"/>
                                <w:sz w:val="20"/>
                                <w:szCs w:val="20"/>
                              </w:rPr>
                              <w:t xml:space="preserve"> Data represents means ± propagated error; n=3. </w:t>
                            </w:r>
                          </w:p>
                          <w:p w14:paraId="102BA859" w14:textId="77777777" w:rsidR="003D413B" w:rsidRPr="003538AC" w:rsidRDefault="003D413B" w:rsidP="00126AD7">
                            <w:pPr>
                              <w:pStyle w:val="Caption"/>
                              <w:rPr>
                                <w:noProof/>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100" o:spid="_x0000_s1052" type="#_x0000_t202" style="position:absolute;left:0;text-align:left;margin-left:36pt;margin-top:310.8pt;width:5in;height:10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3dm2kgCAACfBAAADgAAAGRycy9lMm9Eb2MueG1srFTfb9MwEH5H4n+w/M7SFthQtHQqnYqQqm3S&#10;hvbsOs5i4fiM7TYZfz2fnWYbgyfEi3P2fffru7ucXwydYQflgyZb8fnJjDNlJdXaPlT8293m3SfO&#10;QhS2FoasqvijCvxi+fbNee9KtaCWTK08gxMbyt5VvI3RlUURZKs6EU7IKQtlQ74TEVf/UNRe9PDe&#10;mWIxm50WPfnaeZIqBLxejkq+zP6bRsl43TRBRWYqjtxiPn0+d+kslueifPDCtVoe0xD/kEUntEXQ&#10;J1eXIgq29/oPV52WngI18URSV1DTaKlyDahmPntVzW0rnMq1gJzgnmgK/8+tvDrceKZr9G4Gfqzo&#10;0KQ7NUT2mQaW3sBQ70IJ4K0DNA5QAJ2rDW5L8nsApHiBGQ0C0ImRofFd+qJWBkMEeXwiPsWRePzw&#10;8QzNhEpCN39/Nj8dAxfP5s6H+EVRx5JQcY/O5hTEYRtiSkCUEyRFC2R0vdHGpEtSrI1nB4Ep6Fsd&#10;VaoKFr+hjE1YS8lqVI8vKo/RGEWUSPkYMFU8FpmkOOyGzONiMVG2o/oRjHkapy44udHIZCtCvBEe&#10;Y4aCsTrxGkdjqK84HSXOWvI///ae8Og+tJz1GNuKhx974RVn5qvFXMBlnAQ/CbtJsPtuTeBgjqV0&#10;Mosw8NFMYuOpu8dGrVIUqISViFXxOInrOC4PNlKq1SqDMMlOxK29dXIajMT43XAvvDv2K4K3K5oG&#10;WpSv2jZiR/5X+0iNzj1NxI4sHicMW5Abd9zYtGYv7xn1/F9Z/gIAAP//AwBQSwMEFAAGAAgAAAAh&#10;AJmRyaHfAAAACgEAAA8AAABkcnMvZG93bnJldi54bWxMj8FugzAQRO+V8g/WVuqtMdAKEsoSRZWq&#10;SL1EJfkAB28BFa8RNoH8fZ1Te5yd0eybYreYXlxpdJ1lhHgdgSCure64QTifPp43IJxXrFVvmRBu&#10;5GBXrh4KlWs78xddK9+IUMIuVwit90MupatbMsqt7UAcvG87GuWDHBupRzWHctPLJIpSaVTH4UOr&#10;Bnpvqf6pJoPQZRx/TtXrIuN5ez4d28PxNh0Qnx6X/RsIT4v/C8MdP6BDGZgudmLtRI+QJWGKR0iT&#10;OAURAtn2frkgbF6yFGRZyP8Tyl8AAAD//wMAUEsBAi0AFAAGAAgAAAAhAOSZw8D7AAAA4QEAABMA&#10;AAAAAAAAAAAAAAAAAAAAAFtDb250ZW50X1R5cGVzXS54bWxQSwECLQAUAAYACAAAACEAI7Jq4dcA&#10;AACUAQAACwAAAAAAAAAAAAAAAAAsAQAAX3JlbHMvLnJlbHNQSwECLQAUAAYACAAAACEA43dm2kgC&#10;AACfBAAADgAAAAAAAAAAAAAAAAAsAgAAZHJzL2Uyb0RvYy54bWxQSwECLQAUAAYACAAAACEAmZHJ&#10;od8AAAAKAQAADwAAAAAAAAAAAAAAAACgBAAAZHJzL2Rvd25yZXYueG1sUEsFBgAAAAAEAAQA8wAA&#10;AKwFAAAAAA==&#10;" stroked="f">
                <v:path arrowok="t"/>
                <v:textbox inset="0,0,0,0">
                  <w:txbxContent>
                    <w:p w:rsidR="003D413B" w:rsidRPr="009972B6" w:rsidRDefault="003D413B" w:rsidP="00126AD7">
                      <w:pPr>
                        <w:pStyle w:val="Caption"/>
                        <w:rPr>
                          <w:b w:val="0"/>
                          <w:color w:val="auto"/>
                          <w:sz w:val="20"/>
                        </w:rPr>
                      </w:pPr>
                      <w:r w:rsidRPr="00126AD7">
                        <w:rPr>
                          <w:color w:val="auto"/>
                          <w:sz w:val="20"/>
                          <w:szCs w:val="20"/>
                        </w:rPr>
                        <w:t>F</w:t>
                      </w:r>
                      <w:r>
                        <w:rPr>
                          <w:color w:val="auto"/>
                          <w:sz w:val="20"/>
                          <w:szCs w:val="20"/>
                        </w:rPr>
                        <w:t>igure 35</w:t>
                      </w:r>
                      <w:r w:rsidRPr="00126AD7">
                        <w:rPr>
                          <w:color w:val="auto"/>
                          <w:sz w:val="20"/>
                          <w:szCs w:val="20"/>
                        </w:rPr>
                        <w:t>:</w:t>
                      </w:r>
                      <w:r>
                        <w:t xml:space="preserve"> </w:t>
                      </w:r>
                      <w:r>
                        <w:rPr>
                          <w:rFonts w:cs="Times New Roman"/>
                          <w:color w:val="auto"/>
                          <w:sz w:val="20"/>
                          <w:szCs w:val="20"/>
                        </w:rPr>
                        <w:t>bFGF Expression of</w:t>
                      </w:r>
                      <w:r w:rsidRPr="009972B6">
                        <w:rPr>
                          <w:rFonts w:cs="Times New Roman"/>
                          <w:color w:val="auto"/>
                          <w:sz w:val="20"/>
                          <w:szCs w:val="20"/>
                        </w:rPr>
                        <w:t xml:space="preserve"> Rat Aortic Endothelial Cells When Exposed to Linear Electric Fields.</w:t>
                      </w:r>
                      <w:r w:rsidRPr="009972B6">
                        <w:rPr>
                          <w:rFonts w:cs="Times New Roman"/>
                          <w:b w:val="0"/>
                          <w:color w:val="auto"/>
                          <w:sz w:val="20"/>
                          <w:szCs w:val="20"/>
                        </w:rPr>
                        <w:t xml:space="preserve"> All experimental groups at 24 hr were statistically different from the control at 24 hr (p&lt;0.05). Specifically, the fold change for 1.00 V was significantly greater than the control (p&lt;0.05) as indicated by “A”, while the fold changes for 0.01 V and 0.10 V were significantly less than the control (p&lt;0.05). All experimental groups at 48 hr were also statistically different from the control at 48 hr (p&lt;0.05). Specifically, the fold change for 1.00 V was significantly greater than the control (p&lt;0.05) as indicated by “B”, while the fold changes for 0.01 V and 0.10 V were significantly less than the control (p&lt;0.05)</w:t>
                      </w:r>
                      <w:r>
                        <w:rPr>
                          <w:rFonts w:cs="Times New Roman"/>
                          <w:b w:val="0"/>
                          <w:color w:val="auto"/>
                          <w:sz w:val="20"/>
                          <w:szCs w:val="20"/>
                        </w:rPr>
                        <w:t>.</w:t>
                      </w:r>
                      <w:r w:rsidRPr="009972B6">
                        <w:rPr>
                          <w:rFonts w:cs="Times New Roman"/>
                          <w:b w:val="0"/>
                          <w:color w:val="auto"/>
                          <w:sz w:val="20"/>
                          <w:szCs w:val="20"/>
                        </w:rPr>
                        <w:t xml:space="preserve"> Data represents means ± propagated error; n=3. </w:t>
                      </w:r>
                    </w:p>
                    <w:p w:rsidR="003D413B" w:rsidRPr="003538AC" w:rsidRDefault="003D413B" w:rsidP="00126AD7">
                      <w:pPr>
                        <w:pStyle w:val="Caption"/>
                        <w:rPr>
                          <w:noProof/>
                          <w:lang w:eastAsia="en-US"/>
                        </w:rPr>
                      </w:pPr>
                    </w:p>
                  </w:txbxContent>
                </v:textbox>
                <w10:wrap type="through"/>
              </v:shape>
            </w:pict>
          </mc:Fallback>
        </mc:AlternateContent>
      </w:r>
      <w:r w:rsidR="00126AD7">
        <w:rPr>
          <w:noProof/>
          <w:lang w:eastAsia="en-US"/>
        </w:rPr>
        <w:drawing>
          <wp:anchor distT="0" distB="0" distL="114300" distR="114300" simplePos="0" relativeHeight="251640832" behindDoc="0" locked="0" layoutInCell="1" allowOverlap="1" wp14:anchorId="313137C5" wp14:editId="48355203">
            <wp:simplePos x="0" y="0"/>
            <wp:positionH relativeFrom="margin">
              <wp:align>center</wp:align>
            </wp:positionH>
            <wp:positionV relativeFrom="paragraph">
              <wp:posOffset>746760</wp:posOffset>
            </wp:positionV>
            <wp:extent cx="4572000" cy="3123565"/>
            <wp:effectExtent l="0" t="0" r="0" b="635"/>
            <wp:wrapTopAndBottom/>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rotWithShape="1">
                    <a:blip r:embed="rId55">
                      <a:extLst>
                        <a:ext uri="{28A0092B-C50C-407E-A947-70E740481C1C}">
                          <a14:useLocalDpi xmlns:a14="http://schemas.microsoft.com/office/drawing/2010/main" val="0"/>
                        </a:ext>
                      </a:extLst>
                    </a:blip>
                    <a:srcRect l="3747" t="5992" r="1674" b="7851"/>
                    <a:stretch/>
                  </pic:blipFill>
                  <pic:spPr bwMode="auto">
                    <a:xfrm>
                      <a:off x="0" y="0"/>
                      <a:ext cx="4572000" cy="3123565"/>
                    </a:xfrm>
                    <a:prstGeom prst="rect">
                      <a:avLst/>
                    </a:prstGeom>
                    <a:ln>
                      <a:noFill/>
                    </a:ln>
                    <a:extLst>
                      <a:ext uri="{53640926-AAD7-44d8-BBD7-CCE9431645EC}">
                        <a14:shadowObscured xmlns:a14="http://schemas.microsoft.com/office/drawing/2010/main"/>
                      </a:ext>
                    </a:extLst>
                  </pic:spPr>
                </pic:pic>
              </a:graphicData>
            </a:graphic>
          </wp:anchor>
        </w:drawing>
      </w:r>
      <w:r w:rsidR="006A6082">
        <w:t>Figure 35</w:t>
      </w:r>
      <w:r w:rsidR="00126AD7" w:rsidRPr="006D7436">
        <w:t xml:space="preserve"> shows the bFGF gene expression after application</w:t>
      </w:r>
      <w:r w:rsidR="00126AD7">
        <w:t xml:space="preserve"> of a linear electric field.</w:t>
      </w:r>
    </w:p>
    <w:p w14:paraId="5FBB25AF" w14:textId="77777777" w:rsidR="00043A6D" w:rsidRPr="006A6082" w:rsidRDefault="000460C6" w:rsidP="006A6082">
      <w:pPr>
        <w:spacing w:line="480" w:lineRule="auto"/>
        <w:ind w:firstLine="720"/>
      </w:pPr>
      <w:r>
        <w:rPr>
          <w:rFonts w:asciiTheme="minorHAnsi" w:hAnsiTheme="minorHAnsi"/>
          <w:noProof/>
          <w:lang w:eastAsia="en-US"/>
        </w:rPr>
        <w:lastRenderedPageBreak/>
        <mc:AlternateContent>
          <mc:Choice Requires="wps">
            <w:drawing>
              <wp:anchor distT="0" distB="0" distL="114300" distR="114300" simplePos="0" relativeHeight="251658240" behindDoc="0" locked="0" layoutInCell="1" allowOverlap="1" wp14:anchorId="409827F0" wp14:editId="2840FCC7">
                <wp:simplePos x="0" y="0"/>
                <wp:positionH relativeFrom="column">
                  <wp:posOffset>0</wp:posOffset>
                </wp:positionH>
                <wp:positionV relativeFrom="paragraph">
                  <wp:posOffset>6400800</wp:posOffset>
                </wp:positionV>
                <wp:extent cx="5257800" cy="1371600"/>
                <wp:effectExtent l="0" t="0" r="0" b="0"/>
                <wp:wrapTight wrapText="bothSides">
                  <wp:wrapPolygon edited="0">
                    <wp:start x="0" y="0"/>
                    <wp:lineTo x="0" y="21200"/>
                    <wp:lineTo x="21496" y="21200"/>
                    <wp:lineTo x="21496" y="0"/>
                    <wp:lineTo x="0" y="0"/>
                  </wp:wrapPolygon>
                </wp:wrapTight>
                <wp:docPr id="5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8235A6" w14:textId="77777777" w:rsidR="003D413B" w:rsidRPr="009972B6" w:rsidRDefault="003D413B" w:rsidP="00043A6D">
                            <w:pPr>
                              <w:pStyle w:val="Caption"/>
                              <w:rPr>
                                <w:b w:val="0"/>
                                <w:color w:val="auto"/>
                                <w:sz w:val="20"/>
                              </w:rPr>
                            </w:pPr>
                            <w:r w:rsidRPr="009972B6">
                              <w:rPr>
                                <w:color w:val="auto"/>
                                <w:sz w:val="20"/>
                              </w:rPr>
                              <w:t>Figure</w:t>
                            </w:r>
                            <w:r>
                              <w:rPr>
                                <w:color w:val="auto"/>
                                <w:sz w:val="20"/>
                              </w:rPr>
                              <w:t xml:space="preserve"> 33</w:t>
                            </w:r>
                            <w:r w:rsidRPr="009972B6">
                              <w:rPr>
                                <w:color w:val="auto"/>
                                <w:sz w:val="20"/>
                              </w:rPr>
                              <w:t xml:space="preserve">: </w:t>
                            </w:r>
                            <w:r>
                              <w:rPr>
                                <w:rFonts w:cs="Times New Roman"/>
                                <w:color w:val="auto"/>
                                <w:sz w:val="20"/>
                                <w:szCs w:val="20"/>
                              </w:rPr>
                              <w:t>bFGF Expression of</w:t>
                            </w:r>
                            <w:r w:rsidRPr="009972B6">
                              <w:rPr>
                                <w:rFonts w:cs="Times New Roman"/>
                                <w:color w:val="auto"/>
                                <w:sz w:val="20"/>
                                <w:szCs w:val="20"/>
                              </w:rPr>
                              <w:t xml:space="preserve"> Rat Aortic Endothelial Cells When Exposed to Linear Electric Fields.</w:t>
                            </w:r>
                            <w:r w:rsidRPr="009972B6">
                              <w:rPr>
                                <w:rFonts w:cs="Times New Roman"/>
                                <w:b w:val="0"/>
                                <w:color w:val="auto"/>
                                <w:sz w:val="20"/>
                                <w:szCs w:val="20"/>
                              </w:rPr>
                              <w:t xml:space="preserve"> All experimental groups at 24 hr were statistically different from the control at 24 hr (p&lt;0.05). Specifically, the fold change for 1.00 V was significantly greater than the control (p&lt;0.05) as indicated by “A”, while the fold changes for 0.01 V and 0.10 V were significantly less than the control (p&lt;0.05). All experimental groups at 48 hr were also statistically different from the control at 48 hr (p&lt;0.05). Specifically, the fold change for 1.00 V was significantly greater than the control (p&lt;0.05) as indicated by “B”, while the fold changes for 0.01 V and 0.10 V were significantly less than the control (p&lt;0.05) Data represents means ± propagated error; n=3.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53" type="#_x0000_t202" style="position:absolute;left:0;text-align:left;margin-left:0;margin-top:7in;width:414pt;height:1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M/e8LECAAC0BQAADgAAAGRycy9lMm9Eb2MueG1srFTbbtwgEH2v1H9AvDu+xHuxFW+0N1eV0ouU&#10;9ANYg9eoNrjArp1W/fcOeL3ZJKpUteUBDcNw5naYm9u+qdGRKc2lyHB4FWDERCEpF/sMf3nIvTlG&#10;2hBBSS0Fy/Aj0/h28fbNTdemLJKVrClTCECETrs2w5Uxber7uqhYQ/SVbJmAy1Kqhhg4qr1PFekA&#10;van9KAimficVbZUsmNag3QyXeOHwy5IV5lNZamZQnWGIzbhduX1nd39xQ9K9Im3Fi1MY5C+iaAgX&#10;4PQMtSGGoIPir6AaXiipZWmuCtn4six5wVwOkE0YvMjmviItc7lAcXR7LpP+f7DFx+NnhTjN8CTC&#10;SJAGevTAeoNWskfhxNana3UKZvctGJoe9NBnl6tu72TxVSMh1xURe7ZUSnYVIxTiC+1L/+LpgKMt&#10;yK77ICn4IQcjHVBfqsYWD8qBAB369HjujY2lAOUkmszmAVwVcBdez8IpHKwPko7PW6XNOyYbZIUM&#10;K2i+gyfHO20G09HEehMy53UNepLW4pkCMAcNOIen9s6G4fr5IwmS7Xw7j704mm69OKDUW+br2Jvm&#10;4Wyyud6s15vwp/UbxmnFKWXCuhm5FcZ/1rsTywdWnNmlZc2phbMhabXfrWuFjgS4nbt1KsiFmf88&#10;DFcvyOVFSmEUB6so8fLpfObFZTzxklkw94IwWSXTIE7iTf48pTsu2L+nhLoMJ9DYgU2/zS1w63Vu&#10;JG24gelR8ybDwA1Y1oikloNbQZ1sCK8H+aIUNvynUkC7x0Y7xlqSDnQ1/a53nyO6tsiWzjtJH4HD&#10;SgLDgI0w+kCopPqOUQdjJMP624EohlH9XsA/sDNnFNQo7EaBiAKeZthgNIhrM8ymQ6v4vgLk4acJ&#10;uYS/UnLH4qcoTj8MRoNL5jTG7Oy5PDurp2G7+AUAAP//AwBQSwMEFAAGAAgAAAAhALUYXsHcAAAA&#10;CgEAAA8AAABkcnMvZG93bnJldi54bWxMT0FOwzAQvCPxB2uRuFGbCFUhxKkqBCckRBoOHJ14m1iN&#10;1yF22/B7tie4zc6MZmfKzeJHccI5ukAa7lcKBFIXrKNew2fzepeDiMmQNWMg1PCDETbV9VVpChvO&#10;VONpl3rBIRQLo2FIaSqkjN2A3sRVmJBY24fZm8Tn3Es7mzOH+1FmSq2lN474w2AmfB6wO+yOXsP2&#10;i+oX9/3eftT72jXNo6K39UHr25tl+wQi4ZL+zHCpz9Wh4k5tOJKNYtTAQxKzSuWMWM+zC2iZyrIH&#10;BbIq5f8J1S8AAAD//wMAUEsBAi0AFAAGAAgAAAAhAOSZw8D7AAAA4QEAABMAAAAAAAAAAAAAAAAA&#10;AAAAAFtDb250ZW50X1R5cGVzXS54bWxQSwECLQAUAAYACAAAACEAI7Jq4dcAAACUAQAACwAAAAAA&#10;AAAAAAAAAAAsAQAAX3JlbHMvLnJlbHNQSwECLQAUAAYACAAAACEAGM/e8LECAAC0BQAADgAAAAAA&#10;AAAAAAAAAAAsAgAAZHJzL2Uyb0RvYy54bWxQSwECLQAUAAYACAAAACEAtRhewdwAAAAKAQAADwAA&#10;AAAAAAAAAAAAAAAJBQAAZHJzL2Rvd25yZXYueG1sUEsFBgAAAAAEAAQA8wAAABIGAAAAAA==&#10;" filled="f" stroked="f">
                <v:textbox inset="0,0,0,0">
                  <w:txbxContent>
                    <w:p w:rsidR="003D413B" w:rsidRPr="009972B6" w:rsidRDefault="003D413B" w:rsidP="00043A6D">
                      <w:pPr>
                        <w:pStyle w:val="Caption"/>
                        <w:rPr>
                          <w:b w:val="0"/>
                          <w:color w:val="auto"/>
                          <w:sz w:val="20"/>
                        </w:rPr>
                      </w:pPr>
                      <w:r w:rsidRPr="009972B6">
                        <w:rPr>
                          <w:color w:val="auto"/>
                          <w:sz w:val="20"/>
                        </w:rPr>
                        <w:t>Figure</w:t>
                      </w:r>
                      <w:r>
                        <w:rPr>
                          <w:color w:val="auto"/>
                          <w:sz w:val="20"/>
                        </w:rPr>
                        <w:t xml:space="preserve"> 33</w:t>
                      </w:r>
                      <w:r w:rsidRPr="009972B6">
                        <w:rPr>
                          <w:color w:val="auto"/>
                          <w:sz w:val="20"/>
                        </w:rPr>
                        <w:t xml:space="preserve">: </w:t>
                      </w:r>
                      <w:r>
                        <w:rPr>
                          <w:rFonts w:cs="Times New Roman"/>
                          <w:color w:val="auto"/>
                          <w:sz w:val="20"/>
                          <w:szCs w:val="20"/>
                        </w:rPr>
                        <w:t>bFGF Expression of</w:t>
                      </w:r>
                      <w:r w:rsidRPr="009972B6">
                        <w:rPr>
                          <w:rFonts w:cs="Times New Roman"/>
                          <w:color w:val="auto"/>
                          <w:sz w:val="20"/>
                          <w:szCs w:val="20"/>
                        </w:rPr>
                        <w:t xml:space="preserve"> Rat Aortic Endothelial Cells When Exposed to Linear Electric Fields.</w:t>
                      </w:r>
                      <w:r w:rsidRPr="009972B6">
                        <w:rPr>
                          <w:rFonts w:cs="Times New Roman"/>
                          <w:b w:val="0"/>
                          <w:color w:val="auto"/>
                          <w:sz w:val="20"/>
                          <w:szCs w:val="20"/>
                        </w:rPr>
                        <w:t xml:space="preserve"> All experimental groups at 24 hr were statistically different from the control at 24 hr (p&lt;0.05). Specifically, the fold change for 1.00 V was significantly greater than the control (p&lt;0.05) as indicated by “A”, while the fold changes for 0.01 V and 0.10 V were significantly less than the control (p&lt;0.05). All experimental groups at 48 hr were also statistically different from the control at 48 hr (p&lt;0.05). Specifically, the fold change for 1.00 V was significantly greater than the control (p&lt;0.05) as indicated by “B”, while the fold changes for 0.01 V and 0.10 V were significantly less than the control (p&lt;0.05) Data represents means ± propagated error; n=3. </w:t>
                      </w:r>
                    </w:p>
                  </w:txbxContent>
                </v:textbox>
                <w10:wrap type="tight"/>
              </v:shape>
            </w:pict>
          </mc:Fallback>
        </mc:AlternateContent>
      </w:r>
      <w:r w:rsidR="00CD6FCD">
        <w:t>All f</w:t>
      </w:r>
      <w:r w:rsidR="00043A6D">
        <w:t>old change</w:t>
      </w:r>
      <w:r w:rsidR="00CD6FCD">
        <w:t xml:space="preserve">s are </w:t>
      </w:r>
      <w:r w:rsidR="00043A6D">
        <w:t xml:space="preserve">normalized to the </w:t>
      </w:r>
      <w:r w:rsidR="00F249C3">
        <w:t xml:space="preserve">fold change </w:t>
      </w:r>
      <w:r w:rsidR="00043A6D">
        <w:t xml:space="preserve">of the control group after 24 hours, which has a fold change </w:t>
      </w:r>
      <w:r w:rsidR="00F249C3">
        <w:t>of</w:t>
      </w:r>
      <w:r w:rsidR="00043A6D">
        <w:t xml:space="preserve"> 1. Under control conditions, bFGF fold change after 4</w:t>
      </w:r>
      <w:r w:rsidR="00CD6FCD">
        <w:t xml:space="preserve">8 hours </w:t>
      </w:r>
      <w:r w:rsidR="00F249C3">
        <w:t>was</w:t>
      </w:r>
      <w:r w:rsidR="00CD6FCD">
        <w:t xml:space="preserve"> 1.66</w:t>
      </w:r>
      <w:r w:rsidR="00711F60">
        <w:t xml:space="preserve"> </w:t>
      </w:r>
      <w:r w:rsidR="00CD6FCD" w:rsidRPr="00D4309A">
        <w:rPr>
          <w:rFonts w:cs="Times New Roman"/>
        </w:rPr>
        <w:t>±</w:t>
      </w:r>
      <w:r w:rsidR="00711F60">
        <w:rPr>
          <w:rFonts w:cs="Times New Roman"/>
        </w:rPr>
        <w:t xml:space="preserve"> </w:t>
      </w:r>
      <w:r w:rsidR="00CD6FCD">
        <w:t>0.76</w:t>
      </w:r>
      <w:r w:rsidR="00043A6D">
        <w:t>. After 24 hours, the bFGF fold change</w:t>
      </w:r>
      <w:r w:rsidR="00CD6FCD">
        <w:t>s</w:t>
      </w:r>
      <w:r w:rsidR="00043A6D">
        <w:t xml:space="preserve"> of the 0.01 V, 0.10 V and 1.00 V popul</w:t>
      </w:r>
      <w:r w:rsidR="00F249C3">
        <w:t>ations wer</w:t>
      </w:r>
      <w:r w:rsidR="00CD6FCD">
        <w:t>e 1.36</w:t>
      </w:r>
      <w:r w:rsidR="00711F60">
        <w:t xml:space="preserve"> </w:t>
      </w:r>
      <w:r w:rsidR="00CD6FCD" w:rsidRPr="00D4309A">
        <w:rPr>
          <w:rFonts w:cs="Times New Roman"/>
        </w:rPr>
        <w:t>±</w:t>
      </w:r>
      <w:r w:rsidR="00711F60">
        <w:rPr>
          <w:rFonts w:cs="Times New Roman"/>
        </w:rPr>
        <w:t xml:space="preserve"> </w:t>
      </w:r>
      <w:r w:rsidR="00CD6FCD">
        <w:t>0.24, 0.58</w:t>
      </w:r>
      <w:r w:rsidR="00711F60">
        <w:t xml:space="preserve"> </w:t>
      </w:r>
      <w:r w:rsidR="00CD6FCD" w:rsidRPr="00D4309A">
        <w:rPr>
          <w:rFonts w:cs="Times New Roman"/>
        </w:rPr>
        <w:t>±</w:t>
      </w:r>
      <w:r w:rsidR="00711F60">
        <w:rPr>
          <w:rFonts w:cs="Times New Roman"/>
        </w:rPr>
        <w:t xml:space="preserve"> </w:t>
      </w:r>
      <w:r w:rsidR="00CD6FCD">
        <w:t>0.07 and 1.80</w:t>
      </w:r>
      <w:r w:rsidR="00711F60">
        <w:t xml:space="preserve"> </w:t>
      </w:r>
      <w:r w:rsidR="00CD6FCD" w:rsidRPr="00D4309A">
        <w:rPr>
          <w:rFonts w:cs="Times New Roman"/>
        </w:rPr>
        <w:t>±</w:t>
      </w:r>
      <w:r w:rsidR="00711F60">
        <w:rPr>
          <w:rFonts w:cs="Times New Roman"/>
        </w:rPr>
        <w:t xml:space="preserve"> </w:t>
      </w:r>
      <w:r w:rsidR="00CD6FCD">
        <w:t>0.06</w:t>
      </w:r>
      <w:r w:rsidR="00094EFF">
        <w:t>, respectively</w:t>
      </w:r>
      <w:r w:rsidR="00043A6D">
        <w:t>. After 48</w:t>
      </w:r>
      <w:r w:rsidR="00CD6FCD">
        <w:t xml:space="preserve"> hours, the bFGF fold changes</w:t>
      </w:r>
      <w:r w:rsidR="00043A6D">
        <w:t xml:space="preserve"> of the 0.01V, 0.10 V and 1.0</w:t>
      </w:r>
      <w:r w:rsidR="00213B65">
        <w:t>0 V populations wer</w:t>
      </w:r>
      <w:r w:rsidR="008D0519">
        <w:t>e 0.97</w:t>
      </w:r>
      <w:r w:rsidR="00711F60">
        <w:t xml:space="preserve"> </w:t>
      </w:r>
      <w:r w:rsidR="008D0519" w:rsidRPr="00D4309A">
        <w:rPr>
          <w:rFonts w:cs="Times New Roman"/>
        </w:rPr>
        <w:t>±</w:t>
      </w:r>
      <w:r w:rsidR="00711F60">
        <w:rPr>
          <w:rFonts w:cs="Times New Roman"/>
        </w:rPr>
        <w:t xml:space="preserve"> </w:t>
      </w:r>
      <w:r w:rsidR="008D0519">
        <w:t>0.24, 1.34</w:t>
      </w:r>
      <w:r w:rsidR="00711F60">
        <w:t xml:space="preserve"> </w:t>
      </w:r>
      <w:r w:rsidR="008D0519" w:rsidRPr="00D4309A">
        <w:rPr>
          <w:rFonts w:cs="Times New Roman"/>
        </w:rPr>
        <w:t>±</w:t>
      </w:r>
      <w:r w:rsidR="00711F60">
        <w:rPr>
          <w:rFonts w:cs="Times New Roman"/>
        </w:rPr>
        <w:t xml:space="preserve"> </w:t>
      </w:r>
      <w:r w:rsidR="008D0519">
        <w:t>0.06 and 1.72</w:t>
      </w:r>
      <w:r w:rsidR="00711F60">
        <w:t xml:space="preserve"> </w:t>
      </w:r>
      <w:r w:rsidR="008D0519" w:rsidRPr="00D4309A">
        <w:rPr>
          <w:rFonts w:cs="Times New Roman"/>
        </w:rPr>
        <w:t>±</w:t>
      </w:r>
      <w:r w:rsidR="00711F60">
        <w:rPr>
          <w:rFonts w:cs="Times New Roman"/>
        </w:rPr>
        <w:t xml:space="preserve"> </w:t>
      </w:r>
      <w:r w:rsidR="008D0519">
        <w:t>0.13</w:t>
      </w:r>
      <w:r w:rsidR="00094EFF">
        <w:t>, respectively</w:t>
      </w:r>
      <w:r w:rsidR="00043A6D">
        <w:t>.</w:t>
      </w:r>
    </w:p>
    <w:p w14:paraId="29A1A130" w14:textId="77777777" w:rsidR="00043A6D" w:rsidRDefault="00043A6D" w:rsidP="006A6082">
      <w:pPr>
        <w:spacing w:line="480" w:lineRule="auto"/>
        <w:ind w:firstLine="720"/>
        <w:rPr>
          <w:b/>
          <w:i/>
        </w:rPr>
      </w:pPr>
      <w:r>
        <w:t>After 24 hours, the experimental bFGF fo</w:t>
      </w:r>
      <w:r w:rsidR="00213B65">
        <w:t>ld change</w:t>
      </w:r>
      <w:r w:rsidR="00A57A04">
        <w:t>s at 0.01 V and 0.10 V were</w:t>
      </w:r>
      <w:r>
        <w:t xml:space="preserve"> </w:t>
      </w:r>
      <w:r w:rsidR="00213B65">
        <w:t>significantly</w:t>
      </w:r>
      <w:r>
        <w:t xml:space="preserve"> less than the control (p&lt;0.05). The experimental bFGF fold change</w:t>
      </w:r>
      <w:r w:rsidR="00213B65">
        <w:t>s at</w:t>
      </w:r>
      <w:r>
        <w:t xml:space="preserve"> both 24 and 48 hours afte</w:t>
      </w:r>
      <w:r w:rsidR="00213B65">
        <w:t>r an applied voltage of 1.00 V were</w:t>
      </w:r>
      <w:r>
        <w:t xml:space="preserve"> s</w:t>
      </w:r>
      <w:r w:rsidR="00213B65">
        <w:t xml:space="preserve">ignificantly </w:t>
      </w:r>
      <w:r>
        <w:t>greater than the control (p&lt;0.05). After 48 hours, the experimental</w:t>
      </w:r>
      <w:r w:rsidR="00213B65">
        <w:t xml:space="preserve"> bFGF fold change at 0.01 V was significantly</w:t>
      </w:r>
      <w:r>
        <w:t xml:space="preserve"> less than the control (p&lt;0.05). </w:t>
      </w:r>
    </w:p>
    <w:p w14:paraId="38B17685" w14:textId="77777777" w:rsidR="00043A6D" w:rsidRPr="007B652A" w:rsidRDefault="007B652A" w:rsidP="007B652A">
      <w:pPr>
        <w:spacing w:line="480" w:lineRule="auto"/>
        <w:rPr>
          <w:b/>
        </w:rPr>
      </w:pPr>
      <w:r>
        <w:rPr>
          <w:b/>
        </w:rPr>
        <w:t>5.3.2</w:t>
      </w:r>
      <w:r w:rsidRPr="0028486E">
        <w:rPr>
          <w:b/>
        </w:rPr>
        <w:t xml:space="preserve"> Radially </w:t>
      </w:r>
      <w:r>
        <w:rPr>
          <w:b/>
        </w:rPr>
        <w:t>Applied Electric Field</w:t>
      </w:r>
    </w:p>
    <w:p w14:paraId="0B1C9C1E" w14:textId="77777777" w:rsidR="00DA3D76" w:rsidRDefault="000460C6" w:rsidP="00600350">
      <w:pPr>
        <w:spacing w:line="480" w:lineRule="auto"/>
        <w:ind w:firstLine="720"/>
      </w:pPr>
      <w:r>
        <w:rPr>
          <w:rFonts w:asciiTheme="minorHAnsi" w:hAnsiTheme="minorHAnsi"/>
          <w:noProof/>
          <w:lang w:eastAsia="en-US"/>
        </w:rPr>
        <mc:AlternateContent>
          <mc:Choice Requires="wps">
            <w:drawing>
              <wp:anchor distT="0" distB="0" distL="114300" distR="114300" simplePos="0" relativeHeight="251671552" behindDoc="0" locked="0" layoutInCell="1" allowOverlap="1" wp14:anchorId="602E28EB" wp14:editId="65E4BC46">
                <wp:simplePos x="0" y="0"/>
                <wp:positionH relativeFrom="column">
                  <wp:posOffset>228600</wp:posOffset>
                </wp:positionH>
                <wp:positionV relativeFrom="paragraph">
                  <wp:posOffset>3688715</wp:posOffset>
                </wp:positionV>
                <wp:extent cx="5229225" cy="1143000"/>
                <wp:effectExtent l="0" t="0" r="3175" b="0"/>
                <wp:wrapTight wrapText="bothSides">
                  <wp:wrapPolygon edited="0">
                    <wp:start x="0" y="0"/>
                    <wp:lineTo x="0" y="21120"/>
                    <wp:lineTo x="21508" y="21120"/>
                    <wp:lineTo x="21508" y="0"/>
                    <wp:lineTo x="0" y="0"/>
                  </wp:wrapPolygon>
                </wp:wrapTight>
                <wp:docPr id="5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9225"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FCC2F3" w14:textId="77777777" w:rsidR="003D413B" w:rsidRPr="00D02BC8" w:rsidRDefault="003D413B" w:rsidP="00043A6D">
                            <w:pPr>
                              <w:pStyle w:val="Caption"/>
                              <w:rPr>
                                <w:sz w:val="20"/>
                              </w:rPr>
                            </w:pPr>
                            <w:r w:rsidRPr="00D02BC8">
                              <w:rPr>
                                <w:color w:val="auto"/>
                                <w:sz w:val="20"/>
                              </w:rPr>
                              <w:t>Figure</w:t>
                            </w:r>
                            <w:r>
                              <w:rPr>
                                <w:color w:val="auto"/>
                                <w:sz w:val="20"/>
                              </w:rPr>
                              <w:t xml:space="preserve"> 36</w:t>
                            </w:r>
                            <w:r w:rsidRPr="00D02BC8">
                              <w:rPr>
                                <w:color w:val="auto"/>
                                <w:sz w:val="20"/>
                              </w:rPr>
                              <w:t>:</w:t>
                            </w:r>
                            <w:r w:rsidRPr="00D02BC8">
                              <w:rPr>
                                <w:sz w:val="20"/>
                              </w:rPr>
                              <w:t xml:space="preserve"> </w:t>
                            </w:r>
                            <w:r>
                              <w:rPr>
                                <w:rFonts w:cs="Times New Roman"/>
                                <w:color w:val="auto"/>
                                <w:sz w:val="20"/>
                                <w:szCs w:val="20"/>
                              </w:rPr>
                              <w:t>VEGF Expression of</w:t>
                            </w:r>
                            <w:r w:rsidRPr="00D02BC8">
                              <w:rPr>
                                <w:rFonts w:cs="Times New Roman"/>
                                <w:color w:val="auto"/>
                                <w:sz w:val="20"/>
                                <w:szCs w:val="20"/>
                              </w:rPr>
                              <w:t xml:space="preserve"> Rat Aortic Endothelial Cells When Exposed to Radial Electric Fields. </w:t>
                            </w:r>
                            <w:r w:rsidRPr="00D02BC8">
                              <w:rPr>
                                <w:rFonts w:cs="Times New Roman"/>
                                <w:b w:val="0"/>
                                <w:color w:val="auto"/>
                                <w:sz w:val="20"/>
                                <w:szCs w:val="20"/>
                              </w:rPr>
                              <w:t>All experimental groups at 24 hr were statistically different from the control at 24 hr (p&lt;0.05). However, none of the fold changes from these experimental groups were significantly greater than the control at 24 hr (p&gt;0.05). All experimental groups at 48 hr were also statistically different from the control at 48 hr (p&lt;0.05). Specifically, the fold changes for 0.01 V, 0.10 V, and</w:t>
                            </w:r>
                            <w:r>
                              <w:rPr>
                                <w:rFonts w:cs="Times New Roman"/>
                                <w:b w:val="0"/>
                                <w:color w:val="auto"/>
                                <w:sz w:val="20"/>
                                <w:szCs w:val="20"/>
                              </w:rPr>
                              <w:t xml:space="preserve"> </w:t>
                            </w:r>
                            <w:r w:rsidRPr="00D02BC8">
                              <w:rPr>
                                <w:rFonts w:cs="Times New Roman"/>
                                <w:b w:val="0"/>
                                <w:color w:val="auto"/>
                                <w:sz w:val="20"/>
                                <w:szCs w:val="20"/>
                              </w:rPr>
                              <w:t xml:space="preserve">1.00 V were significantly greater than the control (p&lt;0.05) as indicated by “B.” Data represents means ± propagated error; n=3.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left:0;text-align:left;margin-left:18pt;margin-top:290.45pt;width:411.75pt;height:9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om5B7cCAAC0BQAADgAAAGRycy9lMm9Eb2MueG1srFTbjpswEH2v1H+w/M5yWZINaMkqN6pK24u0&#10;2w9wsAlWwaa2E9hW/feOTchl+1K15cEa7PHxzJwzc//QNzU6MKW5FBkObwKMmCgk5WKX4S/PuTfD&#10;SBsiKKmlYBl+YRo/zN++ue/alEWykjVlCgGI0GnXZrgypk19XxcVa4i+kS0TcFhK1RADv2rnU0U6&#10;QG9qPwqCqd9JRVslC6Y17K6HQzx3+GXJCvOpLDUzqM4wxGbcqty6tas/vyfpTpG24sUxDPIXUTSE&#10;C3j0BLUmhqC94r9BNbxQUsvS3BSy8WVZ8oK5HCCbMHiVzVNFWuZygeLo9lQm/f9gi4+HzwpxmuFJ&#10;iJEgDXD0zHqDlrJH4dTWp2t1Cm5PLTiaHvaBZ5erbh9l8VUjIVcVETu2UEp2FSMU4gvtTf/i6oCj&#10;Lci2+yApvEP2RjqgvlSNLR6UAwE68PRy4sbGUsDmJIqSKJpgVMBZGMa3QeDY80k6Xm+VNu+YbJA1&#10;MqyAfAdPDo/a2HBIOrrY14TMeV07AdTiagMchx14HK7aMxuG4/NHEiSb2WYWe3E03XhxQKm3yFex&#10;N83Du8n6dr1arcOf9t0wTitOKRP2mVFbYfxn3B1VPqjipC4ta04tnA1Jq912VSt0IKDt3H2u6HBy&#10;dvOvw3BFgFxepRRGcbCMEi+fzu68uIwnXnIXzLwgTJbJNIiTeJ1fp/TIBfv3lFCX4WQCpLp0zkG/&#10;yg2YPpN9kRtJG25getS8yfDs5ERSq8GNoI5aQ3g92BelsOGfSwF0j0Q7xVqRDnI1/bZ3zRHFYyds&#10;JX0BDSsJCgOhwugDo5LqO0YdjJEM6297ohhG9XsBfWBnzmio0diOBhEFXM2wwWgwV2aYTftW8V0F&#10;yEOnCbmAXim5U7FtqiGKY4fBaHDJHMeYnT2X/87rPGznvwAAAP//AwBQSwMEFAAGAAgAAAAhAPg6&#10;7jrgAAAACgEAAA8AAABkcnMvZG93bnJldi54bWxMj8FOwzAQRO9I/IO1SNyoDSghCXGqCsEJCZGG&#10;A0cn3iZW43WI3Tb9+5oTHGdnNPumXC92ZEecvXEk4X4lgCF1ThvqJXw1b3cZMB8UaTU6Qgln9LCu&#10;rq9KVWh3ohqP29CzWEK+UBKGEKaCc98NaJVfuQkpejs3WxWinHuuZ3WK5XbkD0Kk3CpD8cOgJnwZ&#10;sNtvD1bC5pvqV/Pz0X7Wu9o0TS7oPd1LeXuzbJ6BBVzCXxh+8SM6VJGpdQfSno0SHtM4JUhIMpED&#10;i4EsyRNgrYSnNF54VfL/E6oLAAAA//8DAFBLAQItABQABgAIAAAAIQDkmcPA+wAAAOEBAAATAAAA&#10;AAAAAAAAAAAAAAAAAABbQ29udGVudF9UeXBlc10ueG1sUEsBAi0AFAAGAAgAAAAhACOyauHXAAAA&#10;lAEAAAsAAAAAAAAAAAAAAAAALAEAAF9yZWxzLy5yZWxzUEsBAi0AFAAGAAgAAAAhAB6JuQe3AgAA&#10;tAUAAA4AAAAAAAAAAAAAAAAALAIAAGRycy9lMm9Eb2MueG1sUEsBAi0AFAAGAAgAAAAhAPg67jrg&#10;AAAACgEAAA8AAAAAAAAAAAAAAAAADwUAAGRycy9kb3ducmV2LnhtbFBLBQYAAAAABAAEAPMAAAAc&#10;BgAAAAA=&#10;" filled="f" stroked="f">
                <v:textbox inset="0,0,0,0">
                  <w:txbxContent>
                    <w:p w:rsidR="003D413B" w:rsidRPr="00D02BC8" w:rsidRDefault="003D413B" w:rsidP="00043A6D">
                      <w:pPr>
                        <w:pStyle w:val="Caption"/>
                        <w:rPr>
                          <w:sz w:val="20"/>
                        </w:rPr>
                      </w:pPr>
                      <w:r w:rsidRPr="00D02BC8">
                        <w:rPr>
                          <w:color w:val="auto"/>
                          <w:sz w:val="20"/>
                        </w:rPr>
                        <w:t>Figure</w:t>
                      </w:r>
                      <w:r>
                        <w:rPr>
                          <w:color w:val="auto"/>
                          <w:sz w:val="20"/>
                        </w:rPr>
                        <w:t xml:space="preserve"> 36</w:t>
                      </w:r>
                      <w:r w:rsidRPr="00D02BC8">
                        <w:rPr>
                          <w:color w:val="auto"/>
                          <w:sz w:val="20"/>
                        </w:rPr>
                        <w:t>:</w:t>
                      </w:r>
                      <w:r w:rsidRPr="00D02BC8">
                        <w:rPr>
                          <w:sz w:val="20"/>
                        </w:rPr>
                        <w:t xml:space="preserve"> </w:t>
                      </w:r>
                      <w:r>
                        <w:rPr>
                          <w:rFonts w:cs="Times New Roman"/>
                          <w:color w:val="auto"/>
                          <w:sz w:val="20"/>
                          <w:szCs w:val="20"/>
                        </w:rPr>
                        <w:t>VEGF Expression of</w:t>
                      </w:r>
                      <w:r w:rsidRPr="00D02BC8">
                        <w:rPr>
                          <w:rFonts w:cs="Times New Roman"/>
                          <w:color w:val="auto"/>
                          <w:sz w:val="20"/>
                          <w:szCs w:val="20"/>
                        </w:rPr>
                        <w:t xml:space="preserve"> Rat Aortic Endothelial Cells When Exposed to Radial Electric Fields. </w:t>
                      </w:r>
                      <w:r w:rsidRPr="00D02BC8">
                        <w:rPr>
                          <w:rFonts w:cs="Times New Roman"/>
                          <w:b w:val="0"/>
                          <w:color w:val="auto"/>
                          <w:sz w:val="20"/>
                          <w:szCs w:val="20"/>
                        </w:rPr>
                        <w:t>All experimental groups at 24 hr were statistically different from the control at 24 hr (p&lt;0.05). However, none of the fold changes from these experimental groups were significantly greater than the control at 24 hr (p&gt;0.05). All experimental groups at 48 hr were also statistically different from the control at 48 hr (p&lt;0.05). Specifically, the fold changes for 0.01 V, 0.10 V, and</w:t>
                      </w:r>
                      <w:r>
                        <w:rPr>
                          <w:rFonts w:cs="Times New Roman"/>
                          <w:b w:val="0"/>
                          <w:color w:val="auto"/>
                          <w:sz w:val="20"/>
                          <w:szCs w:val="20"/>
                        </w:rPr>
                        <w:t xml:space="preserve"> </w:t>
                      </w:r>
                      <w:r w:rsidRPr="00D02BC8">
                        <w:rPr>
                          <w:rFonts w:cs="Times New Roman"/>
                          <w:b w:val="0"/>
                          <w:color w:val="auto"/>
                          <w:sz w:val="20"/>
                          <w:szCs w:val="20"/>
                        </w:rPr>
                        <w:t xml:space="preserve">1.00 V were significantly greater than the control (p&lt;0.05) as indicated by “B.” Data represents means ± propagated error; n=3. </w:t>
                      </w:r>
                    </w:p>
                  </w:txbxContent>
                </v:textbox>
                <w10:wrap type="tight"/>
              </v:shape>
            </w:pict>
          </mc:Fallback>
        </mc:AlternateContent>
      </w:r>
      <w:r w:rsidR="00DA3D76" w:rsidRPr="00B43977">
        <w:rPr>
          <w:rFonts w:asciiTheme="minorHAnsi" w:hAnsiTheme="minorHAnsi"/>
          <w:noProof/>
          <w:lang w:eastAsia="en-US"/>
        </w:rPr>
        <w:drawing>
          <wp:anchor distT="0" distB="0" distL="114300" distR="114300" simplePos="0" relativeHeight="251659264" behindDoc="0" locked="0" layoutInCell="1" allowOverlap="1" wp14:anchorId="1317C1C5" wp14:editId="11714B1B">
            <wp:simplePos x="0" y="0"/>
            <wp:positionH relativeFrom="column">
              <wp:posOffset>0</wp:posOffset>
            </wp:positionH>
            <wp:positionV relativeFrom="paragraph">
              <wp:posOffset>488315</wp:posOffset>
            </wp:positionV>
            <wp:extent cx="5457825" cy="3247390"/>
            <wp:effectExtent l="0" t="0" r="3175" b="3810"/>
            <wp:wrapTight wrapText="bothSides">
              <wp:wrapPolygon edited="0">
                <wp:start x="0" y="0"/>
                <wp:lineTo x="0" y="21456"/>
                <wp:lineTo x="21512" y="21456"/>
                <wp:lineTo x="21512"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GFRadial.jpg"/>
                    <pic:cNvPicPr/>
                  </pic:nvPicPr>
                  <pic:blipFill rotWithShape="1">
                    <a:blip r:embed="rId56">
                      <a:extLst>
                        <a:ext uri="{28A0092B-C50C-407E-A947-70E740481C1C}">
                          <a14:useLocalDpi xmlns:a14="http://schemas.microsoft.com/office/drawing/2010/main" val="0"/>
                        </a:ext>
                      </a:extLst>
                    </a:blip>
                    <a:srcRect t="10138" b="10670"/>
                    <a:stretch/>
                  </pic:blipFill>
                  <pic:spPr bwMode="auto">
                    <a:xfrm>
                      <a:off x="0" y="0"/>
                      <a:ext cx="5457825" cy="3247390"/>
                    </a:xfrm>
                    <a:prstGeom prst="rect">
                      <a:avLst/>
                    </a:prstGeom>
                    <a:ln>
                      <a:noFill/>
                    </a:ln>
                    <a:extLst>
                      <a:ext uri="{53640926-AAD7-44d8-BBD7-CCE9431645EC}">
                        <a14:shadowObscured xmlns:a14="http://schemas.microsoft.com/office/drawing/2010/main"/>
                      </a:ext>
                    </a:extLst>
                  </pic:spPr>
                </pic:pic>
              </a:graphicData>
            </a:graphic>
          </wp:anchor>
        </w:drawing>
      </w:r>
      <w:r w:rsidR="00E67808" w:rsidRPr="006D7436">
        <w:t>Fi</w:t>
      </w:r>
      <w:r w:rsidR="006A6082">
        <w:t>gure 36</w:t>
      </w:r>
      <w:r w:rsidR="00043A6D" w:rsidRPr="006D7436">
        <w:t xml:space="preserve"> shows </w:t>
      </w:r>
      <w:r w:rsidR="004D329C" w:rsidRPr="006D7436">
        <w:t>VEGF gene</w:t>
      </w:r>
      <w:r w:rsidR="004D329C">
        <w:t xml:space="preserve"> expression after application of</w:t>
      </w:r>
      <w:r w:rsidR="00043A6D" w:rsidRPr="00EF2FAE">
        <w:t xml:space="preserve"> a radial </w:t>
      </w:r>
      <w:r w:rsidR="004D329C">
        <w:t xml:space="preserve">electric field. </w:t>
      </w:r>
    </w:p>
    <w:p w14:paraId="639DEF88" w14:textId="77777777" w:rsidR="00043A6D" w:rsidRPr="00D02BC8" w:rsidRDefault="004D329C" w:rsidP="00600350">
      <w:pPr>
        <w:spacing w:line="480" w:lineRule="auto"/>
        <w:ind w:firstLine="720"/>
      </w:pPr>
      <w:r>
        <w:lastRenderedPageBreak/>
        <w:t>All f</w:t>
      </w:r>
      <w:r w:rsidR="00043A6D" w:rsidRPr="00EF2FAE">
        <w:t>old change</w:t>
      </w:r>
      <w:r w:rsidR="00756B47">
        <w:t>s we</w:t>
      </w:r>
      <w:r>
        <w:t>re</w:t>
      </w:r>
      <w:r w:rsidR="00043A6D" w:rsidRPr="00EF2FAE">
        <w:t xml:space="preserve"> normalized to the </w:t>
      </w:r>
      <w:r>
        <w:t xml:space="preserve">fold change </w:t>
      </w:r>
      <w:r w:rsidR="00043A6D">
        <w:t>of the</w:t>
      </w:r>
      <w:r w:rsidR="00043A6D" w:rsidRPr="00EF2FAE">
        <w:t xml:space="preserve"> control group</w:t>
      </w:r>
      <w:r w:rsidR="00043A6D">
        <w:t xml:space="preserve"> after 24 hours</w:t>
      </w:r>
      <w:r w:rsidR="00043A6D" w:rsidRPr="00EF2FAE">
        <w:t xml:space="preserve">, which has a fold change </w:t>
      </w:r>
      <w:r w:rsidR="00600350">
        <w:t>of</w:t>
      </w:r>
      <w:r w:rsidR="00043A6D" w:rsidRPr="00EF2FAE">
        <w:t xml:space="preserve"> 1. Under control</w:t>
      </w:r>
      <w:r w:rsidR="00043A6D">
        <w:t xml:space="preserve"> conditions, </w:t>
      </w:r>
      <w:r w:rsidR="005F63DB">
        <w:t xml:space="preserve">the </w:t>
      </w:r>
      <w:r w:rsidR="00043A6D">
        <w:t>V</w:t>
      </w:r>
      <w:r w:rsidR="00600350">
        <w:t>EGF fold change after 48 hours wa</w:t>
      </w:r>
      <w:r w:rsidR="00043A6D">
        <w:t>s 0.04</w:t>
      </w:r>
      <w:r w:rsidR="00711F60">
        <w:t xml:space="preserve"> </w:t>
      </w:r>
      <w:r w:rsidR="00B10303" w:rsidRPr="00D4309A">
        <w:rPr>
          <w:rFonts w:cs="Times New Roman"/>
        </w:rPr>
        <w:t>±</w:t>
      </w:r>
      <w:r w:rsidR="00711F60">
        <w:rPr>
          <w:rFonts w:cs="Times New Roman"/>
        </w:rPr>
        <w:t xml:space="preserve"> </w:t>
      </w:r>
      <w:r w:rsidR="00B10303">
        <w:t>0.01</w:t>
      </w:r>
      <w:r w:rsidR="00043A6D">
        <w:t>. After 24 h</w:t>
      </w:r>
      <w:r w:rsidR="002851F6">
        <w:t>ours, the VEGF fold changes</w:t>
      </w:r>
      <w:r w:rsidR="00043A6D">
        <w:t xml:space="preserve"> of the 0.01 V, 0.10 V and 1.00 </w:t>
      </w:r>
      <w:r w:rsidR="00600350">
        <w:t>V populations wer</w:t>
      </w:r>
      <w:r w:rsidR="00B10303">
        <w:t>e 0.78</w:t>
      </w:r>
      <w:r w:rsidR="00711F60">
        <w:t xml:space="preserve"> </w:t>
      </w:r>
      <w:r w:rsidR="00B10303" w:rsidRPr="00D4309A">
        <w:rPr>
          <w:rFonts w:cs="Times New Roman"/>
        </w:rPr>
        <w:t>±</w:t>
      </w:r>
      <w:r w:rsidR="00711F60">
        <w:rPr>
          <w:rFonts w:cs="Times New Roman"/>
        </w:rPr>
        <w:t xml:space="preserve"> </w:t>
      </w:r>
      <w:r w:rsidR="00B10303">
        <w:t>0.15, 0.05</w:t>
      </w:r>
      <w:r w:rsidR="00711F60">
        <w:t xml:space="preserve"> </w:t>
      </w:r>
      <w:r w:rsidR="00B10303" w:rsidRPr="00D4309A">
        <w:rPr>
          <w:rFonts w:cs="Times New Roman"/>
        </w:rPr>
        <w:t>±</w:t>
      </w:r>
      <w:r w:rsidR="00711F60">
        <w:rPr>
          <w:rFonts w:cs="Times New Roman"/>
        </w:rPr>
        <w:t xml:space="preserve"> </w:t>
      </w:r>
      <w:r w:rsidR="00B10303">
        <w:t>0.01 and 0.54</w:t>
      </w:r>
      <w:r w:rsidR="00711F60">
        <w:t xml:space="preserve"> </w:t>
      </w:r>
      <w:r w:rsidR="00B10303" w:rsidRPr="00D4309A">
        <w:rPr>
          <w:rFonts w:cs="Times New Roman"/>
        </w:rPr>
        <w:t>±</w:t>
      </w:r>
      <w:r w:rsidR="00711F60">
        <w:rPr>
          <w:rFonts w:cs="Times New Roman"/>
        </w:rPr>
        <w:t xml:space="preserve"> </w:t>
      </w:r>
      <w:r w:rsidR="00B10303">
        <w:t>0.06</w:t>
      </w:r>
      <w:r w:rsidR="002851F6">
        <w:t>, respectively</w:t>
      </w:r>
      <w:r w:rsidR="00043A6D">
        <w:t xml:space="preserve">. After </w:t>
      </w:r>
      <w:r w:rsidR="002851F6">
        <w:t xml:space="preserve">48 hours, the VEGF fold changes </w:t>
      </w:r>
      <w:r w:rsidR="00043A6D">
        <w:t>of the 0.01</w:t>
      </w:r>
      <w:r w:rsidR="00DA3D76">
        <w:t xml:space="preserve"> </w:t>
      </w:r>
      <w:r w:rsidR="00043A6D">
        <w:t>V, 0.10 V and 1.00 V</w:t>
      </w:r>
      <w:r w:rsidR="00600350">
        <w:t xml:space="preserve"> populations we</w:t>
      </w:r>
      <w:r w:rsidR="00B10303">
        <w:t>re 0.08</w:t>
      </w:r>
      <w:r w:rsidR="00711F60">
        <w:t xml:space="preserve"> </w:t>
      </w:r>
      <w:r w:rsidR="00B10303" w:rsidRPr="00D4309A">
        <w:rPr>
          <w:rFonts w:cs="Times New Roman"/>
        </w:rPr>
        <w:t>±</w:t>
      </w:r>
      <w:r w:rsidR="00711F60">
        <w:rPr>
          <w:rFonts w:cs="Times New Roman"/>
        </w:rPr>
        <w:t xml:space="preserve"> </w:t>
      </w:r>
      <w:r w:rsidR="00B10303">
        <w:t>0.03, 0.12</w:t>
      </w:r>
      <w:r w:rsidR="00711F60">
        <w:t xml:space="preserve"> </w:t>
      </w:r>
      <w:r w:rsidR="00B10303" w:rsidRPr="00D4309A">
        <w:rPr>
          <w:rFonts w:cs="Times New Roman"/>
        </w:rPr>
        <w:t>±</w:t>
      </w:r>
      <w:r w:rsidR="00711F60">
        <w:rPr>
          <w:rFonts w:cs="Times New Roman"/>
        </w:rPr>
        <w:t xml:space="preserve"> </w:t>
      </w:r>
      <w:r w:rsidR="00B10303">
        <w:t>0.05 and 0.25</w:t>
      </w:r>
      <w:r w:rsidR="00711F60">
        <w:t xml:space="preserve"> </w:t>
      </w:r>
      <w:r w:rsidR="00B10303" w:rsidRPr="00D4309A">
        <w:rPr>
          <w:rFonts w:cs="Times New Roman"/>
        </w:rPr>
        <w:t>±</w:t>
      </w:r>
      <w:r w:rsidR="00711F60">
        <w:rPr>
          <w:rFonts w:cs="Times New Roman"/>
        </w:rPr>
        <w:t xml:space="preserve"> </w:t>
      </w:r>
      <w:r w:rsidR="00B10303">
        <w:t>0.03</w:t>
      </w:r>
      <w:r w:rsidR="002851F6">
        <w:t>, respectively</w:t>
      </w:r>
      <w:r w:rsidR="00043A6D">
        <w:t>.</w:t>
      </w:r>
    </w:p>
    <w:p w14:paraId="3CFB1CEF" w14:textId="77777777" w:rsidR="00061FD7" w:rsidRDefault="00043A6D" w:rsidP="00DA3D76">
      <w:pPr>
        <w:spacing w:line="480" w:lineRule="auto"/>
        <w:ind w:firstLine="720"/>
      </w:pPr>
      <w:r>
        <w:t>After 24 hours, the experimental VEGF fold change</w:t>
      </w:r>
      <w:r w:rsidR="00756B47">
        <w:t>s at 0.01 V, 0.10 V and 1.00 V we</w:t>
      </w:r>
      <w:r w:rsidR="004145DA">
        <w:t>re</w:t>
      </w:r>
      <w:r>
        <w:t xml:space="preserve"> s</w:t>
      </w:r>
      <w:r w:rsidR="00756B47">
        <w:t>ignificantly</w:t>
      </w:r>
      <w:r>
        <w:t xml:space="preserve"> less than the control (p&lt;0.05). After 48 hours, the experimental VEGF fold change</w:t>
      </w:r>
      <w:r w:rsidR="00756B47">
        <w:t>s at 0.01 V, 0.10 V and 1.00 V we</w:t>
      </w:r>
      <w:r w:rsidR="004145DA">
        <w:t>re</w:t>
      </w:r>
      <w:r w:rsidR="00756B47">
        <w:t xml:space="preserve"> significantly</w:t>
      </w:r>
      <w:r>
        <w:t xml:space="preserve"> greater than the control (p&lt;0.05).</w:t>
      </w:r>
    </w:p>
    <w:p w14:paraId="0891BF37" w14:textId="77777777" w:rsidR="00DA3D76" w:rsidRDefault="000460C6" w:rsidP="00DA3D76">
      <w:pPr>
        <w:spacing w:line="480" w:lineRule="auto"/>
        <w:ind w:left="720"/>
      </w:pPr>
      <w:r>
        <w:rPr>
          <w:noProof/>
          <w:lang w:eastAsia="en-US"/>
        </w:rPr>
        <mc:AlternateContent>
          <mc:Choice Requires="wps">
            <w:drawing>
              <wp:anchor distT="0" distB="0" distL="114300" distR="114300" simplePos="0" relativeHeight="251678720" behindDoc="0" locked="0" layoutInCell="1" allowOverlap="1" wp14:anchorId="425B088D" wp14:editId="3963D679">
                <wp:simplePos x="0" y="0"/>
                <wp:positionH relativeFrom="column">
                  <wp:posOffset>228600</wp:posOffset>
                </wp:positionH>
                <wp:positionV relativeFrom="paragraph">
                  <wp:posOffset>3956050</wp:posOffset>
                </wp:positionV>
                <wp:extent cx="5257800" cy="1174750"/>
                <wp:effectExtent l="0" t="0" r="0" b="0"/>
                <wp:wrapTight wrapText="bothSides">
                  <wp:wrapPolygon edited="0">
                    <wp:start x="0" y="0"/>
                    <wp:lineTo x="0" y="21016"/>
                    <wp:lineTo x="21496" y="21016"/>
                    <wp:lineTo x="21496" y="0"/>
                    <wp:lineTo x="0" y="0"/>
                  </wp:wrapPolygon>
                </wp:wrapTight>
                <wp:docPr id="90"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57800" cy="1174750"/>
                        </a:xfrm>
                        <a:prstGeom prst="rect">
                          <a:avLst/>
                        </a:prstGeom>
                        <a:solidFill>
                          <a:prstClr val="white"/>
                        </a:solidFill>
                        <a:ln>
                          <a:noFill/>
                        </a:ln>
                        <a:effectLst/>
                        <a:extLst/>
                      </wps:spPr>
                      <wps:txbx>
                        <w:txbxContent>
                          <w:p w14:paraId="3E16F517" w14:textId="77777777" w:rsidR="003D413B" w:rsidRDefault="003D413B" w:rsidP="003F7364">
                            <w:pPr>
                              <w:pStyle w:val="Caption"/>
                              <w:rPr>
                                <w:rFonts w:cs="Times New Roman"/>
                                <w:b w:val="0"/>
                                <w:color w:val="auto"/>
                                <w:sz w:val="20"/>
                                <w:szCs w:val="20"/>
                              </w:rPr>
                            </w:pPr>
                            <w:r w:rsidRPr="003F7364">
                              <w:rPr>
                                <w:color w:val="auto"/>
                                <w:sz w:val="20"/>
                                <w:szCs w:val="20"/>
                              </w:rPr>
                              <w:t>Figure 3</w:t>
                            </w:r>
                            <w:r>
                              <w:rPr>
                                <w:color w:val="auto"/>
                                <w:sz w:val="20"/>
                                <w:szCs w:val="20"/>
                              </w:rPr>
                              <w:t>7</w:t>
                            </w:r>
                            <w:r>
                              <w:t>:</w:t>
                            </w:r>
                            <w:r>
                              <w:rPr>
                                <w:color w:val="auto"/>
                                <w:sz w:val="20"/>
                              </w:rPr>
                              <w:t xml:space="preserve"> </w:t>
                            </w:r>
                            <w:r w:rsidRPr="00F57A10">
                              <w:rPr>
                                <w:rFonts w:cs="Times New Roman"/>
                                <w:color w:val="auto"/>
                                <w:sz w:val="20"/>
                                <w:szCs w:val="20"/>
                              </w:rPr>
                              <w:t>bFGF Expression</w:t>
                            </w:r>
                            <w:r>
                              <w:rPr>
                                <w:rFonts w:cs="Times New Roman"/>
                                <w:color w:val="auto"/>
                                <w:sz w:val="20"/>
                                <w:szCs w:val="20"/>
                              </w:rPr>
                              <w:t xml:space="preserve"> by Rat Aortic Endothelial Cells When Exposed to Radial Electric Fields. </w:t>
                            </w:r>
                            <w:r>
                              <w:rPr>
                                <w:rFonts w:cs="Times New Roman"/>
                                <w:b w:val="0"/>
                                <w:color w:val="auto"/>
                                <w:sz w:val="20"/>
                                <w:szCs w:val="20"/>
                              </w:rPr>
                              <w:t xml:space="preserve">The 0.10 V and 1.00 V </w:t>
                            </w:r>
                            <w:r w:rsidRPr="009C4557">
                              <w:rPr>
                                <w:rFonts w:cs="Times New Roman"/>
                                <w:b w:val="0"/>
                                <w:color w:val="auto"/>
                                <w:sz w:val="20"/>
                                <w:szCs w:val="20"/>
                              </w:rPr>
                              <w:t>experimental groups at 24 hr were statistically different from the control at 24 hr (p&lt;0.05</w:t>
                            </w:r>
                            <w:r>
                              <w:rPr>
                                <w:rFonts w:cs="Times New Roman"/>
                                <w:b w:val="0"/>
                                <w:color w:val="auto"/>
                                <w:sz w:val="20"/>
                                <w:szCs w:val="20"/>
                              </w:rPr>
                              <w:t xml:space="preserve">). Specifically, the fold changes at 0.10 V and 1.00 V were significantly greater than the control (p&gt;0.05) as indicated by “A.” The 1.00 V experiment group at 48 hr was also </w:t>
                            </w:r>
                            <w:r w:rsidRPr="009C4557">
                              <w:rPr>
                                <w:rFonts w:cs="Times New Roman"/>
                                <w:b w:val="0"/>
                                <w:color w:val="auto"/>
                                <w:sz w:val="20"/>
                                <w:szCs w:val="20"/>
                              </w:rPr>
                              <w:t>statistically diffe</w:t>
                            </w:r>
                            <w:r>
                              <w:rPr>
                                <w:rFonts w:cs="Times New Roman"/>
                                <w:b w:val="0"/>
                                <w:color w:val="auto"/>
                                <w:sz w:val="20"/>
                                <w:szCs w:val="20"/>
                              </w:rPr>
                              <w:t xml:space="preserve">rent from the control at 48 </w:t>
                            </w:r>
                            <w:r w:rsidRPr="009C4557">
                              <w:rPr>
                                <w:rFonts w:cs="Times New Roman"/>
                                <w:b w:val="0"/>
                                <w:color w:val="auto"/>
                                <w:sz w:val="20"/>
                                <w:szCs w:val="20"/>
                              </w:rPr>
                              <w:t xml:space="preserve">hr (p&lt;0.05). </w:t>
                            </w:r>
                            <w:r>
                              <w:rPr>
                                <w:rFonts w:cs="Times New Roman"/>
                                <w:b w:val="0"/>
                                <w:color w:val="auto"/>
                                <w:sz w:val="20"/>
                                <w:szCs w:val="20"/>
                              </w:rPr>
                              <w:t>Specifically, the fold change for 1</w:t>
                            </w:r>
                            <w:r w:rsidRPr="009C4557">
                              <w:rPr>
                                <w:rFonts w:cs="Times New Roman"/>
                                <w:b w:val="0"/>
                                <w:color w:val="auto"/>
                                <w:sz w:val="20"/>
                                <w:szCs w:val="20"/>
                              </w:rPr>
                              <w:t>.00</w:t>
                            </w:r>
                            <w:r>
                              <w:rPr>
                                <w:rFonts w:cs="Times New Roman"/>
                                <w:b w:val="0"/>
                                <w:color w:val="auto"/>
                                <w:sz w:val="20"/>
                                <w:szCs w:val="20"/>
                              </w:rPr>
                              <w:t xml:space="preserve"> V was</w:t>
                            </w:r>
                            <w:r w:rsidRPr="009C4557">
                              <w:rPr>
                                <w:rFonts w:cs="Times New Roman"/>
                                <w:b w:val="0"/>
                                <w:color w:val="auto"/>
                                <w:sz w:val="20"/>
                                <w:szCs w:val="20"/>
                              </w:rPr>
                              <w:t xml:space="preserve"> significantly greater than the control (p&lt;0.05)</w:t>
                            </w:r>
                            <w:r>
                              <w:rPr>
                                <w:rFonts w:cs="Times New Roman"/>
                                <w:b w:val="0"/>
                                <w:color w:val="auto"/>
                                <w:sz w:val="20"/>
                                <w:szCs w:val="20"/>
                              </w:rPr>
                              <w:t xml:space="preserve"> as indicated by “B.” Data represents means ± propagated error; n=3.</w:t>
                            </w:r>
                          </w:p>
                          <w:p w14:paraId="11C55A3C" w14:textId="77777777" w:rsidR="003D413B" w:rsidRPr="00DE412F" w:rsidRDefault="003D413B" w:rsidP="003F7364">
                            <w:pPr>
                              <w:pStyle w:val="Caption"/>
                              <w:rPr>
                                <w:noProof/>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90" o:spid="_x0000_s1055" type="#_x0000_t202" style="position:absolute;left:0;text-align:left;margin-left:18pt;margin-top:311.5pt;width:414pt;height:9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DenUoCAACdBAAADgAAAGRycy9lMm9Eb2MueG1srFTfT9swEH6ftP/B8vtIW60DIlLUgZgmVYAE&#10;E8+u4xBrjs+z3Sbsr99npwHG9jTtxb3cfffru7uenQ+dYXvlgyZb8fnRjDNlJdXaPlb82/3VhxPO&#10;QhS2FoasqviTCvx89f7dWe9KtaCWTK08QxAbyt5VvI3RlUURZKs6EY7IKQtjQ74TEZ/+sai96BG9&#10;M8ViNvtU9ORr50mqEKC9HI18leM3jZLxpmmCisxUHLXF/Pr8btNbrM5E+eiFa7U8lCH+oYpOaIuk&#10;z6EuRRRs5/UfoTotPQVq4pGkrqCm0VLlHtDNfPamm7tWOJV7ATnBPdMU/l9Yeb2/9UzXFT8FPVZ0&#10;mNG9GiL7TAODCvz0LpSA3TkA4wA95px7DW5D8nsApHiFGR0C0ImPofFd+kWnDI7I8fRMe0ojoVwu&#10;lscnM5gkbPP58cfjZU5cvLg7H+IXRR1LQsU95ppLEPtNiKkAUU6QlC2Q0fWVNiZ9JMOF8WwvsAN9&#10;q6NKXcHjN5SxCWspeY3mUaPyEo1ZRImSDwlTx2OTSYrDdsgsLpYTZVuqn8CYp3HngpNXGpVsRIi3&#10;wmPJ0DAOJ97gaQz1FaeDxFlL/uff9AmP2cPKWY+lrXj4sRNecWa+WmwFQsZJ8JOwnQS76y4IHMxx&#10;kk5mEQ4+mklsPHUPuKd1ygKTsBK5Kh4n8SKOp4N7lGq9ziDssRNxY++cnBYjMX4/PAjvDvOK4O2a&#10;pnUW5ZuxjdiR//UuUqPzTBOxI4uHDcMN5MEd7jUd2evvjHr5V1n9AgAA//8DAFBLAwQUAAYACAAA&#10;ACEAt8jZhN4AAAAKAQAADwAAAGRycy9kb3ducmV2LnhtbEyPwU7DMBBE70j8g7VI3KidtkpDiFMh&#10;JFSJS0XaD3DjJYmI11HsNOnfs5zg9kY7mp0p9ovrxRXH0HnSkKwUCKTa244aDefT+1MGIkRD1vSe&#10;UMMNA+zL+7vC5NbP9InXKjaCQyjkRkMb45BLGeoWnQkrPyDx7cuPzkSWYyPtaGYOd71cK5VKZzri&#10;D60Z8K3F+ruanIZuR8nHVG0XmczP59OxPRxv00Hrx4fl9QVExCX+meG3PleHkjtd/EQ2iF7DJuUp&#10;UUO63jCwIUu3DBcGlSmQZSH/Tyh/AAAA//8DAFBLAQItABQABgAIAAAAIQDkmcPA+wAAAOEBAAAT&#10;AAAAAAAAAAAAAAAAAAAAAABbQ29udGVudF9UeXBlc10ueG1sUEsBAi0AFAAGAAgAAAAhACOyauHX&#10;AAAAlAEAAAsAAAAAAAAAAAAAAAAALAEAAF9yZWxzLy5yZWxzUEsBAi0AFAAGAAgAAAAhAPkQ3p1K&#10;AgAAnQQAAA4AAAAAAAAAAAAAAAAALAIAAGRycy9lMm9Eb2MueG1sUEsBAi0AFAAGAAgAAAAhALfI&#10;2YTeAAAACgEAAA8AAAAAAAAAAAAAAAAAogQAAGRycy9kb3ducmV2LnhtbFBLBQYAAAAABAAEAPMA&#10;AACtBQAAAAA=&#10;" stroked="f">
                <v:path arrowok="t"/>
                <v:textbox inset="0,0,0,0">
                  <w:txbxContent>
                    <w:p w:rsidR="003D413B" w:rsidRDefault="003D413B" w:rsidP="003F7364">
                      <w:pPr>
                        <w:pStyle w:val="Caption"/>
                        <w:rPr>
                          <w:rFonts w:cs="Times New Roman"/>
                          <w:b w:val="0"/>
                          <w:color w:val="auto"/>
                          <w:sz w:val="20"/>
                          <w:szCs w:val="20"/>
                        </w:rPr>
                      </w:pPr>
                      <w:r w:rsidRPr="003F7364">
                        <w:rPr>
                          <w:color w:val="auto"/>
                          <w:sz w:val="20"/>
                          <w:szCs w:val="20"/>
                        </w:rPr>
                        <w:t>Figure 3</w:t>
                      </w:r>
                      <w:r>
                        <w:rPr>
                          <w:color w:val="auto"/>
                          <w:sz w:val="20"/>
                          <w:szCs w:val="20"/>
                        </w:rPr>
                        <w:t>7</w:t>
                      </w:r>
                      <w:r>
                        <w:t>:</w:t>
                      </w:r>
                      <w:r>
                        <w:rPr>
                          <w:color w:val="auto"/>
                          <w:sz w:val="20"/>
                        </w:rPr>
                        <w:t xml:space="preserve"> </w:t>
                      </w:r>
                      <w:r w:rsidRPr="00F57A10">
                        <w:rPr>
                          <w:rFonts w:cs="Times New Roman"/>
                          <w:color w:val="auto"/>
                          <w:sz w:val="20"/>
                          <w:szCs w:val="20"/>
                        </w:rPr>
                        <w:t>bFGF Expression</w:t>
                      </w:r>
                      <w:r>
                        <w:rPr>
                          <w:rFonts w:cs="Times New Roman"/>
                          <w:color w:val="auto"/>
                          <w:sz w:val="20"/>
                          <w:szCs w:val="20"/>
                        </w:rPr>
                        <w:t xml:space="preserve"> by Rat Aortic Endothelial Cells When Exposed to Radial Electric Fields. </w:t>
                      </w:r>
                      <w:r>
                        <w:rPr>
                          <w:rFonts w:cs="Times New Roman"/>
                          <w:b w:val="0"/>
                          <w:color w:val="auto"/>
                          <w:sz w:val="20"/>
                          <w:szCs w:val="20"/>
                        </w:rPr>
                        <w:t xml:space="preserve">The 0.10 V and 1.00 V </w:t>
                      </w:r>
                      <w:r w:rsidRPr="009C4557">
                        <w:rPr>
                          <w:rFonts w:cs="Times New Roman"/>
                          <w:b w:val="0"/>
                          <w:color w:val="auto"/>
                          <w:sz w:val="20"/>
                          <w:szCs w:val="20"/>
                        </w:rPr>
                        <w:t>experimental groups at 24 hr were statistically different from the control at 24 hr (p&lt;0.05</w:t>
                      </w:r>
                      <w:r>
                        <w:rPr>
                          <w:rFonts w:cs="Times New Roman"/>
                          <w:b w:val="0"/>
                          <w:color w:val="auto"/>
                          <w:sz w:val="20"/>
                          <w:szCs w:val="20"/>
                        </w:rPr>
                        <w:t xml:space="preserve">). Specifically, the fold changes at 0.10 V and 1.00 V were significantly greater than the control (p&gt;0.05) as indicated by “A.” The 1.00 V experiment group at 48 hr was also </w:t>
                      </w:r>
                      <w:r w:rsidRPr="009C4557">
                        <w:rPr>
                          <w:rFonts w:cs="Times New Roman"/>
                          <w:b w:val="0"/>
                          <w:color w:val="auto"/>
                          <w:sz w:val="20"/>
                          <w:szCs w:val="20"/>
                        </w:rPr>
                        <w:t>statistically diffe</w:t>
                      </w:r>
                      <w:r>
                        <w:rPr>
                          <w:rFonts w:cs="Times New Roman"/>
                          <w:b w:val="0"/>
                          <w:color w:val="auto"/>
                          <w:sz w:val="20"/>
                          <w:szCs w:val="20"/>
                        </w:rPr>
                        <w:t xml:space="preserve">rent from the control at 48 </w:t>
                      </w:r>
                      <w:r w:rsidRPr="009C4557">
                        <w:rPr>
                          <w:rFonts w:cs="Times New Roman"/>
                          <w:b w:val="0"/>
                          <w:color w:val="auto"/>
                          <w:sz w:val="20"/>
                          <w:szCs w:val="20"/>
                        </w:rPr>
                        <w:t xml:space="preserve">hr (p&lt;0.05). </w:t>
                      </w:r>
                      <w:r>
                        <w:rPr>
                          <w:rFonts w:cs="Times New Roman"/>
                          <w:b w:val="0"/>
                          <w:color w:val="auto"/>
                          <w:sz w:val="20"/>
                          <w:szCs w:val="20"/>
                        </w:rPr>
                        <w:t>Specifically, the fold change for 1</w:t>
                      </w:r>
                      <w:r w:rsidRPr="009C4557">
                        <w:rPr>
                          <w:rFonts w:cs="Times New Roman"/>
                          <w:b w:val="0"/>
                          <w:color w:val="auto"/>
                          <w:sz w:val="20"/>
                          <w:szCs w:val="20"/>
                        </w:rPr>
                        <w:t>.00</w:t>
                      </w:r>
                      <w:r>
                        <w:rPr>
                          <w:rFonts w:cs="Times New Roman"/>
                          <w:b w:val="0"/>
                          <w:color w:val="auto"/>
                          <w:sz w:val="20"/>
                          <w:szCs w:val="20"/>
                        </w:rPr>
                        <w:t xml:space="preserve"> V was</w:t>
                      </w:r>
                      <w:r w:rsidRPr="009C4557">
                        <w:rPr>
                          <w:rFonts w:cs="Times New Roman"/>
                          <w:b w:val="0"/>
                          <w:color w:val="auto"/>
                          <w:sz w:val="20"/>
                          <w:szCs w:val="20"/>
                        </w:rPr>
                        <w:t xml:space="preserve"> significantly greater than the control (p&lt;0.05)</w:t>
                      </w:r>
                      <w:r>
                        <w:rPr>
                          <w:rFonts w:cs="Times New Roman"/>
                          <w:b w:val="0"/>
                          <w:color w:val="auto"/>
                          <w:sz w:val="20"/>
                          <w:szCs w:val="20"/>
                        </w:rPr>
                        <w:t xml:space="preserve"> as indicated by “B.” Data represents means ± propagated error; n=3.</w:t>
                      </w:r>
                    </w:p>
                    <w:p w:rsidR="003D413B" w:rsidRPr="00DE412F" w:rsidRDefault="003D413B" w:rsidP="003F7364">
                      <w:pPr>
                        <w:pStyle w:val="Caption"/>
                        <w:rPr>
                          <w:noProof/>
                          <w:lang w:eastAsia="en-US"/>
                        </w:rPr>
                      </w:pPr>
                    </w:p>
                  </w:txbxContent>
                </v:textbox>
                <w10:wrap type="tight"/>
              </v:shape>
            </w:pict>
          </mc:Fallback>
        </mc:AlternateContent>
      </w:r>
      <w:r w:rsidR="00DA3D76">
        <w:rPr>
          <w:noProof/>
          <w:lang w:eastAsia="en-US"/>
        </w:rPr>
        <w:drawing>
          <wp:anchor distT="0" distB="0" distL="114300" distR="114300" simplePos="0" relativeHeight="251667456" behindDoc="0" locked="0" layoutInCell="1" allowOverlap="1" wp14:anchorId="4627C436" wp14:editId="7E9F26CD">
            <wp:simplePos x="0" y="0"/>
            <wp:positionH relativeFrom="margin">
              <wp:align>center</wp:align>
            </wp:positionH>
            <wp:positionV relativeFrom="paragraph">
              <wp:posOffset>381000</wp:posOffset>
            </wp:positionV>
            <wp:extent cx="5257800" cy="3340100"/>
            <wp:effectExtent l="0" t="0" r="0" b="12700"/>
            <wp:wrapTight wrapText="bothSides">
              <wp:wrapPolygon edited="0">
                <wp:start x="0" y="0"/>
                <wp:lineTo x="0" y="21518"/>
                <wp:lineTo x="21496" y="21518"/>
                <wp:lineTo x="21496" y="0"/>
                <wp:lineTo x="0" y="0"/>
              </wp:wrapPolygon>
            </wp:wrapTight>
            <wp:docPr id="19"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GFRadial.jpg"/>
                    <pic:cNvPicPr/>
                  </pic:nvPicPr>
                  <pic:blipFill rotWithShape="1">
                    <a:blip r:embed="rId57">
                      <a:extLst>
                        <a:ext uri="{28A0092B-C50C-407E-A947-70E740481C1C}">
                          <a14:useLocalDpi xmlns:a14="http://schemas.microsoft.com/office/drawing/2010/main" val="0"/>
                        </a:ext>
                      </a:extLst>
                    </a:blip>
                    <a:srcRect t="10569" b="4857"/>
                    <a:stretch/>
                  </pic:blipFill>
                  <pic:spPr bwMode="auto">
                    <a:xfrm>
                      <a:off x="0" y="0"/>
                      <a:ext cx="5257800" cy="3340100"/>
                    </a:xfrm>
                    <a:prstGeom prst="rect">
                      <a:avLst/>
                    </a:prstGeom>
                    <a:ln>
                      <a:noFill/>
                    </a:ln>
                    <a:extLst>
                      <a:ext uri="{53640926-AAD7-44d8-BBD7-CCE9431645EC}">
                        <a14:shadowObscured xmlns:a14="http://schemas.microsoft.com/office/drawing/2010/main"/>
                      </a:ext>
                    </a:extLst>
                  </pic:spPr>
                </pic:pic>
              </a:graphicData>
            </a:graphic>
          </wp:anchor>
        </w:drawing>
      </w:r>
      <w:r w:rsidR="006A6082">
        <w:t>Figure 37</w:t>
      </w:r>
      <w:r w:rsidR="00600350" w:rsidRPr="006D7436">
        <w:t xml:space="preserve"> shows bFGF gene expression after applicat</w:t>
      </w:r>
      <w:r w:rsidR="00DA3D76">
        <w:t>ion of a radial electric field.</w:t>
      </w:r>
    </w:p>
    <w:p w14:paraId="5A6151E8" w14:textId="77777777" w:rsidR="00600350" w:rsidRDefault="00600350" w:rsidP="00CF062C">
      <w:pPr>
        <w:spacing w:line="480" w:lineRule="auto"/>
        <w:ind w:firstLine="720"/>
      </w:pPr>
      <w:r w:rsidRPr="006D7436">
        <w:lastRenderedPageBreak/>
        <w:t xml:space="preserve">All fold changes </w:t>
      </w:r>
      <w:r w:rsidR="00756B47" w:rsidRPr="006D7436">
        <w:t>we</w:t>
      </w:r>
      <w:r w:rsidRPr="006D7436">
        <w:t>re normalized to</w:t>
      </w:r>
      <w:r w:rsidR="007E743A" w:rsidRPr="006D7436">
        <w:t xml:space="preserve"> the fold change</w:t>
      </w:r>
      <w:r w:rsidRPr="006D7436">
        <w:t xml:space="preserve"> of the control group after 24 hours, which is 1. Under control conditions, bFGF fold change at 48 hours </w:t>
      </w:r>
      <w:r w:rsidR="00852517" w:rsidRPr="006D7436">
        <w:t>wa</w:t>
      </w:r>
      <w:r w:rsidRPr="006D7436">
        <w:t>s 0.04</w:t>
      </w:r>
      <w:r w:rsidR="00711F60">
        <w:t xml:space="preserve"> </w:t>
      </w:r>
      <w:r w:rsidRPr="006D7436">
        <w:rPr>
          <w:rFonts w:cs="Times New Roman"/>
        </w:rPr>
        <w:t>±</w:t>
      </w:r>
      <w:r w:rsidR="00711F60">
        <w:rPr>
          <w:rFonts w:cs="Times New Roman"/>
        </w:rPr>
        <w:t xml:space="preserve"> </w:t>
      </w:r>
      <w:r w:rsidRPr="006D7436">
        <w:t>0.01. After 24 hours, the</w:t>
      </w:r>
      <w:r w:rsidR="00852517" w:rsidRPr="006D7436">
        <w:t xml:space="preserve"> bFGF fold changes</w:t>
      </w:r>
      <w:r w:rsidRPr="006D7436">
        <w:t xml:space="preserve"> of 0.01 V</w:t>
      </w:r>
      <w:r>
        <w:t xml:space="preserve">, 0.10 V and 1.00 V </w:t>
      </w:r>
      <w:r w:rsidR="00852517">
        <w:t>wer</w:t>
      </w:r>
      <w:r>
        <w:t>e 0.86</w:t>
      </w:r>
      <w:r w:rsidR="00711F60">
        <w:t xml:space="preserve"> </w:t>
      </w:r>
      <w:r w:rsidRPr="00D4309A">
        <w:rPr>
          <w:rFonts w:cs="Times New Roman"/>
        </w:rPr>
        <w:t>±</w:t>
      </w:r>
      <w:r w:rsidR="00711F60">
        <w:rPr>
          <w:rFonts w:cs="Times New Roman"/>
        </w:rPr>
        <w:t xml:space="preserve"> </w:t>
      </w:r>
      <w:r>
        <w:t>0.17, 2.09</w:t>
      </w:r>
      <w:r w:rsidR="00711F60">
        <w:t xml:space="preserve"> </w:t>
      </w:r>
      <w:r w:rsidRPr="00D4309A">
        <w:rPr>
          <w:rFonts w:cs="Times New Roman"/>
        </w:rPr>
        <w:t>±</w:t>
      </w:r>
      <w:r w:rsidR="00711F60">
        <w:rPr>
          <w:rFonts w:cs="Times New Roman"/>
        </w:rPr>
        <w:t xml:space="preserve"> </w:t>
      </w:r>
      <w:r>
        <w:t>0.30, and 1.37</w:t>
      </w:r>
      <w:r w:rsidR="00711F60">
        <w:t xml:space="preserve"> </w:t>
      </w:r>
      <w:r w:rsidRPr="00D4309A">
        <w:rPr>
          <w:rFonts w:cs="Times New Roman"/>
        </w:rPr>
        <w:t>±</w:t>
      </w:r>
      <w:r w:rsidR="00711F60">
        <w:rPr>
          <w:rFonts w:cs="Times New Roman"/>
        </w:rPr>
        <w:t xml:space="preserve"> </w:t>
      </w:r>
      <w:r>
        <w:t xml:space="preserve">0.15, respectively. After 48 hours, the bFGF fold changes of </w:t>
      </w:r>
      <w:r w:rsidR="00852517">
        <w:t>0.01V, 0.10 V and 1.00 V we</w:t>
      </w:r>
      <w:r>
        <w:t>re 0.06</w:t>
      </w:r>
      <w:r w:rsidR="00711F60">
        <w:t xml:space="preserve"> </w:t>
      </w:r>
      <w:r w:rsidRPr="00D4309A">
        <w:rPr>
          <w:rFonts w:cs="Times New Roman"/>
        </w:rPr>
        <w:t>±</w:t>
      </w:r>
      <w:r w:rsidR="00711F60">
        <w:rPr>
          <w:rFonts w:cs="Times New Roman"/>
        </w:rPr>
        <w:t xml:space="preserve"> </w:t>
      </w:r>
      <w:r>
        <w:t>0.02, 0.06</w:t>
      </w:r>
      <w:r w:rsidR="00711F60">
        <w:t xml:space="preserve"> </w:t>
      </w:r>
      <w:r w:rsidRPr="00D4309A">
        <w:rPr>
          <w:rFonts w:cs="Times New Roman"/>
        </w:rPr>
        <w:t>±</w:t>
      </w:r>
      <w:r w:rsidR="00711F60">
        <w:rPr>
          <w:rFonts w:cs="Times New Roman"/>
        </w:rPr>
        <w:t xml:space="preserve"> </w:t>
      </w:r>
      <w:r>
        <w:t>0.02 and 0.44</w:t>
      </w:r>
      <w:r w:rsidR="00711F60">
        <w:t xml:space="preserve"> </w:t>
      </w:r>
      <w:r w:rsidRPr="00D4309A">
        <w:rPr>
          <w:rFonts w:cs="Times New Roman"/>
        </w:rPr>
        <w:t>±</w:t>
      </w:r>
      <w:r w:rsidR="00711F60">
        <w:rPr>
          <w:rFonts w:cs="Times New Roman"/>
        </w:rPr>
        <w:t xml:space="preserve"> </w:t>
      </w:r>
      <w:r>
        <w:t>0.05.</w:t>
      </w:r>
    </w:p>
    <w:p w14:paraId="62902292" w14:textId="77777777" w:rsidR="00600350" w:rsidRDefault="00600350" w:rsidP="00600350">
      <w:pPr>
        <w:spacing w:line="480" w:lineRule="auto"/>
        <w:ind w:firstLine="720"/>
      </w:pPr>
      <w:r>
        <w:t>After 24 hours, the experimental bFGF fol</w:t>
      </w:r>
      <w:r w:rsidR="00852517">
        <w:t>d changes at 0.10 V and 1.00 V we</w:t>
      </w:r>
      <w:r>
        <w:t xml:space="preserve">re </w:t>
      </w:r>
      <w:r w:rsidR="00A85FB1">
        <w:t>significantly</w:t>
      </w:r>
      <w:r>
        <w:t xml:space="preserve"> greater than the control (p&lt;0.05). After 48 hours, the </w:t>
      </w:r>
      <w:r w:rsidR="00852517">
        <w:t>experimental VEGF fold change</w:t>
      </w:r>
      <w:r w:rsidR="00446C73">
        <w:t xml:space="preserve"> at 1.00 V</w:t>
      </w:r>
      <w:r w:rsidR="00852517">
        <w:t xml:space="preserve"> was</w:t>
      </w:r>
      <w:r>
        <w:t xml:space="preserve"> </w:t>
      </w:r>
      <w:r w:rsidR="00A85FB1">
        <w:t>significantly</w:t>
      </w:r>
      <w:r>
        <w:t xml:space="preserve"> greater than the control (p&lt;0.05).</w:t>
      </w:r>
    </w:p>
    <w:p w14:paraId="4E8B2D74" w14:textId="77777777" w:rsidR="007B652A" w:rsidRPr="0028486E" w:rsidRDefault="007B652A" w:rsidP="007B652A">
      <w:pPr>
        <w:spacing w:line="480" w:lineRule="auto"/>
        <w:rPr>
          <w:b/>
        </w:rPr>
      </w:pPr>
      <w:r>
        <w:rPr>
          <w:b/>
        </w:rPr>
        <w:t>5.3.3</w:t>
      </w:r>
      <w:r w:rsidRPr="0028486E">
        <w:rPr>
          <w:b/>
        </w:rPr>
        <w:t xml:space="preserve"> </w:t>
      </w:r>
      <w:r>
        <w:rPr>
          <w:b/>
        </w:rPr>
        <w:t xml:space="preserve">Reverse Polarity </w:t>
      </w:r>
      <w:r w:rsidRPr="0028486E">
        <w:rPr>
          <w:b/>
        </w:rPr>
        <w:t xml:space="preserve">Radially </w:t>
      </w:r>
      <w:r>
        <w:rPr>
          <w:b/>
        </w:rPr>
        <w:t>Applied Electric Field</w:t>
      </w:r>
    </w:p>
    <w:p w14:paraId="4C5BA2FE" w14:textId="77777777" w:rsidR="00CE140B" w:rsidRDefault="00610515" w:rsidP="00277438">
      <w:pPr>
        <w:spacing w:line="480" w:lineRule="auto"/>
        <w:ind w:firstLine="720"/>
      </w:pPr>
      <w:r w:rsidRPr="003C4786">
        <w:rPr>
          <w:rFonts w:asciiTheme="minorHAnsi" w:hAnsiTheme="minorHAnsi"/>
          <w:noProof/>
          <w:lang w:eastAsia="en-US"/>
        </w:rPr>
        <w:drawing>
          <wp:anchor distT="0" distB="0" distL="114300" distR="114300" simplePos="0" relativeHeight="251660288" behindDoc="0" locked="0" layoutInCell="1" allowOverlap="1" wp14:anchorId="3AA088D9" wp14:editId="3BAEC8C5">
            <wp:simplePos x="0" y="0"/>
            <wp:positionH relativeFrom="column">
              <wp:posOffset>457200</wp:posOffset>
            </wp:positionH>
            <wp:positionV relativeFrom="paragraph">
              <wp:posOffset>1143000</wp:posOffset>
            </wp:positionV>
            <wp:extent cx="4572000" cy="3124200"/>
            <wp:effectExtent l="0" t="0" r="0" b="0"/>
            <wp:wrapTopAndBottom/>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GF reverse.jpg"/>
                    <pic:cNvPicPr/>
                  </pic:nvPicPr>
                  <pic:blipFill rotWithShape="1">
                    <a:blip r:embed="rId58">
                      <a:extLst>
                        <a:ext uri="{28A0092B-C50C-407E-A947-70E740481C1C}">
                          <a14:useLocalDpi xmlns:a14="http://schemas.microsoft.com/office/drawing/2010/main" val="0"/>
                        </a:ext>
                      </a:extLst>
                    </a:blip>
                    <a:srcRect l="1310" t="11236" r="1291"/>
                    <a:stretch/>
                  </pic:blipFill>
                  <pic:spPr bwMode="auto">
                    <a:xfrm>
                      <a:off x="0" y="0"/>
                      <a:ext cx="4572000" cy="3124200"/>
                    </a:xfrm>
                    <a:prstGeom prst="rect">
                      <a:avLst/>
                    </a:prstGeom>
                    <a:ln>
                      <a:noFill/>
                    </a:ln>
                    <a:extLst>
                      <a:ext uri="{53640926-AAD7-44d8-BBD7-CCE9431645EC}">
                        <a14:shadowObscured xmlns:a14="http://schemas.microsoft.com/office/drawing/2010/main"/>
                      </a:ext>
                    </a:extLst>
                  </pic:spPr>
                </pic:pic>
              </a:graphicData>
            </a:graphic>
          </wp:anchor>
        </w:drawing>
      </w:r>
      <w:r w:rsidR="00CC2AF4" w:rsidRPr="006D7436">
        <w:t>Figure 38 shows VEGF gene expression after the application of a reverse polarity radial electrical field.</w:t>
      </w:r>
    </w:p>
    <w:p w14:paraId="7288BAAB" w14:textId="77777777" w:rsidR="004705E9" w:rsidRDefault="000460C6" w:rsidP="006D2486">
      <w:pPr>
        <w:spacing w:line="480" w:lineRule="auto"/>
        <w:ind w:firstLine="720"/>
        <w:rPr>
          <w:highlight w:val="yellow"/>
        </w:rPr>
      </w:pPr>
      <w:r>
        <w:rPr>
          <w:noProof/>
          <w:lang w:eastAsia="en-US"/>
        </w:rPr>
        <mc:AlternateContent>
          <mc:Choice Requires="wps">
            <w:drawing>
              <wp:anchor distT="0" distB="0" distL="114300" distR="114300" simplePos="0" relativeHeight="251681792" behindDoc="0" locked="0" layoutInCell="1" allowOverlap="1" wp14:anchorId="3B590289" wp14:editId="60C31ADC">
                <wp:simplePos x="0" y="0"/>
                <wp:positionH relativeFrom="column">
                  <wp:posOffset>457200</wp:posOffset>
                </wp:positionH>
                <wp:positionV relativeFrom="paragraph">
                  <wp:posOffset>3063240</wp:posOffset>
                </wp:positionV>
                <wp:extent cx="4572000" cy="857250"/>
                <wp:effectExtent l="0" t="0" r="0" b="6350"/>
                <wp:wrapTight wrapText="bothSides">
                  <wp:wrapPolygon edited="0">
                    <wp:start x="0" y="0"/>
                    <wp:lineTo x="0" y="21120"/>
                    <wp:lineTo x="21480" y="21120"/>
                    <wp:lineTo x="21480" y="0"/>
                    <wp:lineTo x="0" y="0"/>
                  </wp:wrapPolygon>
                </wp:wrapTight>
                <wp:docPr id="9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857250"/>
                        </a:xfrm>
                        <a:prstGeom prst="rect">
                          <a:avLst/>
                        </a:prstGeom>
                        <a:solidFill>
                          <a:prstClr val="white"/>
                        </a:solidFill>
                        <a:ln>
                          <a:noFill/>
                        </a:ln>
                        <a:effectLst/>
                        <a:extLst/>
                      </wps:spPr>
                      <wps:txbx>
                        <w:txbxContent>
                          <w:p w14:paraId="79E60C1B" w14:textId="77777777" w:rsidR="003D413B" w:rsidRDefault="003D413B" w:rsidP="00610515">
                            <w:pPr>
                              <w:pStyle w:val="Caption"/>
                              <w:rPr>
                                <w:noProof/>
                                <w:lang w:eastAsia="en-US"/>
                              </w:rPr>
                            </w:pPr>
                            <w:r w:rsidRPr="00610515">
                              <w:rPr>
                                <w:color w:val="auto"/>
                                <w:sz w:val="20"/>
                                <w:szCs w:val="20"/>
                              </w:rPr>
                              <w:t>Figure 38:</w:t>
                            </w:r>
                            <w:r>
                              <w:t xml:space="preserve"> </w:t>
                            </w:r>
                            <w:r>
                              <w:rPr>
                                <w:rFonts w:cs="Times New Roman"/>
                                <w:color w:val="auto"/>
                                <w:sz w:val="20"/>
                                <w:szCs w:val="20"/>
                              </w:rPr>
                              <w:t>VEGF Expression of</w:t>
                            </w:r>
                            <w:r w:rsidRPr="00183EBE">
                              <w:rPr>
                                <w:rFonts w:cs="Times New Roman"/>
                                <w:color w:val="auto"/>
                                <w:sz w:val="20"/>
                                <w:szCs w:val="20"/>
                              </w:rPr>
                              <w:t xml:space="preserve"> Rat Aortic Endothelial Cells When Exposed to Reverse Polarity Radial Electric Fields. </w:t>
                            </w:r>
                            <w:r w:rsidRPr="00183EBE">
                              <w:rPr>
                                <w:rFonts w:cs="Times New Roman"/>
                                <w:b w:val="0"/>
                                <w:color w:val="auto"/>
                                <w:sz w:val="20"/>
                                <w:szCs w:val="20"/>
                              </w:rPr>
                              <w:t>The fold change for the reverse polarity group was significantly greater than the control at 24 hours (p&lt;0.05) as indicated by “A.” The fold change for the reverse polarity group was also significantly greater than the control at 48 hours (p&lt;0.05) as indicated by “B.” Data represents means ± propagated error; n=3.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97" o:spid="_x0000_s1056" type="#_x0000_t202" style="position:absolute;left:0;text-align:left;margin-left:36pt;margin-top:241.2pt;width:5in;height:6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PmH1UcCAACcBAAADgAAAGRycy9lMm9Eb2MueG1srFRdb9MwFH1H4j9YfmdpK/ZBtHQqnYqQqm1S&#10;i/bsOk4T4fga220yfj3HTrONwRPixbn2/T7n3lzf9K1mR+V8Q6bg07MJZ8pIKhuzL/i37erDFWc+&#10;CFMKTUYV/El5fjN//+66s7maUU26VI4hiPF5Zwteh2DzLPOyVq3wZ2SVgbIi14qAq9tnpRMdorc6&#10;m00mF1lHrrSOpPIer7eDks9T/KpSMtxXlVeB6YKjtpBOl85dPLP5tcj3Tti6kacyxD9U0YrGIOlz&#10;qFsRBDu45o9QbSMdearCmaQ2o6pqpEo9oJvp5E03m1pYlXoBON4+w+T/X1h5d3xwrCkL/umSMyNa&#10;cLRVfWCfqWd4Aj6d9TnMNhaGocc7eE69ersm+d3DJHtlMzh4WEc8+sq18YtOGRxBwdMz7DGNxOPH&#10;80tQCZWE7gqX88RL9uJtnQ9fFLUsCgV3oDVVII5rH2J+kY8mMZkn3ZSrRut4iYqlduwoMAJd3QQV&#10;m4LHb1baRFtD0WtQDy8qzdCQReSo+JQwNjz0GKXQ7/oE4uxiRGxH5RMAczSMnLdy1aCStfDhQTjM&#10;GPrF3oR7HJWmruB0kjiryf3823u0B/XQctZhZgvufxyEU5zprwZDEQd8FNwo7EbBHNolAYMpNtLK&#10;JMLBBT2KlaP2Eeu0iFmgEkYiV8HDKC7DsDlYR6kWi2SEMbYirM3GynEuIuLb/lE4e+IrALc7GqdZ&#10;5G9oG2wTcXZxCOAgcRqBHVA8DRhWIBF3Wte4Y6/vyerlpzL/BQAA//8DAFBLAwQUAAYACAAAACEA&#10;rVYIA+AAAAAKAQAADwAAAGRycy9kb3ducmV2LnhtbEyPwU7DMAyG70i8Q2QkbixtVdatNJ1gEtIE&#10;QkCHOHut1xYap0qyrbw92QmOtn99/v5iNelBHMm63rCCeBaBIK5N03Or4GP7eLMA4Txyg4NhUvBD&#10;Dlbl5UWBeWNO/E7HyrciQNjlqKDzfsyldHVHGt3MjMThtjdWow+jbWVj8RTgepBJFM2lxp7Dhw5H&#10;WndUf1cHrSDrn+Nbu376Sjb+7WXzuX/A6nVS6vpqur8D4Wnyf2E46wd1KIPTzhy4cWIIjCRU8QrS&#10;RZKCCIFsed7sFMzjLAVZFvJ/hfIXAAD//wMAUEsBAi0AFAAGAAgAAAAhAOSZw8D7AAAA4QEAABMA&#10;AAAAAAAAAAAAAAAAAAAAAFtDb250ZW50X1R5cGVzXS54bWxQSwECLQAUAAYACAAAACEAI7Jq4dcA&#10;AACUAQAACwAAAAAAAAAAAAAAAAAsAQAAX3JlbHMvLnJlbHNQSwECLQAUAAYACAAAACEAEPmH1UcC&#10;AACcBAAADgAAAAAAAAAAAAAAAAAsAgAAZHJzL2Uyb0RvYy54bWxQSwECLQAUAAYACAAAACEArVYI&#10;A+AAAAAKAQAADwAAAAAAAAAAAAAAAACfBAAAZHJzL2Rvd25yZXYueG1sUEsFBgAAAAAEAAQA8wAA&#10;AKwFAAAAAA==&#10;" stroked="f">
                <v:path arrowok="t"/>
                <v:textbox style="mso-fit-shape-to-text:t" inset="0,0,0,0">
                  <w:txbxContent>
                    <w:p w:rsidR="003D413B" w:rsidRDefault="003D413B" w:rsidP="00610515">
                      <w:pPr>
                        <w:pStyle w:val="Caption"/>
                        <w:rPr>
                          <w:noProof/>
                          <w:lang w:eastAsia="en-US"/>
                        </w:rPr>
                      </w:pPr>
                      <w:r w:rsidRPr="00610515">
                        <w:rPr>
                          <w:color w:val="auto"/>
                          <w:sz w:val="20"/>
                          <w:szCs w:val="20"/>
                        </w:rPr>
                        <w:t>Figure 38:</w:t>
                      </w:r>
                      <w:r>
                        <w:t xml:space="preserve"> </w:t>
                      </w:r>
                      <w:r>
                        <w:rPr>
                          <w:rFonts w:cs="Times New Roman"/>
                          <w:color w:val="auto"/>
                          <w:sz w:val="20"/>
                          <w:szCs w:val="20"/>
                        </w:rPr>
                        <w:t>VEGF Expression of</w:t>
                      </w:r>
                      <w:r w:rsidRPr="00183EBE">
                        <w:rPr>
                          <w:rFonts w:cs="Times New Roman"/>
                          <w:color w:val="auto"/>
                          <w:sz w:val="20"/>
                          <w:szCs w:val="20"/>
                        </w:rPr>
                        <w:t xml:space="preserve"> Rat Aortic Endothelial Cells When Exposed to Reverse Polarity Radial Electric Fields. </w:t>
                      </w:r>
                      <w:r w:rsidRPr="00183EBE">
                        <w:rPr>
                          <w:rFonts w:cs="Times New Roman"/>
                          <w:b w:val="0"/>
                          <w:color w:val="auto"/>
                          <w:sz w:val="20"/>
                          <w:szCs w:val="20"/>
                        </w:rPr>
                        <w:t>The fold change for the reverse polarity group was significantly greater than the control at 24 hours (p&lt;0.05) as indicated by “A.” The fold change for the reverse polarity group was also significantly greater than the control at 48 hours (p&lt;0.05) as indicated by “B.” Data represents means ± propagated error; n=3.</w:t>
                      </w:r>
                    </w:p>
                  </w:txbxContent>
                </v:textbox>
                <w10:wrap type="tight"/>
              </v:shape>
            </w:pict>
          </mc:Fallback>
        </mc:AlternateContent>
      </w:r>
    </w:p>
    <w:p w14:paraId="026E2E82" w14:textId="77777777" w:rsidR="00610515" w:rsidRDefault="00610515" w:rsidP="00610515">
      <w:pPr>
        <w:spacing w:line="480" w:lineRule="auto"/>
      </w:pPr>
    </w:p>
    <w:p w14:paraId="57FAD26B" w14:textId="77777777" w:rsidR="00BD760D" w:rsidRDefault="00BD760D" w:rsidP="00610515">
      <w:pPr>
        <w:spacing w:line="480" w:lineRule="auto"/>
        <w:ind w:firstLine="720"/>
      </w:pPr>
    </w:p>
    <w:p w14:paraId="4C673E9F" w14:textId="77777777" w:rsidR="00610515" w:rsidRPr="00610515" w:rsidRDefault="00610515" w:rsidP="00BD760D">
      <w:pPr>
        <w:spacing w:line="480" w:lineRule="auto"/>
        <w:ind w:firstLine="720"/>
      </w:pPr>
      <w:r>
        <w:lastRenderedPageBreak/>
        <w:t xml:space="preserve">All fold </w:t>
      </w:r>
      <w:r w:rsidR="003F7364" w:rsidRPr="006D7436">
        <w:t>changes</w:t>
      </w:r>
      <w:r w:rsidR="003F7364">
        <w:t xml:space="preserve"> we</w:t>
      </w:r>
      <w:r w:rsidR="0040346C">
        <w:t>re</w:t>
      </w:r>
      <w:r w:rsidR="00043A6D" w:rsidRPr="00EF2FAE">
        <w:t xml:space="preserve"> normalized to the </w:t>
      </w:r>
      <w:r w:rsidR="00AF38E0">
        <w:t>fold change</w:t>
      </w:r>
      <w:r w:rsidR="00043A6D">
        <w:t xml:space="preserve"> of the</w:t>
      </w:r>
      <w:r w:rsidR="00043A6D" w:rsidRPr="00EF2FAE">
        <w:t xml:space="preserve"> control group</w:t>
      </w:r>
      <w:r w:rsidR="0040346C">
        <w:t xml:space="preserve"> </w:t>
      </w:r>
      <w:r w:rsidR="003F7364">
        <w:t xml:space="preserve">at </w:t>
      </w:r>
      <w:r w:rsidR="00043A6D">
        <w:t>24 hours</w:t>
      </w:r>
      <w:r w:rsidR="003F7364">
        <w:t xml:space="preserve"> post-stimulation, </w:t>
      </w:r>
      <w:r w:rsidR="00043A6D" w:rsidRPr="00EF2FAE">
        <w:t xml:space="preserve">which </w:t>
      </w:r>
      <w:r w:rsidR="0040346C">
        <w:t>has</w:t>
      </w:r>
      <w:r w:rsidR="00043A6D" w:rsidRPr="00EF2FAE">
        <w:t xml:space="preserve"> fold change </w:t>
      </w:r>
      <w:r w:rsidR="0040346C">
        <w:t>of</w:t>
      </w:r>
      <w:r w:rsidR="00043A6D" w:rsidRPr="00EF2FAE">
        <w:t xml:space="preserve"> 1. </w:t>
      </w:r>
      <w:r w:rsidR="0040346C">
        <w:t>After 48 hours,</w:t>
      </w:r>
      <w:r w:rsidR="00043A6D">
        <w:t xml:space="preserve"> VEGF fold change</w:t>
      </w:r>
      <w:r w:rsidR="0040346C">
        <w:t xml:space="preserve"> of the control</w:t>
      </w:r>
      <w:r w:rsidR="00043A6D">
        <w:t xml:space="preserve"> </w:t>
      </w:r>
      <w:r w:rsidR="003968A3">
        <w:t>wa</w:t>
      </w:r>
      <w:r w:rsidR="0040346C">
        <w:t>s 2.47</w:t>
      </w:r>
      <w:r w:rsidR="00711F60">
        <w:t xml:space="preserve"> </w:t>
      </w:r>
      <w:r w:rsidR="0040346C" w:rsidRPr="00D4309A">
        <w:rPr>
          <w:rFonts w:cs="Times New Roman"/>
        </w:rPr>
        <w:t>±</w:t>
      </w:r>
      <w:r w:rsidR="00711F60">
        <w:rPr>
          <w:rFonts w:cs="Times New Roman"/>
        </w:rPr>
        <w:t xml:space="preserve"> </w:t>
      </w:r>
      <w:r w:rsidR="0040346C">
        <w:t xml:space="preserve">0.09. </w:t>
      </w:r>
      <w:r w:rsidR="002C2B49">
        <w:t>T</w:t>
      </w:r>
      <w:r w:rsidR="00A57A04">
        <w:t xml:space="preserve">he </w:t>
      </w:r>
      <w:r w:rsidR="0040346C">
        <w:t xml:space="preserve">VEGF fold change </w:t>
      </w:r>
      <w:r w:rsidR="00043A6D">
        <w:t>of the reverse polarity pop</w:t>
      </w:r>
      <w:r w:rsidR="00AF38E0">
        <w:t>ulation wa</w:t>
      </w:r>
      <w:r w:rsidR="0040346C">
        <w:t>s 2.37</w:t>
      </w:r>
      <w:r w:rsidR="00711F60">
        <w:t xml:space="preserve"> </w:t>
      </w:r>
      <w:r w:rsidR="0040346C" w:rsidRPr="00D4309A">
        <w:rPr>
          <w:rFonts w:cs="Times New Roman"/>
        </w:rPr>
        <w:t>±</w:t>
      </w:r>
      <w:r w:rsidR="00711F60">
        <w:rPr>
          <w:rFonts w:cs="Times New Roman"/>
        </w:rPr>
        <w:t xml:space="preserve"> </w:t>
      </w:r>
      <w:r w:rsidR="0040346C">
        <w:t xml:space="preserve">0.36 24 hours </w:t>
      </w:r>
      <w:r w:rsidR="00AF38E0">
        <w:t xml:space="preserve">post-stimulation </w:t>
      </w:r>
      <w:r w:rsidR="0040346C">
        <w:t>and</w:t>
      </w:r>
      <w:r w:rsidR="00043A6D">
        <w:t xml:space="preserve"> </w:t>
      </w:r>
      <w:r w:rsidR="0040346C">
        <w:t>3.04</w:t>
      </w:r>
      <w:r w:rsidR="00711F60">
        <w:t xml:space="preserve"> </w:t>
      </w:r>
      <w:r w:rsidR="0040346C" w:rsidRPr="00D4309A">
        <w:rPr>
          <w:rFonts w:cs="Times New Roman"/>
        </w:rPr>
        <w:t>±</w:t>
      </w:r>
      <w:r w:rsidR="00711F60">
        <w:rPr>
          <w:rFonts w:cs="Times New Roman"/>
        </w:rPr>
        <w:t xml:space="preserve"> </w:t>
      </w:r>
      <w:r w:rsidR="0040346C">
        <w:t>0.08 48 hours</w:t>
      </w:r>
      <w:r w:rsidR="00AF38E0">
        <w:t xml:space="preserve"> post-stimulation</w:t>
      </w:r>
      <w:r w:rsidR="00043A6D">
        <w:t>.</w:t>
      </w:r>
      <w:r w:rsidR="0040346C">
        <w:t xml:space="preserve"> </w:t>
      </w:r>
      <w:r w:rsidR="00043A6D">
        <w:t>After both 24 and 48 hours, the rev</w:t>
      </w:r>
      <w:r w:rsidR="00AF38E0">
        <w:t>erse polarity VEGF fold changes were</w:t>
      </w:r>
      <w:r w:rsidR="0040346C">
        <w:t xml:space="preserve"> significantly</w:t>
      </w:r>
      <w:r w:rsidR="00043A6D">
        <w:t xml:space="preserve"> gr</w:t>
      </w:r>
      <w:r>
        <w:t>eater than the control (p&lt;0.05).</w:t>
      </w:r>
    </w:p>
    <w:p w14:paraId="2FDA2BE2" w14:textId="77777777" w:rsidR="00610515" w:rsidRDefault="00E67808" w:rsidP="003968A3">
      <w:pPr>
        <w:spacing w:line="480" w:lineRule="auto"/>
        <w:ind w:firstLine="720"/>
      </w:pPr>
      <w:r w:rsidRPr="006D7436">
        <w:t>Figure 39</w:t>
      </w:r>
      <w:r w:rsidR="00043A6D" w:rsidRPr="006D7436">
        <w:t xml:space="preserve"> </w:t>
      </w:r>
      <w:r w:rsidR="004E1A1D" w:rsidRPr="006D7436">
        <w:t>shows</w:t>
      </w:r>
      <w:r w:rsidR="00043A6D" w:rsidRPr="006D7436">
        <w:t xml:space="preserve"> bFGF</w:t>
      </w:r>
      <w:r w:rsidR="004E1A1D" w:rsidRPr="006D7436">
        <w:t xml:space="preserve"> </w:t>
      </w:r>
      <w:r w:rsidR="003968A3" w:rsidRPr="006D7436">
        <w:t xml:space="preserve">gene </w:t>
      </w:r>
      <w:r w:rsidR="004E1A1D" w:rsidRPr="006D7436">
        <w:t>expression</w:t>
      </w:r>
      <w:r w:rsidR="00043A6D" w:rsidRPr="006D7436">
        <w:t xml:space="preserve"> </w:t>
      </w:r>
      <w:r w:rsidR="003968A3" w:rsidRPr="006D7436">
        <w:t xml:space="preserve">after the application of a reverse polarity radial electrical field. </w:t>
      </w:r>
    </w:p>
    <w:p w14:paraId="5FD259F0" w14:textId="77777777" w:rsidR="00610515" w:rsidRDefault="000460C6" w:rsidP="003968A3">
      <w:pPr>
        <w:spacing w:line="480" w:lineRule="auto"/>
        <w:ind w:firstLine="720"/>
      </w:pPr>
      <w:r>
        <w:rPr>
          <w:rFonts w:asciiTheme="minorHAnsi" w:hAnsiTheme="minorHAnsi"/>
          <w:noProof/>
          <w:lang w:eastAsia="en-US"/>
        </w:rPr>
        <mc:AlternateContent>
          <mc:Choice Requires="wps">
            <w:drawing>
              <wp:anchor distT="0" distB="0" distL="114300" distR="114300" simplePos="0" relativeHeight="251672576" behindDoc="0" locked="0" layoutInCell="1" allowOverlap="1" wp14:anchorId="37EA42A3" wp14:editId="310B4374">
                <wp:simplePos x="0" y="0"/>
                <wp:positionH relativeFrom="column">
                  <wp:posOffset>228600</wp:posOffset>
                </wp:positionH>
                <wp:positionV relativeFrom="paragraph">
                  <wp:posOffset>3413760</wp:posOffset>
                </wp:positionV>
                <wp:extent cx="5029200" cy="914400"/>
                <wp:effectExtent l="0" t="0" r="0" b="0"/>
                <wp:wrapTight wrapText="bothSides">
                  <wp:wrapPolygon edited="0">
                    <wp:start x="0" y="0"/>
                    <wp:lineTo x="0" y="21000"/>
                    <wp:lineTo x="21491" y="21000"/>
                    <wp:lineTo x="21491" y="0"/>
                    <wp:lineTo x="0" y="0"/>
                  </wp:wrapPolygon>
                </wp:wrapTight>
                <wp:docPr id="4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9D4DF" w14:textId="77777777" w:rsidR="003D413B" w:rsidRPr="00135CF1" w:rsidRDefault="003D413B" w:rsidP="00043A6D">
                            <w:pPr>
                              <w:pStyle w:val="Caption"/>
                              <w:rPr>
                                <w:color w:val="auto"/>
                                <w:sz w:val="20"/>
                              </w:rPr>
                            </w:pPr>
                            <w:r w:rsidRPr="00135CF1">
                              <w:rPr>
                                <w:color w:val="auto"/>
                                <w:sz w:val="20"/>
                              </w:rPr>
                              <w:t>Figure</w:t>
                            </w:r>
                            <w:r>
                              <w:rPr>
                                <w:color w:val="auto"/>
                                <w:sz w:val="20"/>
                              </w:rPr>
                              <w:t xml:space="preserve"> 39</w:t>
                            </w:r>
                            <w:r w:rsidRPr="00135CF1">
                              <w:rPr>
                                <w:color w:val="auto"/>
                                <w:sz w:val="20"/>
                              </w:rPr>
                              <w:t xml:space="preserve">: </w:t>
                            </w:r>
                            <w:r>
                              <w:rPr>
                                <w:rFonts w:cs="Times New Roman"/>
                                <w:color w:val="auto"/>
                                <w:sz w:val="20"/>
                                <w:szCs w:val="20"/>
                              </w:rPr>
                              <w:t>bFGF Expression of</w:t>
                            </w:r>
                            <w:r w:rsidRPr="00135CF1">
                              <w:rPr>
                                <w:rFonts w:cs="Times New Roman"/>
                                <w:color w:val="auto"/>
                                <w:sz w:val="20"/>
                                <w:szCs w:val="20"/>
                              </w:rPr>
                              <w:t xml:space="preserve"> Rat Aortic Endothelial Cells When Exposed to Reverse Polarity Radial Electric Fields. </w:t>
                            </w:r>
                            <w:r w:rsidRPr="00135CF1">
                              <w:rPr>
                                <w:rFonts w:cs="Times New Roman"/>
                                <w:b w:val="0"/>
                                <w:color w:val="auto"/>
                                <w:sz w:val="20"/>
                                <w:szCs w:val="20"/>
                              </w:rPr>
                              <w:t>The fold change for the reverse polarity group was significantly greater than the control at 24 hours (p&lt;0.05) as indicated by “A.” The fold change for the reverse polarity group was also significantly greater than the control at 48 hours (p&lt;0.05) as indicated by “B.” Data represents means ± propagated error; n=3.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18pt;margin-top:268.8pt;width:396pt;height:1in;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XY8oLECAACzBQAADgAAAGRycy9lMm9Eb2MueG1srFTbbtswDH0fsH8Q9O76UuVio07RJvEwoLsA&#10;7T5AseRYmC15khKnG/bvo+Q4TVsMGLb5waAk6ojkOeTV9aFt0J5rI5TMcXwRYcRlqZiQ2xx/eSiC&#10;OUbGUslooyTP8SM3+Hrx9s1V32U8UbVqGNcIQKTJ+i7HtbVdFoamrHlLzYXquITDSumWWljqbcg0&#10;7QG9bcIkiqZhrzTrtCq5MbC7Gg7xwuNXFS/tp6oy3KImxxCb9X/t/xv3DxdXNNtq2tWiPIZB/yKK&#10;lgoJj56gVtRStNPiFVQrSq2MquxFqdpQVZUouc8BsomjF9nc17TjPhcojulOZTL/D7b8uP+skWA5&#10;JpcYSdoCRw/8YNGtOqAkdvXpO5OB230HjvYA+8Czz9V0d6r8apBUy5rKLb/RWvU1pwzi8zfDs6sD&#10;jnEgm/6DYvAO3VnlgQ6Vbl3xoBwI0IGnxxM3LpYSNidRkgLhGJVwlsaEgA3BhTQbb3fa2HdctcgZ&#10;OdbAvUen+ztjB9fRxT0mVSGaxvPfyGcbgDnswNtw1Z25KDydP9IoXc/XcxKQZLoOSMRYcFMsSTAt&#10;4tlkdblaLlfxT/duTLJaMMale2aUVkz+jLqjyAdRnMRlVCOYg3MhGb3dLBuN9hSkXfjvWJAzt/B5&#10;GL5ekMuLlOKERLdJGhTT+SwgFZkE6SyaB1Gc3qbTiKRkVTxP6U5I/u8poR6YnCSTQUy/zS3y3+vc&#10;aNYKC8OjEW2O5ycnmjkJriXz1FoqmsE+K4UL/6kUQPdItBes0+igVnvYHHxvJLOxETaKPYKEtQKF&#10;gRhh8oFRK/0dox6mSI7Ntx3VHKPmvYQ2cCNnNPRobEaDyhKu5thiNJhLO4ymXafFtgbkodGkuoFW&#10;qYRXseupIQpIwS1gMvhkjlPMjZ7ztfd6mrWLXwAAAP//AwBQSwMEFAAGAAgAAAAhAIj0Oj3gAAAA&#10;CgEAAA8AAABkcnMvZG93bnJldi54bWxMj8FOwzAQRO9I/IO1SNyo01aYELKpKgQnJEQaDhydeJtE&#10;jdchdtvw95gTPc7OaPZNvpntIE40+d4xwnKRgCBunOm5RfisXu9SED5oNnpwTAg/5GFTXF/lOjPu&#10;zCWddqEVsYR9phG6EMZMSt90ZLVfuJE4ens3WR2inFppJn2O5XaQqyRR0uqe44dOj/TcUXPYHS3C&#10;9ovLl/77vf4o92VfVY8Jv6kD4u3NvH0CEWgO/2H4w4/oUESm2h3ZeDEgrFWcEhDu1w8KRAykqzRe&#10;agSVLhXIIpeXE4pfAAAA//8DAFBLAQItABQABgAIAAAAIQDkmcPA+wAAAOEBAAATAAAAAAAAAAAA&#10;AAAAAAAAAABbQ29udGVudF9UeXBlc10ueG1sUEsBAi0AFAAGAAgAAAAhACOyauHXAAAAlAEAAAsA&#10;AAAAAAAAAAAAAAAALAEAAF9yZWxzLy5yZWxzUEsBAi0AFAAGAAgAAAAhAHl2PKCxAgAAswUAAA4A&#10;AAAAAAAAAAAAAAAALAIAAGRycy9lMm9Eb2MueG1sUEsBAi0AFAAGAAgAAAAhAIj0Oj3gAAAACgEA&#10;AA8AAAAAAAAAAAAAAAAACQUAAGRycy9kb3ducmV2LnhtbFBLBQYAAAAABAAEAPMAAAAWBgAAAAA=&#10;" filled="f" stroked="f">
                <v:textbox inset="0,0,0,0">
                  <w:txbxContent>
                    <w:p w:rsidR="003D413B" w:rsidRPr="00135CF1" w:rsidRDefault="003D413B" w:rsidP="00043A6D">
                      <w:pPr>
                        <w:pStyle w:val="Caption"/>
                        <w:rPr>
                          <w:color w:val="auto"/>
                          <w:sz w:val="20"/>
                        </w:rPr>
                      </w:pPr>
                      <w:r w:rsidRPr="00135CF1">
                        <w:rPr>
                          <w:color w:val="auto"/>
                          <w:sz w:val="20"/>
                        </w:rPr>
                        <w:t>Figure</w:t>
                      </w:r>
                      <w:r>
                        <w:rPr>
                          <w:color w:val="auto"/>
                          <w:sz w:val="20"/>
                        </w:rPr>
                        <w:t xml:space="preserve"> 39</w:t>
                      </w:r>
                      <w:r w:rsidRPr="00135CF1">
                        <w:rPr>
                          <w:color w:val="auto"/>
                          <w:sz w:val="20"/>
                        </w:rPr>
                        <w:t xml:space="preserve">: </w:t>
                      </w:r>
                      <w:r>
                        <w:rPr>
                          <w:rFonts w:cs="Times New Roman"/>
                          <w:color w:val="auto"/>
                          <w:sz w:val="20"/>
                          <w:szCs w:val="20"/>
                        </w:rPr>
                        <w:t>bFGF Expression of</w:t>
                      </w:r>
                      <w:r w:rsidRPr="00135CF1">
                        <w:rPr>
                          <w:rFonts w:cs="Times New Roman"/>
                          <w:color w:val="auto"/>
                          <w:sz w:val="20"/>
                          <w:szCs w:val="20"/>
                        </w:rPr>
                        <w:t xml:space="preserve"> Rat Aortic Endothelial Cells When Exposed to Reverse Polarity Radial Electric Fields. </w:t>
                      </w:r>
                      <w:r w:rsidRPr="00135CF1">
                        <w:rPr>
                          <w:rFonts w:cs="Times New Roman"/>
                          <w:b w:val="0"/>
                          <w:color w:val="auto"/>
                          <w:sz w:val="20"/>
                          <w:szCs w:val="20"/>
                        </w:rPr>
                        <w:t>The fold change for the reverse polarity group was significantly greater than the control at 24 hours (p&lt;0.05) as indicated by “A.” The fold change for the reverse polarity group was also significantly greater than the control at 48 hours (p&lt;0.05) as indicated by “B.” Data represents means ± propagated error; n=3.</w:t>
                      </w:r>
                    </w:p>
                  </w:txbxContent>
                </v:textbox>
                <w10:wrap type="tight"/>
              </v:shape>
            </w:pict>
          </mc:Fallback>
        </mc:AlternateContent>
      </w:r>
      <w:r w:rsidR="00610515" w:rsidRPr="006D7436">
        <w:rPr>
          <w:noProof/>
          <w:lang w:eastAsia="en-US"/>
        </w:rPr>
        <w:drawing>
          <wp:anchor distT="0" distB="0" distL="114300" distR="114300" simplePos="0" relativeHeight="251682816" behindDoc="0" locked="0" layoutInCell="1" allowOverlap="1" wp14:anchorId="1827839F" wp14:editId="3EF1335E">
            <wp:simplePos x="0" y="0"/>
            <wp:positionH relativeFrom="column">
              <wp:posOffset>457200</wp:posOffset>
            </wp:positionH>
            <wp:positionV relativeFrom="paragraph">
              <wp:posOffset>213360</wp:posOffset>
            </wp:positionV>
            <wp:extent cx="4500880" cy="3162935"/>
            <wp:effectExtent l="0" t="0" r="0" b="12065"/>
            <wp:wrapTopAndBottom/>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GF REVERSE.jpg"/>
                    <pic:cNvPicPr/>
                  </pic:nvPicPr>
                  <pic:blipFill rotWithShape="1">
                    <a:blip r:embed="rId59">
                      <a:extLst>
                        <a:ext uri="{28A0092B-C50C-407E-A947-70E740481C1C}">
                          <a14:useLocalDpi xmlns:a14="http://schemas.microsoft.com/office/drawing/2010/main" val="0"/>
                        </a:ext>
                      </a:extLst>
                    </a:blip>
                    <a:srcRect l="1124" t="8739" r="1477"/>
                    <a:stretch/>
                  </pic:blipFill>
                  <pic:spPr bwMode="auto">
                    <a:xfrm>
                      <a:off x="0" y="0"/>
                      <a:ext cx="4500880" cy="3162935"/>
                    </a:xfrm>
                    <a:prstGeom prst="rect">
                      <a:avLst/>
                    </a:prstGeom>
                    <a:ln>
                      <a:noFill/>
                    </a:ln>
                    <a:extLst>
                      <a:ext uri="{53640926-AAD7-44d8-BBD7-CCE9431645EC}">
                        <a14:shadowObscured xmlns:a14="http://schemas.microsoft.com/office/drawing/2010/main"/>
                      </a:ext>
                    </a:extLst>
                  </pic:spPr>
                </pic:pic>
              </a:graphicData>
            </a:graphic>
          </wp:anchor>
        </w:drawing>
      </w:r>
    </w:p>
    <w:p w14:paraId="23D1280D" w14:textId="77777777" w:rsidR="00610515" w:rsidRDefault="00610515" w:rsidP="003968A3">
      <w:pPr>
        <w:spacing w:line="480" w:lineRule="auto"/>
        <w:ind w:firstLine="720"/>
      </w:pPr>
    </w:p>
    <w:p w14:paraId="29FA48BA" w14:textId="77777777" w:rsidR="006C3C2C" w:rsidRPr="007865C9" w:rsidRDefault="003968A3" w:rsidP="003968A3">
      <w:pPr>
        <w:spacing w:line="480" w:lineRule="auto"/>
        <w:ind w:firstLine="720"/>
      </w:pPr>
      <w:r w:rsidRPr="006D7436">
        <w:t>All f</w:t>
      </w:r>
      <w:r w:rsidR="004D5B02" w:rsidRPr="006D7436">
        <w:t xml:space="preserve">old changes </w:t>
      </w:r>
      <w:r w:rsidR="003F7364" w:rsidRPr="006D7436">
        <w:t>we</w:t>
      </w:r>
      <w:r w:rsidRPr="006D7436">
        <w:t xml:space="preserve">re </w:t>
      </w:r>
      <w:r w:rsidR="00043A6D" w:rsidRPr="006D7436">
        <w:t xml:space="preserve">normalized to the control </w:t>
      </w:r>
      <w:r w:rsidR="003F7364" w:rsidRPr="006D7436">
        <w:t xml:space="preserve">at </w:t>
      </w:r>
      <w:r w:rsidR="00043A6D" w:rsidRPr="006D7436">
        <w:t>24 hours</w:t>
      </w:r>
      <w:r w:rsidR="003F7364" w:rsidRPr="006D7436">
        <w:t xml:space="preserve"> post-stimulation</w:t>
      </w:r>
      <w:r w:rsidR="00043A6D" w:rsidRPr="006D7436">
        <w:t xml:space="preserve">, which has a fold change </w:t>
      </w:r>
      <w:r w:rsidRPr="006D7436">
        <w:t xml:space="preserve">of </w:t>
      </w:r>
      <w:r w:rsidR="00043A6D" w:rsidRPr="006D7436">
        <w:t xml:space="preserve">1. </w:t>
      </w:r>
      <w:r w:rsidRPr="006D7436">
        <w:t>After 48 hours</w:t>
      </w:r>
      <w:r>
        <w:t>, the bFGF fold change of the control was 2.59</w:t>
      </w:r>
      <w:r w:rsidR="00711F60">
        <w:t xml:space="preserve"> </w:t>
      </w:r>
      <w:r w:rsidRPr="00D4309A">
        <w:rPr>
          <w:rFonts w:cs="Times New Roman"/>
        </w:rPr>
        <w:t>±</w:t>
      </w:r>
      <w:r w:rsidR="00711F60">
        <w:rPr>
          <w:rFonts w:cs="Times New Roman"/>
        </w:rPr>
        <w:t xml:space="preserve"> </w:t>
      </w:r>
      <w:r>
        <w:t>0.05. T</w:t>
      </w:r>
      <w:r w:rsidR="00043A6D">
        <w:t>he bFGF fold change of the reverse polarity pop</w:t>
      </w:r>
      <w:r w:rsidR="00E45DBD">
        <w:t xml:space="preserve">ulation </w:t>
      </w:r>
      <w:r w:rsidR="00983FE3">
        <w:t>was</w:t>
      </w:r>
      <w:r>
        <w:t xml:space="preserve"> 2.60</w:t>
      </w:r>
      <w:r w:rsidR="00711F60">
        <w:t xml:space="preserve"> </w:t>
      </w:r>
      <w:r w:rsidRPr="00D4309A">
        <w:rPr>
          <w:rFonts w:cs="Times New Roman"/>
        </w:rPr>
        <w:t>±</w:t>
      </w:r>
      <w:r w:rsidR="00711F60">
        <w:rPr>
          <w:rFonts w:cs="Times New Roman"/>
        </w:rPr>
        <w:t xml:space="preserve"> </w:t>
      </w:r>
      <w:r>
        <w:t xml:space="preserve">0.07 24 </w:t>
      </w:r>
      <w:r>
        <w:lastRenderedPageBreak/>
        <w:t>hours post-stimulation and 3.06</w:t>
      </w:r>
      <w:r w:rsidR="00711F60">
        <w:t xml:space="preserve"> </w:t>
      </w:r>
      <w:r w:rsidRPr="00D4309A">
        <w:rPr>
          <w:rFonts w:cs="Times New Roman"/>
        </w:rPr>
        <w:t>±</w:t>
      </w:r>
      <w:r w:rsidR="00711F60">
        <w:rPr>
          <w:rFonts w:cs="Times New Roman"/>
        </w:rPr>
        <w:t xml:space="preserve"> </w:t>
      </w:r>
      <w:r>
        <w:t xml:space="preserve">0.01 48 hours post-stimulation. </w:t>
      </w:r>
      <w:r w:rsidR="00043A6D">
        <w:t>After both 24 and 48 hours, the reverse polarity bFGF fold chan</w:t>
      </w:r>
      <w:r>
        <w:t>ges</w:t>
      </w:r>
      <w:r w:rsidR="004D5B02">
        <w:t xml:space="preserve"> were</w:t>
      </w:r>
      <w:r w:rsidR="003F7364">
        <w:t xml:space="preserve"> significantly</w:t>
      </w:r>
      <w:r w:rsidR="004D5B02">
        <w:t xml:space="preserve"> greater than their respective</w:t>
      </w:r>
      <w:r w:rsidR="003F7364">
        <w:t xml:space="preserve"> controls </w:t>
      </w:r>
      <w:r w:rsidR="00043A6D">
        <w:t>(p&lt;0.05).</w:t>
      </w:r>
    </w:p>
    <w:p w14:paraId="01C4BE6C" w14:textId="77777777" w:rsidR="00043A6D" w:rsidRPr="003660C6" w:rsidRDefault="007B652A" w:rsidP="00043A6D">
      <w:pPr>
        <w:spacing w:line="480" w:lineRule="auto"/>
        <w:rPr>
          <w:b/>
        </w:rPr>
      </w:pPr>
      <w:r>
        <w:rPr>
          <w:b/>
        </w:rPr>
        <w:t xml:space="preserve">5.4 </w:t>
      </w:r>
      <w:r w:rsidR="006B6F3C" w:rsidRPr="003660C6">
        <w:rPr>
          <w:b/>
        </w:rPr>
        <w:t>Ideal</w:t>
      </w:r>
      <w:r w:rsidR="00043A6D" w:rsidRPr="003660C6">
        <w:rPr>
          <w:b/>
        </w:rPr>
        <w:t xml:space="preserve"> Voltage Selection</w:t>
      </w:r>
    </w:p>
    <w:p w14:paraId="73C9E735" w14:textId="77777777" w:rsidR="00043A6D" w:rsidRDefault="00043A6D" w:rsidP="00043A6D">
      <w:pPr>
        <w:spacing w:line="480" w:lineRule="auto"/>
        <w:ind w:firstLine="720"/>
      </w:pPr>
      <w:r>
        <w:t>Under linear experimental conditions, cell migration in the intended direction</w:t>
      </w:r>
      <w:r w:rsidR="00330765">
        <w:t xml:space="preserve"> was significantly greater than the control</w:t>
      </w:r>
      <w:r>
        <w:t xml:space="preserve"> at 0.01 V and 0.10 V, exclusively between 0 to 4.5 hours</w:t>
      </w:r>
      <w:r w:rsidR="00330765">
        <w:t xml:space="preserve"> post-stimulation</w:t>
      </w:r>
      <w:r>
        <w:t xml:space="preserve">. </w:t>
      </w:r>
      <w:r w:rsidR="003D1463" w:rsidRPr="003258D3">
        <w:t>At 0.</w:t>
      </w:r>
      <w:r w:rsidR="003258D3">
        <w:t>1</w:t>
      </w:r>
      <w:r w:rsidR="003D1463" w:rsidRPr="003258D3">
        <w:t>0</w:t>
      </w:r>
      <w:r w:rsidR="00330765" w:rsidRPr="003258D3">
        <w:t xml:space="preserve"> </w:t>
      </w:r>
      <w:r w:rsidRPr="003258D3">
        <w:t>V, cell proliferation</w:t>
      </w:r>
      <w:r w:rsidR="00330765" w:rsidRPr="003258D3">
        <w:t xml:space="preserve"> was significantly greater than the control</w:t>
      </w:r>
      <w:r w:rsidRPr="003258D3">
        <w:t xml:space="preserve"> </w:t>
      </w:r>
      <w:r w:rsidR="00330765" w:rsidRPr="003258D3">
        <w:t>24 hours post-stimulation</w:t>
      </w:r>
      <w:r w:rsidR="003D1463" w:rsidRPr="003258D3">
        <w:t>. At 0.</w:t>
      </w:r>
      <w:r w:rsidRPr="003258D3">
        <w:t>0</w:t>
      </w:r>
      <w:r w:rsidR="003D1463" w:rsidRPr="003258D3">
        <w:t>1</w:t>
      </w:r>
      <w:r w:rsidRPr="003258D3">
        <w:t xml:space="preserve"> V, cell proliferation was </w:t>
      </w:r>
      <w:r w:rsidR="00330765" w:rsidRPr="003258D3">
        <w:t>significantly gr</w:t>
      </w:r>
      <w:r w:rsidR="003D1463" w:rsidRPr="003258D3">
        <w:t>eater than the control</w:t>
      </w:r>
      <w:r w:rsidRPr="003258D3">
        <w:t xml:space="preserve"> 48 hours</w:t>
      </w:r>
      <w:r w:rsidR="00330765" w:rsidRPr="003258D3">
        <w:t xml:space="preserve"> post-stimulation</w:t>
      </w:r>
      <w:r w:rsidRPr="003258D3">
        <w:t>.</w:t>
      </w:r>
      <w:r>
        <w:t xml:space="preserve"> </w:t>
      </w:r>
      <w:r w:rsidR="003F7364">
        <w:t>The VEGF gene expression was significantly greater than the control</w:t>
      </w:r>
      <w:r w:rsidR="00011C96">
        <w:t xml:space="preserve"> at 24 hour</w:t>
      </w:r>
      <w:r w:rsidR="00983FE3">
        <w:t>s at</w:t>
      </w:r>
      <w:r w:rsidR="000D32FF">
        <w:t xml:space="preserve"> 0.01 V</w:t>
      </w:r>
      <w:r w:rsidR="003F7364">
        <w:t xml:space="preserve">. The </w:t>
      </w:r>
      <w:r w:rsidR="00011C96">
        <w:t xml:space="preserve">VEGF and </w:t>
      </w:r>
      <w:r w:rsidR="00983FE3">
        <w:t>bFGF gene expression were</w:t>
      </w:r>
      <w:r w:rsidR="003F7364">
        <w:t xml:space="preserve"> significantly greater than the control at 24 hours </w:t>
      </w:r>
      <w:r w:rsidR="00011C96">
        <w:t>and</w:t>
      </w:r>
      <w:r w:rsidR="003F7364">
        <w:t xml:space="preserve"> 48</w:t>
      </w:r>
      <w:r w:rsidR="000D32FF">
        <w:t xml:space="preserve"> hours at 1.00 V. Therefore, 0.</w:t>
      </w:r>
      <w:r w:rsidR="003F7364">
        <w:t>0</w:t>
      </w:r>
      <w:r w:rsidR="000D32FF">
        <w:t>1</w:t>
      </w:r>
      <w:r w:rsidR="003F7364">
        <w:t xml:space="preserve"> V promoted </w:t>
      </w:r>
      <w:r w:rsidR="000D32FF">
        <w:t xml:space="preserve">all three factors essential to wound healing: </w:t>
      </w:r>
      <w:r w:rsidR="003F7364">
        <w:t xml:space="preserve">proliferation </w:t>
      </w:r>
      <w:r w:rsidR="000D32FF">
        <w:t>after 48 hours, migration between 0 and 4.5 hours, and VEGF gene expression after 24 hours. bFGF gene expression was not affected. As a result, 0.</w:t>
      </w:r>
      <w:r>
        <w:t>0</w:t>
      </w:r>
      <w:r w:rsidR="000D32FF">
        <w:t>1</w:t>
      </w:r>
      <w:r>
        <w:t xml:space="preserve"> V was selected as the </w:t>
      </w:r>
      <w:r w:rsidR="006B6F3C">
        <w:t>ideal</w:t>
      </w:r>
      <w:r>
        <w:t xml:space="preserve"> voltage for the linear configuration.</w:t>
      </w:r>
      <w:r w:rsidR="00597C53">
        <w:t xml:space="preserve"> Note that not all voltages possible were tested and the selection of 0.01 V only indicates that the application of a linear electric field at 0.01</w:t>
      </w:r>
      <w:r w:rsidR="00983FE3">
        <w:t xml:space="preserve"> </w:t>
      </w:r>
      <w:r w:rsidR="00597C53">
        <w:t>V was the best out of the three voltages tested.</w:t>
      </w:r>
      <w:r w:rsidR="006B6F3C">
        <w:t xml:space="preserve"> </w:t>
      </w:r>
    </w:p>
    <w:p w14:paraId="23B7E261" w14:textId="77777777" w:rsidR="00043A6D" w:rsidRPr="00217973" w:rsidRDefault="00043A6D" w:rsidP="00043A6D">
      <w:pPr>
        <w:spacing w:line="480" w:lineRule="auto"/>
        <w:ind w:firstLine="720"/>
        <w:rPr>
          <w:i/>
        </w:rPr>
      </w:pPr>
      <w:r>
        <w:t>For the radial configuration, no significant cell migration was observed and no voltage trends were observed from</w:t>
      </w:r>
      <w:r w:rsidR="00887B74">
        <w:t xml:space="preserve"> the</w:t>
      </w:r>
      <w:r>
        <w:t xml:space="preserve"> proliferation data. Therefore, the data is inconclusive in regards to an </w:t>
      </w:r>
      <w:r w:rsidR="006B6F3C">
        <w:t xml:space="preserve">ideal </w:t>
      </w:r>
      <w:r>
        <w:t>voltage for the radial configuration.</w:t>
      </w:r>
    </w:p>
    <w:p w14:paraId="60747309" w14:textId="77777777" w:rsidR="00887B74" w:rsidRDefault="00887B74" w:rsidP="004705E9">
      <w:pPr>
        <w:rPr>
          <w:rFonts w:cs="Times New Roman"/>
          <w:b/>
        </w:rPr>
      </w:pPr>
    </w:p>
    <w:p w14:paraId="6E6E0B44" w14:textId="77777777" w:rsidR="005E51C8" w:rsidRDefault="00451745" w:rsidP="00451745">
      <w:pPr>
        <w:jc w:val="center"/>
        <w:rPr>
          <w:rFonts w:cs="Times New Roman"/>
          <w:b/>
        </w:rPr>
      </w:pPr>
      <w:r>
        <w:rPr>
          <w:rFonts w:cs="Times New Roman"/>
          <w:b/>
        </w:rPr>
        <w:br w:type="page"/>
      </w:r>
    </w:p>
    <w:p w14:paraId="0EB3183B" w14:textId="77777777" w:rsidR="00CF062C" w:rsidRDefault="005D346E" w:rsidP="00AA3A33">
      <w:pPr>
        <w:jc w:val="center"/>
        <w:rPr>
          <w:b/>
        </w:rPr>
      </w:pPr>
      <w:r>
        <w:rPr>
          <w:b/>
        </w:rPr>
        <w:lastRenderedPageBreak/>
        <w:t xml:space="preserve">CHAPTER 6: </w:t>
      </w:r>
      <w:r w:rsidR="00AA3A33" w:rsidRPr="00DB7829">
        <w:rPr>
          <w:b/>
        </w:rPr>
        <w:t>DISCUSSION</w:t>
      </w:r>
    </w:p>
    <w:p w14:paraId="07B551E6" w14:textId="77777777" w:rsidR="00AA3A33" w:rsidRPr="00DB7829" w:rsidRDefault="00AA3A33" w:rsidP="00AA3A33">
      <w:pPr>
        <w:jc w:val="center"/>
        <w:rPr>
          <w:b/>
        </w:rPr>
      </w:pPr>
    </w:p>
    <w:p w14:paraId="52139C73" w14:textId="77777777" w:rsidR="005F2A4D" w:rsidRDefault="00AD6DE8" w:rsidP="00AA3A33">
      <w:pPr>
        <w:rPr>
          <w:b/>
        </w:rPr>
      </w:pPr>
      <w:r>
        <w:rPr>
          <w:b/>
        </w:rPr>
        <w:t xml:space="preserve">6.1 </w:t>
      </w:r>
      <w:r w:rsidR="00E36CF3" w:rsidRPr="00887B74">
        <w:rPr>
          <w:b/>
        </w:rPr>
        <w:t xml:space="preserve">Experimental Question #1 </w:t>
      </w:r>
    </w:p>
    <w:p w14:paraId="5565D4F2" w14:textId="77777777" w:rsidR="00AA3A33" w:rsidRDefault="00AA3A33" w:rsidP="00AA3A33">
      <w:pPr>
        <w:rPr>
          <w:b/>
        </w:rPr>
      </w:pPr>
    </w:p>
    <w:p w14:paraId="3EA73AB4" w14:textId="77777777" w:rsidR="00AA3A33" w:rsidRDefault="00AA3A33" w:rsidP="00B955DB">
      <w:pPr>
        <w:spacing w:line="480" w:lineRule="auto"/>
        <w:ind w:firstLine="720"/>
      </w:pPr>
      <w:r>
        <w:t>Experimental Question #1 examined the effects of a linearly applied electric field on rat aortic endoth</w:t>
      </w:r>
      <w:r w:rsidR="00255355">
        <w:t>elial cell proliferation,</w:t>
      </w:r>
      <w:r>
        <w:t xml:space="preserve"> migration, VEGF gene expression, and bFGF gene expression. Additionally, these parameters of wound healing were measured at multiple voltages</w:t>
      </w:r>
      <w:r w:rsidR="006142D2">
        <w:t>, 0.01 V, 0.10 V, and 1.00 V,</w:t>
      </w:r>
      <w:r>
        <w:t xml:space="preserve"> to </w:t>
      </w:r>
      <w:r w:rsidR="00BF6A63">
        <w:t>determine</w:t>
      </w:r>
      <w:r>
        <w:t xml:space="preserve"> an </w:t>
      </w:r>
      <w:r w:rsidR="00BE79B2">
        <w:t>ideal</w:t>
      </w:r>
      <w:r>
        <w:t xml:space="preserve"> voltage of this linearly applied electric field. </w:t>
      </w:r>
    </w:p>
    <w:p w14:paraId="3083EFB9" w14:textId="77777777" w:rsidR="00AA3A33" w:rsidRDefault="00AA3A33" w:rsidP="00B955DB">
      <w:pPr>
        <w:spacing w:line="480" w:lineRule="auto"/>
        <w:ind w:firstLine="720"/>
      </w:pPr>
      <w:r>
        <w:t>The results demonstrated that t</w:t>
      </w:r>
      <w:r w:rsidR="00075FEA">
        <w:t>he cell front</w:t>
      </w:r>
      <w:r w:rsidRPr="0014200A">
        <w:t xml:space="preserve"> migrated a significant</w:t>
      </w:r>
      <w:r>
        <w:t>ly greater</w:t>
      </w:r>
      <w:r w:rsidRPr="0014200A">
        <w:t xml:space="preserve"> distance</w:t>
      </w:r>
      <w:r>
        <w:t xml:space="preserve"> compared to the control </w:t>
      </w:r>
      <w:r w:rsidRPr="0014200A">
        <w:t>4.5</w:t>
      </w:r>
      <w:r>
        <w:t xml:space="preserve"> hours</w:t>
      </w:r>
      <w:r w:rsidRPr="0014200A">
        <w:t xml:space="preserve"> post-stimulation at</w:t>
      </w:r>
      <w:r>
        <w:t xml:space="preserve"> the</w:t>
      </w:r>
      <w:r w:rsidRPr="0014200A">
        <w:t xml:space="preserve"> lower voltages</w:t>
      </w:r>
      <w:r>
        <w:t xml:space="preserve">, </w:t>
      </w:r>
      <w:r w:rsidRPr="0014200A">
        <w:t>0.01</w:t>
      </w:r>
      <w:r>
        <w:t xml:space="preserve"> </w:t>
      </w:r>
      <w:r w:rsidRPr="0014200A">
        <w:t>V and 0.10</w:t>
      </w:r>
      <w:r>
        <w:t xml:space="preserve"> </w:t>
      </w:r>
      <w:r w:rsidRPr="0014200A">
        <w:t xml:space="preserve">V. </w:t>
      </w:r>
      <w:r w:rsidRPr="003258D3">
        <w:t xml:space="preserve">However, no significant trends in the distance of cell migration were observed 9 hours post-stimulation. Additionally, the ratio of </w:t>
      </w:r>
      <w:r w:rsidR="00873BB0" w:rsidRPr="003258D3">
        <w:t xml:space="preserve">live </w:t>
      </w:r>
      <w:r w:rsidRPr="003258D3">
        <w:t>cell density to</w:t>
      </w:r>
      <w:r w:rsidR="00873BB0" w:rsidRPr="003258D3">
        <w:t xml:space="preserve"> the </w:t>
      </w:r>
      <w:r w:rsidRPr="003258D3">
        <w:t>seeding density significantly increased in comparison to the control 24 hours post-stimula</w:t>
      </w:r>
      <w:r w:rsidR="00494EFA" w:rsidRPr="003258D3">
        <w:t>tion with an application of 0.10</w:t>
      </w:r>
      <w:r w:rsidRPr="003258D3">
        <w:t xml:space="preserve"> V and 48 hours post-stimulation with an application of 0.10 V. VEGF and bFGF gene expression were significantly greater than the control at 24 hours and 48 hours post-stimulation with the application of 1.00 V. Only VEGF expression was significantly greater 24 hours post-stimulation with the application of 0.01 V.</w:t>
      </w:r>
      <w:r>
        <w:t xml:space="preserve"> </w:t>
      </w:r>
    </w:p>
    <w:p w14:paraId="50904800" w14:textId="77777777" w:rsidR="00AA3A33" w:rsidRPr="00F97770" w:rsidRDefault="00AA3A33" w:rsidP="00B955DB">
      <w:pPr>
        <w:spacing w:line="480" w:lineRule="auto"/>
        <w:rPr>
          <w:b/>
          <w:i/>
        </w:rPr>
      </w:pPr>
      <w:r w:rsidRPr="00F97770">
        <w:rPr>
          <w:b/>
          <w:i/>
        </w:rPr>
        <w:t xml:space="preserve">Directional Migration </w:t>
      </w:r>
      <w:r>
        <w:rPr>
          <w:b/>
          <w:i/>
        </w:rPr>
        <w:t>A</w:t>
      </w:r>
      <w:r w:rsidRPr="00F97770">
        <w:rPr>
          <w:b/>
          <w:i/>
        </w:rPr>
        <w:t>fter Application of Low Voltages</w:t>
      </w:r>
      <w:r>
        <w:rPr>
          <w:b/>
          <w:i/>
        </w:rPr>
        <w:t xml:space="preserve"> </w:t>
      </w:r>
    </w:p>
    <w:p w14:paraId="4A26FFE4" w14:textId="77777777" w:rsidR="00AA3A33" w:rsidRDefault="00AA3A33" w:rsidP="00B955DB">
      <w:pPr>
        <w:spacing w:line="480" w:lineRule="auto"/>
        <w:ind w:firstLine="720"/>
      </w:pPr>
      <w:r w:rsidRPr="002112FB">
        <w:t xml:space="preserve"> Directional migration </w:t>
      </w:r>
      <w:r>
        <w:rPr>
          <w:rFonts w:cs="Times New Roman"/>
          <w:bCs/>
          <w:color w:val="000000"/>
          <w:szCs w:val="30"/>
        </w:rPr>
        <w:t>wa</w:t>
      </w:r>
      <w:r w:rsidRPr="002112FB">
        <w:rPr>
          <w:rFonts w:cs="Times New Roman"/>
          <w:bCs/>
          <w:color w:val="000000"/>
          <w:szCs w:val="30"/>
        </w:rPr>
        <w:t xml:space="preserve">s observed in response to </w:t>
      </w:r>
      <w:r>
        <w:rPr>
          <w:rFonts w:cs="Times New Roman"/>
          <w:bCs/>
          <w:color w:val="000000"/>
          <w:szCs w:val="30"/>
        </w:rPr>
        <w:t>a linearly applied electric field of low voltages</w:t>
      </w:r>
      <w:r w:rsidRPr="002112FB">
        <w:rPr>
          <w:rFonts w:cs="Times New Roman"/>
          <w:bCs/>
          <w:color w:val="000000"/>
          <w:szCs w:val="30"/>
        </w:rPr>
        <w:t>.</w:t>
      </w:r>
      <w:r>
        <w:rPr>
          <w:rFonts w:cs="Times New Roman"/>
          <w:bCs/>
          <w:color w:val="000000"/>
          <w:szCs w:val="30"/>
        </w:rPr>
        <w:t xml:space="preserve"> T</w:t>
      </w:r>
      <w:r>
        <w:t xml:space="preserve">he observed cell front migrated a significantly greater distance towards the anode than the control 4.5 hours post-stimulation at lower voltages, 0.01 V and 0.10 V. A study conducted by Zhao </w:t>
      </w:r>
      <w:r w:rsidR="007243A1" w:rsidRPr="007243A1">
        <w:rPr>
          <w:i/>
        </w:rPr>
        <w:t>et al</w:t>
      </w:r>
      <w:r>
        <w:t xml:space="preserve">. also examined the effects of electrical stimulation on human umbilical vein endothelial cells (HUVECs) and found similar migration patterns </w:t>
      </w:r>
      <w:r>
        <w:lastRenderedPageBreak/>
        <w:t>to the results found in our study. With an application of 150 mV/mm of pulsed DC electrical stimulation, the researcher</w:t>
      </w:r>
      <w:r w:rsidR="00330041">
        <w:t>s found that endothelial cells</w:t>
      </w:r>
      <w:r>
        <w:t xml:space="preserve"> migrated toward the anode after a period of four hours</w:t>
      </w:r>
      <w:r w:rsidR="007243A1">
        <w:t xml:space="preserve"> </w:t>
      </w:r>
      <w:r w:rsidR="00620025">
        <w:fldChar w:fldCharType="begin"/>
      </w:r>
      <w:r w:rsidR="0077224A">
        <w:instrText xml:space="preserve"> ADDIN EN.CITE &lt;EndNote&gt;&lt;Cite&gt;&lt;Author&gt;Zhao&lt;/Author&gt;&lt;Year&gt;2004&lt;/Year&gt;&lt;IDText&gt;Electrical stimulation directly induces pre-angiogenic responses in vascular endothelial cells by signaling through VEGF receptors&lt;/IDText&gt;&lt;DisplayText&gt;&lt;style face="superscript"&gt;84&lt;/style&gt;&lt;/DisplayText&gt;&lt;record&gt;&lt;dates&gt;&lt;pub-dates&gt;&lt;date&gt;Jan&lt;/date&gt;&lt;/pub-dates&gt;&lt;year&gt;2004&lt;/year&gt;&lt;/dates&gt;&lt;keywords&gt;&lt;/keywords&gt;&lt;urls&gt;&lt;related-urls&gt;&lt;url&gt;http://www.ncbi.nlm.nih.gov/pubmed/14679307&lt;/url&gt;&lt;/related-urls&gt;&lt;/urls&gt;&lt;isbn&gt;0021-9533&lt;/isbn&gt;&lt;custom2&gt;PMC1459284&lt;/custom2&gt;&lt;titles&gt;&lt;title&gt;Electrical stimulation directly induces pre-angiogenic responses in vascular endothelial cells by signaling through VEGF receptors&lt;/title&gt;&lt;secondary-title&gt;J Cell Sci&lt;/secondary-title&gt;&lt;/titles&gt;&lt;pages&gt;397-405&lt;/pages&gt;&lt;number&gt;Pt 3&lt;/number&gt;&lt;contributors&gt;&lt;authors&gt;&lt;author&gt;Zhao, M.&lt;/author&gt;&lt;author&gt;Bai, H.&lt;/author&gt;&lt;author&gt;Wang, E.&lt;/author&gt;&lt;author&gt;Forrester, J. V.&lt;/author&gt;&lt;author&gt;McCaig, C. D.&lt;/author&gt;&lt;/authors&gt;&lt;/contributors&gt;&lt;language&gt;eng&lt;/language&gt;&lt;added-date format="utc"&gt;1384860631&lt;/added-date&gt;&lt;ref-type name="Journal Article"&gt;17&lt;/ref-type&gt;&lt;auth-address&gt;Department of Biomedical Sciences, Institute of Medical Sciences, University of Aberdeen, Aberdeen, AB25 2ZD, UK. m.zahn@abdn.ac.uk&lt;/auth-address&gt;&lt;rec-number&gt;446&lt;/rec-number&gt;&lt;last-updated-date format="utc"&gt;1384860631&lt;/last-updated-date&gt;&lt;accession-num&gt;14679307&lt;/accession-num&gt;&lt;electronic-resource-num&gt;10.1242/jcs.00868&lt;/electronic-resource-num&gt;&lt;volume&gt;117&lt;/volume&gt;&lt;/record&gt;&lt;/Cite&gt;&lt;/EndNote&gt;</w:instrText>
      </w:r>
      <w:r w:rsidR="00620025">
        <w:fldChar w:fldCharType="separate"/>
      </w:r>
      <w:r w:rsidR="0077224A" w:rsidRPr="0077224A">
        <w:rPr>
          <w:noProof/>
          <w:vertAlign w:val="superscript"/>
        </w:rPr>
        <w:t>84</w:t>
      </w:r>
      <w:r w:rsidR="00620025">
        <w:fldChar w:fldCharType="end"/>
      </w:r>
      <w:r>
        <w:t xml:space="preserve">. Zhao </w:t>
      </w:r>
      <w:r w:rsidR="007243A1" w:rsidRPr="007243A1">
        <w:rPr>
          <w:i/>
        </w:rPr>
        <w:t>et al</w:t>
      </w:r>
      <w:r>
        <w:t xml:space="preserve">. also observed pseudopodia of the cells extending toward the anode. In another study, Chang </w:t>
      </w:r>
      <w:r w:rsidR="007243A1" w:rsidRPr="007243A1">
        <w:rPr>
          <w:i/>
        </w:rPr>
        <w:t>et al</w:t>
      </w:r>
      <w:r>
        <w:t xml:space="preserve">. observed a similar </w:t>
      </w:r>
      <w:r w:rsidR="001D7571">
        <w:t>directed</w:t>
      </w:r>
      <w:r>
        <w:t xml:space="preserve"> migration response in rabbit corneal endothelial cells after the application of low voltage DC electric fields</w:t>
      </w:r>
      <w:r w:rsidR="007243A1">
        <w:t xml:space="preserve"> </w:t>
      </w:r>
      <w:r w:rsidR="00620025">
        <w:fldChar w:fldCharType="begin"/>
      </w:r>
      <w:r w:rsidR="0077224A">
        <w:instrText xml:space="preserve"> ADDIN EN.CITE &lt;EndNote&gt;&lt;Cite&gt;&lt;Author&gt;Chang&lt;/Author&gt;&lt;Year&gt;1996&lt;/Year&gt;&lt;IDText&gt;Galvanotropic and galvanotaxic responses of corneal endothelial cells&lt;/IDText&gt;&lt;DisplayText&gt;&lt;style face="superscript"&gt;147&lt;/style&gt;&lt;/DisplayText&gt;&lt;record&gt;&lt;dates&gt;&lt;pub-dates&gt;&lt;date&gt;Aug&lt;/date&gt;&lt;/pub-dates&gt;&lt;year&gt;1996&lt;/year&gt;&lt;/dates&gt;&lt;keywords&gt;&lt;/keywords&gt;&lt;urls&gt;&lt;related-urls&gt;&lt;url&gt;http://www.ncbi.nlm.nih.gov/pubmed/8870433&lt;/url&gt;&lt;/related-urls&gt;&lt;/urls&gt;&lt;isbn&gt;0929-6646&lt;/isbn&gt;&lt;titles&gt;&lt;title&gt;Galvanotropic and galvanotaxic responses of corneal endothelial cells&lt;/title&gt;&lt;secondary-title&gt;J Formos Med Assoc&lt;/secondary-title&gt;&lt;/titles&gt;&lt;pages&gt;623-7&lt;/pages&gt;&lt;number&gt;8&lt;/number&gt;&lt;contributors&gt;&lt;authors&gt;&lt;author&gt;Chang, P. C.&lt;/author&gt;&lt;author&gt;Sulik, G. I.&lt;/author&gt;&lt;author&gt;Soong, H. K.&lt;/author&gt;&lt;author&gt;Parkinson, W. C.&lt;/author&gt;&lt;/authors&gt;&lt;/contributors&gt;&lt;language&gt;eng&lt;/language&gt;&lt;added-date format="utc"&gt;1385503612&lt;/added-date&gt;&lt;ref-type name="Journal Article"&gt;17&lt;/ref-type&gt;&lt;auth-address&gt;Department of Ophthalmology, Taichung Veterans General Hospital, Taiwan, ROC.&lt;/auth-address&gt;&lt;rec-number&gt;459&lt;/rec-number&gt;&lt;last-updated-date format="utc"&gt;1385503612&lt;/last-updated-date&gt;&lt;accession-num&gt;8870433&lt;/accession-num&gt;&lt;volume&gt;95&lt;/volume&gt;&lt;/record&gt;&lt;/Cite&gt;&lt;/EndNote&gt;</w:instrText>
      </w:r>
      <w:r w:rsidR="00620025">
        <w:fldChar w:fldCharType="separate"/>
      </w:r>
      <w:r w:rsidR="003D413B">
        <w:rPr>
          <w:noProof/>
          <w:vertAlign w:val="superscript"/>
        </w:rPr>
        <w:t>150</w:t>
      </w:r>
      <w:r w:rsidR="00620025">
        <w:fldChar w:fldCharType="end"/>
      </w:r>
      <w:r>
        <w:t>. The researchers visualized development of pseudopodia and ruffled membranes on the anodal side and a withdrawal of these structures on the cathodal side of the ra</w:t>
      </w:r>
      <w:r w:rsidR="00241CCB">
        <w:t>bbi</w:t>
      </w:r>
      <w:r>
        <w:t>t corneal endothelial cells</w:t>
      </w:r>
      <w:r w:rsidR="007243A1">
        <w:t xml:space="preserve"> </w:t>
      </w:r>
      <w:r w:rsidR="00620025">
        <w:fldChar w:fldCharType="begin"/>
      </w:r>
      <w:r w:rsidR="0077224A">
        <w:instrText xml:space="preserve"> ADDIN EN.CITE &lt;EndNote&gt;&lt;Cite&gt;&lt;Author&gt;Chang&lt;/Author&gt;&lt;Year&gt;1996&lt;/Year&gt;&lt;IDText&gt;Galvanotropic and galvanotaxic responses of corneal endothelial cells&lt;/IDText&gt;&lt;DisplayText&gt;&lt;style face="superscript"&gt;147&lt;/style&gt;&lt;/DisplayText&gt;&lt;record&gt;&lt;dates&gt;&lt;pub-dates&gt;&lt;date&gt;Aug&lt;/date&gt;&lt;/pub-dates&gt;&lt;year&gt;1996&lt;/year&gt;&lt;/dates&gt;&lt;keywords&gt;&lt;/keywords&gt;&lt;urls&gt;&lt;related-urls&gt;&lt;url&gt;http://www.ncbi.nlm.nih.gov/pubmed/8870433&lt;/url&gt;&lt;/related-urls&gt;&lt;/urls&gt;&lt;isbn&gt;0929-6646&lt;/isbn&gt;&lt;titles&gt;&lt;title&gt;Galvanotropic and galvanotaxic responses of corneal endothelial cells&lt;/title&gt;&lt;secondary-title&gt;J Formos Med Assoc&lt;/secondary-title&gt;&lt;/titles&gt;&lt;pages&gt;623-7&lt;/pages&gt;&lt;number&gt;8&lt;/number&gt;&lt;contributors&gt;&lt;authors&gt;&lt;author&gt;Chang, P. C.&lt;/author&gt;&lt;author&gt;Sulik, G. I.&lt;/author&gt;&lt;author&gt;Soong, H. K.&lt;/author&gt;&lt;author&gt;Parkinson, W. C.&lt;/author&gt;&lt;/authors&gt;&lt;/contributors&gt;&lt;language&gt;eng&lt;/language&gt;&lt;added-date format="utc"&gt;1385503612&lt;/added-date&gt;&lt;ref-type name="Journal Article"&gt;17&lt;/ref-type&gt;&lt;auth-address&gt;Department of Ophthalmology, Taichung Veterans General Hospital, Taiwan, ROC.&lt;/auth-address&gt;&lt;rec-number&gt;459&lt;/rec-number&gt;&lt;last-updated-date format="utc"&gt;1385503612&lt;/last-updated-date&gt;&lt;accession-num&gt;8870433&lt;/accession-num&gt;&lt;volume&gt;95&lt;/volume&gt;&lt;/record&gt;&lt;/Cite&gt;&lt;/EndNote&gt;</w:instrText>
      </w:r>
      <w:r w:rsidR="00620025">
        <w:fldChar w:fldCharType="separate"/>
      </w:r>
      <w:r w:rsidR="003D413B">
        <w:rPr>
          <w:noProof/>
          <w:vertAlign w:val="superscript"/>
        </w:rPr>
        <w:t>150</w:t>
      </w:r>
      <w:r w:rsidR="00620025">
        <w:fldChar w:fldCharType="end"/>
      </w:r>
      <w:r>
        <w:t>. Since these cellular projections are extending toward the anode, there is greater net movement in the direction of the anode, suggesting a link between the development of new cellular projections and unidirectional migration</w:t>
      </w:r>
      <w:r w:rsidR="007243A1">
        <w:t xml:space="preserve"> </w:t>
      </w:r>
      <w:r w:rsidR="00620025">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dXBlcnNjcmlwdCI+ODgsMTQ3PC9zdHlsZT48L0Rpc3BsYXlUZXh0PjxyZWNvcmQ+PGRhdGVzPjxw
dWItZGF0ZXM+PGRhdGU+SmFuPC9kYXRlPjwvcHViLWRhdGVzPjx5ZWFyPjIwMDQ8L3llYXI+PC9k
YXRlcz48a2V5d29yZHM+PC9rZXl3b3Jkcz48dXJscz48cmVsYXRlZC11cmxzPjx1cmw+aHR0cDov
L3d3dy5uY2JpLm5sbS5uaWguZ292L3B1Ym1lZC8xNDY3OTMwNzwvdXJsPjwvcmVsYXRlZC11cmxz
PjwvdXJscz48aXNibj4wMDIxLTk1MzM8L2lzYm4+PGN1c3RvbTI+UE1DMTQ1OTI4NDwvY3VzdG9t
Mj48dGl0bGVzPjx0aXRsZT5FbGVjdHJpY2FsIHN0aW11bGF0aW9uIGRpcmVjdGx5IGluZHVjZXMg
cHJlLWFuZ2lvZ2VuaWMgcmVzcG9uc2VzIGluIHZhc2N1bGFyIGVuZG90aGVsaWFsIGNlbGxzIGJ5
IHNpZ25hbGluZyB0aHJvdWdoIFZFR0YgcmVjZXB0b3JzLjwvdGl0bGU+PHNlY29uZGFyeS10aXRs
ZT5KIENlbGwgU2NpPC9zZWNvbmRhcnktdGl0bGU+PC90aXRsZXM+PHBhZ2VzPjM5Ny00MDU8L3Bh
Z2VzPjxudW1iZXI+UHQgMzwvbnVtYmVyPjxjb250cmlidXRvcnM+PGF1dGhvcnM+PGF1dGhvcj5a
aGFvLCBNLjwvYXV0aG9yPjxhdXRob3I+QmFpLCBILjwvYXV0aG9yPjxhdXRob3I+V2FuZywgRS48
L2F1dGhvcj48YXV0aG9yPkZvcnJlc3RlciwgSi4gVi48L2F1dGhvcj48YXV0aG9yPk1jQ2FpZywg
Qy4gRC48L2F1dGhvcj48L2F1dGhvcnM+PC9jb250cmlidXRvcnM+PGxhbmd1YWdlPmVuZzwvbGFu
Z3VhZ2U+PGFkZGVkLWRhdGUgZm9ybWF0PSJ1dGMiPjEzMTgyMTQzMjU8L2FkZGVkLWRhdGU+PHJl
Zi10eXBlIG5hbWU9IkpvdXJuYWwgQXJ0aWNsZSI+MTc8L3JlZi10eXBlPjxhdXRoLWFkZHJlc3M+
RGVwYXJ0bWVudCBvZiBCaW9tZWRpY2FsIFNjaWVuY2VzLCBJbnN0aXR1dGUgb2YgTWVkaWNhbCBT
Y2llbmNlcywgVW5pdmVyc2l0eSBvZiBBYmVyZGVlbiwgQWJlcmRlZW4sIEFCMjUgMlpELCBVSy4g
bS56YWhuQGFiZG4uYWMudWs8L2F1dGgtYWRkcmVzcz48cmVjLW51bWJlcj4xMDg8L3JlYy1udW1i
ZXI+PGxhc3QtdXBkYXRlZC1kYXRlIGZvcm1hdD0idXRjIj4xMzE4MjE0MzI1PC9sYXN0LXVwZGF0
ZWQtZGF0ZT48YWNjZXNzaW9uLW51bT4xNDY3OTMwNzwvYWNjZXNzaW9uLW51bT48ZWxlY3Ryb25p
Yy1yZXNvdXJjZS1udW0+amNzLjAwODY4IFtwaWldJiN4RDsmI3hBOzEwLjEyNDIvamNzLjAwODY4
PC9lbGVjdHJvbmljLXJlc291cmNlLW51bT48dm9sdW1lPjExNzwvdm9sdW1lPjwvcmVjb3JkPjwv
Q2l0ZT48Q2l0ZT48QXV0aG9yPkNoYW5nPC9BdXRob3I+PFllYXI+MTk5NjwvWWVhcj48SURUZXh0
PkdhbHZhbm90cm9waWMgYW5kIGdhbHZhbm90YXhpYyByZXNwb25zZXMgb2YgY29ybmVhbCBlbmRv
dGhlbGlhbCBjZWxsczwvSURUZXh0PjxyZWNvcmQ+PGRhdGVzPjxwdWItZGF0ZXM+PGRhdGU+QXVn
PC9kYXRlPjwvcHViLWRhdGVzPjx5ZWFyPjE5OTY8L3llYXI+PC9kYXRlcz48a2V5d29yZHM+PC9r
ZXl3b3Jkcz48dXJscz48cmVsYXRlZC11cmxzPjx1cmw+aHR0cDovL3d3dy5uY2JpLm5sbS5uaWgu
Z292L3B1Ym1lZC84ODcwNDMzPC91cmw+PC9yZWxhdGVkLXVybHM+PC91cmxzPjxpc2JuPjA5Mjkt
NjY0NjwvaXNibj48dGl0bGVzPjx0aXRsZT5HYWx2YW5vdHJvcGljIGFuZCBnYWx2YW5vdGF4aWMg
cmVzcG9uc2VzIG9mIGNvcm5lYWwgZW5kb3RoZWxpYWwgY2VsbHM8L3RpdGxlPjxzZWNvbmRhcnkt
dGl0bGU+SiBGb3Jtb3MgTWVkIEFzc29jPC9zZWNvbmRhcnktdGl0bGU+PC90aXRsZXM+PHBhZ2Vz
PjYyMy03PC9wYWdlcz48bnVtYmVyPjg8L251bWJlcj48Y29udHJpYnV0b3JzPjxhdXRob3JzPjxh
dXRob3I+Q2hhbmcsIFAuIEMuPC9hdXRob3I+PGF1dGhvcj5TdWxpaywgRy4gSS48L2F1dGhvcj48
YXV0aG9yPlNvb25nLCBILiBLLjwvYXV0aG9yPjxhdXRob3I+UGFya2luc29uLCBXLiBDLjwvYXV0
aG9yPjwvYXV0aG9ycz48L2NvbnRyaWJ1dG9ycz48bGFuZ3VhZ2U+ZW5nPC9sYW5ndWFnZT48YWRk
ZWQtZGF0ZSBmb3JtYXQ9InV0YyI+MTM4NTUwMzYxMjwvYWRkZWQtZGF0ZT48cmVmLXR5cGUgbmFt
ZT0iSm91cm5hbCBBcnRpY2xlIj4xNzwvcmVmLXR5cGU+PGF1dGgtYWRkcmVzcz5EZXBhcnRtZW50
IG9mIE9waHRoYWxtb2xvZ3ksIFRhaWNodW5nIFZldGVyYW5zIEdlbmVyYWwgSG9zcGl0YWwsIFRh
aXdhbiwgUk9DLjwvYXV0aC1hZGRyZXNzPjxyZWMtbnVtYmVyPjQ1OTwvcmVjLW51bWJlcj48bGFz
dC11cGRhdGVkLWRhdGUgZm9ybWF0PSJ1dGMiPjEzODU1MDM2MTI8L2xhc3QtdXBkYXRlZC1kYXRl
PjxhY2Nlc3Npb24tbnVtPjg4NzA0MzM8L2FjY2Vzc2lvbi1udW0+PHZvbHVtZT45NTwvdm9sdW1l
PjwvcmVjb3JkPjwvQ2l0ZT48L0VuZE5vdGU+
</w:fldData>
        </w:fldChar>
      </w:r>
      <w:r w:rsidR="0077224A">
        <w:instrText xml:space="preserve"> ADDIN EN.CITE </w:instrText>
      </w:r>
      <w:r w:rsidR="00620025">
        <w:fldChar w:fldCharType="begin">
          <w:fldData xml:space="preserve">PEVuZE5vdGU+PENpdGU+PEF1dGhvcj5aaGFvPC9BdXRob3I+PFllYXI+MjAwNDwvWWVhcj48SURU
ZXh0PkVsZWN0cmljYWwgc3RpbXVsYXRpb24gZGlyZWN0bHkgaW5kdWNlcyBwcmUtYW5naW9nZW5p
YyByZXNwb25zZXMgaW4gdmFzY3VsYXIgZW5kb3RoZWxpYWwgY2VsbHMgYnkgc2lnbmFsaW5nIHRo
cm91Z2ggVkVHRiByZWNlcHRvcnMuPC9JRFRleHQ+PERpc3BsYXlUZXh0PjxzdHlsZSBmYWNlPSJz
dXBlcnNjcmlwdCI+ODgsMTQ3PC9zdHlsZT48L0Rpc3BsYXlUZXh0PjxyZWNvcmQ+PGRhdGVzPjxw
dWItZGF0ZXM+PGRhdGU+SmFuPC9kYXRlPjwvcHViLWRhdGVzPjx5ZWFyPjIwMDQ8L3llYXI+PC9k
YXRlcz48a2V5d29yZHM+PC9rZXl3b3Jkcz48dXJscz48cmVsYXRlZC11cmxzPjx1cmw+aHR0cDov
L3d3dy5uY2JpLm5sbS5uaWguZ292L3B1Ym1lZC8xNDY3OTMwNzwvdXJsPjwvcmVsYXRlZC11cmxz
PjwvdXJscz48aXNibj4wMDIxLTk1MzM8L2lzYm4+PGN1c3RvbTI+UE1DMTQ1OTI4NDwvY3VzdG9t
Mj48dGl0bGVzPjx0aXRsZT5FbGVjdHJpY2FsIHN0aW11bGF0aW9uIGRpcmVjdGx5IGluZHVjZXMg
cHJlLWFuZ2lvZ2VuaWMgcmVzcG9uc2VzIGluIHZhc2N1bGFyIGVuZG90aGVsaWFsIGNlbGxzIGJ5
IHNpZ25hbGluZyB0aHJvdWdoIFZFR0YgcmVjZXB0b3JzLjwvdGl0bGU+PHNlY29uZGFyeS10aXRs
ZT5KIENlbGwgU2NpPC9zZWNvbmRhcnktdGl0bGU+PC90aXRsZXM+PHBhZ2VzPjM5Ny00MDU8L3Bh
Z2VzPjxudW1iZXI+UHQgMzwvbnVtYmVyPjxjb250cmlidXRvcnM+PGF1dGhvcnM+PGF1dGhvcj5a
aGFvLCBNLjwvYXV0aG9yPjxhdXRob3I+QmFpLCBILjwvYXV0aG9yPjxhdXRob3I+V2FuZywgRS48
L2F1dGhvcj48YXV0aG9yPkZvcnJlc3RlciwgSi4gVi48L2F1dGhvcj48YXV0aG9yPk1jQ2FpZywg
Qy4gRC48L2F1dGhvcj48L2F1dGhvcnM+PC9jb250cmlidXRvcnM+PGxhbmd1YWdlPmVuZzwvbGFu
Z3VhZ2U+PGFkZGVkLWRhdGUgZm9ybWF0PSJ1dGMiPjEzMTgyMTQzMjU8L2FkZGVkLWRhdGU+PHJl
Zi10eXBlIG5hbWU9IkpvdXJuYWwgQXJ0aWNsZSI+MTc8L3JlZi10eXBlPjxhdXRoLWFkZHJlc3M+
RGVwYXJ0bWVudCBvZiBCaW9tZWRpY2FsIFNjaWVuY2VzLCBJbnN0aXR1dGUgb2YgTWVkaWNhbCBT
Y2llbmNlcywgVW5pdmVyc2l0eSBvZiBBYmVyZGVlbiwgQWJlcmRlZW4sIEFCMjUgMlpELCBVSy4g
bS56YWhuQGFiZG4uYWMudWs8L2F1dGgtYWRkcmVzcz48cmVjLW51bWJlcj4xMDg8L3JlYy1udW1i
ZXI+PGxhc3QtdXBkYXRlZC1kYXRlIGZvcm1hdD0idXRjIj4xMzE4MjE0MzI1PC9sYXN0LXVwZGF0
ZWQtZGF0ZT48YWNjZXNzaW9uLW51bT4xNDY3OTMwNzwvYWNjZXNzaW9uLW51bT48ZWxlY3Ryb25p
Yy1yZXNvdXJjZS1udW0+amNzLjAwODY4IFtwaWldJiN4RDsmI3hBOzEwLjEyNDIvamNzLjAwODY4
PC9lbGVjdHJvbmljLXJlc291cmNlLW51bT48dm9sdW1lPjExNzwvdm9sdW1lPjwvcmVjb3JkPjwv
Q2l0ZT48Q2l0ZT48QXV0aG9yPkNoYW5nPC9BdXRob3I+PFllYXI+MTk5NjwvWWVhcj48SURUZXh0
PkdhbHZhbm90cm9waWMgYW5kIGdhbHZhbm90YXhpYyByZXNwb25zZXMgb2YgY29ybmVhbCBlbmRv
dGhlbGlhbCBjZWxsczwvSURUZXh0PjxyZWNvcmQ+PGRhdGVzPjxwdWItZGF0ZXM+PGRhdGU+QXVn
PC9kYXRlPjwvcHViLWRhdGVzPjx5ZWFyPjE5OTY8L3llYXI+PC9kYXRlcz48a2V5d29yZHM+PC9r
ZXl3b3Jkcz48dXJscz48cmVsYXRlZC11cmxzPjx1cmw+aHR0cDovL3d3dy5uY2JpLm5sbS5uaWgu
Z292L3B1Ym1lZC84ODcwNDMzPC91cmw+PC9yZWxhdGVkLXVybHM+PC91cmxzPjxpc2JuPjA5Mjkt
NjY0NjwvaXNibj48dGl0bGVzPjx0aXRsZT5HYWx2YW5vdHJvcGljIGFuZCBnYWx2YW5vdGF4aWMg
cmVzcG9uc2VzIG9mIGNvcm5lYWwgZW5kb3RoZWxpYWwgY2VsbHM8L3RpdGxlPjxzZWNvbmRhcnkt
dGl0bGU+SiBGb3Jtb3MgTWVkIEFzc29jPC9zZWNvbmRhcnktdGl0bGU+PC90aXRsZXM+PHBhZ2Vz
PjYyMy03PC9wYWdlcz48bnVtYmVyPjg8L251bWJlcj48Y29udHJpYnV0b3JzPjxhdXRob3JzPjxh
dXRob3I+Q2hhbmcsIFAuIEMuPC9hdXRob3I+PGF1dGhvcj5TdWxpaywgRy4gSS48L2F1dGhvcj48
YXV0aG9yPlNvb25nLCBILiBLLjwvYXV0aG9yPjxhdXRob3I+UGFya2luc29uLCBXLiBDLjwvYXV0
aG9yPjwvYXV0aG9ycz48L2NvbnRyaWJ1dG9ycz48bGFuZ3VhZ2U+ZW5nPC9sYW5ndWFnZT48YWRk
ZWQtZGF0ZSBmb3JtYXQ9InV0YyI+MTM4NTUwMzYxMjwvYWRkZWQtZGF0ZT48cmVmLXR5cGUgbmFt
ZT0iSm91cm5hbCBBcnRpY2xlIj4xNzwvcmVmLXR5cGU+PGF1dGgtYWRkcmVzcz5EZXBhcnRtZW50
IG9mIE9waHRoYWxtb2xvZ3ksIFRhaWNodW5nIFZldGVyYW5zIEdlbmVyYWwgSG9zcGl0YWwsIFRh
aXdhbiwgUk9DLjwvYXV0aC1hZGRyZXNzPjxyZWMtbnVtYmVyPjQ1OTwvcmVjLW51bWJlcj48bGFz
dC11cGRhdGVkLWRhdGUgZm9ybWF0PSJ1dGMiPjEzODU1MDM2MTI8L2xhc3QtdXBkYXRlZC1kYXRl
PjxhY2Nlc3Npb24tbnVtPjg4NzA0MzM8L2FjY2Vzc2lvbi1udW0+PHZvbHVtZT45NTwvdm9sdW1l
PjwvcmVjb3JkPjwvQ2l0ZT48L0VuZE5vdGU+
</w:fldData>
        </w:fldChar>
      </w:r>
      <w:r w:rsidR="0077224A">
        <w:instrText xml:space="preserve"> ADDIN EN.CITE.DATA </w:instrText>
      </w:r>
      <w:r w:rsidR="00620025">
        <w:fldChar w:fldCharType="end"/>
      </w:r>
      <w:r w:rsidR="00620025">
        <w:fldChar w:fldCharType="separate"/>
      </w:r>
      <w:r w:rsidR="003D413B">
        <w:rPr>
          <w:noProof/>
          <w:vertAlign w:val="superscript"/>
        </w:rPr>
        <w:t>91</w:t>
      </w:r>
      <w:r w:rsidR="0077224A" w:rsidRPr="0077224A">
        <w:rPr>
          <w:noProof/>
          <w:vertAlign w:val="superscript"/>
        </w:rPr>
        <w:t>,</w:t>
      </w:r>
      <w:r w:rsidR="003D413B">
        <w:rPr>
          <w:noProof/>
          <w:vertAlign w:val="superscript"/>
        </w:rPr>
        <w:t>150</w:t>
      </w:r>
      <w:r w:rsidR="00620025">
        <w:fldChar w:fldCharType="end"/>
      </w:r>
      <w:r>
        <w:t xml:space="preserve">. </w:t>
      </w:r>
    </w:p>
    <w:p w14:paraId="5533AA24" w14:textId="77777777" w:rsidR="00AA3A33" w:rsidRDefault="00AA3A33" w:rsidP="00B955DB">
      <w:pPr>
        <w:spacing w:line="480" w:lineRule="auto"/>
        <w:ind w:firstLine="720"/>
      </w:pPr>
      <w:r>
        <w:t xml:space="preserve">Zhao </w:t>
      </w:r>
      <w:r w:rsidR="007243A1" w:rsidRPr="007243A1">
        <w:rPr>
          <w:i/>
        </w:rPr>
        <w:t>et al</w:t>
      </w:r>
      <w:r>
        <w:t>. also suggested that directional migration can als</w:t>
      </w:r>
      <w:r w:rsidR="001D7571">
        <w:t xml:space="preserve">o be induced at electric field intensities </w:t>
      </w:r>
      <w:r>
        <w:t>below 100 mV/mm</w:t>
      </w:r>
      <w:r w:rsidR="007243A1">
        <w:t xml:space="preserve"> </w:t>
      </w:r>
      <w:r w:rsidR="00620025">
        <w:fldChar w:fldCharType="begin"/>
      </w:r>
      <w:r w:rsidR="0077224A">
        <w:instrText xml:space="preserve"> ADDIN EN.CITE &lt;EndNote&gt;&lt;Cite&gt;&lt;Author&gt;Zhao&lt;/Author&gt;&lt;Year&gt;2004&lt;/Year&gt;&lt;IDText&gt;Electrical stimulation directly induces pre-angiogenic responses in vascular endothelial cells by signaling through VEGF receptors&lt;/IDText&gt;&lt;DisplayText&gt;&lt;style face="superscript"&gt;84&lt;/style&gt;&lt;/DisplayText&gt;&lt;record&gt;&lt;dates&gt;&lt;pub-dates&gt;&lt;date&gt;Jan&lt;/date&gt;&lt;/pub-dates&gt;&lt;year&gt;2004&lt;/year&gt;&lt;/dates&gt;&lt;keywords&gt;&lt;/keywords&gt;&lt;urls&gt;&lt;related-urls&gt;&lt;url&gt;http://www.ncbi.nlm.nih.gov/pubmed/14679307&lt;/url&gt;&lt;/related-urls&gt;&lt;/urls&gt;&lt;isbn&gt;0021-9533&lt;/isbn&gt;&lt;custom2&gt;PMC1459284&lt;/custom2&gt;&lt;titles&gt;&lt;title&gt;Electrical stimulation directly induces pre-angiogenic responses in vascular endothelial cells by signaling through VEGF receptors&lt;/title&gt;&lt;secondary-title&gt;J Cell Sci&lt;/secondary-title&gt;&lt;/titles&gt;&lt;pages&gt;397-405&lt;/pages&gt;&lt;number&gt;Pt 3&lt;/number&gt;&lt;contributors&gt;&lt;authors&gt;&lt;author&gt;Zhao, M.&lt;/author&gt;&lt;author&gt;Bai, H.&lt;/author&gt;&lt;author&gt;Wang, E.&lt;/author&gt;&lt;author&gt;Forrester, J. V.&lt;/author&gt;&lt;author&gt;McCaig, C. D.&lt;/author&gt;&lt;/authors&gt;&lt;/contributors&gt;&lt;language&gt;eng&lt;/language&gt;&lt;added-date format="utc"&gt;1384860631&lt;/added-date&gt;&lt;ref-type name="Journal Article"&gt;17&lt;/ref-type&gt;&lt;auth-address&gt;Department of Biomedical Sciences, Institute of Medical Sciences, University of Aberdeen, Aberdeen, AB25 2ZD, UK. m.zahn@abdn.ac.uk&lt;/auth-address&gt;&lt;rec-number&gt;446&lt;/rec-number&gt;&lt;last-updated-date format="utc"&gt;1384860631&lt;/last-updated-date&gt;&lt;accession-num&gt;14679307&lt;/accession-num&gt;&lt;electronic-resource-num&gt;10.1242/jcs.00868&lt;/electronic-resource-num&gt;&lt;volume&gt;117&lt;/volume&gt;&lt;/record&gt;&lt;/Cite&gt;&lt;/EndNote&gt;</w:instrText>
      </w:r>
      <w:r w:rsidR="00620025">
        <w:fldChar w:fldCharType="separate"/>
      </w:r>
      <w:r w:rsidR="0077224A" w:rsidRPr="0077224A">
        <w:rPr>
          <w:noProof/>
          <w:vertAlign w:val="superscript"/>
        </w:rPr>
        <w:t>84</w:t>
      </w:r>
      <w:r w:rsidR="00620025">
        <w:fldChar w:fldCharType="end"/>
      </w:r>
      <w:r>
        <w:t xml:space="preserve">. </w:t>
      </w:r>
      <w:r w:rsidR="00AF6DC4">
        <w:t>This recommendation is noteworthy since our study demonstrated the same directional migration response toward the anode with intensities also significantly lower than 100 mV/mm</w:t>
      </w:r>
      <w:r>
        <w:t xml:space="preserve">. </w:t>
      </w:r>
      <w:r w:rsidR="004959A9">
        <w:t>The electrical voltages we used were 0.01 V, 0.10 V, and 1.00, which correlate to electric field intensities of 0.66 mV/mm, 6.66 mV/mm, and 66.66 mV/mm, respectively.</w:t>
      </w:r>
      <w:r w:rsidR="00D83132">
        <w:t xml:space="preserve"> </w:t>
      </w:r>
      <w:r w:rsidR="005A4BBC">
        <w:t>While differences were observed at 0.01 V and 0.10 V, no significant directional cell migration was observed at 1.00 V.</w:t>
      </w:r>
      <w:r>
        <w:t xml:space="preserve"> The cause of this discrepancy is unknown, but suggests the mechanism for cell migration in response to an applied electric field is more intricate than previously thought.  </w:t>
      </w:r>
    </w:p>
    <w:p w14:paraId="3A12F887" w14:textId="77777777" w:rsidR="00AA3A33" w:rsidRDefault="00AA3A33" w:rsidP="00B955DB">
      <w:pPr>
        <w:spacing w:line="480" w:lineRule="auto"/>
        <w:ind w:firstLine="720"/>
      </w:pPr>
      <w:r>
        <w:t>Both the Zhao an</w:t>
      </w:r>
      <w:r w:rsidR="00762D18">
        <w:t>d Chang studies confirm that</w:t>
      </w:r>
      <w:r>
        <w:t xml:space="preserve"> endothelial cells of different origin migrate towards the anode during an application of an electrical stimulus. The same eff</w:t>
      </w:r>
      <w:r w:rsidR="005A4BBC">
        <w:t>ect was observed</w:t>
      </w:r>
      <w:r w:rsidR="00AF6DC4">
        <w:t xml:space="preserve"> in the RAOECs, </w:t>
      </w:r>
      <w:r>
        <w:t>significant migration was</w:t>
      </w:r>
      <w:r w:rsidR="00AF6DC4">
        <w:t xml:space="preserve"> only</w:t>
      </w:r>
      <w:r>
        <w:t xml:space="preserve"> seen towards the </w:t>
      </w:r>
      <w:r>
        <w:lastRenderedPageBreak/>
        <w:t>anode and not towards the cathode. All data shown represents migration towards the anode.</w:t>
      </w:r>
    </w:p>
    <w:p w14:paraId="04D51788" w14:textId="77777777" w:rsidR="00AA3A33" w:rsidRPr="00B85CD8" w:rsidRDefault="00AA3A33" w:rsidP="00AA3A33">
      <w:pPr>
        <w:spacing w:line="480" w:lineRule="auto"/>
        <w:rPr>
          <w:b/>
          <w:i/>
        </w:rPr>
      </w:pPr>
      <w:r w:rsidRPr="00B85CD8">
        <w:rPr>
          <w:b/>
          <w:i/>
        </w:rPr>
        <w:t>Selective Upregulation of Angiogenic Gene Expression</w:t>
      </w:r>
    </w:p>
    <w:p w14:paraId="7DF470A1" w14:textId="77777777" w:rsidR="00AA3A33" w:rsidRDefault="00AA3A33" w:rsidP="008D74B1">
      <w:pPr>
        <w:spacing w:line="480" w:lineRule="auto"/>
        <w:ind w:firstLine="720"/>
      </w:pPr>
      <w:r>
        <w:t xml:space="preserve">Direct electrical stimulation also selectively upregulates transcription of certain growth factors. </w:t>
      </w:r>
      <w:r w:rsidR="00C2000A">
        <w:t xml:space="preserve">The gene expression of the first angiogenic growth factor </w:t>
      </w:r>
      <w:r>
        <w:t>examined in our study, VEGF</w:t>
      </w:r>
      <w:r w:rsidR="00C2000A">
        <w:t>, increased significantly at 0.01 V and 1.00</w:t>
      </w:r>
      <w:r w:rsidR="000D3BA6">
        <w:t xml:space="preserve"> </w:t>
      </w:r>
      <w:r w:rsidR="00C2000A">
        <w:t xml:space="preserve">V. The second factor, </w:t>
      </w:r>
      <w:r>
        <w:t xml:space="preserve">bFGF, was only significantly increased after a treatment of 1.00 V. </w:t>
      </w:r>
    </w:p>
    <w:p w14:paraId="2591C17B" w14:textId="77777777" w:rsidR="00AA3A33" w:rsidRDefault="00AA3A33" w:rsidP="00AA3A33">
      <w:pPr>
        <w:spacing w:line="480" w:lineRule="auto"/>
        <w:ind w:firstLine="720"/>
      </w:pPr>
      <w:r>
        <w:t xml:space="preserve">A second study conducted by Bai </w:t>
      </w:r>
      <w:r w:rsidR="007243A1" w:rsidRPr="007243A1">
        <w:rPr>
          <w:i/>
        </w:rPr>
        <w:t>et al</w:t>
      </w:r>
      <w:r>
        <w:t>. discovered that</w:t>
      </w:r>
      <w:r w:rsidR="00762D18">
        <w:t xml:space="preserve"> after</w:t>
      </w:r>
      <w:r>
        <w:t xml:space="preserve"> el</w:t>
      </w:r>
      <w:r w:rsidR="00762D18">
        <w:t xml:space="preserve">ectrical stimulation </w:t>
      </w:r>
      <w:r>
        <w:t>VEGF gene and protein expression in human endothelial cells</w:t>
      </w:r>
      <w:r w:rsidR="00D917C2">
        <w:t xml:space="preserve"> was upregulated in comparison to</w:t>
      </w:r>
      <w:r>
        <w:t xml:space="preserve"> a control population that was not subject to an exogenous electric field</w:t>
      </w:r>
      <w:r w:rsidR="007243A1">
        <w:t xml:space="preserve"> </w:t>
      </w:r>
      <w:r w:rsidR="00620025">
        <w:fldChar w:fldCharType="begin"/>
      </w:r>
      <w:r w:rsidR="0077224A">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fldChar w:fldCharType="separate"/>
      </w:r>
      <w:r w:rsidR="003D413B">
        <w:rPr>
          <w:noProof/>
          <w:vertAlign w:val="superscript"/>
        </w:rPr>
        <w:t>107</w:t>
      </w:r>
      <w:r w:rsidR="00620025">
        <w:fldChar w:fldCharType="end"/>
      </w:r>
      <w:r>
        <w:t>. Increases in VEGF and interleukin-8 (IL-8) were observed after an application of 200 mV/mm electric fi</w:t>
      </w:r>
      <w:r w:rsidR="00762D18">
        <w:t>eld due to increased activity of</w:t>
      </w:r>
      <w:r>
        <w:t xml:space="preserve"> VEGF receptor-1</w:t>
      </w:r>
      <w:r w:rsidR="007243A1">
        <w:t xml:space="preserve"> </w:t>
      </w:r>
      <w:r w:rsidR="00620025">
        <w:fldChar w:fldCharType="begin"/>
      </w:r>
      <w:r w:rsidR="0077224A">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fldChar w:fldCharType="separate"/>
      </w:r>
      <w:r w:rsidR="003D413B">
        <w:rPr>
          <w:noProof/>
          <w:vertAlign w:val="superscript"/>
        </w:rPr>
        <w:t>107</w:t>
      </w:r>
      <w:r w:rsidR="00620025">
        <w:fldChar w:fldCharType="end"/>
      </w:r>
      <w:r w:rsidR="008D74B1">
        <w:t>. The increase in activity of</w:t>
      </w:r>
      <w:r>
        <w:t xml:space="preserve"> this receptor triggers signaling pathways, such as </w:t>
      </w:r>
      <w:r w:rsidR="00AF6DC4">
        <w:t>MAP kinase and protein kinase C. These proteins</w:t>
      </w:r>
      <w:r>
        <w:t xml:space="preserve"> bind to DNA response elements that regulate transcription of specific genes, a possible mechanism for the increase</w:t>
      </w:r>
      <w:r w:rsidR="00762D18">
        <w:t>d</w:t>
      </w:r>
      <w:r>
        <w:t xml:space="preserve"> VEGF gene expression seen in the RAEOCs as well</w:t>
      </w:r>
      <w:r w:rsidR="007243A1">
        <w:t xml:space="preserve"> </w:t>
      </w:r>
      <w:r w:rsidR="00620025">
        <w:fldChar w:fldCharType="begin"/>
      </w:r>
      <w:r w:rsidR="0077224A">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fldChar w:fldCharType="separate"/>
      </w:r>
      <w:r w:rsidR="003D413B">
        <w:rPr>
          <w:noProof/>
          <w:vertAlign w:val="superscript"/>
        </w:rPr>
        <w:t>107</w:t>
      </w:r>
      <w:r w:rsidR="00620025">
        <w:fldChar w:fldCharType="end"/>
      </w:r>
      <w:r>
        <w:t xml:space="preserve">. </w:t>
      </w:r>
      <w:r w:rsidR="00A93FA2">
        <w:t>VEGF production is responsible for the majority of angiogenesis in wounds</w:t>
      </w:r>
      <w:r w:rsidR="007243A1">
        <w:t xml:space="preserve"> </w:t>
      </w:r>
      <w:r w:rsidR="00620025" w:rsidRPr="00412F32">
        <w:rPr>
          <w:rFonts w:cs="Times New Roman"/>
        </w:rPr>
        <w:fldChar w:fldCharType="begin"/>
      </w:r>
      <w:r w:rsidR="00A93FA2">
        <w:rPr>
          <w:rFonts w:cs="Times New Roman"/>
        </w:rPr>
        <w:instrText xml:space="preserve"> ADDIN EN.CITE &lt;EndNote&gt;&lt;Cite&gt;&lt;Author&gt;Koh&lt;/Author&gt;&lt;Year&gt;2011&lt;/Year&gt;&lt;IDText&gt;Inflammation and wound healing: the role of the macrophage.&lt;/IDText&gt;&lt;DisplayText&gt;&lt;style face="superscript"&gt;52&lt;/style&gt;&lt;/DisplayText&gt;&lt;record&gt;&lt;keywords&gt;&lt;/keywords&gt;&lt;urls&gt;&lt;related-urls&gt;&lt;url&gt;http://www.ncbi.nlm.nih.gov/pubmed/21740602&lt;/url&gt;&lt;/related-urls&gt;&lt;/urls&gt;&lt;isbn&gt;1462-3994&lt;/isbn&gt;&lt;titles&gt;&lt;title&gt;Inflammation and wound healing: the role of the macrophage.&lt;/title&gt;&lt;secondary-title&gt;Expert Rev Mol Med&lt;/secondary-title&gt;&lt;/titles&gt;&lt;pages&gt;e23&lt;/pages&gt;&lt;contributors&gt;&lt;authors&gt;&lt;author&gt;Koh, T. J.&lt;/author&gt;&lt;author&gt;DiPietro, L. A.&lt;/author&gt;&lt;/authors&gt;&lt;/contributors&gt;&lt;language&gt;eng&lt;/language&gt;&lt;added-date format="utc"&gt;1321723887&lt;/added-date&gt;&lt;ref-type name="Journal Article"&gt;17&lt;/ref-type&gt;&lt;auth-address&gt;Department of Kinesiology &amp;amp; Nutrition, College of Applied Health Sciences, Center for Wound Healing and Tissue Regeneration, Chicago, IL, USA.&lt;/auth-address&gt;&lt;dates&gt;&lt;year&gt;2011&lt;/year&gt;&lt;/dates&gt;&lt;rec-number&gt;157&lt;/rec-number&gt;&lt;last-updated-date format="utc"&gt;1373984587&lt;/last-updated-date&gt;&lt;accession-num&gt;21740602&lt;/accession-num&gt;&lt;electronic-resource-num&gt;S1462399411001943 [pii]&amp;#xD;&amp;#xA;10.1017/S1462399411001943&lt;/electronic-resource-num&gt;&lt;volume&gt;13&lt;/volume&gt;&lt;/record&gt;&lt;/Cite&gt;&lt;/EndNote&gt;</w:instrText>
      </w:r>
      <w:r w:rsidR="00620025" w:rsidRPr="00412F32">
        <w:rPr>
          <w:rFonts w:cs="Times New Roman"/>
        </w:rPr>
        <w:fldChar w:fldCharType="separate"/>
      </w:r>
      <w:r w:rsidR="00A93FA2" w:rsidRPr="004C51F0">
        <w:rPr>
          <w:rFonts w:cs="Times New Roman"/>
          <w:noProof/>
          <w:vertAlign w:val="superscript"/>
        </w:rPr>
        <w:t>52</w:t>
      </w:r>
      <w:r w:rsidR="00620025" w:rsidRPr="00412F32">
        <w:rPr>
          <w:rFonts w:cs="Times New Roman"/>
        </w:rPr>
        <w:fldChar w:fldCharType="end"/>
      </w:r>
      <w:r w:rsidR="00A93FA2">
        <w:t>. In addition, VEGF stimulates cell division, which can increase cell proliferation in the wound site</w:t>
      </w:r>
      <w:r w:rsidR="007243A1">
        <w:t xml:space="preserve"> </w:t>
      </w:r>
      <w:r w:rsidR="00620025" w:rsidRPr="00412F32">
        <w:rPr>
          <w:rFonts w:cs="Times New Roman"/>
        </w:rPr>
        <w:fldChar w:fldCharType="begin"/>
      </w:r>
      <w:r w:rsidR="00A93FA2">
        <w:rPr>
          <w:rFonts w:cs="Times New Roman"/>
        </w:rPr>
        <w:instrText xml:space="preserve"> ADDIN EN.CITE &lt;EndNote&gt;&lt;Cite&gt;&lt;Author&gt;Zhang&lt;/Author&gt;&lt;Year&gt;2003&lt;/Year&gt;&lt;IDText&gt;The effect of vascular endothelial growth factor on the healing of ischaemic skin wounds&lt;/IDText&gt;&lt;DisplayText&gt;&lt;style face="superscript"&gt;57&lt;/style&gt;&lt;/DisplayText&gt;&lt;record&gt;&lt;dates&gt;&lt;pub-dates&gt;&lt;date&gt;Jun&lt;/date&gt;&lt;/pub-dates&gt;&lt;year&gt;2003&lt;/year&gt;&lt;/dates&gt;&lt;keywords&gt;&lt;/keywords&gt;&lt;urls&gt;&lt;related-urls&gt;&lt;url&gt;http://www.ncbi.nlm.nih.gov/pubmed/12873460&lt;/url&gt;&lt;/related-urls&gt;&lt;/urls&gt;&lt;isbn&gt;0007-1226&lt;/isbn&gt;&lt;titles&gt;&lt;title&gt;The effect of vascular endothelial growth factor on the healing of ischaemic skin wounds&lt;/title&gt;&lt;secondary-title&gt;Br J Plast Surg&lt;/secondary-title&gt;&lt;/titles&gt;&lt;pages&gt;334-41&lt;/pages&gt;&lt;number&gt;4&lt;/number&gt;&lt;contributors&gt;&lt;authors&gt;&lt;author&gt;Zhang, F.&lt;/author&gt;&lt;author&gt;Lei, M. P.&lt;/author&gt;&lt;author&gt;Oswald, T. M.&lt;/author&gt;&lt;author&gt;Pang, Y.&lt;/author&gt;&lt;author&gt;Blain, B.&lt;/author&gt;&lt;author&gt;Cai, Z. W.&lt;/author&gt;&lt;author&gt;Lineaweaver, W. C.&lt;/author&gt;&lt;/authors&gt;&lt;/contributors&gt;&lt;language&gt;eng&lt;/language&gt;&lt;added-date format="utc"&gt;1376597440&lt;/added-date&gt;&lt;ref-type name="Journal Article"&gt;17&lt;/ref-type&gt;&lt;auth-address&gt;Division of Plastic Surgery, University of Mississippi Medical Center, 2500 North State Street, Jackson, MS 39216, USA. fzhang@surgery.umsmed.edu&lt;/auth-address&gt;&lt;rec-number&gt;337&lt;/rec-number&gt;&lt;last-updated-date format="utc"&gt;1376597440&lt;/last-updated-date&gt;&lt;accession-num&gt;12873460&lt;/accession-num&gt;&lt;volume&gt;56&lt;/volume&gt;&lt;/record&gt;&lt;/Cite&gt;&lt;/EndNote&gt;</w:instrText>
      </w:r>
      <w:r w:rsidR="00620025" w:rsidRPr="00412F32">
        <w:rPr>
          <w:rFonts w:cs="Times New Roman"/>
        </w:rPr>
        <w:fldChar w:fldCharType="separate"/>
      </w:r>
      <w:r w:rsidR="00A93FA2" w:rsidRPr="004C51F0">
        <w:rPr>
          <w:rFonts w:cs="Times New Roman"/>
          <w:noProof/>
          <w:vertAlign w:val="superscript"/>
        </w:rPr>
        <w:t>57</w:t>
      </w:r>
      <w:r w:rsidR="00620025" w:rsidRPr="00412F32">
        <w:rPr>
          <w:rFonts w:cs="Times New Roman"/>
        </w:rPr>
        <w:fldChar w:fldCharType="end"/>
      </w:r>
      <w:r w:rsidR="00A93FA2">
        <w:t xml:space="preserve">. </w:t>
      </w:r>
    </w:p>
    <w:p w14:paraId="63B86239" w14:textId="77777777" w:rsidR="00AA3A33" w:rsidRDefault="00AA3A33" w:rsidP="00AA3A33">
      <w:pPr>
        <w:spacing w:line="480" w:lineRule="auto"/>
        <w:ind w:firstLine="720"/>
      </w:pPr>
      <w:r>
        <w:t>Our results demonstrated a significant increase in bFGF gene expression 24 and 48 hours post-stimulation after exposure to a field of 1.00 V, but exhibited no significant increase in bFGF gene expression at any of the lower voltages. This discrepancy may be due to the fact that bFGF is not regulated by the VEGF receptor-1 sig</w:t>
      </w:r>
      <w:r w:rsidR="00AF6DC4">
        <w:t>nal transduction pathway, but that is</w:t>
      </w:r>
      <w:r>
        <w:t xml:space="preserve"> is </w:t>
      </w:r>
      <w:r w:rsidR="00AF6DC4">
        <w:t xml:space="preserve">actually </w:t>
      </w:r>
      <w:r>
        <w:t>upstream of this pathway</w:t>
      </w:r>
      <w:r w:rsidR="007243A1">
        <w:t xml:space="preserve"> </w:t>
      </w:r>
      <w:r w:rsidR="00620025">
        <w:fldChar w:fldCharType="begin">
          <w:fldData xml:space="preserve">PEVuZE5vdGU+PENpdGU+PEF1dGhvcj5Dcm9zczwvQXV0aG9yPjxZZWFyPjIwMDM8L1llYXI+PElE
VGV4dD5WRUdGLXJlY2VwdG9yIHNpZ25hbCB0cmFuc2R1Y3Rpb248L0lEVGV4dD48RGlzcGxheVRl
eHQ+PHN0eWxlIGZhY2U9InN1cGVyc2NyaXB0Ij4xNDgtMTUwPC9zdHlsZT48L0Rpc3BsYXlUZXh0
PjxyZWNvcmQ+PGRhdGVzPjxwdWItZGF0ZXM+PGRhdGU+U2VwPC9kYXRlPjwvcHViLWRhdGVzPjx5
ZWFyPjIwMDM8L3llYXI+PC9kYXRlcz48a2V5d29yZHM+PC9rZXl3b3Jkcz48dXJscz48cmVsYXRl
ZC11cmxzPjx1cmw+aHR0cDovL3d3dy5uY2JpLm5sbS5uaWguZ292L3B1Ym1lZC8xMzY3ODk2MDwv
dXJsPjwvcmVsYXRlZC11cmxzPjwvdXJscz48aXNibj4wOTY4LTAwMDQ8L2lzYm4+PHRpdGxlcz48
dGl0bGU+VkVHRi1yZWNlcHRvciBzaWduYWwgdHJhbnNkdWN0aW9uPC90aXRsZT48c2Vjb25kYXJ5
LXRpdGxlPlRyZW5kcyBCaW9jaGVtIFNjaTwvc2Vjb25kYXJ5LXRpdGxlPjwvdGl0bGVzPjxwYWdl
cz40ODgtOTQ8L3BhZ2VzPjxudW1iZXI+OTwvbnVtYmVyPjxjb250cmlidXRvcnM+PGF1dGhvcnM+
PGF1dGhvcj5Dcm9zcywgTS4gSi48L2F1dGhvcj48YXV0aG9yPkRpeGVsaXVzLCBKLjwvYXV0aG9y
PjxhdXRob3I+TWF0c3Vtb3RvLCBULjwvYXV0aG9yPjxhdXRob3I+Q2xhZXNzb24tV2Vsc2gsIEwu
PC9hdXRob3I+PC9hdXRob3JzPjwvY29udHJpYnV0b3JzPjxsYW5ndWFnZT5lbmc8L2xhbmd1YWdl
PjxhZGRlZC1kYXRlIGZvcm1hdD0idXRjIj4xMzk0MTQwMjY3PC9hZGRlZC1kYXRlPjxyZWYtdHlw
ZSBuYW1lPSJKb3VybmFsIEFydGljbGUiPjE3PC9yZWYtdHlwZT48cmVjLW51bWJlcj41NDA8L3Jl
Yy1udW1iZXI+PGxhc3QtdXBkYXRlZC1kYXRlIGZvcm1hdD0idXRjIj4xMzk0MTQwMjY3PC9sYXN0
LXVwZGF0ZWQtZGF0ZT48YWNjZXNzaW9uLW51bT4xMzY3ODk2MDwvYWNjZXNzaW9uLW51bT48ZWxl
Y3Ryb25pYy1yZXNvdXJjZS1udW0+MTAuMTAxNi9TMDk2OC0wMDA0KDAzKTAwMTkzLTI8L2VsZWN0
cm9uaWMtcmVzb3VyY2UtbnVtPjx2b2x1bWU+Mjg8L3ZvbHVtZT48L3JlY29yZD48L0NpdGU+PENp
dGU+PEF1dGhvcj5TZWdoZXp6aTwvQXV0aG9yPjxZZWFyPjE5OTg8L1llYXI+PElEVGV4dD5GaWJy
b2JsYXN0IGdyb3d0aCBmYWN0b3ItMiAoRkdGLTIpIGluZHVjZXMgdmFzY3VsYXIgZW5kb3RoZWxp
YWwgZ3Jvd3RoIGZhY3RvciAoVkVHRikgZXhwcmVzc2lvbiBpbiB0aGUgZW5kb3RoZWxpYWwgY2Vs
bHMgb2YgZm9ybWluZyBjYXBpbGxhcmllczogYW4gYXV0b2NyaW5lIG1lY2hhbmlzbSBjb250cmli
dXRpbmcgdG8gYW5naW9nZW5lc2lzPC9JRFRleHQ+PHJlY29yZD48ZGF0ZXM+PHB1Yi1kYXRlcz48
ZGF0ZT5KdW48L2RhdGU+PC9wdWItZGF0ZXM+PHllYXI+MTk5ODwveWVhcj48L2RhdGVzPjxrZXl3
b3Jkcz48L2tleXdvcmRzPjx1cmxzPjxyZWxhdGVkLXVybHM+PHVybD5odHRwOi8vd3d3Lm5jYmku
bmxtLm5paC5nb3YvcHVibWVkLzk2NDc2NTc8L3VybD48L3JlbGF0ZWQtdXJscz48L3VybHM+PGlz
Ym4+MDAyMS05NTI1PC9pc2JuPjxjdXN0b20yPlBNQzIxMzI5OTg8L2N1c3RvbTI+PHRpdGxlcz48
dGl0bGU+Rmlicm9ibGFzdCBncm93dGggZmFjdG9yLTIgKEZHRi0yKSBpbmR1Y2VzIHZhc2N1bGFy
IGVuZG90aGVsaWFsIGdyb3d0aCBmYWN0b3IgKFZFR0YpIGV4cHJlc3Npb24gaW4gdGhlIGVuZG90
aGVsaWFsIGNlbGxzIG9mIGZvcm1pbmcgY2FwaWxsYXJpZXM6IGFuIGF1dG9jcmluZSBtZWNoYW5p
c20gY29udHJpYnV0aW5nIHRvIGFuZ2lvZ2VuZXNpczwvdGl0bGU+PHNlY29uZGFyeS10aXRsZT5K
IENlbGwgQmlvbDwvc2Vjb25kYXJ5LXRpdGxlPjwvdGl0bGVzPjxwYWdlcz4xNjU5LTczPC9wYWdl
cz48bnVtYmVyPjc8L251bWJlcj48Y29udHJpYnV0b3JzPjxhdXRob3JzPjxhdXRob3I+U2VnaGV6
emksIEcuPC9hdXRob3I+PGF1dGhvcj5QYXRlbCwgUy48L2F1dGhvcj48YXV0aG9yPlJlbiwgQy4g
Si48L2F1dGhvcj48YXV0aG9yPkd1YWxhbmRyaXMsIEEuPC9hdXRob3I+PGF1dGhvcj5QaW50dWNj
aSwgRy48L2F1dGhvcj48YXV0aG9yPlJvYmJpbnMsIEUuIFMuPC9hdXRob3I+PGF1dGhvcj5TaGFw
aXJvLCBSLiBMLjwvYXV0aG9yPjxhdXRob3I+R2FsbG93YXksIEEuIEMuPC9hdXRob3I+PGF1dGhv
cj5SaWZraW4sIEQuIEIuPC9hdXRob3I+PGF1dGhvcj5NaWduYXR0aSwgUC48L2F1dGhvcj48L2F1
dGhvcnM+PC9jb250cmlidXRvcnM+PGxhbmd1YWdlPmVuZzwvbGFuZ3VhZ2U+PGFkZGVkLWRhdGUg
Zm9ybWF0PSJ1dGMiPjEzOTQyMzEzNTM8L2FkZGVkLWRhdGU+PHJlZi10eXBlIG5hbWU9IkpvdXJu
YWwgQXJ0aWNsZSI+MTc8L3JlZi10eXBlPjxyZWMtbnVtYmVyPjU0NTwvcmVjLW51bWJlcj48bGFz
dC11cGRhdGVkLWRhdGUgZm9ybWF0PSJ1dGMiPjEzOTQyMzEzNTM8L2xhc3QtdXBkYXRlZC1kYXRl
PjxhY2Nlc3Npb24tbnVtPjk2NDc2NTc8L2FjY2Vzc2lvbi1udW0+PHZvbHVtZT4xNDE8L3ZvbHVt
ZT48L3JlY29yZD48L0NpdGU+PENpdGU+PEF1dGhvcj5TdGF2cmk8L0F1dGhvcj48WWVhcj4xOTk1
PC9ZZWFyPjxJRFRleHQ+QmFzaWMgZmlicm9ibGFzdCBncm93dGggZmFjdG9yIHVwcmVndWxhdGVz
IHRoZSBleHByZXNzaW9uIG9mIHZhc2N1bGFyIGVuZG90aGVsaWFsIGdyb3d0aCBmYWN0b3IgaW4g
dmFzY3VsYXIgc21vb3RoIG11c2NsZSBjZWxscy4gU3luZXJnaXN0aWMgaW50ZXJhY3Rpb24gd2l0
aCBoeXBveGlhPC9JRFRleHQ+PHJlY29yZD48ZGF0ZXM+PHB1Yi1kYXRlcz48ZGF0ZT5KdWw8L2Rh
dGU+PC9wdWItZGF0ZXM+PHllYXI+MTk5NTwveWVhcj48L2RhdGVzPjxrZXl3b3Jkcz48L2tleXdv
cmRzPjx1cmxzPjxyZWxhdGVkLXVybHM+PHVybD5odHRwOi8vd3d3Lm5jYmkubmxtLm5paC5nb3Yv
cHVibWVkLzc3ODg5MDQ8L3VybD48L3JlbGF0ZWQtdXJscz48L3VybHM+PGlzYm4+MDAwOS03MzIy
PC9pc2JuPjx0aXRsZXM+PHRpdGxlPkJhc2ljIGZpYnJvYmxhc3QgZ3Jvd3RoIGZhY3RvciB1cHJl
Z3VsYXRlcyB0aGUgZXhwcmVzc2lvbiBvZiB2YXNjdWxhciBlbmRvdGhlbGlhbCBncm93dGggZmFj
dG9yIGluIHZhc2N1bGFyIHNtb290aCBtdXNjbGUgY2VsbHMuIFN5bmVyZ2lzdGljIGludGVyYWN0
aW9uIHdpdGggaHlwb3hpYTwvdGl0bGU+PHNlY29uZGFyeS10aXRsZT5DaXJjdWxhdGlvbjwvc2Vj
b25kYXJ5LXRpdGxlPjwvdGl0bGVzPjxwYWdlcz4xMS00PC9wYWdlcz48bnVtYmVyPjE8L251bWJl
cj48Y29udHJpYnV0b3JzPjxhdXRob3JzPjxhdXRob3I+U3RhdnJpLCBHLiBULjwvYXV0aG9yPjxh
dXRob3I+WmFjaGFyeSwgSS4gQy48L2F1dGhvcj48YXV0aG9yPkJhc2tlcnZpbGxlLCBQLiBBLjwv
YXV0aG9yPjxhdXRob3I+TWFydGluLCBKLiBGLjwvYXV0aG9yPjxhdXRob3I+RXJ1c2FsaW1za3ks
IEouIEQuPC9hdXRob3I+PC9hdXRob3JzPjwvY29udHJpYnV0b3JzPjxsYW5ndWFnZT5lbmc8L2xh
bmd1YWdlPjxhZGRlZC1kYXRlIGZvcm1hdD0idXRjIj4xMzk0NDY2NjAzPC9hZGRlZC1kYXRlPjxy
ZWYtdHlwZSBuYW1lPSJKb3VybmFsIEFydGljbGUiPjE3PC9yZWYtdHlwZT48cmVjLW51bWJlcj41
NTE8L3JlYy1udW1iZXI+PGxhc3QtdXBkYXRlZC1kYXRlIGZvcm1hdD0idXRjIj4xMzk0NDY2NjAz
PC9sYXN0LXVwZGF0ZWQtZGF0ZT48YWNjZXNzaW9uLW51bT43Nzg4OTA0PC9hY2Nlc3Npb24tbnVt
Pjx2b2x1bWU+OTI8L3ZvbHVtZT48L3JlY29yZD48L0NpdGU+PC9FbmROb3RlPgB=
</w:fldData>
        </w:fldChar>
      </w:r>
      <w:r w:rsidR="0077224A">
        <w:instrText xml:space="preserve"> ADDIN EN.CITE </w:instrText>
      </w:r>
      <w:r w:rsidR="00620025">
        <w:fldChar w:fldCharType="begin">
          <w:fldData xml:space="preserve">PEVuZE5vdGU+PENpdGU+PEF1dGhvcj5Dcm9zczwvQXV0aG9yPjxZZWFyPjIwMDM8L1llYXI+PElE
VGV4dD5WRUdGLXJlY2VwdG9yIHNpZ25hbCB0cmFuc2R1Y3Rpb248L0lEVGV4dD48RGlzcGxheVRl
eHQ+PHN0eWxlIGZhY2U9InN1cGVyc2NyaXB0Ij4xNDgtMTUwPC9zdHlsZT48L0Rpc3BsYXlUZXh0
PjxyZWNvcmQ+PGRhdGVzPjxwdWItZGF0ZXM+PGRhdGU+U2VwPC9kYXRlPjwvcHViLWRhdGVzPjx5
ZWFyPjIwMDM8L3llYXI+PC9kYXRlcz48a2V5d29yZHM+PC9rZXl3b3Jkcz48dXJscz48cmVsYXRl
ZC11cmxzPjx1cmw+aHR0cDovL3d3dy5uY2JpLm5sbS5uaWguZ292L3B1Ym1lZC8xMzY3ODk2MDwv
dXJsPjwvcmVsYXRlZC11cmxzPjwvdXJscz48aXNibj4wOTY4LTAwMDQ8L2lzYm4+PHRpdGxlcz48
dGl0bGU+VkVHRi1yZWNlcHRvciBzaWduYWwgdHJhbnNkdWN0aW9uPC90aXRsZT48c2Vjb25kYXJ5
LXRpdGxlPlRyZW5kcyBCaW9jaGVtIFNjaTwvc2Vjb25kYXJ5LXRpdGxlPjwvdGl0bGVzPjxwYWdl
cz40ODgtOTQ8L3BhZ2VzPjxudW1iZXI+OTwvbnVtYmVyPjxjb250cmlidXRvcnM+PGF1dGhvcnM+
PGF1dGhvcj5Dcm9zcywgTS4gSi48L2F1dGhvcj48YXV0aG9yPkRpeGVsaXVzLCBKLjwvYXV0aG9y
PjxhdXRob3I+TWF0c3Vtb3RvLCBULjwvYXV0aG9yPjxhdXRob3I+Q2xhZXNzb24tV2Vsc2gsIEwu
PC9hdXRob3I+PC9hdXRob3JzPjwvY29udHJpYnV0b3JzPjxsYW5ndWFnZT5lbmc8L2xhbmd1YWdl
PjxhZGRlZC1kYXRlIGZvcm1hdD0idXRjIj4xMzk0MTQwMjY3PC9hZGRlZC1kYXRlPjxyZWYtdHlw
ZSBuYW1lPSJKb3VybmFsIEFydGljbGUiPjE3PC9yZWYtdHlwZT48cmVjLW51bWJlcj41NDA8L3Jl
Yy1udW1iZXI+PGxhc3QtdXBkYXRlZC1kYXRlIGZvcm1hdD0idXRjIj4xMzk0MTQwMjY3PC9sYXN0
LXVwZGF0ZWQtZGF0ZT48YWNjZXNzaW9uLW51bT4xMzY3ODk2MDwvYWNjZXNzaW9uLW51bT48ZWxl
Y3Ryb25pYy1yZXNvdXJjZS1udW0+MTAuMTAxNi9TMDk2OC0wMDA0KDAzKTAwMTkzLTI8L2VsZWN0
cm9uaWMtcmVzb3VyY2UtbnVtPjx2b2x1bWU+Mjg8L3ZvbHVtZT48L3JlY29yZD48L0NpdGU+PENp
dGU+PEF1dGhvcj5TZWdoZXp6aTwvQXV0aG9yPjxZZWFyPjE5OTg8L1llYXI+PElEVGV4dD5GaWJy
b2JsYXN0IGdyb3d0aCBmYWN0b3ItMiAoRkdGLTIpIGluZHVjZXMgdmFzY3VsYXIgZW5kb3RoZWxp
YWwgZ3Jvd3RoIGZhY3RvciAoVkVHRikgZXhwcmVzc2lvbiBpbiB0aGUgZW5kb3RoZWxpYWwgY2Vs
bHMgb2YgZm9ybWluZyBjYXBpbGxhcmllczogYW4gYXV0b2NyaW5lIG1lY2hhbmlzbSBjb250cmli
dXRpbmcgdG8gYW5naW9nZW5lc2lzPC9JRFRleHQ+PHJlY29yZD48ZGF0ZXM+PHB1Yi1kYXRlcz48
ZGF0ZT5KdW48L2RhdGU+PC9wdWItZGF0ZXM+PHllYXI+MTk5ODwveWVhcj48L2RhdGVzPjxrZXl3
b3Jkcz48L2tleXdvcmRzPjx1cmxzPjxyZWxhdGVkLXVybHM+PHVybD5odHRwOi8vd3d3Lm5jYmku
bmxtLm5paC5nb3YvcHVibWVkLzk2NDc2NTc8L3VybD48L3JlbGF0ZWQtdXJscz48L3VybHM+PGlz
Ym4+MDAyMS05NTI1PC9pc2JuPjxjdXN0b20yPlBNQzIxMzI5OTg8L2N1c3RvbTI+PHRpdGxlcz48
dGl0bGU+Rmlicm9ibGFzdCBncm93dGggZmFjdG9yLTIgKEZHRi0yKSBpbmR1Y2VzIHZhc2N1bGFy
IGVuZG90aGVsaWFsIGdyb3d0aCBmYWN0b3IgKFZFR0YpIGV4cHJlc3Npb24gaW4gdGhlIGVuZG90
aGVsaWFsIGNlbGxzIG9mIGZvcm1pbmcgY2FwaWxsYXJpZXM6IGFuIGF1dG9jcmluZSBtZWNoYW5p
c20gY29udHJpYnV0aW5nIHRvIGFuZ2lvZ2VuZXNpczwvdGl0bGU+PHNlY29uZGFyeS10aXRsZT5K
IENlbGwgQmlvbDwvc2Vjb25kYXJ5LXRpdGxlPjwvdGl0bGVzPjxwYWdlcz4xNjU5LTczPC9wYWdl
cz48bnVtYmVyPjc8L251bWJlcj48Y29udHJpYnV0b3JzPjxhdXRob3JzPjxhdXRob3I+U2VnaGV6
emksIEcuPC9hdXRob3I+PGF1dGhvcj5QYXRlbCwgUy48L2F1dGhvcj48YXV0aG9yPlJlbiwgQy4g
Si48L2F1dGhvcj48YXV0aG9yPkd1YWxhbmRyaXMsIEEuPC9hdXRob3I+PGF1dGhvcj5QaW50dWNj
aSwgRy48L2F1dGhvcj48YXV0aG9yPlJvYmJpbnMsIEUuIFMuPC9hdXRob3I+PGF1dGhvcj5TaGFw
aXJvLCBSLiBMLjwvYXV0aG9yPjxhdXRob3I+R2FsbG93YXksIEEuIEMuPC9hdXRob3I+PGF1dGhv
cj5SaWZraW4sIEQuIEIuPC9hdXRob3I+PGF1dGhvcj5NaWduYXR0aSwgUC48L2F1dGhvcj48L2F1
dGhvcnM+PC9jb250cmlidXRvcnM+PGxhbmd1YWdlPmVuZzwvbGFuZ3VhZ2U+PGFkZGVkLWRhdGUg
Zm9ybWF0PSJ1dGMiPjEzOTQyMzEzNTM8L2FkZGVkLWRhdGU+PHJlZi10eXBlIG5hbWU9IkpvdXJu
YWwgQXJ0aWNsZSI+MTc8L3JlZi10eXBlPjxyZWMtbnVtYmVyPjU0NTwvcmVjLW51bWJlcj48bGFz
dC11cGRhdGVkLWRhdGUgZm9ybWF0PSJ1dGMiPjEzOTQyMzEzNTM8L2xhc3QtdXBkYXRlZC1kYXRl
PjxhY2Nlc3Npb24tbnVtPjk2NDc2NTc8L2FjY2Vzc2lvbi1udW0+PHZvbHVtZT4xNDE8L3ZvbHVt
ZT48L3JlY29yZD48L0NpdGU+PENpdGU+PEF1dGhvcj5TdGF2cmk8L0F1dGhvcj48WWVhcj4xOTk1
PC9ZZWFyPjxJRFRleHQ+QmFzaWMgZmlicm9ibGFzdCBncm93dGggZmFjdG9yIHVwcmVndWxhdGVz
IHRoZSBleHByZXNzaW9uIG9mIHZhc2N1bGFyIGVuZG90aGVsaWFsIGdyb3d0aCBmYWN0b3IgaW4g
dmFzY3VsYXIgc21vb3RoIG11c2NsZSBjZWxscy4gU3luZXJnaXN0aWMgaW50ZXJhY3Rpb24gd2l0
aCBoeXBveGlhPC9JRFRleHQ+PHJlY29yZD48ZGF0ZXM+PHB1Yi1kYXRlcz48ZGF0ZT5KdWw8L2Rh
dGU+PC9wdWItZGF0ZXM+PHllYXI+MTk5NTwveWVhcj48L2RhdGVzPjxrZXl3b3Jkcz48L2tleXdv
cmRzPjx1cmxzPjxyZWxhdGVkLXVybHM+PHVybD5odHRwOi8vd3d3Lm5jYmkubmxtLm5paC5nb3Yv
cHVibWVkLzc3ODg5MDQ8L3VybD48L3JlbGF0ZWQtdXJscz48L3VybHM+PGlzYm4+MDAwOS03MzIy
PC9pc2JuPjx0aXRsZXM+PHRpdGxlPkJhc2ljIGZpYnJvYmxhc3QgZ3Jvd3RoIGZhY3RvciB1cHJl
Z3VsYXRlcyB0aGUgZXhwcmVzc2lvbiBvZiB2YXNjdWxhciBlbmRvdGhlbGlhbCBncm93dGggZmFj
dG9yIGluIHZhc2N1bGFyIHNtb290aCBtdXNjbGUgY2VsbHMuIFN5bmVyZ2lzdGljIGludGVyYWN0
aW9uIHdpdGggaHlwb3hpYTwvdGl0bGU+PHNlY29uZGFyeS10aXRsZT5DaXJjdWxhdGlvbjwvc2Vj
b25kYXJ5LXRpdGxlPjwvdGl0bGVzPjxwYWdlcz4xMS00PC9wYWdlcz48bnVtYmVyPjE8L251bWJl
cj48Y29udHJpYnV0b3JzPjxhdXRob3JzPjxhdXRob3I+U3RhdnJpLCBHLiBULjwvYXV0aG9yPjxh
dXRob3I+WmFjaGFyeSwgSS4gQy48L2F1dGhvcj48YXV0aG9yPkJhc2tlcnZpbGxlLCBQLiBBLjwv
YXV0aG9yPjxhdXRob3I+TWFydGluLCBKLiBGLjwvYXV0aG9yPjxhdXRob3I+RXJ1c2FsaW1za3ks
IEouIEQuPC9hdXRob3I+PC9hdXRob3JzPjwvY29udHJpYnV0b3JzPjxsYW5ndWFnZT5lbmc8L2xh
bmd1YWdlPjxhZGRlZC1kYXRlIGZvcm1hdD0idXRjIj4xMzk0NDY2NjAzPC9hZGRlZC1kYXRlPjxy
ZWYtdHlwZSBuYW1lPSJKb3VybmFsIEFydGljbGUiPjE3PC9yZWYtdHlwZT48cmVjLW51bWJlcj41
NTE8L3JlYy1udW1iZXI+PGxhc3QtdXBkYXRlZC1kYXRlIGZvcm1hdD0idXRjIj4xMzk0NDY2NjAz
PC9sYXN0LXVwZGF0ZWQtZGF0ZT48YWNjZXNzaW9uLW51bT43Nzg4OTA0PC9hY2Nlc3Npb24tbnVt
Pjx2b2x1bWU+OTI8L3ZvbHVtZT48L3JlY29yZD48L0NpdGU+PC9FbmROb3RlPgB=
</w:fldData>
        </w:fldChar>
      </w:r>
      <w:r w:rsidR="0077224A">
        <w:instrText xml:space="preserve"> ADDIN EN.CITE.DATA </w:instrText>
      </w:r>
      <w:r w:rsidR="00620025">
        <w:fldChar w:fldCharType="end"/>
      </w:r>
      <w:r w:rsidR="00620025">
        <w:fldChar w:fldCharType="separate"/>
      </w:r>
      <w:r w:rsidR="003D413B">
        <w:rPr>
          <w:noProof/>
          <w:vertAlign w:val="superscript"/>
        </w:rPr>
        <w:t>151</w:t>
      </w:r>
      <w:r w:rsidR="0077224A" w:rsidRPr="0077224A">
        <w:rPr>
          <w:noProof/>
          <w:vertAlign w:val="superscript"/>
        </w:rPr>
        <w:t>-</w:t>
      </w:r>
      <w:r w:rsidR="003D413B">
        <w:rPr>
          <w:noProof/>
          <w:vertAlign w:val="superscript"/>
        </w:rPr>
        <w:t>153</w:t>
      </w:r>
      <w:r w:rsidR="00620025">
        <w:fldChar w:fldCharType="end"/>
      </w:r>
      <w:r>
        <w:t xml:space="preserve">. bFGF activation can </w:t>
      </w:r>
      <w:r>
        <w:lastRenderedPageBreak/>
        <w:t>augment VEGF expression; however, VEGF activation is not contingent on bFGF activation</w:t>
      </w:r>
      <w:r w:rsidR="007243A1">
        <w:t xml:space="preserve"> </w:t>
      </w:r>
      <w:r w:rsidR="00620025">
        <w:fldChar w:fldCharType="begin"/>
      </w:r>
      <w:r w:rsidR="0077224A">
        <w:instrText xml:space="preserve"> ADDIN EN.CITE &lt;EndNote&gt;&lt;Cite&gt;&lt;Author&gt;Kazemi&lt;/Author&gt;&lt;Year&gt;2002&lt;/Year&gt;&lt;IDText&gt;Differential role of bFGF and VEGF for vasculogenesis&lt;/IDText&gt;&lt;DisplayText&gt;&lt;style face="superscript"&gt;151&lt;/style&gt;&lt;/DisplayText&gt;&lt;record&gt;&lt;keywords&gt;&lt;/keywords&gt;&lt;urls&gt;&lt;related-urls&gt;&lt;url&gt;http://www.ncbi.nlm.nih.gov/pubmed/12077550&lt;/url&gt;&lt;/related-urls&gt;&lt;/urls&gt;&lt;isbn&gt;1015-8987&lt;/isbn&gt;&lt;titles&gt;&lt;title&gt;Differential role of bFGF and VEGF for vasculogenesis&lt;/title&gt;&lt;secondary-title&gt;Cell Physiol Biochem&lt;/secondary-title&gt;&lt;/titles&gt;&lt;pages&gt;55-62&lt;/pages&gt;&lt;number&gt;2-3&lt;/number&gt;&lt;contributors&gt;&lt;authors&gt;&lt;author&gt;Kazemi, S.&lt;/author&gt;&lt;author&gt;Wenzel, D.&lt;/author&gt;&lt;author&gt;Kolossov, E.&lt;/author&gt;&lt;author&gt;Lenka, N.&lt;/author&gt;&lt;author&gt;Raible, A.&lt;/author&gt;&lt;author&gt;Sasse, P.&lt;/author&gt;&lt;author&gt;Hescheler, J.&lt;/author&gt;&lt;author&gt;Addicks, K.&lt;/author&gt;&lt;author&gt;Fleischmann, B. K.&lt;/author&gt;&lt;author&gt;Bloch, W.&lt;/author&gt;&lt;/authors&gt;&lt;/contributors&gt;&lt;language&gt;eng&lt;/language&gt;&lt;added-date format="utc"&gt;1394467470&lt;/added-date&gt;&lt;ref-type name="Journal Article"&gt;17&lt;/ref-type&gt;&lt;dates&gt;&lt;year&gt;2002&lt;/year&gt;&lt;/dates&gt;&lt;rec-number&gt;552&lt;/rec-number&gt;&lt;last-updated-date format="utc"&gt;1394467470&lt;/last-updated-date&gt;&lt;accession-num&gt;12077550&lt;/accession-num&gt;&lt;electronic-resource-num&gt;63781&lt;/electronic-resource-num&gt;&lt;volume&gt;12&lt;/volume&gt;&lt;/record&gt;&lt;/Cite&gt;&lt;/EndNote&gt;</w:instrText>
      </w:r>
      <w:r w:rsidR="00620025">
        <w:fldChar w:fldCharType="separate"/>
      </w:r>
      <w:r w:rsidR="003D413B">
        <w:rPr>
          <w:noProof/>
          <w:vertAlign w:val="superscript"/>
        </w:rPr>
        <w:t>154</w:t>
      </w:r>
      <w:r w:rsidR="00620025">
        <w:fldChar w:fldCharType="end"/>
      </w:r>
      <w:r>
        <w:t xml:space="preserve">. </w:t>
      </w:r>
      <w:r w:rsidR="00AF6DC4">
        <w:t>It is possible</w:t>
      </w:r>
      <w:r>
        <w:t xml:space="preserve"> electrical stimulation may not activate the bFGF receptors, which are highly specific, but may act somewhere downstream to activate VEGF</w:t>
      </w:r>
      <w:r w:rsidR="007243A1">
        <w:t xml:space="preserve"> </w:t>
      </w:r>
      <w:r w:rsidR="00620025">
        <w:fldChar w:fldCharType="begin"/>
      </w:r>
      <w:r w:rsidR="0077224A">
        <w:instrText xml:space="preserve"> ADDIN EN.CITE &lt;EndNote&gt;&lt;Cite&gt;&lt;Author&gt;Seghezzi&lt;/Author&gt;&lt;Year&gt;1998&lt;/Year&gt;&lt;IDText&gt;Fibroblast growth factor-2 (FGF-2) induces vascular endothelial growth factor (VEGF) expression in the endothelial cells of forming capillaries: an autocrine mechanism contributing to angiogenesis&lt;/IDText&gt;&lt;DisplayText&gt;&lt;style face="superscript"&gt;149&lt;/style&gt;&lt;/DisplayText&gt;&lt;record&gt;&lt;dates&gt;&lt;pub-dates&gt;&lt;date&gt;Jun&lt;/date&gt;&lt;/pub-dates&gt;&lt;year&gt;1998&lt;/year&gt;&lt;/dates&gt;&lt;keywords&gt;&lt;/keywords&gt;&lt;urls&gt;&lt;related-urls&gt;&lt;url&gt;http://www.ncbi.nlm.nih.gov/pubmed/9647657&lt;/url&gt;&lt;/related-urls&gt;&lt;/urls&gt;&lt;isbn&gt;0021-9525&lt;/isbn&gt;&lt;custom2&gt;PMC2132998&lt;/custom2&gt;&lt;titles&gt;&lt;title&gt;Fibroblast growth factor-2 (FGF-2) induces vascular endothelial growth factor (VEGF) expression in the endothelial cells of forming capillaries: an autocrine mechanism contributing to angiogenesis&lt;/title&gt;&lt;secondary-title&gt;J Cell Biol&lt;/secondary-title&gt;&lt;/titles&gt;&lt;pages&gt;1659-73&lt;/pages&gt;&lt;number&gt;7&lt;/number&gt;&lt;contributors&gt;&lt;authors&gt;&lt;author&gt;Seghezzi, G.&lt;/author&gt;&lt;author&gt;Patel, S.&lt;/author&gt;&lt;author&gt;Ren, C. J.&lt;/author&gt;&lt;author&gt;Gualandris, A.&lt;/author&gt;&lt;author&gt;Pintucci, G.&lt;/author&gt;&lt;author&gt;Robbins, E. S.&lt;/author&gt;&lt;author&gt;Shapiro, R. L.&lt;/author&gt;&lt;author&gt;Galloway, A. C.&lt;/author&gt;&lt;author&gt;Rifkin, D. B.&lt;/author&gt;&lt;author&gt;Mignatti, P.&lt;/author&gt;&lt;/authors&gt;&lt;/contributors&gt;&lt;language&gt;eng&lt;/language&gt;&lt;added-date format="utc"&gt;1394231353&lt;/added-date&gt;&lt;ref-type name="Journal Article"&gt;17&lt;/ref-type&gt;&lt;rec-number&gt;545&lt;/rec-number&gt;&lt;last-updated-date format="utc"&gt;1394231353&lt;/last-updated-date&gt;&lt;accession-num&gt;9647657&lt;/accession-num&gt;&lt;volume&gt;141&lt;/volume&gt;&lt;/record&gt;&lt;/Cite&gt;&lt;/EndNote&gt;</w:instrText>
      </w:r>
      <w:r w:rsidR="00620025">
        <w:fldChar w:fldCharType="separate"/>
      </w:r>
      <w:r w:rsidR="003D413B">
        <w:rPr>
          <w:noProof/>
          <w:vertAlign w:val="superscript"/>
        </w:rPr>
        <w:t>152</w:t>
      </w:r>
      <w:r w:rsidR="00620025">
        <w:fldChar w:fldCharType="end"/>
      </w:r>
      <w:r>
        <w:t>.  Research has shown that although the pathways overlap, they also have distinct angiogenic inhibitors and inducers, which regulate one growth factor or the other, but not both</w:t>
      </w:r>
      <w:r w:rsidR="007243A1">
        <w:t xml:space="preserve"> </w:t>
      </w:r>
      <w:r w:rsidR="00620025">
        <w:fldChar w:fldCharType="begin"/>
      </w:r>
      <w:r w:rsidR="0077224A">
        <w:instrText xml:space="preserve"> ADDIN EN.CITE &lt;EndNote&gt;&lt;Cite&gt;&lt;Author&gt;Jih&lt;/Author&gt;&lt;Year&gt;2001&lt;/Year&gt;&lt;IDText&gt;Distinct regulation of genes by bFGF and VEGF-A in endothelial cells&lt;/IDText&gt;&lt;DisplayText&gt;&lt;style face="superscript"&gt;152&lt;/style&gt;&lt;/DisplayText&gt;&lt;record&gt;&lt;keywords&gt;&lt;/keywords&gt;&lt;urls&gt;&lt;related-urls&gt;&lt;url&gt;http://www.ncbi.nlm.nih.gov/pubmed/12197476&lt;/url&gt;&lt;/related-urls&gt;&lt;/urls&gt;&lt;isbn&gt;0969-6970&lt;/isbn&gt;&lt;titles&gt;&lt;title&gt;Distinct regulation of genes by bFGF and VEGF-A in endothelial cells&lt;/title&gt;&lt;secondary-title&gt;Angiogenesis&lt;/secondary-title&gt;&lt;/titles&gt;&lt;pages&gt;313-21&lt;/pages&gt;&lt;number&gt;4&lt;/number&gt;&lt;contributors&gt;&lt;authors&gt;&lt;author&gt;Jih, Y. J.&lt;/author&gt;&lt;author&gt;Lien, W. H.&lt;/author&gt;&lt;author&gt;Tsai, W. C.&lt;/author&gt;&lt;author&gt;Yang, G. W.&lt;/author&gt;&lt;author&gt;Li, C.&lt;/author&gt;&lt;author&gt;Wu, L. W.&lt;/author&gt;&lt;/authors&gt;&lt;/contributors&gt;&lt;language&gt;eng&lt;/language&gt;&lt;added-date format="utc"&gt;1394466385&lt;/added-date&gt;&lt;ref-type name="Journal Article"&gt;17&lt;/ref-type&gt;&lt;dates&gt;&lt;year&gt;2001&lt;/year&gt;&lt;/dates&gt;&lt;rec-number&gt;550&lt;/rec-number&gt;&lt;last-updated-date format="utc"&gt;1394466385&lt;/last-updated-date&gt;&lt;accession-num&gt;12197476&lt;/accession-num&gt;&lt;volume&gt;4&lt;/volume&gt;&lt;/record&gt;&lt;/Cite&gt;&lt;/EndNote&gt;</w:instrText>
      </w:r>
      <w:r w:rsidR="00620025">
        <w:fldChar w:fldCharType="separate"/>
      </w:r>
      <w:r w:rsidR="003D413B">
        <w:rPr>
          <w:noProof/>
          <w:vertAlign w:val="superscript"/>
        </w:rPr>
        <w:t>155</w:t>
      </w:r>
      <w:r w:rsidR="00620025">
        <w:fldChar w:fldCharType="end"/>
      </w:r>
      <w:r>
        <w:t>. Analysis of this intracellular pathway suggests that low bFGF gene expression levels are plausible despite the significant increases</w:t>
      </w:r>
      <w:r w:rsidR="00D917C2">
        <w:t xml:space="preserve"> in VEGF gene expression at two different voltages, 0.01 V and 1.00 V,</w:t>
      </w:r>
      <w:r>
        <w:t xml:space="preserve"> in our study. </w:t>
      </w:r>
    </w:p>
    <w:p w14:paraId="339D1D0B" w14:textId="77777777" w:rsidR="00AA3A33" w:rsidRDefault="00AA3A33" w:rsidP="00AA3A33">
      <w:pPr>
        <w:spacing w:line="480" w:lineRule="auto"/>
        <w:ind w:firstLine="720"/>
      </w:pPr>
      <w:r>
        <w:t xml:space="preserve">Although the electric field </w:t>
      </w:r>
      <w:r w:rsidR="00B84592">
        <w:t>intensities</w:t>
      </w:r>
      <w:r>
        <w:t xml:space="preserve"> tested in our study were lower t</w:t>
      </w:r>
      <w:r w:rsidR="008D74B1">
        <w:t>han th</w:t>
      </w:r>
      <w:r w:rsidR="00067552">
        <w:t>ose</w:t>
      </w:r>
      <w:r w:rsidR="008D74B1">
        <w:t xml:space="preserve"> of Bai </w:t>
      </w:r>
      <w:r w:rsidR="007243A1" w:rsidRPr="007243A1">
        <w:rPr>
          <w:i/>
        </w:rPr>
        <w:t>et al</w:t>
      </w:r>
      <w:r w:rsidR="008D74B1">
        <w:t>., who</w:t>
      </w:r>
      <w:r w:rsidR="00B84592">
        <w:t xml:space="preserve"> used an intensity of 200 mV/mm</w:t>
      </w:r>
      <w:r>
        <w:t xml:space="preserve">, our </w:t>
      </w:r>
      <w:r w:rsidR="00B84592">
        <w:t xml:space="preserve">most intense electric field at </w:t>
      </w:r>
      <w:r>
        <w:t>66.6 mV/mm yielded maximum VEGF expression 24</w:t>
      </w:r>
      <w:r w:rsidR="00B72F47">
        <w:t xml:space="preserve"> and 48</w:t>
      </w:r>
      <w:r>
        <w:t xml:space="preserve"> hours post-stimulation, which coin</w:t>
      </w:r>
      <w:r w:rsidR="008D74B1">
        <w:t xml:space="preserve">cides with Bai </w:t>
      </w:r>
      <w:r w:rsidR="007243A1" w:rsidRPr="007243A1">
        <w:rPr>
          <w:i/>
        </w:rPr>
        <w:t>et al</w:t>
      </w:r>
      <w:r w:rsidR="008D74B1">
        <w:t xml:space="preserve">. Bai </w:t>
      </w:r>
      <w:r w:rsidR="007243A1" w:rsidRPr="007243A1">
        <w:rPr>
          <w:i/>
        </w:rPr>
        <w:t>et al</w:t>
      </w:r>
      <w:r w:rsidR="008D74B1">
        <w:t>.</w:t>
      </w:r>
      <w:r>
        <w:t xml:space="preserve"> also observed fluctuations in VEGF expression between 30 minutes and 4 hours post-stimulation, suggesting that our 24 and 48 hour time points may have omitted significant oscillations of VEGF expression levels at </w:t>
      </w:r>
      <w:r w:rsidR="008D74B1">
        <w:t xml:space="preserve">shorter </w:t>
      </w:r>
      <w:r>
        <w:t>time points</w:t>
      </w:r>
      <w:r w:rsidR="007243A1">
        <w:t xml:space="preserve"> </w:t>
      </w:r>
      <w:r w:rsidR="00620025">
        <w:fldChar w:fldCharType="begin"/>
      </w:r>
      <w:r w:rsidR="0077224A">
        <w:instrText xml:space="preserve"> ADDIN EN.CITE &lt;EndNote&gt;&lt;Cite&gt;&lt;Author&gt;Bai&lt;/Author&gt;&lt;Year&gt;2011&lt;/Year&gt;&lt;IDText&gt;DC electric stimulation upregulates angiogenic factors in endothelial cells through activation of VEGF receptors&lt;/IDText&gt;&lt;DisplayText&gt;&lt;style face="superscript"&gt;104&lt;/style&gt;&lt;/DisplayText&gt;&lt;record&gt;&lt;keywords&gt;&lt;/keywords&gt;&lt;urls&gt;&lt;related-urls&gt;&lt;url&gt;http://www.sciencedirect.com/science/article/pii/S1043466611000676&lt;/url&gt;&lt;/related-urls&gt;&lt;/urls&gt;&lt;isbn&gt;1043-4666&lt;/isbn&gt;&lt;titles&gt;&lt;title&gt;DC electric stimulation upregulates angiogenic factors in endothelial cells through activation of VEGF receptors&lt;/title&gt;&lt;secondary-title&gt;Cytokine&lt;/secondary-title&gt;&lt;/titles&gt;&lt;pages&gt;110-115&lt;/pages&gt;&lt;number&gt;1&lt;/number&gt;&lt;contributors&gt;&lt;authors&gt;&lt;author&gt;Bai, Huai&lt;/author&gt;&lt;author&gt;Forrester, John V.&lt;/author&gt;&lt;author&gt;Zhao, Min&lt;/author&gt;&lt;/authors&gt;&lt;/contributors&gt;&lt;added-date format="utc"&gt;1382479471&lt;/added-date&gt;&lt;ref-type name="Journal Article"&gt;17&lt;/ref-type&gt;&lt;dates&gt;&lt;year&gt;2011&lt;/year&gt;&lt;/dates&gt;&lt;rec-number&gt;393&lt;/rec-number&gt;&lt;last-updated-date format="utc"&gt;1382479471&lt;/last-updated-date&gt;&lt;electronic-resource-num&gt;http://dx.doi.org/10.1016/j.cyto.2011.03.003&lt;/electronic-resource-num&gt;&lt;volume&gt;55&lt;/volume&gt;&lt;/record&gt;&lt;/Cite&gt;&lt;/EndNote&gt;</w:instrText>
      </w:r>
      <w:r w:rsidR="00620025">
        <w:fldChar w:fldCharType="separate"/>
      </w:r>
      <w:r w:rsidR="003D413B">
        <w:rPr>
          <w:noProof/>
          <w:vertAlign w:val="superscript"/>
        </w:rPr>
        <w:t>107</w:t>
      </w:r>
      <w:r w:rsidR="00620025">
        <w:fldChar w:fldCharType="end"/>
      </w:r>
      <w:r>
        <w:t xml:space="preserve">. </w:t>
      </w:r>
    </w:p>
    <w:p w14:paraId="2D6FFDE6" w14:textId="77777777" w:rsidR="00AA3A33" w:rsidRPr="00E66B15" w:rsidRDefault="00AA3A33" w:rsidP="00AA3A33">
      <w:pPr>
        <w:spacing w:line="480" w:lineRule="auto"/>
        <w:rPr>
          <w:b/>
          <w:i/>
        </w:rPr>
      </w:pPr>
      <w:r w:rsidRPr="00E66B15">
        <w:rPr>
          <w:b/>
          <w:i/>
        </w:rPr>
        <w:t>Proliferation and Gene Expression Trade-Off</w:t>
      </w:r>
    </w:p>
    <w:p w14:paraId="3C6C1E4C" w14:textId="77777777" w:rsidR="00AA3A33" w:rsidRDefault="00AA3A33" w:rsidP="008D74B1">
      <w:pPr>
        <w:spacing w:line="480" w:lineRule="auto"/>
        <w:ind w:firstLine="720"/>
      </w:pPr>
      <w:r>
        <w:t>In our study, proliferation increased significantly at lower voltages, 0.01 V and 0.10 V, while gene expression of both VEGF and bFGF increased</w:t>
      </w:r>
      <w:r w:rsidR="003B42D9">
        <w:t xml:space="preserve"> significantly</w:t>
      </w:r>
      <w:r>
        <w:t xml:space="preserve"> at the highest tested voltage, 1.00 V. Previous research done by Wang </w:t>
      </w:r>
      <w:r w:rsidR="007243A1" w:rsidRPr="007243A1">
        <w:rPr>
          <w:i/>
        </w:rPr>
        <w:t>et al</w:t>
      </w:r>
      <w:r>
        <w:t>. demonstrates this trade-off; weak electrical fields tended to enhance cell proliferation, while stronger</w:t>
      </w:r>
      <w:r w:rsidR="008D74B1">
        <w:t xml:space="preserve"> electrical fields enhanced </w:t>
      </w:r>
      <w:r>
        <w:t>transcription</w:t>
      </w:r>
      <w:r w:rsidR="007243A1">
        <w:t xml:space="preserve"> </w:t>
      </w:r>
      <w:r w:rsidR="00620025">
        <w:fldChar w:fldCharType="begin"/>
      </w:r>
      <w:r w:rsidR="0077224A">
        <w:instrText xml:space="preserve"> ADDIN EN.CITE &lt;EndNote&gt;&lt;Cite&gt;&lt;Author&gt;Wang&lt;/Author&gt;&lt;Year&gt;2003&lt;/Year&gt;&lt;IDText&gt;Physiological electric fields control the G1/S phase cell cycle checkpoint to inhibit endothelial cell proliferation&lt;/IDText&gt;&lt;DisplayText&gt;&lt;style face="superscript"&gt;153&lt;/style&gt;&lt;/DisplayText&gt;&lt;record&gt;&lt;dates&gt;&lt;pub-dates&gt;&lt;date&gt;Mar&lt;/date&gt;&lt;/pub-dates&gt;&lt;year&gt;2003&lt;/year&gt;&lt;/dates&gt;&lt;keywords&gt;&lt;/keywords&gt;&lt;urls&gt;&lt;related-urls&gt;&lt;url&gt;http://www.ncbi.nlm.nih.gov/pubmed/12551844&lt;/url&gt;&lt;/related-urls&gt;&lt;/urls&gt;&lt;isbn&gt;1530-6860&lt;/isbn&gt;&lt;titles&gt;&lt;title&gt;Physiological electric fields control the G1/S phase cell cycle checkpoint to inhibit endothelial cell proliferation&lt;/title&gt;&lt;secondary-title&gt;FASEB J&lt;/secondary-title&gt;&lt;/titles&gt;&lt;pages&gt;458-60&lt;/pages&gt;&lt;number&gt;3&lt;/number&gt;&lt;contributors&gt;&lt;authors&gt;&lt;author&gt;Wang, E.&lt;/author&gt;&lt;author&gt;Yin, Y.&lt;/author&gt;&lt;author&gt;Zhao, M.&lt;/author&gt;&lt;author&gt;Forrester, J. V.&lt;/author&gt;&lt;author&gt;McCaig, C. D.&lt;/author&gt;&lt;/authors&gt;&lt;/contributors&gt;&lt;language&gt;eng&lt;/language&gt;&lt;added-date format="utc"&gt;1394144858&lt;/added-date&gt;&lt;ref-type name="Journal Article"&gt;17&lt;/ref-type&gt;&lt;rec-number&gt;541&lt;/rec-number&gt;&lt;last-updated-date format="utc"&gt;1394144858&lt;/last-updated-date&gt;&lt;accession-num&gt;12551844&lt;/accession-num&gt;&lt;electronic-resource-num&gt;10.1096/fj.02-0510fje&lt;/electronic-resource-num&gt;&lt;volume&gt;17&lt;/volume&gt;&lt;/record&gt;&lt;/Cite&gt;&lt;/EndNote&gt;</w:instrText>
      </w:r>
      <w:r w:rsidR="00620025">
        <w:fldChar w:fldCharType="separate"/>
      </w:r>
      <w:r w:rsidR="003D413B">
        <w:rPr>
          <w:noProof/>
          <w:vertAlign w:val="superscript"/>
        </w:rPr>
        <w:t>156</w:t>
      </w:r>
      <w:r w:rsidR="00620025">
        <w:fldChar w:fldCharType="end"/>
      </w:r>
      <w:r w:rsidR="008D74B1">
        <w:t xml:space="preserve">.  Wang </w:t>
      </w:r>
      <w:r w:rsidR="007243A1" w:rsidRPr="007243A1">
        <w:rPr>
          <w:i/>
        </w:rPr>
        <w:t>et al</w:t>
      </w:r>
      <w:r w:rsidR="008D74B1">
        <w:t>. observed</w:t>
      </w:r>
      <w:r>
        <w:t xml:space="preserve"> electrical fields of 200 mV/mm significantly inhibited proliferation of endothelial cells by arresting the cell cycle in the G1 phase during which cells grow in size and transcribe mRNA</w:t>
      </w:r>
      <w:r w:rsidR="007243A1">
        <w:t xml:space="preserve"> </w:t>
      </w:r>
      <w:r w:rsidR="00620025">
        <w:fldChar w:fldCharType="begin">
          <w:fldData xml:space="preserve">PEVuZE5vdGU+PENpdGU+PEF1dGhvcj5XYW5nPC9BdXRob3I+PFllYXI+MjAwMzwvWWVhcj48SURU
ZXh0PlBoeXNpb2xvZ2ljYWwgZWxlY3RyaWMgZmllbGRzIGNvbnRyb2wgdGhlIEcxL1MgcGhhc2Ug
Y2VsbCBjeWNsZSBjaGVja3BvaW50IHRvIGluaGliaXQgZW5kb3RoZWxpYWwgY2VsbCBwcm9saWZl
cmF0aW9uPC9JRFRleHQ+PERpc3BsYXlUZXh0PjxzdHlsZSBmYWNlPSJzdXBlcnNjcmlwdCI+MTUz
LDE1NDwvc3R5bGU+PC9EaXNwbGF5VGV4dD48cmVjb3JkPjxkYXRlcz48cHViLWRhdGVzPjxkYXRl
Pk1hcjwvZGF0ZT48L3B1Yi1kYXRlcz48eWVhcj4yMDAzPC95ZWFyPjwvZGF0ZXM+PGtleXdvcmRz
Pjwva2V5d29yZHM+PHVybHM+PHJlbGF0ZWQtdXJscz48dXJsPmh0dHA6Ly93d3cubmNiaS5ubG0u
bmloLmdvdi9wdWJtZWQvMTI1NTE4NDQ8L3VybD48L3JlbGF0ZWQtdXJscz48L3VybHM+PGlzYm4+
MTUzMC02ODYwPC9pc2JuPjx0aXRsZXM+PHRpdGxlPlBoeXNpb2xvZ2ljYWwgZWxlY3RyaWMgZmll
bGRzIGNvbnRyb2wgdGhlIEcxL1MgcGhhc2UgY2VsbCBjeWNsZSBjaGVja3BvaW50IHRvIGluaGli
aXQgZW5kb3RoZWxpYWwgY2VsbCBwcm9saWZlcmF0aW9uPC90aXRsZT48c2Vjb25kYXJ5LXRpdGxl
PkZBU0VCIEo8L3NlY29uZGFyeS10aXRsZT48L3RpdGxlcz48cGFnZXM+NDU4LTYwPC9wYWdlcz48
bnVtYmVyPjM8L251bWJlcj48Y29udHJpYnV0b3JzPjxhdXRob3JzPjxhdXRob3I+V2FuZywgRS48
L2F1dGhvcj48YXV0aG9yPllpbiwgWS48L2F1dGhvcj48YXV0aG9yPlpoYW8sIE0uPC9hdXRob3I+
PGF1dGhvcj5Gb3JyZXN0ZXIsIEouIFYuPC9hdXRob3I+PGF1dGhvcj5NY0NhaWcsIEMuIEQuPC9h
dXRob3I+PC9hdXRob3JzPjwvY29udHJpYnV0b3JzPjxsYW5ndWFnZT5lbmc8L2xhbmd1YWdlPjxh
ZGRlZC1kYXRlIGZvcm1hdD0idXRjIj4xMzk0MTQ0ODU4PC9hZGRlZC1kYXRlPjxyZWYtdHlwZSBu
YW1lPSJKb3VybmFsIEFydGljbGUiPjE3PC9yZWYtdHlwZT48cmVjLW51bWJlcj41NDE8L3JlYy1u
dW1iZXI+PGxhc3QtdXBkYXRlZC1kYXRlIGZvcm1hdD0idXRjIj4xMzk0MTQ0ODU4PC9sYXN0LXVw
ZGF0ZWQtZGF0ZT48YWNjZXNzaW9uLW51bT4xMjU1MTg0NDwvYWNjZXNzaW9uLW51bT48ZWxlY3Ry
b25pYy1yZXNvdXJjZS1udW0+MTAuMTA5Ni9mai4wMi0wNTEwZmplPC9lbGVjdHJvbmljLXJlc291
cmNlLW51bT48dm9sdW1lPjE3PC92b2x1bWU+PC9yZWNvcmQ+PC9DaXRlPjxDaXRlPjxBdXRob3I+
TW9yZ2FuPC9BdXRob3I+PFllYXI+MjAwNzwvWWVhcj48SURUZXh0PlRoZSBjZWxsIGN5Y2xlIDog
cHJpbmNpcGxlcyBvZiBjb250cm9sPC9JRFRleHQ+PHJlY29yZD48a2V5d29yZHM+PC9rZXl3b3Jk
cz48aXNibj4wMTk5MjA2MTA0IChwYmsuKSBPeGZvcmQgVW5pdmVyc2l0eSBQcmVzcyYjeEQ7OTc4
MDE5OTIwNjEwMCAocGJrLikgT3hmb3JkIFVuaXZlcnNpdHkgUHJlc3MmI3hEOzA5NTM5MTgxMjIg
KHBiay4pIE5ldyBTY2llbmNlIFByZXNzJiN4RDs5NzgwOTUzOTE4MTI2IChwYmsuKSBOZXcgU2Np
ZW5jZSBQcmVzcyYjeEQ7MDg3ODkzNTA4OCAocGJrLikgU2luYXVlciBBc3NvY2lhdGVzJiN4RDs5
NzgwODc4OTM1MDg2IChwYmsuKSBTaW5hdWVyIEFzc29jaWF0ZXM8L2lzYm4+PHRpdGxlcz48dGl0
bGU+VGhlIGNlbGwgY3ljbGUgOiBwcmluY2lwbGVzIG9mIGNvbnRyb2w8L3RpdGxlPjxzZWNvbmRh
cnktdGl0bGU+UHJpbWVycyBpbiBiaW9sb2d5PC9zZWNvbmRhcnktdGl0bGU+PC90aXRsZXM+PHBh
Z2VzPnh4dmlpLCAyOTcgcC48L3BhZ2VzPjxjb250cmlidXRvcnM+PGF1dGhvcnM+PGF1dGhvcj5N
b3JnYW4sIERhdmlkIE93ZW48L2F1dGhvcj48L2F1dGhvcnM+PC9jb250cmlidXRvcnM+PGFkZGVk
LWRhdGUgZm9ybWF0PSJ1dGMiPjEzOTQxNDYwMTE8L2FkZGVkLWRhdGU+PHB1Yi1sb2NhdGlvbj5M
b25kb24mI3hEO1N1bmRlcmxhbmQsIE1BPC9wdWItbG9jYXRpb24+PHJlZi10eXBlIG5hbWU9IkJv
b2siPjY8L3JlZi10eXBlPjxkYXRlcz48eWVhcj4yMDA3PC95ZWFyPjwvZGF0ZXM+PHJlYy1udW1i
ZXI+NTQyPC9yZWMtbnVtYmVyPjxwdWJsaXNoZXI+UHVibGlzaGVkIGJ5IE5ldyBTY2llbmNlIFBy
ZXNzIGluIGFzc29jaWF0aW9uIHdpdGggT3hmb3JkIFVuaXZlcnNpdHkgUHJlc3MgOyYjeEQ7RGlz
dHJpYnV0ZWQgaW5zaWRlIE5vcnRoIEFtZXJpY2EgYnkgU2luYXVlciBBc3NvY2lhdGVzLCBQdWJs
aXNoZXJzPC9wdWJsaXNoZXI+PGxhc3QtdXBkYXRlZC1kYXRlIGZvcm1hdD0idXRjIj4xMzk0MTQ2
MDExPC9sYXN0LXVwZGF0ZWQtZGF0ZT48L3JlY29yZD48L0NpdGU+PC9FbmROb3RlPgB=
</w:fldData>
        </w:fldChar>
      </w:r>
      <w:r w:rsidR="0077224A">
        <w:instrText xml:space="preserve"> ADDIN EN.CITE </w:instrText>
      </w:r>
      <w:r w:rsidR="00620025">
        <w:fldChar w:fldCharType="begin">
          <w:fldData xml:space="preserve">PEVuZE5vdGU+PENpdGU+PEF1dGhvcj5XYW5nPC9BdXRob3I+PFllYXI+MjAwMzwvWWVhcj48SURU
ZXh0PlBoeXNpb2xvZ2ljYWwgZWxlY3RyaWMgZmllbGRzIGNvbnRyb2wgdGhlIEcxL1MgcGhhc2Ug
Y2VsbCBjeWNsZSBjaGVja3BvaW50IHRvIGluaGliaXQgZW5kb3RoZWxpYWwgY2VsbCBwcm9saWZl
cmF0aW9uPC9JRFRleHQ+PERpc3BsYXlUZXh0PjxzdHlsZSBmYWNlPSJzdXBlcnNjcmlwdCI+MTUz
LDE1NDwvc3R5bGU+PC9EaXNwbGF5VGV4dD48cmVjb3JkPjxkYXRlcz48cHViLWRhdGVzPjxkYXRl
Pk1hcjwvZGF0ZT48L3B1Yi1kYXRlcz48eWVhcj4yMDAzPC95ZWFyPjwvZGF0ZXM+PGtleXdvcmRz
Pjwva2V5d29yZHM+PHVybHM+PHJlbGF0ZWQtdXJscz48dXJsPmh0dHA6Ly93d3cubmNiaS5ubG0u
bmloLmdvdi9wdWJtZWQvMTI1NTE4NDQ8L3VybD48L3JlbGF0ZWQtdXJscz48L3VybHM+PGlzYm4+
MTUzMC02ODYwPC9pc2JuPjx0aXRsZXM+PHRpdGxlPlBoeXNpb2xvZ2ljYWwgZWxlY3RyaWMgZmll
bGRzIGNvbnRyb2wgdGhlIEcxL1MgcGhhc2UgY2VsbCBjeWNsZSBjaGVja3BvaW50IHRvIGluaGli
aXQgZW5kb3RoZWxpYWwgY2VsbCBwcm9saWZlcmF0aW9uPC90aXRsZT48c2Vjb25kYXJ5LXRpdGxl
PkZBU0VCIEo8L3NlY29uZGFyeS10aXRsZT48L3RpdGxlcz48cGFnZXM+NDU4LTYwPC9wYWdlcz48
bnVtYmVyPjM8L251bWJlcj48Y29udHJpYnV0b3JzPjxhdXRob3JzPjxhdXRob3I+V2FuZywgRS48
L2F1dGhvcj48YXV0aG9yPllpbiwgWS48L2F1dGhvcj48YXV0aG9yPlpoYW8sIE0uPC9hdXRob3I+
PGF1dGhvcj5Gb3JyZXN0ZXIsIEouIFYuPC9hdXRob3I+PGF1dGhvcj5NY0NhaWcsIEMuIEQuPC9h
dXRob3I+PC9hdXRob3JzPjwvY29udHJpYnV0b3JzPjxsYW5ndWFnZT5lbmc8L2xhbmd1YWdlPjxh
ZGRlZC1kYXRlIGZvcm1hdD0idXRjIj4xMzk0MTQ0ODU4PC9hZGRlZC1kYXRlPjxyZWYtdHlwZSBu
YW1lPSJKb3VybmFsIEFydGljbGUiPjE3PC9yZWYtdHlwZT48cmVjLW51bWJlcj41NDE8L3JlYy1u
dW1iZXI+PGxhc3QtdXBkYXRlZC1kYXRlIGZvcm1hdD0idXRjIj4xMzk0MTQ0ODU4PC9sYXN0LXVw
ZGF0ZWQtZGF0ZT48YWNjZXNzaW9uLW51bT4xMjU1MTg0NDwvYWNjZXNzaW9uLW51bT48ZWxlY3Ry
b25pYy1yZXNvdXJjZS1udW0+MTAuMTA5Ni9mai4wMi0wNTEwZmplPC9lbGVjdHJvbmljLXJlc291
cmNlLW51bT48dm9sdW1lPjE3PC92b2x1bWU+PC9yZWNvcmQ+PC9DaXRlPjxDaXRlPjxBdXRob3I+
TW9yZ2FuPC9BdXRob3I+PFllYXI+MjAwNzwvWWVhcj48SURUZXh0PlRoZSBjZWxsIGN5Y2xlIDog
cHJpbmNpcGxlcyBvZiBjb250cm9sPC9JRFRleHQ+PHJlY29yZD48a2V5d29yZHM+PC9rZXl3b3Jk
cz48aXNibj4wMTk5MjA2MTA0IChwYmsuKSBPeGZvcmQgVW5pdmVyc2l0eSBQcmVzcyYjeEQ7OTc4
MDE5OTIwNjEwMCAocGJrLikgT3hmb3JkIFVuaXZlcnNpdHkgUHJlc3MmI3hEOzA5NTM5MTgxMjIg
KHBiay4pIE5ldyBTY2llbmNlIFByZXNzJiN4RDs5NzgwOTUzOTE4MTI2IChwYmsuKSBOZXcgU2Np
ZW5jZSBQcmVzcyYjeEQ7MDg3ODkzNTA4OCAocGJrLikgU2luYXVlciBBc3NvY2lhdGVzJiN4RDs5
NzgwODc4OTM1MDg2IChwYmsuKSBTaW5hdWVyIEFzc29jaWF0ZXM8L2lzYm4+PHRpdGxlcz48dGl0
bGU+VGhlIGNlbGwgY3ljbGUgOiBwcmluY2lwbGVzIG9mIGNvbnRyb2w8L3RpdGxlPjxzZWNvbmRh
cnktdGl0bGU+UHJpbWVycyBpbiBiaW9sb2d5PC9zZWNvbmRhcnktdGl0bGU+PC90aXRsZXM+PHBh
Z2VzPnh4dmlpLCAyOTcgcC48L3BhZ2VzPjxjb250cmlidXRvcnM+PGF1dGhvcnM+PGF1dGhvcj5N
b3JnYW4sIERhdmlkIE93ZW48L2F1dGhvcj48L2F1dGhvcnM+PC9jb250cmlidXRvcnM+PGFkZGVk
LWRhdGUgZm9ybWF0PSJ1dGMiPjEzOTQxNDYwMTE8L2FkZGVkLWRhdGU+PHB1Yi1sb2NhdGlvbj5M
b25kb24mI3hEO1N1bmRlcmxhbmQsIE1BPC9wdWItbG9jYXRpb24+PHJlZi10eXBlIG5hbWU9IkJv
b2siPjY8L3JlZi10eXBlPjxkYXRlcz48eWVhcj4yMDA3PC95ZWFyPjwvZGF0ZXM+PHJlYy1udW1i
ZXI+NTQyPC9yZWMtbnVtYmVyPjxwdWJsaXNoZXI+UHVibGlzaGVkIGJ5IE5ldyBTY2llbmNlIFBy
ZXNzIGluIGFzc29jaWF0aW9uIHdpdGggT3hmb3JkIFVuaXZlcnNpdHkgUHJlc3MgOyYjeEQ7RGlz
dHJpYnV0ZWQgaW5zaWRlIE5vcnRoIEFtZXJpY2EgYnkgU2luYXVlciBBc3NvY2lhdGVzLCBQdWJs
aXNoZXJzPC9wdWJsaXNoZXI+PGxhc3QtdXBkYXRlZC1kYXRlIGZvcm1hdD0idXRjIj4xMzk0MTQ2
MDExPC9sYXN0LXVwZGF0ZWQtZGF0ZT48L3JlY29yZD48L0NpdGU+PC9FbmROb3RlPgB=
</w:fldData>
        </w:fldChar>
      </w:r>
      <w:r w:rsidR="0077224A">
        <w:instrText xml:space="preserve"> ADDIN EN.CITE.DATA </w:instrText>
      </w:r>
      <w:r w:rsidR="00620025">
        <w:fldChar w:fldCharType="end"/>
      </w:r>
      <w:r w:rsidR="00620025">
        <w:fldChar w:fldCharType="separate"/>
      </w:r>
      <w:r w:rsidR="003D413B">
        <w:rPr>
          <w:noProof/>
          <w:vertAlign w:val="superscript"/>
        </w:rPr>
        <w:t>156</w:t>
      </w:r>
      <w:r w:rsidR="0077224A" w:rsidRPr="0077224A">
        <w:rPr>
          <w:noProof/>
          <w:vertAlign w:val="superscript"/>
        </w:rPr>
        <w:t>,</w:t>
      </w:r>
      <w:r w:rsidR="003D413B">
        <w:rPr>
          <w:noProof/>
          <w:vertAlign w:val="superscript"/>
        </w:rPr>
        <w:t>157</w:t>
      </w:r>
      <w:r w:rsidR="00620025">
        <w:fldChar w:fldCharType="end"/>
      </w:r>
      <w:r>
        <w:t xml:space="preserve">. Cells </w:t>
      </w:r>
      <w:r>
        <w:lastRenderedPageBreak/>
        <w:t>were arrested in the G1 phase through the downregulation of cyclin E and the upregulation of p27</w:t>
      </w:r>
      <w:r>
        <w:rPr>
          <w:vertAlign w:val="superscript"/>
        </w:rPr>
        <w:t>Kip1</w:t>
      </w:r>
      <w:r>
        <w:t>, which together inhibit the progression of the cell into the S phase, during which cells replicate DNA to prepare for mitosis</w:t>
      </w:r>
      <w:r w:rsidR="007243A1">
        <w:t xml:space="preserve"> </w:t>
      </w:r>
      <w:r w:rsidR="00620025">
        <w:fldChar w:fldCharType="begin">
          <w:fldData xml:space="preserve">PEVuZE5vdGU+PENpdGU+PEF1dGhvcj5XYW5nPC9BdXRob3I+PFllYXI+MjAwMzwvWWVhcj48SURU
ZXh0PlBoeXNpb2xvZ2ljYWwgZWxlY3RyaWMgZmllbGRzIGNvbnRyb2wgdGhlIEcxL1MgcGhhc2Ug
Y2VsbCBjeWNsZSBjaGVja3BvaW50IHRvIGluaGliaXQgZW5kb3RoZWxpYWwgY2VsbCBwcm9saWZl
cmF0aW9uPC9JRFRleHQ+PERpc3BsYXlUZXh0PjxzdHlsZSBmYWNlPSJzdXBlcnNjcmlwdCI+MTUz
LDE1NDwvc3R5bGU+PC9EaXNwbGF5VGV4dD48cmVjb3JkPjxkYXRlcz48cHViLWRhdGVzPjxkYXRl
Pk1hcjwvZGF0ZT48L3B1Yi1kYXRlcz48eWVhcj4yMDAzPC95ZWFyPjwvZGF0ZXM+PGtleXdvcmRz
Pjwva2V5d29yZHM+PHVybHM+PHJlbGF0ZWQtdXJscz48dXJsPmh0dHA6Ly93d3cubmNiaS5ubG0u
bmloLmdvdi9wdWJtZWQvMTI1NTE4NDQ8L3VybD48L3JlbGF0ZWQtdXJscz48L3VybHM+PGlzYm4+
MTUzMC02ODYwPC9pc2JuPjx0aXRsZXM+PHRpdGxlPlBoeXNpb2xvZ2ljYWwgZWxlY3RyaWMgZmll
bGRzIGNvbnRyb2wgdGhlIEcxL1MgcGhhc2UgY2VsbCBjeWNsZSBjaGVja3BvaW50IHRvIGluaGli
aXQgZW5kb3RoZWxpYWwgY2VsbCBwcm9saWZlcmF0aW9uPC90aXRsZT48c2Vjb25kYXJ5LXRpdGxl
PkZBU0VCIEo8L3NlY29uZGFyeS10aXRsZT48L3RpdGxlcz48cGFnZXM+NDU4LTYwPC9wYWdlcz48
bnVtYmVyPjM8L251bWJlcj48Y29udHJpYnV0b3JzPjxhdXRob3JzPjxhdXRob3I+V2FuZywgRS48
L2F1dGhvcj48YXV0aG9yPllpbiwgWS48L2F1dGhvcj48YXV0aG9yPlpoYW8sIE0uPC9hdXRob3I+
PGF1dGhvcj5Gb3JyZXN0ZXIsIEouIFYuPC9hdXRob3I+PGF1dGhvcj5NY0NhaWcsIEMuIEQuPC9h
dXRob3I+PC9hdXRob3JzPjwvY29udHJpYnV0b3JzPjxsYW5ndWFnZT5lbmc8L2xhbmd1YWdlPjxh
ZGRlZC1kYXRlIGZvcm1hdD0idXRjIj4xMzk0MTQ0ODU4PC9hZGRlZC1kYXRlPjxyZWYtdHlwZSBu
YW1lPSJKb3VybmFsIEFydGljbGUiPjE3PC9yZWYtdHlwZT48cmVjLW51bWJlcj41NDE8L3JlYy1u
dW1iZXI+PGxhc3QtdXBkYXRlZC1kYXRlIGZvcm1hdD0idXRjIj4xMzk0MTQ0ODU4PC9sYXN0LXVw
ZGF0ZWQtZGF0ZT48YWNjZXNzaW9uLW51bT4xMjU1MTg0NDwvYWNjZXNzaW9uLW51bT48ZWxlY3Ry
b25pYy1yZXNvdXJjZS1udW0+MTAuMTA5Ni9mai4wMi0wNTEwZmplPC9lbGVjdHJvbmljLXJlc291
cmNlLW51bT48dm9sdW1lPjE3PC92b2x1bWU+PC9yZWNvcmQ+PC9DaXRlPjxDaXRlPjxBdXRob3I+
TW9yZ2FuPC9BdXRob3I+PFllYXI+MjAwNzwvWWVhcj48SURUZXh0PlRoZSBjZWxsIGN5Y2xlIDog
cHJpbmNpcGxlcyBvZiBjb250cm9sPC9JRFRleHQ+PHJlY29yZD48a2V5d29yZHM+PC9rZXl3b3Jk
cz48aXNibj4wMTk5MjA2MTA0IChwYmsuKSBPeGZvcmQgVW5pdmVyc2l0eSBQcmVzcyYjeEQ7OTc4
MDE5OTIwNjEwMCAocGJrLikgT3hmb3JkIFVuaXZlcnNpdHkgUHJlc3MmI3hEOzA5NTM5MTgxMjIg
KHBiay4pIE5ldyBTY2llbmNlIFByZXNzJiN4RDs5NzgwOTUzOTE4MTI2IChwYmsuKSBOZXcgU2Np
ZW5jZSBQcmVzcyYjeEQ7MDg3ODkzNTA4OCAocGJrLikgU2luYXVlciBBc3NvY2lhdGVzJiN4RDs5
NzgwODc4OTM1MDg2IChwYmsuKSBTaW5hdWVyIEFzc29jaWF0ZXM8L2lzYm4+PHRpdGxlcz48dGl0
bGU+VGhlIGNlbGwgY3ljbGUgOiBwcmluY2lwbGVzIG9mIGNvbnRyb2w8L3RpdGxlPjxzZWNvbmRh
cnktdGl0bGU+UHJpbWVycyBpbiBiaW9sb2d5PC9zZWNvbmRhcnktdGl0bGU+PC90aXRsZXM+PHBh
Z2VzPnh4dmlpLCAyOTcgcC48L3BhZ2VzPjxjb250cmlidXRvcnM+PGF1dGhvcnM+PGF1dGhvcj5N
b3JnYW4sIERhdmlkIE93ZW48L2F1dGhvcj48L2F1dGhvcnM+PC9jb250cmlidXRvcnM+PGFkZGVk
LWRhdGUgZm9ybWF0PSJ1dGMiPjEzOTQxNDYwMTE8L2FkZGVkLWRhdGU+PHB1Yi1sb2NhdGlvbj5M
b25kb24mI3hEO1N1bmRlcmxhbmQsIE1BPC9wdWItbG9jYXRpb24+PHJlZi10eXBlIG5hbWU9IkJv
b2siPjY8L3JlZi10eXBlPjxkYXRlcz48eWVhcj4yMDA3PC95ZWFyPjwvZGF0ZXM+PHJlYy1udW1i
ZXI+NTQyPC9yZWMtbnVtYmVyPjxwdWJsaXNoZXI+UHVibGlzaGVkIGJ5IE5ldyBTY2llbmNlIFBy
ZXNzIGluIGFzc29jaWF0aW9uIHdpdGggT3hmb3JkIFVuaXZlcnNpdHkgUHJlc3MgOyYjeEQ7RGlz
dHJpYnV0ZWQgaW5zaWRlIE5vcnRoIEFtZXJpY2EgYnkgU2luYXVlciBBc3NvY2lhdGVzLCBQdWJs
aXNoZXJzPC9wdWJsaXNoZXI+PGxhc3QtdXBkYXRlZC1kYXRlIGZvcm1hdD0idXRjIj4xMzk0MTQ2
MDExPC9sYXN0LXVwZGF0ZWQtZGF0ZT48L3JlY29yZD48L0NpdGU+PC9FbmROb3RlPgB=
</w:fldData>
        </w:fldChar>
      </w:r>
      <w:r w:rsidR="0077224A">
        <w:instrText xml:space="preserve"> ADDIN EN.CITE </w:instrText>
      </w:r>
      <w:r w:rsidR="00620025">
        <w:fldChar w:fldCharType="begin">
          <w:fldData xml:space="preserve">PEVuZE5vdGU+PENpdGU+PEF1dGhvcj5XYW5nPC9BdXRob3I+PFllYXI+MjAwMzwvWWVhcj48SURU
ZXh0PlBoeXNpb2xvZ2ljYWwgZWxlY3RyaWMgZmllbGRzIGNvbnRyb2wgdGhlIEcxL1MgcGhhc2Ug
Y2VsbCBjeWNsZSBjaGVja3BvaW50IHRvIGluaGliaXQgZW5kb3RoZWxpYWwgY2VsbCBwcm9saWZl
cmF0aW9uPC9JRFRleHQ+PERpc3BsYXlUZXh0PjxzdHlsZSBmYWNlPSJzdXBlcnNjcmlwdCI+MTUz
LDE1NDwvc3R5bGU+PC9EaXNwbGF5VGV4dD48cmVjb3JkPjxkYXRlcz48cHViLWRhdGVzPjxkYXRl
Pk1hcjwvZGF0ZT48L3B1Yi1kYXRlcz48eWVhcj4yMDAzPC95ZWFyPjwvZGF0ZXM+PGtleXdvcmRz
Pjwva2V5d29yZHM+PHVybHM+PHJlbGF0ZWQtdXJscz48dXJsPmh0dHA6Ly93d3cubmNiaS5ubG0u
bmloLmdvdi9wdWJtZWQvMTI1NTE4NDQ8L3VybD48L3JlbGF0ZWQtdXJscz48L3VybHM+PGlzYm4+
MTUzMC02ODYwPC9pc2JuPjx0aXRsZXM+PHRpdGxlPlBoeXNpb2xvZ2ljYWwgZWxlY3RyaWMgZmll
bGRzIGNvbnRyb2wgdGhlIEcxL1MgcGhhc2UgY2VsbCBjeWNsZSBjaGVja3BvaW50IHRvIGluaGli
aXQgZW5kb3RoZWxpYWwgY2VsbCBwcm9saWZlcmF0aW9uPC90aXRsZT48c2Vjb25kYXJ5LXRpdGxl
PkZBU0VCIEo8L3NlY29uZGFyeS10aXRsZT48L3RpdGxlcz48cGFnZXM+NDU4LTYwPC9wYWdlcz48
bnVtYmVyPjM8L251bWJlcj48Y29udHJpYnV0b3JzPjxhdXRob3JzPjxhdXRob3I+V2FuZywgRS48
L2F1dGhvcj48YXV0aG9yPllpbiwgWS48L2F1dGhvcj48YXV0aG9yPlpoYW8sIE0uPC9hdXRob3I+
PGF1dGhvcj5Gb3JyZXN0ZXIsIEouIFYuPC9hdXRob3I+PGF1dGhvcj5NY0NhaWcsIEMuIEQuPC9h
dXRob3I+PC9hdXRob3JzPjwvY29udHJpYnV0b3JzPjxsYW5ndWFnZT5lbmc8L2xhbmd1YWdlPjxh
ZGRlZC1kYXRlIGZvcm1hdD0idXRjIj4xMzk0MTQ0ODU4PC9hZGRlZC1kYXRlPjxyZWYtdHlwZSBu
YW1lPSJKb3VybmFsIEFydGljbGUiPjE3PC9yZWYtdHlwZT48cmVjLW51bWJlcj41NDE8L3JlYy1u
dW1iZXI+PGxhc3QtdXBkYXRlZC1kYXRlIGZvcm1hdD0idXRjIj4xMzk0MTQ0ODU4PC9sYXN0LXVw
ZGF0ZWQtZGF0ZT48YWNjZXNzaW9uLW51bT4xMjU1MTg0NDwvYWNjZXNzaW9uLW51bT48ZWxlY3Ry
b25pYy1yZXNvdXJjZS1udW0+MTAuMTA5Ni9mai4wMi0wNTEwZmplPC9lbGVjdHJvbmljLXJlc291
cmNlLW51bT48dm9sdW1lPjE3PC92b2x1bWU+PC9yZWNvcmQ+PC9DaXRlPjxDaXRlPjxBdXRob3I+
TW9yZ2FuPC9BdXRob3I+PFllYXI+MjAwNzwvWWVhcj48SURUZXh0PlRoZSBjZWxsIGN5Y2xlIDog
cHJpbmNpcGxlcyBvZiBjb250cm9sPC9JRFRleHQ+PHJlY29yZD48a2V5d29yZHM+PC9rZXl3b3Jk
cz48aXNibj4wMTk5MjA2MTA0IChwYmsuKSBPeGZvcmQgVW5pdmVyc2l0eSBQcmVzcyYjeEQ7OTc4
MDE5OTIwNjEwMCAocGJrLikgT3hmb3JkIFVuaXZlcnNpdHkgUHJlc3MmI3hEOzA5NTM5MTgxMjIg
KHBiay4pIE5ldyBTY2llbmNlIFByZXNzJiN4RDs5NzgwOTUzOTE4MTI2IChwYmsuKSBOZXcgU2Np
ZW5jZSBQcmVzcyYjeEQ7MDg3ODkzNTA4OCAocGJrLikgU2luYXVlciBBc3NvY2lhdGVzJiN4RDs5
NzgwODc4OTM1MDg2IChwYmsuKSBTaW5hdWVyIEFzc29jaWF0ZXM8L2lzYm4+PHRpdGxlcz48dGl0
bGU+VGhlIGNlbGwgY3ljbGUgOiBwcmluY2lwbGVzIG9mIGNvbnRyb2w8L3RpdGxlPjxzZWNvbmRh
cnktdGl0bGU+UHJpbWVycyBpbiBiaW9sb2d5PC9zZWNvbmRhcnktdGl0bGU+PC90aXRsZXM+PHBh
Z2VzPnh4dmlpLCAyOTcgcC48L3BhZ2VzPjxjb250cmlidXRvcnM+PGF1dGhvcnM+PGF1dGhvcj5N
b3JnYW4sIERhdmlkIE93ZW48L2F1dGhvcj48L2F1dGhvcnM+PC9jb250cmlidXRvcnM+PGFkZGVk
LWRhdGUgZm9ybWF0PSJ1dGMiPjEzOTQxNDYwMTE8L2FkZGVkLWRhdGU+PHB1Yi1sb2NhdGlvbj5M
b25kb24mI3hEO1N1bmRlcmxhbmQsIE1BPC9wdWItbG9jYXRpb24+PHJlZi10eXBlIG5hbWU9IkJv
b2siPjY8L3JlZi10eXBlPjxkYXRlcz48eWVhcj4yMDA3PC95ZWFyPjwvZGF0ZXM+PHJlYy1udW1i
ZXI+NTQyPC9yZWMtbnVtYmVyPjxwdWJsaXNoZXI+UHVibGlzaGVkIGJ5IE5ldyBTY2llbmNlIFBy
ZXNzIGluIGFzc29jaWF0aW9uIHdpdGggT3hmb3JkIFVuaXZlcnNpdHkgUHJlc3MgOyYjeEQ7RGlz
dHJpYnV0ZWQgaW5zaWRlIE5vcnRoIEFtZXJpY2EgYnkgU2luYXVlciBBc3NvY2lhdGVzLCBQdWJs
aXNoZXJzPC9wdWJsaXNoZXI+PGxhc3QtdXBkYXRlZC1kYXRlIGZvcm1hdD0idXRjIj4xMzk0MTQ2
MDExPC9sYXN0LXVwZGF0ZWQtZGF0ZT48L3JlY29yZD48L0NpdGU+PC9FbmROb3RlPgB=
</w:fldData>
        </w:fldChar>
      </w:r>
      <w:r w:rsidR="0077224A">
        <w:instrText xml:space="preserve"> ADDIN EN.CITE.DATA </w:instrText>
      </w:r>
      <w:r w:rsidR="00620025">
        <w:fldChar w:fldCharType="end"/>
      </w:r>
      <w:r w:rsidR="00620025">
        <w:fldChar w:fldCharType="separate"/>
      </w:r>
      <w:r w:rsidR="003D413B">
        <w:rPr>
          <w:noProof/>
          <w:vertAlign w:val="superscript"/>
        </w:rPr>
        <w:t>156</w:t>
      </w:r>
      <w:r w:rsidR="0077224A" w:rsidRPr="0077224A">
        <w:rPr>
          <w:noProof/>
          <w:vertAlign w:val="superscript"/>
        </w:rPr>
        <w:t>,</w:t>
      </w:r>
      <w:r w:rsidR="003D413B">
        <w:rPr>
          <w:noProof/>
          <w:vertAlign w:val="superscript"/>
        </w:rPr>
        <w:t>157</w:t>
      </w:r>
      <w:r w:rsidR="00620025">
        <w:fldChar w:fldCharType="end"/>
      </w:r>
      <w:r>
        <w:t>. This research supports our observation that gene expression at high voltages, 1.00 V, is inversely correlated to proliferation and migration under the same parameter. Conversely, proliferation and migration are highest at lower voltages, 0.01 V and 0.10 V, while gene expression is primarily insignificant</w:t>
      </w:r>
      <w:r w:rsidR="00D4741B">
        <w:t xml:space="preserve"> at these parameters with the sole exception of the application of 0.01 V after 24 hours</w:t>
      </w:r>
      <w:r>
        <w:t>. This data suggests</w:t>
      </w:r>
      <w:r w:rsidR="00AF6DC4">
        <w:t xml:space="preserve"> that an </w:t>
      </w:r>
      <w:r w:rsidR="008D74B1">
        <w:t>optimal voltage within the tested range exists that will</w:t>
      </w:r>
      <w:r>
        <w:t xml:space="preserve"> significantly increase both cell proliferation and angiogenic gene expression. </w:t>
      </w:r>
    </w:p>
    <w:p w14:paraId="1AD316DD" w14:textId="77777777" w:rsidR="00AA3A33" w:rsidRPr="00E66B15" w:rsidRDefault="00AA3A33" w:rsidP="00AA3A33">
      <w:pPr>
        <w:spacing w:line="480" w:lineRule="auto"/>
        <w:rPr>
          <w:b/>
          <w:i/>
        </w:rPr>
      </w:pPr>
      <w:r w:rsidRPr="00E66B15">
        <w:rPr>
          <w:b/>
          <w:i/>
        </w:rPr>
        <w:t>Wound Healing Process and Experimental Timeline</w:t>
      </w:r>
    </w:p>
    <w:p w14:paraId="2F20DA2D" w14:textId="77777777" w:rsidR="00AA3A33" w:rsidRDefault="00AA3A33" w:rsidP="00B955DB">
      <w:pPr>
        <w:spacing w:line="480" w:lineRule="auto"/>
        <w:ind w:firstLine="720"/>
      </w:pPr>
      <w:r>
        <w:t>The entire wound healing process is more intricate than the markers of cell proliferation, directional migration, and angiogenic gene expression. The wound healing process spans the sequential stages of hemostasis, inflammation, proliferation, and remodeling</w:t>
      </w:r>
      <w:r w:rsidR="007243A1">
        <w:t xml:space="preserve"> </w:t>
      </w:r>
      <w:r w:rsidR="00620025">
        <w:fldChar w:fldCharType="begin">
          <w:fldData xml:space="preserve">PEVuZE5vdGU+PENpdGU+PEF1dGhvcj5TaGFoPC9BdXRob3I+PFllYXI+MjAxMjwvWWVhcj48SURU
ZXh0PkNlbGx1bGFyIGV2ZW50cyBhbmQgYmlvbWFya2VycyBvZiB3b3VuZCBoZWFsaW5nPC9JRFRl
eHQ+PERpc3BsYXlUZXh0PjxzdHlsZSBmYWNlPSJzdXBlcnNjcmlwdCI+NDYtNDk8L3N0eWxlPjwv
RGlzcGxheVRleHQ+PHJlY29yZD48ZGF0ZXM+PHB1Yi1kYXRlcz48ZGF0ZT5NYXk8L2RhdGU+PC9w
dWItZGF0ZXM+PHllYXI+MjAxMjwveWVhcj48L2RhdGVzPjx1cmxzPjxyZWxhdGVkLXVybHM+PHVy
bD5odHRwOi8vd3d3Lm5jYmkubmxtLm5paC5nb3YvcHVibWVkLzIzMTYyMjIwPC91cmw+PC9yZWxh
dGVkLXVybHM+PC91cmxzPjxpc2JuPjE5OTgtMzc2WDwvaXNibj48Y3VzdG9tMj5QTUMzNDk1Mzcx
PC9jdXN0b20yPjx0aXRsZXM+PHRpdGxlPkNlbGx1bGFyIGV2ZW50cyBhbmQgYmlvbWFya2VycyBv
ZiB3b3VuZCBoZWFsaW5nPC90aXRsZT48c2Vjb25kYXJ5LXRpdGxlPkluZGlhbiBKIFBsYXN0IFN1
cmc8L3NlY29uZGFyeS10aXRsZT48L3RpdGxlcz48cGFnZXM+MjIwLTg8L3BhZ2VzPjxudW1iZXI+
MjwvbnVtYmVyPjxjb250cmlidXRvcnM+PGF1dGhvcnM+PGF1dGhvcj5TaGFoLCBKLiBNLjwvYXV0
aG9yPjxhdXRob3I+T21hciwgRS48L2F1dGhvcj48YXV0aG9yPlBhaSwgRC4gUi48L2F1dGhvcj48
YXV0aG9yPlNvb2QsIFMuPC9hdXRob3I+PC9hdXRob3JzPjwvY29udHJpYnV0b3JzPjxsYW5ndWFn
ZT5lbmc8L2xhbmd1YWdlPjxhZGRlZC1kYXRlIGZvcm1hdD0idXRjIj4xMzc2NjYwMzA1PC9hZGRl
ZC1kYXRlPjxyZWYtdHlwZSBuYW1lPSJKb3VybmFsIEFydGljbGUiPjE3PC9yZWYtdHlwZT48YXV0
aC1hZGRyZXNzPkRpc2NpcGxpbmUgb2YgUGxhc3RpYyBTdXJnZXJ5LCBVbml2ZXJzaXRpIFRla25v
bG9naSBNQVJBLCBKYWxhbiBTZWxheWFuZyBQcmltYSAxLCBCYXR1IENhdmVzLCBTZWxhbmdvciwg
TWFsYXlzaWEuPC9hdXRoLWFkZHJlc3M+PHJlYy1udW1iZXI+MzQ1PC9yZWMtbnVtYmVyPjxsYXN0
LXVwZGF0ZWQtZGF0ZSBmb3JtYXQ9InV0YyI+MTM3ODA5NjAxNTwvbGFzdC11cGRhdGVkLWRhdGU+
PGFjY2Vzc2lvbi1udW0+MjMxNjIyMjA8L2FjY2Vzc2lvbi1udW0+PGVsZWN0cm9uaWMtcmVzb3Vy
Y2UtbnVtPjEwLjQxMDMvMDk3MC0wMzU4LjEwMTI4MjwvZWxlY3Ryb25pYy1yZXNvdXJjZS1udW0+
PHZvbHVtZT40NTwvdm9sdW1lPjwvcmVjb3JkPjwvQ2l0ZT48Q2l0ZT48QXV0aG9yPkRpZWdlbG1h
bm48L0F1dGhvcj48WWVhcj4yMDA0PC9ZZWFyPjxJRFRleHQ+V291bmQgaGVhbGluZzogYW4gb3Zl
cnZpZXcgb2YgYWN1dGUsIGZpYnJvdGljIGFuZCBkZWxheWVkIGhlYWxpbmc8L0lEVGV4dD48cmVj
b3JkPjxkYXRlcz48cHViLWRhdGVzPjxkYXRlPkphbjwvZGF0ZT48L3B1Yi1kYXRlcz48eWVhcj4y
MDA0PC95ZWFyPjwvZGF0ZXM+PGtleXdvcmRzPjwva2V5d29yZHM+PHVybHM+PHJlbGF0ZWQtdXJs
cz48dXJsPmh0dHA6Ly93d3cubmNiaS5ubG0ubmloLmdvdi9wdWJtZWQvMTQ3NjYzNjY8L3VybD48
L3JlbGF0ZWQtdXJscz48L3VybHM+PGlzYm4+MTA5My00NzE1PC9pc2JuPjx0aXRsZXM+PHRpdGxl
PldvdW5kIGhlYWxpbmc6IGFuIG92ZXJ2aWV3IG9mIGFjdXRlLCBmaWJyb3RpYyBhbmQgZGVsYXll
ZCBoZWFsaW5nPC90aXRsZT48c2Vjb25kYXJ5LXRpdGxlPkZyb250IEJpb3NjaTwvc2Vjb25kYXJ5
LXRpdGxlPjwvdGl0bGVzPjxwYWdlcz4yODMtOTwvcGFnZXM+PGNvbnRyaWJ1dG9ycz48YXV0aG9y
cz48YXV0aG9yPkRpZWdlbG1hbm4sIFIuIEYuPC9hdXRob3I+PGF1dGhvcj5FdmFucywgTS4gQy48
L2F1dGhvcj48L2F1dGhvcnM+PC9jb250cmlidXRvcnM+PGxhbmd1YWdlPmVuZzwvbGFuZ3VhZ2U+
PGFkZGVkLWRhdGUgZm9ybWF0PSJ1dGMiPjEzNzM5ODY5NDQ8L2FkZGVkLWRhdGU+PHJlZi10eXBl
IG5hbWU9IkpvdXJuYWwgQXJ0aWNsZSI+MTc8L3JlZi10eXBlPjxhdXRoLWFkZHJlc3M+RGVwYXJ0
bWVudCBvZiBCaW9jaGVtaXN0cnksIEFuYXRvbXksIEVtZXJnZW5jeSBNZWRpY2luZSwgTWVkaWNh
bCBDb2xsZWdlIG9mIFZpcmdpbmlhLCBWaXJnaW5pYSBDb21tb253ZWFsdGggVW5pdmVyc2l0eSwg
UmljaG1vbmQsIFZpcmdpbmlhIDIzMjk4LTA2MTQsIFVTQS4gcmRpZWdlbG1AaHNjLnZjdS5lZHU8
L2F1dGgtYWRkcmVzcz48cmVjLW51bWJlcj4zMzU8L3JlYy1udW1iZXI+PGxhc3QtdXBkYXRlZC1k
YXRlIGZvcm1hdD0idXRjIj4xMzc4MDk2OTE4PC9sYXN0LXVwZGF0ZWQtZGF0ZT48YWNjZXNzaW9u
LW51bT4xNDc2NjM2NjwvYWNjZXNzaW9uLW51bT48dm9sdW1lPjk8L3ZvbHVtZT48L3JlY29yZD48
L0NpdGU+PENpdGU+PEF1dGhvcj5WZWxuYXI8L0F1dGhvcj48WWVhcj4yMDA5PC9ZZWFyPjxJRFRl
eHQ+VGhlIHdvdW5kIGhlYWxpbmcgcHJvY2VzczogYW4gb3ZlcnZpZXcgb2YgdGhlIGNlbGx1bGFy
IGFuZCBtb2xlY3VsYXIgbWVjaGFuaXNtczwvSURUZXh0PjxyZWNvcmQ+PGRhdGVzPjxwdWItZGF0
ZXM+PGRhdGU+MjAwOSBTZXAtT2N0PC9kYXRlPjwvcHViLWRhdGVzPjx5ZWFyPjIwMDk8L3llYXI+
PC9kYXRlcz48a2V5d29yZHM+PC9rZXl3b3Jkcz48dXJscz48cmVsYXRlZC11cmxzPjx1cmw+aHR0
cDovL3d3dy5uY2JpLm5sbS5uaWguZ292L3B1Ym1lZC8xOTkzMDg2MTwvdXJsPjwvcmVsYXRlZC11
cmxzPjwvdXJscz48aXNibj4wMzAwLTA2MDU8L2lzYm4+PHRpdGxlcz48dGl0bGU+VGhlIHdvdW5k
IGhlYWxpbmcgcHJvY2VzczogYW4gb3ZlcnZpZXcgb2YgdGhlIGNlbGx1bGFyIGFuZCBtb2xlY3Vs
YXIgbWVjaGFuaXNtczwvdGl0bGU+PHNlY29uZGFyeS10aXRsZT5KIEludCBNZWQgUmVzPC9zZWNv
bmRhcnktdGl0bGU+PC90aXRsZXM+PHBhZ2VzPjE1MjgtNDI8L3BhZ2VzPjxudW1iZXI+NTwvbnVt
YmVyPjxjb250cmlidXRvcnM+PGF1dGhvcnM+PGF1dGhvcj5WZWxuYXIsIFQuPC9hdXRob3I+PGF1
dGhvcj5CYWlsZXksIFQuPC9hdXRob3I+PGF1dGhvcj5TbXJrb2xqLCBWLjwvYXV0aG9yPjwvYXV0
aG9ycz48L2NvbnRyaWJ1dG9ycz48bGFuZ3VhZ2U+ZW5nPC9sYW5ndWFnZT48YWRkZWQtZGF0ZSBm
b3JtYXQ9InV0YyI+MTM3Mzk4NTk4NTwvYWRkZWQtZGF0ZT48cmVmLXR5cGUgbmFtZT0iSm91cm5h
bCBBcnRpY2xlIj4xNzwvcmVmLXR5cGU+PGF1dGgtYWRkcmVzcz5EZXBhcnRtZW50IG9mIE5ldXJv
c3VyZ2VyeSwgVW5pdmVyc2l0eSBNZWRpY2FsIENlbnRyZSBNYXJpYm9yLCBNYXJpYm9yLCBTbG92
ZW5pYS4gdC52YWxuYXIuczA2QGNyYW5maWVsZC5hYy51azwvYXV0aC1hZGRyZXNzPjxyZWMtbnVt
YmVyPjMyOTwvcmVjLW51bWJlcj48bGFzdC11cGRhdGVkLWRhdGUgZm9ybWF0PSJ1dGMiPjEzNzM5
ODU5ODU8L2xhc3QtdXBkYXRlZC1kYXRlPjxhY2Nlc3Npb24tbnVtPjE5OTMwODYxPC9hY2Nlc3Np
b24tbnVtPjx2b2x1bWU+Mzc8L3ZvbHVtZT48L3JlY29yZD48L0NpdGU+PENpdGU+PEF1dGhvcj5M
aTwvQXV0aG9yPjxZZWFyPjIwMDM8L1llYXI+PElEVGV4dD5Bbmdpb2dlbmVzaXMgaW4gV291bmQg
SGVhbGluZzwvSURUZXh0PjxyZWNvcmQ+PHRpdGxlcz48dGl0bGU+QW5naW9nZW5lc2lzIGluIFdv
dW5kIEhlYWxpbmc8L3RpdGxlPjxzZWNvbmRhcnktdGl0bGU+U3VwcGxlbWVudCB0byBDb250ZW1w
b3JhcnkgU3VyZ2VyeTwvc2Vjb25kYXJ5LXRpdGxlPjwvdGl0bGVzPjxwYWdlcz4yLTMzPC9wYWdl
cz48Y29udHJpYnV0b3JzPjxhdXRob3JzPjxhdXRob3I+TGksIFdpbGxpYW0gVy48L2F1dGhvcj48
YXV0aG9yPkxpLCBWaW5jZW50IFcuPC9hdXRob3I+PC9hdXRob3JzPjwvY29udHJpYnV0b3JzPjxh
ZGRlZC1kYXRlIGZvcm1hdD0idXRjIj4xMzgxMzQzNTIzPC9hZGRlZC1kYXRlPjxyZWYtdHlwZSBu
YW1lPSJKb3VybmFsIEFydGljbGUiPjE3PC9yZWYtdHlwZT48ZGF0ZXM+PHllYXI+MjAwMzwveWVh
cj48L2RhdGVzPjxyZWMtbnVtYmVyPjM3MjwvcmVjLW51bWJlcj48bGFzdC11cGRhdGVkLWRhdGUg
Zm9ybWF0PSJ1dGMiPjEzODEzNDM2NTU8L2xhc3QtdXBkYXRlZC1kYXRlPjwvcmVjb3JkPjwvQ2l0
ZT48L0VuZE5vdGU+AG==
</w:fldData>
        </w:fldChar>
      </w:r>
      <w:r w:rsidR="0077224A">
        <w:instrText xml:space="preserve"> ADDIN EN.CITE </w:instrText>
      </w:r>
      <w:r w:rsidR="00620025">
        <w:fldChar w:fldCharType="begin">
          <w:fldData xml:space="preserve">PEVuZE5vdGU+PENpdGU+PEF1dGhvcj5TaGFoPC9BdXRob3I+PFllYXI+MjAxMjwvWWVhcj48SURU
ZXh0PkNlbGx1bGFyIGV2ZW50cyBhbmQgYmlvbWFya2VycyBvZiB3b3VuZCBoZWFsaW5nPC9JRFRl
eHQ+PERpc3BsYXlUZXh0PjxzdHlsZSBmYWNlPSJzdXBlcnNjcmlwdCI+NDYtNDk8L3N0eWxlPjwv
RGlzcGxheVRleHQ+PHJlY29yZD48ZGF0ZXM+PHB1Yi1kYXRlcz48ZGF0ZT5NYXk8L2RhdGU+PC9w
dWItZGF0ZXM+PHllYXI+MjAxMjwveWVhcj48L2RhdGVzPjx1cmxzPjxyZWxhdGVkLXVybHM+PHVy
bD5odHRwOi8vd3d3Lm5jYmkubmxtLm5paC5nb3YvcHVibWVkLzIzMTYyMjIwPC91cmw+PC9yZWxh
dGVkLXVybHM+PC91cmxzPjxpc2JuPjE5OTgtMzc2WDwvaXNibj48Y3VzdG9tMj5QTUMzNDk1Mzcx
PC9jdXN0b20yPjx0aXRsZXM+PHRpdGxlPkNlbGx1bGFyIGV2ZW50cyBhbmQgYmlvbWFya2VycyBv
ZiB3b3VuZCBoZWFsaW5nPC90aXRsZT48c2Vjb25kYXJ5LXRpdGxlPkluZGlhbiBKIFBsYXN0IFN1
cmc8L3NlY29uZGFyeS10aXRsZT48L3RpdGxlcz48cGFnZXM+MjIwLTg8L3BhZ2VzPjxudW1iZXI+
MjwvbnVtYmVyPjxjb250cmlidXRvcnM+PGF1dGhvcnM+PGF1dGhvcj5TaGFoLCBKLiBNLjwvYXV0
aG9yPjxhdXRob3I+T21hciwgRS48L2F1dGhvcj48YXV0aG9yPlBhaSwgRC4gUi48L2F1dGhvcj48
YXV0aG9yPlNvb2QsIFMuPC9hdXRob3I+PC9hdXRob3JzPjwvY29udHJpYnV0b3JzPjxsYW5ndWFn
ZT5lbmc8L2xhbmd1YWdlPjxhZGRlZC1kYXRlIGZvcm1hdD0idXRjIj4xMzc2NjYwMzA1PC9hZGRl
ZC1kYXRlPjxyZWYtdHlwZSBuYW1lPSJKb3VybmFsIEFydGljbGUiPjE3PC9yZWYtdHlwZT48YXV0
aC1hZGRyZXNzPkRpc2NpcGxpbmUgb2YgUGxhc3RpYyBTdXJnZXJ5LCBVbml2ZXJzaXRpIFRla25v
bG9naSBNQVJBLCBKYWxhbiBTZWxheWFuZyBQcmltYSAxLCBCYXR1IENhdmVzLCBTZWxhbmdvciwg
TWFsYXlzaWEuPC9hdXRoLWFkZHJlc3M+PHJlYy1udW1iZXI+MzQ1PC9yZWMtbnVtYmVyPjxsYXN0
LXVwZGF0ZWQtZGF0ZSBmb3JtYXQ9InV0YyI+MTM3ODA5NjAxNTwvbGFzdC11cGRhdGVkLWRhdGU+
PGFjY2Vzc2lvbi1udW0+MjMxNjIyMjA8L2FjY2Vzc2lvbi1udW0+PGVsZWN0cm9uaWMtcmVzb3Vy
Y2UtbnVtPjEwLjQxMDMvMDk3MC0wMzU4LjEwMTI4MjwvZWxlY3Ryb25pYy1yZXNvdXJjZS1udW0+
PHZvbHVtZT40NTwvdm9sdW1lPjwvcmVjb3JkPjwvQ2l0ZT48Q2l0ZT48QXV0aG9yPkRpZWdlbG1h
bm48L0F1dGhvcj48WWVhcj4yMDA0PC9ZZWFyPjxJRFRleHQ+V291bmQgaGVhbGluZzogYW4gb3Zl
cnZpZXcgb2YgYWN1dGUsIGZpYnJvdGljIGFuZCBkZWxheWVkIGhlYWxpbmc8L0lEVGV4dD48cmVj
b3JkPjxkYXRlcz48cHViLWRhdGVzPjxkYXRlPkphbjwvZGF0ZT48L3B1Yi1kYXRlcz48eWVhcj4y
MDA0PC95ZWFyPjwvZGF0ZXM+PGtleXdvcmRzPjwva2V5d29yZHM+PHVybHM+PHJlbGF0ZWQtdXJs
cz48dXJsPmh0dHA6Ly93d3cubmNiaS5ubG0ubmloLmdvdi9wdWJtZWQvMTQ3NjYzNjY8L3VybD48
L3JlbGF0ZWQtdXJscz48L3VybHM+PGlzYm4+MTA5My00NzE1PC9pc2JuPjx0aXRsZXM+PHRpdGxl
PldvdW5kIGhlYWxpbmc6IGFuIG92ZXJ2aWV3IG9mIGFjdXRlLCBmaWJyb3RpYyBhbmQgZGVsYXll
ZCBoZWFsaW5nPC90aXRsZT48c2Vjb25kYXJ5LXRpdGxlPkZyb250IEJpb3NjaTwvc2Vjb25kYXJ5
LXRpdGxlPjwvdGl0bGVzPjxwYWdlcz4yODMtOTwvcGFnZXM+PGNvbnRyaWJ1dG9ycz48YXV0aG9y
cz48YXV0aG9yPkRpZWdlbG1hbm4sIFIuIEYuPC9hdXRob3I+PGF1dGhvcj5FdmFucywgTS4gQy48
L2F1dGhvcj48L2F1dGhvcnM+PC9jb250cmlidXRvcnM+PGxhbmd1YWdlPmVuZzwvbGFuZ3VhZ2U+
PGFkZGVkLWRhdGUgZm9ybWF0PSJ1dGMiPjEzNzM5ODY5NDQ8L2FkZGVkLWRhdGU+PHJlZi10eXBl
IG5hbWU9IkpvdXJuYWwgQXJ0aWNsZSI+MTc8L3JlZi10eXBlPjxhdXRoLWFkZHJlc3M+RGVwYXJ0
bWVudCBvZiBCaW9jaGVtaXN0cnksIEFuYXRvbXksIEVtZXJnZW5jeSBNZWRpY2luZSwgTWVkaWNh
bCBDb2xsZWdlIG9mIFZpcmdpbmlhLCBWaXJnaW5pYSBDb21tb253ZWFsdGggVW5pdmVyc2l0eSwg
UmljaG1vbmQsIFZpcmdpbmlhIDIzMjk4LTA2MTQsIFVTQS4gcmRpZWdlbG1AaHNjLnZjdS5lZHU8
L2F1dGgtYWRkcmVzcz48cmVjLW51bWJlcj4zMzU8L3JlYy1udW1iZXI+PGxhc3QtdXBkYXRlZC1k
YXRlIGZvcm1hdD0idXRjIj4xMzc4MDk2OTE4PC9sYXN0LXVwZGF0ZWQtZGF0ZT48YWNjZXNzaW9u
LW51bT4xNDc2NjM2NjwvYWNjZXNzaW9uLW51bT48dm9sdW1lPjk8L3ZvbHVtZT48L3JlY29yZD48
L0NpdGU+PENpdGU+PEF1dGhvcj5WZWxuYXI8L0F1dGhvcj48WWVhcj4yMDA5PC9ZZWFyPjxJRFRl
eHQ+VGhlIHdvdW5kIGhlYWxpbmcgcHJvY2VzczogYW4gb3ZlcnZpZXcgb2YgdGhlIGNlbGx1bGFy
IGFuZCBtb2xlY3VsYXIgbWVjaGFuaXNtczwvSURUZXh0PjxyZWNvcmQ+PGRhdGVzPjxwdWItZGF0
ZXM+PGRhdGU+MjAwOSBTZXAtT2N0PC9kYXRlPjwvcHViLWRhdGVzPjx5ZWFyPjIwMDk8L3llYXI+
PC9kYXRlcz48a2V5d29yZHM+PC9rZXl3b3Jkcz48dXJscz48cmVsYXRlZC11cmxzPjx1cmw+aHR0
cDovL3d3dy5uY2JpLm5sbS5uaWguZ292L3B1Ym1lZC8xOTkzMDg2MTwvdXJsPjwvcmVsYXRlZC11
cmxzPjwvdXJscz48aXNibj4wMzAwLTA2MDU8L2lzYm4+PHRpdGxlcz48dGl0bGU+VGhlIHdvdW5k
IGhlYWxpbmcgcHJvY2VzczogYW4gb3ZlcnZpZXcgb2YgdGhlIGNlbGx1bGFyIGFuZCBtb2xlY3Vs
YXIgbWVjaGFuaXNtczwvdGl0bGU+PHNlY29uZGFyeS10aXRsZT5KIEludCBNZWQgUmVzPC9zZWNv
bmRhcnktdGl0bGU+PC90aXRsZXM+PHBhZ2VzPjE1MjgtNDI8L3BhZ2VzPjxudW1iZXI+NTwvbnVt
YmVyPjxjb250cmlidXRvcnM+PGF1dGhvcnM+PGF1dGhvcj5WZWxuYXIsIFQuPC9hdXRob3I+PGF1
dGhvcj5CYWlsZXksIFQuPC9hdXRob3I+PGF1dGhvcj5TbXJrb2xqLCBWLjwvYXV0aG9yPjwvYXV0
aG9ycz48L2NvbnRyaWJ1dG9ycz48bGFuZ3VhZ2U+ZW5nPC9sYW5ndWFnZT48YWRkZWQtZGF0ZSBm
b3JtYXQ9InV0YyI+MTM3Mzk4NTk4NTwvYWRkZWQtZGF0ZT48cmVmLXR5cGUgbmFtZT0iSm91cm5h
bCBBcnRpY2xlIj4xNzwvcmVmLXR5cGU+PGF1dGgtYWRkcmVzcz5EZXBhcnRtZW50IG9mIE5ldXJv
c3VyZ2VyeSwgVW5pdmVyc2l0eSBNZWRpY2FsIENlbnRyZSBNYXJpYm9yLCBNYXJpYm9yLCBTbG92
ZW5pYS4gdC52YWxuYXIuczA2QGNyYW5maWVsZC5hYy51azwvYXV0aC1hZGRyZXNzPjxyZWMtbnVt
YmVyPjMyOTwvcmVjLW51bWJlcj48bGFzdC11cGRhdGVkLWRhdGUgZm9ybWF0PSJ1dGMiPjEzNzM5
ODU5ODU8L2xhc3QtdXBkYXRlZC1kYXRlPjxhY2Nlc3Npb24tbnVtPjE5OTMwODYxPC9hY2Nlc3Np
b24tbnVtPjx2b2x1bWU+Mzc8L3ZvbHVtZT48L3JlY29yZD48L0NpdGU+PENpdGU+PEF1dGhvcj5M
aTwvQXV0aG9yPjxZZWFyPjIwMDM8L1llYXI+PElEVGV4dD5Bbmdpb2dlbmVzaXMgaW4gV291bmQg
SGVhbGluZzwvSURUZXh0PjxyZWNvcmQ+PHRpdGxlcz48dGl0bGU+QW5naW9nZW5lc2lzIGluIFdv
dW5kIEhlYWxpbmc8L3RpdGxlPjxzZWNvbmRhcnktdGl0bGU+U3VwcGxlbWVudCB0byBDb250ZW1w
b3JhcnkgU3VyZ2VyeTwvc2Vjb25kYXJ5LXRpdGxlPjwvdGl0bGVzPjxwYWdlcz4yLTMzPC9wYWdl
cz48Y29udHJpYnV0b3JzPjxhdXRob3JzPjxhdXRob3I+TGksIFdpbGxpYW0gVy48L2F1dGhvcj48
YXV0aG9yPkxpLCBWaW5jZW50IFcuPC9hdXRob3I+PC9hdXRob3JzPjwvY29udHJpYnV0b3JzPjxh
ZGRlZC1kYXRlIGZvcm1hdD0idXRjIj4xMzgxMzQzNTIzPC9hZGRlZC1kYXRlPjxyZWYtdHlwZSBu
YW1lPSJKb3VybmFsIEFydGljbGUiPjE3PC9yZWYtdHlwZT48ZGF0ZXM+PHllYXI+MjAwMzwveWVh
cj48L2RhdGVzPjxyZWMtbnVtYmVyPjM3MjwvcmVjLW51bWJlcj48bGFzdC11cGRhdGVkLWRhdGUg
Zm9ybWF0PSJ1dGMiPjEzODEzNDM2NTU8L2xhc3QtdXBkYXRlZC1kYXRlPjwvcmVjb3JkPjwvQ2l0
ZT48L0VuZE5vdGU+AG==
</w:fldData>
        </w:fldChar>
      </w:r>
      <w:r w:rsidR="0077224A">
        <w:instrText xml:space="preserve"> ADDIN EN.CITE.DATA </w:instrText>
      </w:r>
      <w:r w:rsidR="00620025">
        <w:fldChar w:fldCharType="end"/>
      </w:r>
      <w:r w:rsidR="00620025">
        <w:fldChar w:fldCharType="separate"/>
      </w:r>
      <w:r w:rsidR="0077224A" w:rsidRPr="0077224A">
        <w:rPr>
          <w:noProof/>
          <w:vertAlign w:val="superscript"/>
        </w:rPr>
        <w:t>46-49</w:t>
      </w:r>
      <w:r w:rsidR="00620025">
        <w:fldChar w:fldCharType="end"/>
      </w:r>
      <w:r>
        <w:t>. Our study primarily examined endothelial cells’ transition into the third stage, proliferation, during which the endothelial cells release angiogenic growth factors and undergo replication</w:t>
      </w:r>
      <w:r w:rsidR="007243A1">
        <w:t xml:space="preserve"> </w:t>
      </w:r>
      <w:r w:rsidR="00620025">
        <w:fldChar w:fldCharType="begin"/>
      </w:r>
      <w:r w:rsidR="0077224A">
        <w:instrText xml:space="preserve"> ADDIN EN.CITE &lt;EndNote&gt;&lt;Cite&gt;&lt;Author&gt;Broughton&lt;/Author&gt;&lt;Year&gt;2006&lt;/Year&gt;&lt;IDText&gt;Wound healing: an overview&lt;/IDText&gt;&lt;DisplayText&gt;&lt;style face="superscript"&gt;51&lt;/style&gt;&lt;/DisplayText&gt;&lt;record&gt;&lt;dates&gt;&lt;pub-dates&gt;&lt;date&gt;Jun&lt;/date&gt;&lt;/pub-dates&gt;&lt;year&gt;2006&lt;/year&gt;&lt;/dates&gt;&lt;keywords&gt;&lt;/keywords&gt;&lt;urls&gt;&lt;related-urls&gt;&lt;url&gt;http://www.ncbi.nlm.nih.gov/pubmed/16801750&lt;/url&gt;&lt;/related-urls&gt;&lt;/urls&gt;&lt;isbn&gt;1529-4242&lt;/isbn&gt;&lt;titles&gt;&lt;title&gt;Wound healing: an overview&lt;/title&gt;&lt;secondary-title&gt;Plast Reconstr Surg&lt;/secondary-title&gt;&lt;/titles&gt;&lt;pages&gt;1e-S-32e-S&lt;/pages&gt;&lt;number&gt;7 Suppl&lt;/number&gt;&lt;contributors&gt;&lt;authors&gt;&lt;author&gt;Broughton, G.&lt;/author&gt;&lt;author&gt;Janis, J. E.&lt;/author&gt;&lt;author&gt;Attinger, C. E.&lt;/author&gt;&lt;/authors&gt;&lt;/contributors&gt;&lt;language&gt;eng&lt;/language&gt;&lt;added-date format="utc"&gt;1373986106&lt;/added-date&gt;&lt;ref-type name="Journal Article"&gt;17&lt;/ref-type&gt;&lt;auth-address&gt;Department of Plastic Surgery, Nancy L &amp;amp; Perry Bass Advanced Wound Healing Laboratory, University of Texas Southwestern Medical Center, Dallas, Texas 75390-9132, USA. george.broughton@us.army.mil&lt;/auth-address&gt;&lt;rec-number&gt;331&lt;/rec-number&gt;&lt;last-updated-date format="utc"&gt;1378095817&lt;/last-updated-date&gt;&lt;accession-num&gt;16801750&lt;/accession-num&gt;&lt;electronic-resource-num&gt;10.1097/01.prs.0000222562.60260.f9&lt;/electronic-resource-num&gt;&lt;volume&gt;117&lt;/volume&gt;&lt;/record&gt;&lt;/Cite&gt;&lt;/EndNote&gt;</w:instrText>
      </w:r>
      <w:r w:rsidR="00620025">
        <w:fldChar w:fldCharType="separate"/>
      </w:r>
      <w:r w:rsidR="0077224A" w:rsidRPr="0077224A">
        <w:rPr>
          <w:noProof/>
          <w:vertAlign w:val="superscript"/>
        </w:rPr>
        <w:t>51</w:t>
      </w:r>
      <w:r w:rsidR="00620025">
        <w:fldChar w:fldCharType="end"/>
      </w:r>
      <w:r>
        <w:t>. Diabetic ulcers are arrested in the inflammation phase</w:t>
      </w:r>
      <w:r w:rsidR="007243A1">
        <w:t xml:space="preserve"> </w:t>
      </w:r>
      <w:r w:rsidR="00620025">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aXB0Ij41OSw2MDwvc3R5bGU+PC9EaXNwbGF5VGV4dD48cmVjb3JkPjx1cmxzPjxyZWxhdGVkLXVy
bHM+PHVybD5odHRwOi8vd3d3Lm5jYmkubmxtLm5paC5nb3YvcHVibWVkLzIzODgzMzYwPC91cmw+
PC9yZWxhdGVkLXVybHM+PC91cmxzPjxpc2JuPjE0NzEtMjE3MjwvaXNibj48Y3VzdG9tMj5QTUMz
NzI5NTc5PC9jdXN0b20yPjx0aXRsZXM+PHRpdGxlPkxpbWl0aW5nIHByb2xvbmdlZCBpbmZsYW1t
YXRpb24gZHVyaW5nIHByb2xpZmVyYXRpb24gYW5kIHJlbW9kZWxpbmcgcGhhc2VzIG9mIHdvdW5k
IGhlYWxpbmcgaW4gc3RyZXB0b3pvdG9jaW4taW5kdWNlZCBkaWFiZXRpYyByYXRzIHN1cHBsZW1l
bnRlZCB3aXRoIGNhbWVsIHVuZGVuYXR1cmVkIHdoZXkgcHJvdGVpbjwvdGl0bGU+PHNlY29uZGFy
eS10aXRsZT5CTUMgSW1tdW5vbDwvc2Vjb25kYXJ5LXRpdGxlPjwvdGl0bGVzPjxwYWdlcz4zMTwv
cGFnZXM+PGNvbnRyaWJ1dG9ycz48YXV0aG9ycz48YXV0aG9yPkViYWlkLCBILjwvYXV0aG9yPjxh
dXRob3I+QWhtZWQsIE8uIE0uPC9hdXRob3I+PGF1dGhvcj5NYWhtb3VkLCBBLiBNLjwvYXV0aG9y
PjxhdXRob3I+QWhtZWQsIFIuIFIuPC9hdXRob3I+PC9hdXRob3JzPjwvY29udHJpYnV0b3JzPjxs
YW5ndWFnZT5lbmc8L2xhbmd1YWdlPjxhZGRlZC1kYXRlIGZvcm1hdD0idXRjIj4xMzc3Nzg4MTYz
PC9hZGRlZC1kYXRlPjxyZWYtdHlwZSBuYW1lPSJKb3VybmFsIEFydGljbGUiPjE3PC9yZWYtdHlw
ZT48YXV0aC1hZGRyZXNzPkRlcGFydG1lbnQgb2YgWm9vbG9neSwgQ29sbGVnZSBvZiBTY2llbmNl
LCBLaW5nIFNhdWQgVW5pdmVyc2l0eSwgUE8gQm94IDI0NTUsIFJpeWFkaCwgMTE0NTEsIFNhdWRp
IEFyYWJpYS4gaG9zc2FtZWJhaWRAeWFob28uY29tPC9hdXRoLWFkZHJlc3M+PGRhdGVzPjx5ZWFy
PjIwMTM8L3llYXI+PC9kYXRlcz48cmVjLW51bWJlcj4zNTA8L3JlYy1udW1iZXI+PGxhc3QtdXBk
YXRlZC1kYXRlIGZvcm1hdD0idXRjIj4xMzc3Nzg4MTYzPC9sYXN0LXVwZGF0ZWQtZGF0ZT48YWNj
ZXNzaW9uLW51bT4yMzg4MzM2MDwvYWNjZXNzaW9uLW51bT48ZWxlY3Ryb25pYy1yZXNvdXJjZS1u
dW0+MTAuMTE4Ni8xNDcxLTIxNzItMTQtMzE8L2VsZWN0cm9uaWMtcmVzb3VyY2UtbnVtPjx2b2x1
bWU+MTQ8L3ZvbHVtZT48L3JlY29yZD48L0NpdGU+PENpdGU+PEF1dGhvcj5EZW1pZG92YS1SaWNl
PC9BdXRob3I+PFllYXI+MjAxMjwvWWVhcj48SURUZXh0PkFjdXRlIGFuZCBpbXBhaXJlZCB3b3Vu
ZCBoZWFsaW5nOiBwYXRob3BoeXNpb2xvZ3kgYW5kIGN1cnJlbnQgbWV0aG9kcyBmb3IgZHJ1ZyBk
ZWxpdmVyeSwgcGFydCAxOiBub3JtYWwgYW5kIGNocm9uaWMgd291bmRzOiBiaW9sb2d5LCBjYXVz
ZXMsIGFuZCBhcHByb2FjaGVzIHRvIGNhcmU8L0lEVGV4dD48cmVjb3JkPjxkYXRlcz48cHViLWRh
dGVzPjxkYXRlPkp1bDwvZGF0ZT48L3B1Yi1kYXRlcz48eWVhcj4yMDEyPC95ZWFyPjwvZGF0ZXM+
PGtleXdvcmRzPjwva2V5d29yZHM+PHVybHM+PHJlbGF0ZWQtdXJscz48dXJsPmh0dHA6Ly93d3cu
bmNiaS5ubG0ubmloLmdvdi9wdWJtZWQvMjI3MTM3ODE8L3VybD48L3JlbGF0ZWQtdXJscz48L3Vy
bHM+PGlzYm4+MTUzOC04NjU0PC9pc2JuPjxjdXN0b20yPlBNQzM0MjgxNDc8L2N1c3RvbTI+PHRp
dGxlcz48dGl0bGU+QWN1dGUgYW5kIGltcGFpcmVkIHdvdW5kIGhlYWxpbmc6IHBhdGhvcGh5c2lv
bG9neSBhbmQgY3VycmVudCBtZXRob2RzIGZvciBkcnVnIGRlbGl2ZXJ5LCBwYXJ0IDE6IG5vcm1h
bCBhbmQgY2hyb25pYyB3b3VuZHM6IGJpb2xvZ3ksIGNhdXNlcywgYW5kIGFwcHJvYWNoZXMgdG8g
Y2FyZTwvdGl0bGU+PHNlY29uZGFyeS10aXRsZT5BZHYgU2tpbiBXb3VuZCBDYXJlPC9zZWNvbmRh
cnktdGl0bGU+PC90aXRsZXM+PHBhZ2VzPjMwNC0xNDwvcGFnZXM+PG51bWJlcj43PC9udW1iZXI+
PGNvbnRyaWJ1dG9ycz48YXV0aG9ycz48YXV0aG9yPkRlbWlkb3ZhLVJpY2UsIFQuIE4uPC9hdXRo
b3I+PGF1dGhvcj5IYW1ibGluLCBNLiBSLjwvYXV0aG9yPjxhdXRob3I+SGVybWFuLCBJLiBNLjwv
YXV0aG9yPjwvYXV0aG9ycz48L2NvbnRyaWJ1dG9ycz48bGFuZ3VhZ2U+ZW5nPC9sYW5ndWFnZT48
YWRkZWQtZGF0ZSBmb3JtYXQ9InV0YyI+MTM3Nzc4ODMxMDwvYWRkZWQtZGF0ZT48cmVmLXR5cGUg
bmFtZT0iSm91cm5hbCBBcnRpY2xlIj4xNzwvcmVmLXR5cGU+PGF1dGgtYWRkcmVzcz5FLkwuIFN0
ZWVsZSBMYWJvcmF0b3J5IG9mIFR1bW9yIEJpb2xvZ3ksIE1hc3NhY2h1c2V0dHMgR2VuZXJhbCBI
b3NwaXRhbCwgQm9zdG9uLCBVU0EuPC9hdXRoLWFkZHJlc3M+PHJlYy1udW1iZXI+MzUyPC9yZWMt
bnVtYmVyPjxsYXN0LXVwZGF0ZWQtZGF0ZSBmb3JtYXQ9InV0YyI+MTM3Nzc4ODMxMDwvbGFzdC11
cGRhdGVkLWRhdGU+PGFjY2Vzc2lvbi1udW0+MjI3MTM3ODE8L2FjY2Vzc2lvbi1udW0+PGVsZWN0
cm9uaWMtcmVzb3VyY2UtbnVtPjEwLjEwOTcvMDEuQVNXLjAwMDA0MTYwMDYuNTUyMTguZDA8L2Vs
ZWN0cm9uaWMtcmVzb3VyY2UtbnVtPjx2b2x1bWU+MjU8L3ZvbHVtZT48L3JlY29yZD48L0NpdGU+
PC9FbmROb3RlPn==
</w:fldData>
        </w:fldChar>
      </w:r>
      <w:r w:rsidR="004C51F0">
        <w:instrText xml:space="preserve"> ADDIN EN.CITE </w:instrText>
      </w:r>
      <w:r w:rsidR="00620025">
        <w:fldChar w:fldCharType="begin">
          <w:fldData xml:space="preserve">PEVuZE5vdGU+PENpdGU+PEF1dGhvcj5FYmFpZDwvQXV0aG9yPjxZZWFyPjIwMTM8L1llYXI+PElE
VGV4dD5MaW1pdGluZyBwcm9sb25nZWQgaW5mbGFtbWF0aW9uIGR1cmluZyBwcm9saWZlcmF0aW9u
IGFuZCByZW1vZGVsaW5nIHBoYXNlcyBvZiB3b3VuZCBoZWFsaW5nIGluIHN0cmVwdG96b3RvY2lu
LWluZHVjZWQgZGlhYmV0aWMgcmF0cyBzdXBwbGVtZW50ZWQgd2l0aCBjYW1lbCB1bmRlbmF0dXJl
ZCB3aGV5IHByb3RlaW48L0lEVGV4dD48RGlzcGxheVRleHQ+PHN0eWxlIGZhY2U9InN1cGVyc2Ny
aXB0Ij41OSw2MDwvc3R5bGU+PC9EaXNwbGF5VGV4dD48cmVjb3JkPjx1cmxzPjxyZWxhdGVkLXVy
bHM+PHVybD5odHRwOi8vd3d3Lm5jYmkubmxtLm5paC5nb3YvcHVibWVkLzIzODgzMzYwPC91cmw+
PC9yZWxhdGVkLXVybHM+PC91cmxzPjxpc2JuPjE0NzEtMjE3MjwvaXNibj48Y3VzdG9tMj5QTUMz
NzI5NTc5PC9jdXN0b20yPjx0aXRsZXM+PHRpdGxlPkxpbWl0aW5nIHByb2xvbmdlZCBpbmZsYW1t
YXRpb24gZHVyaW5nIHByb2xpZmVyYXRpb24gYW5kIHJlbW9kZWxpbmcgcGhhc2VzIG9mIHdvdW5k
IGhlYWxpbmcgaW4gc3RyZXB0b3pvdG9jaW4taW5kdWNlZCBkaWFiZXRpYyByYXRzIHN1cHBsZW1l
bnRlZCB3aXRoIGNhbWVsIHVuZGVuYXR1cmVkIHdoZXkgcHJvdGVpbjwvdGl0bGU+PHNlY29uZGFy
eS10aXRsZT5CTUMgSW1tdW5vbDwvc2Vjb25kYXJ5LXRpdGxlPjwvdGl0bGVzPjxwYWdlcz4zMTwv
cGFnZXM+PGNvbnRyaWJ1dG9ycz48YXV0aG9ycz48YXV0aG9yPkViYWlkLCBILjwvYXV0aG9yPjxh
dXRob3I+QWhtZWQsIE8uIE0uPC9hdXRob3I+PGF1dGhvcj5NYWhtb3VkLCBBLiBNLjwvYXV0aG9y
PjxhdXRob3I+QWhtZWQsIFIuIFIuPC9hdXRob3I+PC9hdXRob3JzPjwvY29udHJpYnV0b3JzPjxs
YW5ndWFnZT5lbmc8L2xhbmd1YWdlPjxhZGRlZC1kYXRlIGZvcm1hdD0idXRjIj4xMzc3Nzg4MTYz
PC9hZGRlZC1kYXRlPjxyZWYtdHlwZSBuYW1lPSJKb3VybmFsIEFydGljbGUiPjE3PC9yZWYtdHlw
ZT48YXV0aC1hZGRyZXNzPkRlcGFydG1lbnQgb2YgWm9vbG9neSwgQ29sbGVnZSBvZiBTY2llbmNl
LCBLaW5nIFNhdWQgVW5pdmVyc2l0eSwgUE8gQm94IDI0NTUsIFJpeWFkaCwgMTE0NTEsIFNhdWRp
IEFyYWJpYS4gaG9zc2FtZWJhaWRAeWFob28uY29tPC9hdXRoLWFkZHJlc3M+PGRhdGVzPjx5ZWFy
PjIwMTM8L3llYXI+PC9kYXRlcz48cmVjLW51bWJlcj4zNTA8L3JlYy1udW1iZXI+PGxhc3QtdXBk
YXRlZC1kYXRlIGZvcm1hdD0idXRjIj4xMzc3Nzg4MTYzPC9sYXN0LXVwZGF0ZWQtZGF0ZT48YWNj
ZXNzaW9uLW51bT4yMzg4MzM2MDwvYWNjZXNzaW9uLW51bT48ZWxlY3Ryb25pYy1yZXNvdXJjZS1u
dW0+MTAuMTE4Ni8xNDcxLTIxNzItMTQtMzE8L2VsZWN0cm9uaWMtcmVzb3VyY2UtbnVtPjx2b2x1
bWU+MTQ8L3ZvbHVtZT48L3JlY29yZD48L0NpdGU+PENpdGU+PEF1dGhvcj5EZW1pZG92YS1SaWNl
PC9BdXRob3I+PFllYXI+MjAxMjwvWWVhcj48SURUZXh0PkFjdXRlIGFuZCBpbXBhaXJlZCB3b3Vu
ZCBoZWFsaW5nOiBwYXRob3BoeXNpb2xvZ3kgYW5kIGN1cnJlbnQgbWV0aG9kcyBmb3IgZHJ1ZyBk
ZWxpdmVyeSwgcGFydCAxOiBub3JtYWwgYW5kIGNocm9uaWMgd291bmRzOiBiaW9sb2d5LCBjYXVz
ZXMsIGFuZCBhcHByb2FjaGVzIHRvIGNhcmU8L0lEVGV4dD48cmVjb3JkPjxkYXRlcz48cHViLWRh
dGVzPjxkYXRlPkp1bDwvZGF0ZT48L3B1Yi1kYXRlcz48eWVhcj4yMDEyPC95ZWFyPjwvZGF0ZXM+
PGtleXdvcmRzPjwva2V5d29yZHM+PHVybHM+PHJlbGF0ZWQtdXJscz48dXJsPmh0dHA6Ly93d3cu
bmNiaS5ubG0ubmloLmdvdi9wdWJtZWQvMjI3MTM3ODE8L3VybD48L3JlbGF0ZWQtdXJscz48L3Vy
bHM+PGlzYm4+MTUzOC04NjU0PC9pc2JuPjxjdXN0b20yPlBNQzM0MjgxNDc8L2N1c3RvbTI+PHRp
dGxlcz48dGl0bGU+QWN1dGUgYW5kIGltcGFpcmVkIHdvdW5kIGhlYWxpbmc6IHBhdGhvcGh5c2lv
bG9neSBhbmQgY3VycmVudCBtZXRob2RzIGZvciBkcnVnIGRlbGl2ZXJ5LCBwYXJ0IDE6IG5vcm1h
bCBhbmQgY2hyb25pYyB3b3VuZHM6IGJpb2xvZ3ksIGNhdXNlcywgYW5kIGFwcHJvYWNoZXMgdG8g
Y2FyZTwvdGl0bGU+PHNlY29uZGFyeS10aXRsZT5BZHYgU2tpbiBXb3VuZCBDYXJlPC9zZWNvbmRh
cnktdGl0bGU+PC90aXRsZXM+PHBhZ2VzPjMwNC0xNDwvcGFnZXM+PG51bWJlcj43PC9udW1iZXI+
PGNvbnRyaWJ1dG9ycz48YXV0aG9ycz48YXV0aG9yPkRlbWlkb3ZhLVJpY2UsIFQuIE4uPC9hdXRo
b3I+PGF1dGhvcj5IYW1ibGluLCBNLiBSLjwvYXV0aG9yPjxhdXRob3I+SGVybWFuLCBJLiBNLjwv
YXV0aG9yPjwvYXV0aG9ycz48L2NvbnRyaWJ1dG9ycz48bGFuZ3VhZ2U+ZW5nPC9sYW5ndWFnZT48
YWRkZWQtZGF0ZSBmb3JtYXQ9InV0YyI+MTM3Nzc4ODMxMDwvYWRkZWQtZGF0ZT48cmVmLXR5cGUg
bmFtZT0iSm91cm5hbCBBcnRpY2xlIj4xNzwvcmVmLXR5cGU+PGF1dGgtYWRkcmVzcz5FLkwuIFN0
ZWVsZSBMYWJvcmF0b3J5IG9mIFR1bW9yIEJpb2xvZ3ksIE1hc3NhY2h1c2V0dHMgR2VuZXJhbCBI
b3NwaXRhbCwgQm9zdG9uLCBVU0EuPC9hdXRoLWFkZHJlc3M+PHJlYy1udW1iZXI+MzUyPC9yZWMt
bnVtYmVyPjxsYXN0LXVwZGF0ZWQtZGF0ZSBmb3JtYXQ9InV0YyI+MTM3Nzc4ODMxMDwvbGFzdC11
cGRhdGVkLWRhdGU+PGFjY2Vzc2lvbi1udW0+MjI3MTM3ODE8L2FjY2Vzc2lvbi1udW0+PGVsZWN0
cm9uaWMtcmVzb3VyY2UtbnVtPjEwLjEwOTcvMDEuQVNXLjAwMDA0MTYwMDYuNTUyMTguZDA8L2Vs
ZWN0cm9uaWMtcmVzb3VyY2UtbnVtPjx2b2x1bWU+MjU8L3ZvbHVtZT48L3JlY29yZD48L0NpdGU+
PC9FbmROb3RlPn==
</w:fldData>
        </w:fldChar>
      </w:r>
      <w:r w:rsidR="004C51F0">
        <w:instrText xml:space="preserve"> ADDIN EN.CITE.DATA </w:instrText>
      </w:r>
      <w:r w:rsidR="00620025">
        <w:fldChar w:fldCharType="end"/>
      </w:r>
      <w:r w:rsidR="00620025">
        <w:fldChar w:fldCharType="separate"/>
      </w:r>
      <w:r w:rsidR="004C51F0" w:rsidRPr="004C51F0">
        <w:rPr>
          <w:noProof/>
          <w:vertAlign w:val="superscript"/>
        </w:rPr>
        <w:t>59,60</w:t>
      </w:r>
      <w:r w:rsidR="00620025">
        <w:fldChar w:fldCharType="end"/>
      </w:r>
      <w:r>
        <w:t>, thus our study hypothesized that an application of an exogenous electrical stimulation would drive the cells into the proliferation phase of healing. Our study demonstrated significant increases in cell proliferation after application of 0.01 V and 0.10 V and significant inc</w:t>
      </w:r>
      <w:r w:rsidR="004000A8">
        <w:t>reases in VEGF gene expression at 0.01 V and 1.00 V</w:t>
      </w:r>
      <w:r>
        <w:t xml:space="preserve">. bFGF gene expression was only increased after application of a 1.00 V stimulus. Both significant increases in cell proliferation and VEGF expression suggest a progression into the </w:t>
      </w:r>
      <w:r>
        <w:lastRenderedPageBreak/>
        <w:t>proliferation phase of wound healing</w:t>
      </w:r>
      <w:r w:rsidR="00493DDA">
        <w:t xml:space="preserve"> if applied to a more complex model</w:t>
      </w:r>
      <w:r>
        <w:t>, a promising and important advancement in the healing of chronic wounds.</w:t>
      </w:r>
    </w:p>
    <w:p w14:paraId="1A5ECB8A" w14:textId="77777777" w:rsidR="00AA3A33" w:rsidRDefault="00AA3A33" w:rsidP="00AA3A33">
      <w:pPr>
        <w:spacing w:line="480" w:lineRule="auto"/>
      </w:pPr>
    </w:p>
    <w:p w14:paraId="41B322C8" w14:textId="77777777" w:rsidR="00AA3A33" w:rsidRDefault="00AA3A33" w:rsidP="00AA3A33">
      <w:pPr>
        <w:keepNext/>
        <w:spacing w:line="480" w:lineRule="auto"/>
      </w:pPr>
      <w:r>
        <w:rPr>
          <w:noProof/>
          <w:lang w:eastAsia="en-US"/>
        </w:rPr>
        <w:drawing>
          <wp:inline distT="0" distB="0" distL="0" distR="0" wp14:anchorId="464C775D" wp14:editId="7E8BF8EF">
            <wp:extent cx="5485665" cy="1981200"/>
            <wp:effectExtent l="0" t="0" r="127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1.jpg"/>
                    <pic:cNvPicPr/>
                  </pic:nvPicPr>
                  <pic:blipFill rotWithShape="1">
                    <a:blip r:embed="rId60">
                      <a:extLst>
                        <a:ext uri="{28A0092B-C50C-407E-A947-70E740481C1C}">
                          <a14:useLocalDpi xmlns:a14="http://schemas.microsoft.com/office/drawing/2010/main" val="0"/>
                        </a:ext>
                      </a:extLst>
                    </a:blip>
                    <a:srcRect t="34127" b="17718"/>
                    <a:stretch/>
                  </pic:blipFill>
                  <pic:spPr bwMode="auto">
                    <a:xfrm>
                      <a:off x="0" y="0"/>
                      <a:ext cx="5486400" cy="1981465"/>
                    </a:xfrm>
                    <a:prstGeom prst="rect">
                      <a:avLst/>
                    </a:prstGeom>
                    <a:ln>
                      <a:noFill/>
                    </a:ln>
                    <a:extLst>
                      <a:ext uri="{53640926-AAD7-44d8-BBD7-CCE9431645EC}">
                        <a14:shadowObscured xmlns:a14="http://schemas.microsoft.com/office/drawing/2010/main"/>
                      </a:ext>
                    </a:extLst>
                  </pic:spPr>
                </pic:pic>
              </a:graphicData>
            </a:graphic>
          </wp:inline>
        </w:drawing>
      </w:r>
    </w:p>
    <w:p w14:paraId="104A2E99" w14:textId="77777777" w:rsidR="003072F4" w:rsidRPr="004000A8" w:rsidRDefault="00AA3A33" w:rsidP="004000A8">
      <w:pPr>
        <w:pStyle w:val="Caption"/>
        <w:rPr>
          <w:b w:val="0"/>
          <w:color w:val="auto"/>
          <w:sz w:val="20"/>
          <w:szCs w:val="20"/>
        </w:rPr>
      </w:pPr>
      <w:r w:rsidRPr="007E59A8">
        <w:rPr>
          <w:color w:val="auto"/>
          <w:sz w:val="20"/>
          <w:szCs w:val="20"/>
        </w:rPr>
        <w:t>Figure</w:t>
      </w:r>
      <w:r w:rsidR="001C5E54">
        <w:rPr>
          <w:color w:val="auto"/>
          <w:sz w:val="20"/>
          <w:szCs w:val="20"/>
        </w:rPr>
        <w:t xml:space="preserve"> 40</w:t>
      </w:r>
      <w:r>
        <w:rPr>
          <w:color w:val="auto"/>
          <w:sz w:val="20"/>
          <w:szCs w:val="20"/>
        </w:rPr>
        <w:t xml:space="preserve">: Wound Healing Process and Associated Experimental Time Points. </w:t>
      </w:r>
      <w:r>
        <w:rPr>
          <w:b w:val="0"/>
          <w:color w:val="auto"/>
          <w:sz w:val="20"/>
          <w:szCs w:val="20"/>
        </w:rPr>
        <w:t>The wound healing process spans four phases: hemostasis, inflammation, proliferation, and remodeling. The stages may overlap, but are loosely defined into ranges of time. Hemostasis lasts for the first 24 hours and inflammation continues from the end of hemostasis until the fourth day. The proliferation phase is 4 to 14 days post-wounding and remodeling occurs 8 to 365 days post-wounding. The experimental time points took place during the first two phases: migration time points were during hemostasis and live-dead viability and gene expression time points were during inflammation.</w:t>
      </w:r>
    </w:p>
    <w:p w14:paraId="08EA5231" w14:textId="77777777" w:rsidR="00AA3A33" w:rsidRPr="00EF6B09" w:rsidRDefault="00AA3A33" w:rsidP="00AA3A33">
      <w:pPr>
        <w:spacing w:line="480" w:lineRule="auto"/>
        <w:rPr>
          <w:b/>
          <w:i/>
        </w:rPr>
      </w:pPr>
      <w:r w:rsidRPr="00EF6B09">
        <w:rPr>
          <w:b/>
          <w:i/>
        </w:rPr>
        <w:t>Determina</w:t>
      </w:r>
      <w:r w:rsidR="007C3714">
        <w:rPr>
          <w:b/>
          <w:i/>
        </w:rPr>
        <w:t>tion of Suitable</w:t>
      </w:r>
      <w:r w:rsidRPr="00EF6B09">
        <w:rPr>
          <w:b/>
          <w:i/>
        </w:rPr>
        <w:t xml:space="preserve"> Voltage</w:t>
      </w:r>
    </w:p>
    <w:p w14:paraId="205FD488" w14:textId="77777777" w:rsidR="00AA3A33" w:rsidRDefault="00AA3A33" w:rsidP="00BA4CFE">
      <w:pPr>
        <w:spacing w:line="480" w:lineRule="auto"/>
        <w:ind w:firstLine="720"/>
        <w:rPr>
          <w:b/>
        </w:rPr>
      </w:pPr>
      <w:r>
        <w:t>Although the cell migration, cell proliferation, and VEG</w:t>
      </w:r>
      <w:r w:rsidR="008851E0">
        <w:t>F gene expression significantly increased</w:t>
      </w:r>
      <w:r>
        <w:t xml:space="preserve"> at differen</w:t>
      </w:r>
      <w:r w:rsidR="004000A8">
        <w:t>t voltages, we conclude that 0.</w:t>
      </w:r>
      <w:r>
        <w:t>0</w:t>
      </w:r>
      <w:r w:rsidR="004000A8">
        <w:t>1</w:t>
      </w:r>
      <w:r>
        <w:t xml:space="preserve"> V provides the most effective linear electrical fi</w:t>
      </w:r>
      <w:r w:rsidR="004000A8">
        <w:t>eld for wound healing</w:t>
      </w:r>
      <w:r w:rsidR="008851E0">
        <w:t xml:space="preserve"> compared to the other voltages tested</w:t>
      </w:r>
      <w:r w:rsidR="00711F60">
        <w:t xml:space="preserve"> </w:t>
      </w:r>
      <w:r w:rsidR="004000A8">
        <w:t>since 0.</w:t>
      </w:r>
      <w:r>
        <w:t>0</w:t>
      </w:r>
      <w:r w:rsidR="004000A8">
        <w:t>1</w:t>
      </w:r>
      <w:r>
        <w:t xml:space="preserve"> V significantly increased all three</w:t>
      </w:r>
      <w:r w:rsidR="00493DDA">
        <w:t xml:space="preserve"> aspects of wound healing examined</w:t>
      </w:r>
      <w:r>
        <w:t xml:space="preserve">. This voltage is </w:t>
      </w:r>
      <w:r w:rsidR="004718D5">
        <w:t>different than</w:t>
      </w:r>
      <w:r w:rsidR="00AF6DC4">
        <w:t xml:space="preserve"> the</w:t>
      </w:r>
      <w:r w:rsidR="004718D5">
        <w:t xml:space="preserve"> optimal voltage</w:t>
      </w:r>
      <w:r w:rsidR="004000A8">
        <w:t xml:space="preserve"> determined</w:t>
      </w:r>
      <w:r>
        <w:t xml:space="preserve"> </w:t>
      </w:r>
      <w:r w:rsidR="00AF6DC4">
        <w:t xml:space="preserve">by </w:t>
      </w:r>
      <w:r>
        <w:t xml:space="preserve">previous research, which </w:t>
      </w:r>
      <w:r w:rsidR="004000A8">
        <w:t xml:space="preserve">has seen </w:t>
      </w:r>
      <w:r>
        <w:t xml:space="preserve">healing effects in ischaemic rat skeletal muscle </w:t>
      </w:r>
      <w:r w:rsidR="004000A8">
        <w:t>at the optimal voltage of 0.10 V</w:t>
      </w:r>
      <w:r w:rsidR="007243A1">
        <w:t xml:space="preserve"> </w:t>
      </w:r>
      <w:r w:rsidR="00620025">
        <w:fldChar w:fldCharType="begin"/>
      </w:r>
      <w:r w:rsidR="0077224A">
        <w:instrText xml:space="preserve"> ADDIN EN.CITE &lt;EndNote&gt;&lt;Cite&gt;&lt;Author&gt;Nagasaka&lt;/Author&gt;&lt;Year&gt;2006&lt;/Year&gt;&lt;IDText&gt;Effect of low-voltage electrical stimulation on angiogenic growth factors in ischaemic rat skeletal muscle.&lt;/IDText&gt;&lt;DisplayText&gt;&lt;style face="superscript"&gt;155&lt;/style&gt;&lt;/DisplayText&gt;&lt;record&gt;&lt;dates&gt;&lt;pub-dates&gt;&lt;date&gt;Jul&lt;/date&gt;&lt;/pub-dates&gt;&lt;year&gt;2006&lt;/year&gt;&lt;/dates&gt;&lt;keywords&gt;&lt;/keywords&gt;&lt;urls&gt;&lt;related-urls&gt;&lt;url&gt;http://www.ncbi.nlm.nih.gov/pubmed/16789930&lt;/url&gt;&lt;/related-urls&gt;&lt;/urls&gt;&lt;isbn&gt;0305-1870&lt;/isbn&gt;&lt;titles&gt;&lt;title&gt;Effect of low-voltage electrical stimulation on angiogenic growth factors in ischaemic rat skeletal muscle.&lt;/title&gt;&lt;secondary-title&gt;Clin Exp Pharmacol Physiol&lt;/secondary-title&gt;&lt;/titles&gt;&lt;pages&gt;623-7&lt;/pages&gt;&lt;number&gt;7&lt;/number&gt;&lt;contributors&gt;&lt;authors&gt;&lt;author&gt;Nagasaka, M.&lt;/author&gt;&lt;author&gt;Kohzuki, M.&lt;/author&gt;&lt;author&gt;Fujii, T.&lt;/author&gt;&lt;author&gt;Kanno, S.&lt;/author&gt;&lt;author&gt;Kawamura, T.&lt;/author&gt;&lt;author&gt;Onodera, H.&lt;/author&gt;&lt;author&gt;Itoyama, Y.&lt;/author&gt;&lt;author&gt;Ichie, M.&lt;/author&gt;&lt;author&gt;Sato, Y.&lt;/author&gt;&lt;/authors&gt;&lt;/contributors&gt;&lt;language&gt;eng&lt;/language&gt;&lt;added-date format="utc"&gt;1321217255&lt;/added-date&gt;&lt;ref-type name="Journal Article"&gt;17&lt;/ref-type&gt;&lt;auth-address&gt;Department of Internal Medicine and Rehabilitation Science, Tohoku University Graduate School of Medicine, Sendai, Japan.&lt;/auth-address&gt;&lt;rec-number&gt;146&lt;/rec-number&gt;&lt;last-updated-date format="utc"&gt;1321217255&lt;/last-updated-date&gt;&lt;accession-num&gt;16789930&lt;/accession-num&gt;&lt;electronic-resource-num&gt;CEP [pii]&amp;#xD;&amp;#xA;10.1111/j.1440-1681.2006.04417.x&lt;/electronic-resource-num&gt;&lt;volume&gt;33&lt;/volume&gt;&lt;/record&gt;&lt;/Cite&gt;&lt;/EndNote&gt;</w:instrText>
      </w:r>
      <w:r w:rsidR="00620025">
        <w:fldChar w:fldCharType="separate"/>
      </w:r>
      <w:r w:rsidR="003D413B">
        <w:rPr>
          <w:noProof/>
          <w:vertAlign w:val="superscript"/>
        </w:rPr>
        <w:t>158</w:t>
      </w:r>
      <w:r w:rsidR="00620025">
        <w:fldChar w:fldCharType="end"/>
      </w:r>
      <w:r w:rsidR="007C3714">
        <w:t>. The use of a suitable</w:t>
      </w:r>
      <w:r>
        <w:t xml:space="preserve"> voltage when applying an external electrical stimulus is extremely important as electrical stimulation acts on many different pathways including, but </w:t>
      </w:r>
      <w:r w:rsidR="00AF6DC4">
        <w:t xml:space="preserve">not </w:t>
      </w:r>
      <w:r>
        <w:t>limited to expression of angiogenic genes, cell migration, and cell proliferation</w:t>
      </w:r>
      <w:r w:rsidR="007243A1">
        <w:t xml:space="preserve"> </w:t>
      </w:r>
      <w:r w:rsidR="00620025">
        <w:fldChar w:fldCharType="begin">
          <w:fldData xml:space="preserve">PEVuZE5vdGU+PENpdGU+PEF1dGhvcj5aaGFvPC9BdXRob3I+PFllYXI+MjAwOTwvWWVhcj48SURU
ZXh0PkVsZWN0cmljYWwgZmllbGRzIGluIHdvdW5kIGhlYWxpbmctQW4gb3ZlcnJpZGluZyBzaWdu
YWwgdGhhdCBkaXJlY3RzIGNlbGwgbWlncmF0aW9uPC9JRFRleHQ+PERpc3BsYXlUZXh0PjxzdHls
ZSBmYWNlPSJzdXBlcnNjcmlwdCI+ODQsMTU2LDE1Nzwvc3R5bGU+PC9EaXNwbGF5VGV4dD48cmVj
b3JkPjxkYXRlcz48cHViLWRhdGVzPjxkYXRlPkF1ZzwvZGF0ZT48L3B1Yi1kYXRlcz48eWVhcj4y
MDA5PC95ZWFyPjwvZGF0ZXM+PGtleXdvcmRzPjwva2V5d29yZHM+PHVybHM+PHJlbGF0ZWQtdXJs
cz48dXJsPmh0dHA6Ly93d3cubmNiaS5ubG0ubmloLmdvdi9wdWJtZWQvMTkxNDY5Njk8L3VybD48
L3JlbGF0ZWQtdXJscz48L3VybHM+PGlzYm4+MTA5Ni0zNjM0PC9pc2JuPjx0aXRsZXM+PHRpdGxl
PkVsZWN0cmljYWwgZmllbGRzIGluIHdvdW5kIGhlYWxpbmctQW4gb3ZlcnJpZGluZyBzaWduYWwg
dGhhdCBkaXJlY3RzIGNlbGwgbWlncmF0aW9uPC90aXRsZT48c2Vjb25kYXJ5LXRpdGxlPlNlbWlu
IENlbGwgRGV2IEJpb2w8L3NlY29uZGFyeS10aXRsZT48L3RpdGxlcz48cGFnZXM+Njc0LTgyPC9w
YWdlcz48bnVtYmVyPjY8L251bWJlcj48Y29udHJpYnV0b3JzPjxhdXRob3JzPjxhdXRob3I+Wmhh
bywgTS48L2F1dGhvcj48L2F1dGhvcnM+PC9jb250cmlidXRvcnM+PGxhbmd1YWdlPmVuZzwvbGFu
Z3VhZ2U+PGFkZGVkLWRhdGUgZm9ybWF0PSJ1dGMiPjEzODIyODUyMzQ8L2FkZGVkLWRhdGU+PHJl
Zi10eXBlIG5hbWU9IkpvdXJuYWwgQXJ0aWNsZSI+MTc8L3JlZi10eXBlPjxhdXRoLWFkZHJlc3M+
RGVwYXJ0bWVudCBvZiBEZXJtYXRvbG9neSwgVW5pdmVyc2l0eSBvZiBDYWxpZm9ybmlhIERhdmlz
LCBTY2hvb2wgb2YgTWVkaWNpbmUsIENlbnRlciBmb3IgTmV1cm9zY2llbmNlcywgMTUxNSBOZXd0
b24gQ3QuLCBEYXZpcywgQ0EgOTU2MTgtNDg1OSwgVVNBLiBtaW56aGFvQHVjZGF2aXMuZWR1PC9h
dXRoLWFkZHJlc3M+PHJlYy1udW1iZXI+MzczPC9yZWMtbnVtYmVyPjxsYXN0LXVwZGF0ZWQtZGF0
ZSBmb3JtYXQ9InV0YyI+MTM4MjQ2ODA3NTwvbGFzdC11cGRhdGVkLWRhdGU+PGFjY2Vzc2lvbi1u
dW0+MTkxNDY5Njk8L2FjY2Vzc2lvbi1udW0+PGVsZWN0cm9uaWMtcmVzb3VyY2UtbnVtPjEwLjEw
MTYvai5zZW1jZGIuMjAwOC4xMi4wMDk8L2VsZWN0cm9uaWMtcmVzb3VyY2UtbnVtPjx2b2x1bWU+
MjA8L3ZvbHVtZT48L3JlY29yZD48L0NpdGU+PENpdGU+PEF1dGhvcj5aaGFvPC9BdXRob3I+PFll
YXI+MjAwNDwvWWVhcj48SURUZXh0PkVsZWN0cmljYWwgc3RpbXVsYXRpb24gZGlyZWN0bHkgaW5k
dWNlcyBwcmUtYW5naW9nZW5pYyByZXNwb25zZXMgaW4gdmFzY3VsYXIgZW5kb3RoZWxpYWwgY2Vs
bHMgYnkgc2lnbmFsaW5nIHRocm91Z2ggVkVHRiByZWNlcHRvcnM8L0lEVGV4dD48cmVjb3JkPjxk
YXRlcz48cHViLWRhdGVzPjxkYXRlPkphbjwvZGF0ZT48L3B1Yi1kYXRlcz48eWVhcj4yMDA0PC95
ZWFyPjwvZGF0ZXM+PGtleXdvcmRzPjwva2V5d29yZHM+PHVybHM+PHJlbGF0ZWQtdXJscz48dXJs
Pmh0dHA6Ly93d3cubmNiaS5ubG0ubmloLmdvdi9wdWJtZWQvMTQ2NzkzMDc8L3VybD48L3JlbGF0
ZWQtdXJscz48L3VybHM+PGlzYm4+MDAyMS05NTMzPC9pc2JuPjxjdXN0b20yPlBNQzE0NTkyODQ8
L2N1c3RvbTI+PHRpdGxlcz48dGl0bGU+RWxlY3RyaWNhbCBzdGltdWxhdGlvbiBkaXJlY3RseSBp
bmR1Y2VzIHByZS1hbmdpb2dlbmljIHJlc3BvbnNlcyBpbiB2YXNjdWxhciBlbmRvdGhlbGlhbCBj
ZWxscyBieSBzaWduYWxpbmcgdGhyb3VnaCBWRUdGIHJlY2VwdG9yczwvdGl0bGU+PHNlY29uZGFy
eS10aXRsZT5KIENlbGwgU2NpPC9zZWNvbmRhcnktdGl0bGU+PC90aXRsZXM+PHBhZ2VzPjM5Ny00
MDU8L3BhZ2VzPjxudW1iZXI+UHQgMzwvbnVtYmVyPjxjb250cmlidXRvcnM+PGF1dGhvcnM+PGF1
dGhvcj5aaGFvLCBNLjwvYXV0aG9yPjxhdXRob3I+QmFpLCBILjwvYXV0aG9yPjxhdXRob3I+V2Fu
ZywgRS48L2F1dGhvcj48YXV0aG9yPkZvcnJlc3RlciwgSi4gVi48L2F1dGhvcj48YXV0aG9yPk1j
Q2FpZywgQy4gRC48L2F1dGhvcj48L2F1dGhvcnM+PC9jb250cmlidXRvcnM+PGxhbmd1YWdlPmVu
ZzwvbGFuZ3VhZ2U+PGFkZGVkLWRhdGUgZm9ybWF0PSJ1dGMiPjEzODQ4NjA2MzE8L2FkZGVkLWRh
dGU+PHJlZi10eXBlIG5hbWU9IkpvdXJuYWwgQXJ0aWNsZSI+MTc8L3JlZi10eXBlPjxhdXRoLWFk
ZHJlc3M+RGVwYXJ0bWVudCBvZiBCaW9tZWRpY2FsIFNjaWVuY2VzLCBJbnN0aXR1dGUgb2YgTWVk
aWNhbCBTY2llbmNlcywgVW5pdmVyc2l0eSBvZiBBYmVyZGVlbiwgQWJlcmRlZW4sIEFCMjUgMlpE
LCBVSy4gbS56YWhuQGFiZG4uYWMudWs8L2F1dGgtYWRkcmVzcz48cmVjLW51bWJlcj40NDY8L3Jl
Yy1udW1iZXI+PGxhc3QtdXBkYXRlZC1kYXRlIGZvcm1hdD0idXRjIj4xMzg0ODYwNjMxPC9sYXN0
LXVwZGF0ZWQtZGF0ZT48YWNjZXNzaW9uLW51bT4xNDY3OTMwNzwvYWNjZXNzaW9uLW51bT48ZWxl
Y3Ryb25pYy1yZXNvdXJjZS1udW0+MTAuMTI0Mi9qY3MuMDA4Njg8L2VsZWN0cm9uaWMtcmVzb3Vy
Y2UtbnVtPjx2b2x1bWU+MTE3PC92b2x1bWU+PC9yZWNvcmQ+PC9DaXRlPjxDaXRlPjxBdXRob3I+
RHViZXk8L0F1dGhvcj48WWVhcj4yMDExPC9ZZWFyPjxJRFRleHQ+T3B0aW1pemF0aW9uIG9mIGVs
ZWN0cmljYWwgc3RpbXVsYXRpb24gcGFyYW1ldGVycyBmb3IgZW5oYW5jZWQgY2VsbCBwcm9saWZl
cmF0aW9uIG9uIGJpb21hdGVyaWFsIHN1cmZhY2VzPC9JRFRleHQ+PHJlY29yZD48ZGF0ZXM+PHB1
Yi1kYXRlcz48ZGF0ZT5KdWw8L2RhdGU+PC9wdWItZGF0ZXM+PHllYXI+MjAxMTwveWVhcj48L2Rh
dGVzPjxrZXl3b3Jkcz48L2tleXdvcmRzPjx1cmxzPjxyZWxhdGVkLXVybHM+PHVybD5odHRwOi8v
d3d3Lm5jYmkubmxtLm5paC5nb3YvcHVibWVkLzIxNDMyOTk3PC91cmw+PC9yZWxhdGVkLXVybHM+
PC91cmxzPjxpc2JuPjE1NTItNDk4MTwvaXNibj48dGl0bGVzPjx0aXRsZT5PcHRpbWl6YXRpb24g
b2YgZWxlY3RyaWNhbCBzdGltdWxhdGlvbiBwYXJhbWV0ZXJzIGZvciBlbmhhbmNlZCBjZWxsIHBy
b2xpZmVyYXRpb24gb24gYmlvbWF0ZXJpYWwgc3VyZmFjZXM8L3RpdGxlPjxzZWNvbmRhcnktdGl0
bGU+SiBCaW9tZWQgTWF0ZXIgUmVzIEIgQXBwbCBCaW9tYXRlcjwvc2Vjb25kYXJ5LXRpdGxlPjwv
dGl0bGVzPjxwYWdlcz4xOC0yOTwvcGFnZXM+PG51bWJlcj4xPC9udW1iZXI+PGNvbnRyaWJ1dG9y
cz48YXV0aG9ycz48YXV0aG9yPkR1YmV5LCBBLiBLLjwvYXV0aG9yPjxhdXRob3I+R3VwdGEsIFMu
IEQuPC9hdXRob3I+PGF1dGhvcj5CYXN1LCBCLjwvYXV0aG9yPjwvYXV0aG9ycz48L2NvbnRyaWJ1
dG9ycz48bGFuZ3VhZ2U+ZW5nPC9sYW5ndWFnZT48YWRkZWQtZGF0ZSBmb3JtYXQ9InV0YyI+MTM5
NDA4MjgxNjwvYWRkZWQtZGF0ZT48cmVmLXR5cGUgbmFtZT0iSm91cm5hbCBBcnRpY2xlIj4xNzwv
cmVmLXR5cGU+PHJlYy1udW1iZXI+NTMyPC9yZWMtbnVtYmVyPjxsYXN0LXVwZGF0ZWQtZGF0ZSBm
b3JtYXQ9InV0YyI+MTM5NDA4MjgxNjwvbGFzdC11cGRhdGVkLWRhdGU+PGFjY2Vzc2lvbi1udW0+
MjE0MzI5OTc8L2FjY2Vzc2lvbi1udW0+PGVsZWN0cm9uaWMtcmVzb3VyY2UtbnVtPjEwLjEwMDIv
amJtLmIuMzE4Mjc8L2VsZWN0cm9uaWMtcmVzb3VyY2UtbnVtPjx2b2x1bWU+OTg8L3ZvbHVtZT48
L3JlY29yZD48L0NpdGU+PC9FbmROb3RlPgB=
</w:fldData>
        </w:fldChar>
      </w:r>
      <w:r w:rsidR="0077224A">
        <w:instrText xml:space="preserve"> ADDIN EN.CITE </w:instrText>
      </w:r>
      <w:r w:rsidR="00620025">
        <w:fldChar w:fldCharType="begin">
          <w:fldData xml:space="preserve">PEVuZE5vdGU+PENpdGU+PEF1dGhvcj5aaGFvPC9BdXRob3I+PFllYXI+MjAwOTwvWWVhcj48SURU
ZXh0PkVsZWN0cmljYWwgZmllbGRzIGluIHdvdW5kIGhlYWxpbmctQW4gb3ZlcnJpZGluZyBzaWdu
YWwgdGhhdCBkaXJlY3RzIGNlbGwgbWlncmF0aW9uPC9JRFRleHQ+PERpc3BsYXlUZXh0PjxzdHls
ZSBmYWNlPSJzdXBlcnNjcmlwdCI+ODQsMTU2LDE1Nzwvc3R5bGU+PC9EaXNwbGF5VGV4dD48cmVj
b3JkPjxkYXRlcz48cHViLWRhdGVzPjxkYXRlPkF1ZzwvZGF0ZT48L3B1Yi1kYXRlcz48eWVhcj4y
MDA5PC95ZWFyPjwvZGF0ZXM+PGtleXdvcmRzPjwva2V5d29yZHM+PHVybHM+PHJlbGF0ZWQtdXJs
cz48dXJsPmh0dHA6Ly93d3cubmNiaS5ubG0ubmloLmdvdi9wdWJtZWQvMTkxNDY5Njk8L3VybD48
L3JlbGF0ZWQtdXJscz48L3VybHM+PGlzYm4+MTA5Ni0zNjM0PC9pc2JuPjx0aXRsZXM+PHRpdGxl
PkVsZWN0cmljYWwgZmllbGRzIGluIHdvdW5kIGhlYWxpbmctQW4gb3ZlcnJpZGluZyBzaWduYWwg
dGhhdCBkaXJlY3RzIGNlbGwgbWlncmF0aW9uPC90aXRsZT48c2Vjb25kYXJ5LXRpdGxlPlNlbWlu
IENlbGwgRGV2IEJpb2w8L3NlY29uZGFyeS10aXRsZT48L3RpdGxlcz48cGFnZXM+Njc0LTgyPC9w
YWdlcz48bnVtYmVyPjY8L251bWJlcj48Y29udHJpYnV0b3JzPjxhdXRob3JzPjxhdXRob3I+Wmhh
bywgTS48L2F1dGhvcj48L2F1dGhvcnM+PC9jb250cmlidXRvcnM+PGxhbmd1YWdlPmVuZzwvbGFu
Z3VhZ2U+PGFkZGVkLWRhdGUgZm9ybWF0PSJ1dGMiPjEzODIyODUyMzQ8L2FkZGVkLWRhdGU+PHJl
Zi10eXBlIG5hbWU9IkpvdXJuYWwgQXJ0aWNsZSI+MTc8L3JlZi10eXBlPjxhdXRoLWFkZHJlc3M+
RGVwYXJ0bWVudCBvZiBEZXJtYXRvbG9neSwgVW5pdmVyc2l0eSBvZiBDYWxpZm9ybmlhIERhdmlz
LCBTY2hvb2wgb2YgTWVkaWNpbmUsIENlbnRlciBmb3IgTmV1cm9zY2llbmNlcywgMTUxNSBOZXd0
b24gQ3QuLCBEYXZpcywgQ0EgOTU2MTgtNDg1OSwgVVNBLiBtaW56aGFvQHVjZGF2aXMuZWR1PC9h
dXRoLWFkZHJlc3M+PHJlYy1udW1iZXI+MzczPC9yZWMtbnVtYmVyPjxsYXN0LXVwZGF0ZWQtZGF0
ZSBmb3JtYXQ9InV0YyI+MTM4MjQ2ODA3NTwvbGFzdC11cGRhdGVkLWRhdGU+PGFjY2Vzc2lvbi1u
dW0+MTkxNDY5Njk8L2FjY2Vzc2lvbi1udW0+PGVsZWN0cm9uaWMtcmVzb3VyY2UtbnVtPjEwLjEw
MTYvai5zZW1jZGIuMjAwOC4xMi4wMDk8L2VsZWN0cm9uaWMtcmVzb3VyY2UtbnVtPjx2b2x1bWU+
MjA8L3ZvbHVtZT48L3JlY29yZD48L0NpdGU+PENpdGU+PEF1dGhvcj5aaGFvPC9BdXRob3I+PFll
YXI+MjAwNDwvWWVhcj48SURUZXh0PkVsZWN0cmljYWwgc3RpbXVsYXRpb24gZGlyZWN0bHkgaW5k
dWNlcyBwcmUtYW5naW9nZW5pYyByZXNwb25zZXMgaW4gdmFzY3VsYXIgZW5kb3RoZWxpYWwgY2Vs
bHMgYnkgc2lnbmFsaW5nIHRocm91Z2ggVkVHRiByZWNlcHRvcnM8L0lEVGV4dD48cmVjb3JkPjxk
YXRlcz48cHViLWRhdGVzPjxkYXRlPkphbjwvZGF0ZT48L3B1Yi1kYXRlcz48eWVhcj4yMDA0PC95
ZWFyPjwvZGF0ZXM+PGtleXdvcmRzPjwva2V5d29yZHM+PHVybHM+PHJlbGF0ZWQtdXJscz48dXJs
Pmh0dHA6Ly93d3cubmNiaS5ubG0ubmloLmdvdi9wdWJtZWQvMTQ2NzkzMDc8L3VybD48L3JlbGF0
ZWQtdXJscz48L3VybHM+PGlzYm4+MDAyMS05NTMzPC9pc2JuPjxjdXN0b20yPlBNQzE0NTkyODQ8
L2N1c3RvbTI+PHRpdGxlcz48dGl0bGU+RWxlY3RyaWNhbCBzdGltdWxhdGlvbiBkaXJlY3RseSBp
bmR1Y2VzIHByZS1hbmdpb2dlbmljIHJlc3BvbnNlcyBpbiB2YXNjdWxhciBlbmRvdGhlbGlhbCBj
ZWxscyBieSBzaWduYWxpbmcgdGhyb3VnaCBWRUdGIHJlY2VwdG9yczwvdGl0bGU+PHNlY29uZGFy
eS10aXRsZT5KIENlbGwgU2NpPC9zZWNvbmRhcnktdGl0bGU+PC90aXRsZXM+PHBhZ2VzPjM5Ny00
MDU8L3BhZ2VzPjxudW1iZXI+UHQgMzwvbnVtYmVyPjxjb250cmlidXRvcnM+PGF1dGhvcnM+PGF1
dGhvcj5aaGFvLCBNLjwvYXV0aG9yPjxhdXRob3I+QmFpLCBILjwvYXV0aG9yPjxhdXRob3I+V2Fu
ZywgRS48L2F1dGhvcj48YXV0aG9yPkZvcnJlc3RlciwgSi4gVi48L2F1dGhvcj48YXV0aG9yPk1j
Q2FpZywgQy4gRC48L2F1dGhvcj48L2F1dGhvcnM+PC9jb250cmlidXRvcnM+PGxhbmd1YWdlPmVu
ZzwvbGFuZ3VhZ2U+PGFkZGVkLWRhdGUgZm9ybWF0PSJ1dGMiPjEzODQ4NjA2MzE8L2FkZGVkLWRh
dGU+PHJlZi10eXBlIG5hbWU9IkpvdXJuYWwgQXJ0aWNsZSI+MTc8L3JlZi10eXBlPjxhdXRoLWFk
ZHJlc3M+RGVwYXJ0bWVudCBvZiBCaW9tZWRpY2FsIFNjaWVuY2VzLCBJbnN0aXR1dGUgb2YgTWVk
aWNhbCBTY2llbmNlcywgVW5pdmVyc2l0eSBvZiBBYmVyZGVlbiwgQWJlcmRlZW4sIEFCMjUgMlpE
LCBVSy4gbS56YWhuQGFiZG4uYWMudWs8L2F1dGgtYWRkcmVzcz48cmVjLW51bWJlcj40NDY8L3Jl
Yy1udW1iZXI+PGxhc3QtdXBkYXRlZC1kYXRlIGZvcm1hdD0idXRjIj4xMzg0ODYwNjMxPC9sYXN0
LXVwZGF0ZWQtZGF0ZT48YWNjZXNzaW9uLW51bT4xNDY3OTMwNzwvYWNjZXNzaW9uLW51bT48ZWxl
Y3Ryb25pYy1yZXNvdXJjZS1udW0+MTAuMTI0Mi9qY3MuMDA4Njg8L2VsZWN0cm9uaWMtcmVzb3Vy
Y2UtbnVtPjx2b2x1bWU+MTE3PC92b2x1bWU+PC9yZWNvcmQ+PC9DaXRlPjxDaXRlPjxBdXRob3I+
RHViZXk8L0F1dGhvcj48WWVhcj4yMDExPC9ZZWFyPjxJRFRleHQ+T3B0aW1pemF0aW9uIG9mIGVs
ZWN0cmljYWwgc3RpbXVsYXRpb24gcGFyYW1ldGVycyBmb3IgZW5oYW5jZWQgY2VsbCBwcm9saWZl
cmF0aW9uIG9uIGJpb21hdGVyaWFsIHN1cmZhY2VzPC9JRFRleHQ+PHJlY29yZD48ZGF0ZXM+PHB1
Yi1kYXRlcz48ZGF0ZT5KdWw8L2RhdGU+PC9wdWItZGF0ZXM+PHllYXI+MjAxMTwveWVhcj48L2Rh
dGVzPjxrZXl3b3Jkcz48L2tleXdvcmRzPjx1cmxzPjxyZWxhdGVkLXVybHM+PHVybD5odHRwOi8v
d3d3Lm5jYmkubmxtLm5paC5nb3YvcHVibWVkLzIxNDMyOTk3PC91cmw+PC9yZWxhdGVkLXVybHM+
PC91cmxzPjxpc2JuPjE1NTItNDk4MTwvaXNibj48dGl0bGVzPjx0aXRsZT5PcHRpbWl6YXRpb24g
b2YgZWxlY3RyaWNhbCBzdGltdWxhdGlvbiBwYXJhbWV0ZXJzIGZvciBlbmhhbmNlZCBjZWxsIHBy
b2xpZmVyYXRpb24gb24gYmlvbWF0ZXJpYWwgc3VyZmFjZXM8L3RpdGxlPjxzZWNvbmRhcnktdGl0
bGU+SiBCaW9tZWQgTWF0ZXIgUmVzIEIgQXBwbCBCaW9tYXRlcjwvc2Vjb25kYXJ5LXRpdGxlPjwv
dGl0bGVzPjxwYWdlcz4xOC0yOTwvcGFnZXM+PG51bWJlcj4xPC9udW1iZXI+PGNvbnRyaWJ1dG9y
cz48YXV0aG9ycz48YXV0aG9yPkR1YmV5LCBBLiBLLjwvYXV0aG9yPjxhdXRob3I+R3VwdGEsIFMu
IEQuPC9hdXRob3I+PGF1dGhvcj5CYXN1LCBCLjwvYXV0aG9yPjwvYXV0aG9ycz48L2NvbnRyaWJ1
dG9ycz48bGFuZ3VhZ2U+ZW5nPC9sYW5ndWFnZT48YWRkZWQtZGF0ZSBmb3JtYXQ9InV0YyI+MTM5
NDA4MjgxNjwvYWRkZWQtZGF0ZT48cmVmLXR5cGUgbmFtZT0iSm91cm5hbCBBcnRpY2xlIj4xNzwv
cmVmLXR5cGU+PHJlYy1udW1iZXI+NTMyPC9yZWMtbnVtYmVyPjxsYXN0LXVwZGF0ZWQtZGF0ZSBm
b3JtYXQ9InV0YyI+MTM5NDA4MjgxNjwvbGFzdC11cGRhdGVkLWRhdGU+PGFjY2Vzc2lvbi1udW0+
MjE0MzI5OTc8L2FjY2Vzc2lvbi1udW0+PGVsZWN0cm9uaWMtcmVzb3VyY2UtbnVtPjEwLjEwMDIv
amJtLmIuMzE4Mjc8L2VsZWN0cm9uaWMtcmVzb3VyY2UtbnVtPjx2b2x1bWU+OTg8L3ZvbHVtZT48
L3JlY29yZD48L0NpdGU+PC9FbmROb3RlPgB=
</w:fldData>
        </w:fldChar>
      </w:r>
      <w:r w:rsidR="0077224A">
        <w:instrText xml:space="preserve"> ADDIN EN.CITE.DATA </w:instrText>
      </w:r>
      <w:r w:rsidR="00620025">
        <w:fldChar w:fldCharType="end"/>
      </w:r>
      <w:r w:rsidR="00620025">
        <w:fldChar w:fldCharType="separate"/>
      </w:r>
      <w:r w:rsidR="0077224A" w:rsidRPr="0077224A">
        <w:rPr>
          <w:noProof/>
          <w:vertAlign w:val="superscript"/>
        </w:rPr>
        <w:t>84,</w:t>
      </w:r>
      <w:r w:rsidR="003D413B">
        <w:rPr>
          <w:noProof/>
          <w:vertAlign w:val="superscript"/>
        </w:rPr>
        <w:t>159</w:t>
      </w:r>
      <w:r w:rsidR="0077224A" w:rsidRPr="0077224A">
        <w:rPr>
          <w:noProof/>
          <w:vertAlign w:val="superscript"/>
        </w:rPr>
        <w:t>,</w:t>
      </w:r>
      <w:r w:rsidR="003D413B">
        <w:rPr>
          <w:noProof/>
          <w:vertAlign w:val="superscript"/>
        </w:rPr>
        <w:t>160</w:t>
      </w:r>
      <w:r w:rsidR="00620025">
        <w:fldChar w:fldCharType="end"/>
      </w:r>
      <w:r w:rsidR="004718D5">
        <w:t xml:space="preserve">. </w:t>
      </w:r>
      <w:r>
        <w:t>In order to activate as many wound healing pathways as possible and</w:t>
      </w:r>
      <w:r w:rsidR="00AF6DC4">
        <w:t xml:space="preserve"> to</w:t>
      </w:r>
      <w:r>
        <w:t xml:space="preserve"> maximi</w:t>
      </w:r>
      <w:r w:rsidR="007C3714">
        <w:t xml:space="preserve">ze </w:t>
      </w:r>
      <w:r w:rsidR="007C3714">
        <w:lastRenderedPageBreak/>
        <w:t>treatment effects, the most suitable</w:t>
      </w:r>
      <w:r>
        <w:t xml:space="preserve"> voltage must be determined. For rat aorti</w:t>
      </w:r>
      <w:r w:rsidR="007C3714">
        <w:t>c endothelial cells, the suitable</w:t>
      </w:r>
      <w:r>
        <w:t xml:space="preserve"> voltage for a linearly applied s</w:t>
      </w:r>
      <w:r w:rsidR="004000A8">
        <w:t>timulus was determined to be 0.</w:t>
      </w:r>
      <w:r>
        <w:t>0</w:t>
      </w:r>
      <w:r w:rsidR="004000A8">
        <w:t>1</w:t>
      </w:r>
      <w:r>
        <w:t xml:space="preserve"> V. </w:t>
      </w:r>
    </w:p>
    <w:p w14:paraId="176917C3" w14:textId="77777777" w:rsidR="002927DF" w:rsidRDefault="00AD6DE8" w:rsidP="005F2A4D">
      <w:pPr>
        <w:spacing w:line="480" w:lineRule="auto"/>
        <w:rPr>
          <w:b/>
        </w:rPr>
      </w:pPr>
      <w:r>
        <w:rPr>
          <w:b/>
        </w:rPr>
        <w:t xml:space="preserve">6.2 </w:t>
      </w:r>
      <w:r w:rsidR="008C02C8">
        <w:rPr>
          <w:b/>
        </w:rPr>
        <w:t>Experimental Question</w:t>
      </w:r>
      <w:r w:rsidR="00AA3A33" w:rsidRPr="009569F8">
        <w:rPr>
          <w:b/>
        </w:rPr>
        <w:t xml:space="preserve"> #2</w:t>
      </w:r>
    </w:p>
    <w:p w14:paraId="35C149B7" w14:textId="77777777" w:rsidR="005D7426" w:rsidRPr="00097CD5" w:rsidRDefault="005D7426" w:rsidP="00BA4CFE">
      <w:pPr>
        <w:spacing w:line="480" w:lineRule="auto"/>
        <w:ind w:firstLine="720"/>
        <w:rPr>
          <w:rFonts w:cs="Times New Roman"/>
          <w:szCs w:val="20"/>
        </w:rPr>
      </w:pPr>
      <w:r w:rsidRPr="00097CD5">
        <w:rPr>
          <w:rFonts w:cs="Times New Roman"/>
          <w:szCs w:val="20"/>
        </w:rPr>
        <w:t xml:space="preserve">In comparison to </w:t>
      </w:r>
      <w:r>
        <w:rPr>
          <w:rFonts w:cs="Times New Roman"/>
          <w:szCs w:val="20"/>
        </w:rPr>
        <w:t>Experimental Question</w:t>
      </w:r>
      <w:r w:rsidRPr="00097CD5">
        <w:rPr>
          <w:rFonts w:cs="Times New Roman"/>
          <w:szCs w:val="20"/>
        </w:rPr>
        <w:t xml:space="preserve"> </w:t>
      </w:r>
      <w:r w:rsidR="008D6CE3">
        <w:rPr>
          <w:rFonts w:cs="Times New Roman"/>
          <w:szCs w:val="20"/>
        </w:rPr>
        <w:t>#</w:t>
      </w:r>
      <w:r w:rsidRPr="00097CD5">
        <w:rPr>
          <w:rFonts w:cs="Times New Roman"/>
          <w:szCs w:val="20"/>
        </w:rPr>
        <w:t xml:space="preserve">1, </w:t>
      </w:r>
      <w:r>
        <w:rPr>
          <w:rFonts w:cs="Times New Roman"/>
          <w:szCs w:val="20"/>
        </w:rPr>
        <w:t>Experimental Question</w:t>
      </w:r>
      <w:r w:rsidRPr="00097CD5">
        <w:rPr>
          <w:rFonts w:cs="Times New Roman"/>
          <w:szCs w:val="20"/>
        </w:rPr>
        <w:t xml:space="preserve"> </w:t>
      </w:r>
      <w:r w:rsidR="008D6CE3">
        <w:rPr>
          <w:rFonts w:cs="Times New Roman"/>
          <w:szCs w:val="20"/>
        </w:rPr>
        <w:t>#</w:t>
      </w:r>
      <w:r w:rsidRPr="00097CD5">
        <w:rPr>
          <w:rFonts w:cs="Times New Roman"/>
          <w:szCs w:val="20"/>
        </w:rPr>
        <w:t>2 focused on determining the effects of a radially applied electric field on rat aortic endothelial cell proliferation, cell migration</w:t>
      </w:r>
      <w:r>
        <w:rPr>
          <w:rFonts w:cs="Times New Roman"/>
          <w:szCs w:val="20"/>
        </w:rPr>
        <w:t>, V</w:t>
      </w:r>
      <w:r w:rsidRPr="00097CD5">
        <w:rPr>
          <w:rFonts w:cs="Times New Roman"/>
          <w:szCs w:val="20"/>
        </w:rPr>
        <w:t xml:space="preserve">EGF gene expression, and bFGF gene </w:t>
      </w:r>
      <w:r>
        <w:rPr>
          <w:rFonts w:cs="Times New Roman"/>
          <w:szCs w:val="20"/>
        </w:rPr>
        <w:t>expression. W</w:t>
      </w:r>
      <w:r w:rsidRPr="00097CD5">
        <w:rPr>
          <w:rFonts w:cs="Times New Roman"/>
          <w:szCs w:val="20"/>
        </w:rPr>
        <w:t>hether a radial electric field would be more efficient than a linear electric field in promoting cell proliferation, migration rates, VEGF gene expression</w:t>
      </w:r>
      <w:r w:rsidR="00764225">
        <w:rPr>
          <w:rFonts w:cs="Times New Roman"/>
          <w:szCs w:val="20"/>
        </w:rPr>
        <w:t>,</w:t>
      </w:r>
      <w:r w:rsidRPr="00097CD5">
        <w:rPr>
          <w:rFonts w:cs="Times New Roman"/>
          <w:szCs w:val="20"/>
        </w:rPr>
        <w:t xml:space="preserve"> and bFGF gene expression</w:t>
      </w:r>
      <w:r>
        <w:rPr>
          <w:rFonts w:cs="Times New Roman"/>
          <w:szCs w:val="20"/>
        </w:rPr>
        <w:t xml:space="preserve"> was also investigated</w:t>
      </w:r>
      <w:r w:rsidRPr="00097CD5">
        <w:rPr>
          <w:rFonts w:cs="Times New Roman"/>
          <w:szCs w:val="20"/>
        </w:rPr>
        <w:t xml:space="preserve">. </w:t>
      </w:r>
    </w:p>
    <w:p w14:paraId="5335BBF5" w14:textId="77777777" w:rsidR="003072F4" w:rsidRPr="00C80400" w:rsidRDefault="005D7426" w:rsidP="00BA4CFE">
      <w:pPr>
        <w:spacing w:line="480" w:lineRule="auto"/>
        <w:ind w:firstLine="792"/>
        <w:rPr>
          <w:rFonts w:cs="Times New Roman"/>
          <w:szCs w:val="20"/>
        </w:rPr>
      </w:pPr>
      <w:r w:rsidRPr="00097CD5">
        <w:rPr>
          <w:rFonts w:cs="Times New Roman"/>
          <w:szCs w:val="20"/>
        </w:rPr>
        <w:t xml:space="preserve">Analysis of data provided the following important results. </w:t>
      </w:r>
      <w:r w:rsidR="009301B9">
        <w:rPr>
          <w:rFonts w:cs="Times New Roman"/>
          <w:szCs w:val="20"/>
        </w:rPr>
        <w:t>C</w:t>
      </w:r>
      <w:r>
        <w:rPr>
          <w:rFonts w:cs="Times New Roman"/>
          <w:szCs w:val="20"/>
        </w:rPr>
        <w:t>ell proliferation</w:t>
      </w:r>
      <w:r w:rsidR="009301B9">
        <w:rPr>
          <w:rFonts w:cs="Times New Roman"/>
          <w:szCs w:val="20"/>
        </w:rPr>
        <w:t xml:space="preserve"> increased significantly as compared to</w:t>
      </w:r>
      <w:r w:rsidR="00D22E1E">
        <w:rPr>
          <w:rFonts w:cs="Times New Roman"/>
          <w:szCs w:val="20"/>
        </w:rPr>
        <w:t xml:space="preserve"> the control</w:t>
      </w:r>
      <w:r>
        <w:rPr>
          <w:rFonts w:cs="Times New Roman"/>
          <w:szCs w:val="20"/>
        </w:rPr>
        <w:t xml:space="preserve"> 24 hours</w:t>
      </w:r>
      <w:r w:rsidR="00D22E1E">
        <w:rPr>
          <w:rFonts w:cs="Times New Roman"/>
          <w:szCs w:val="20"/>
        </w:rPr>
        <w:t xml:space="preserve"> post-stimulation</w:t>
      </w:r>
      <w:r>
        <w:rPr>
          <w:rFonts w:cs="Times New Roman"/>
          <w:szCs w:val="20"/>
        </w:rPr>
        <w:t xml:space="preserve"> at 1.00 V and after 48 hours at 0.01 V, while a significant increase in cell death was also observed after 24 hours at 1.00 V. </w:t>
      </w:r>
      <w:r w:rsidRPr="00097CD5">
        <w:rPr>
          <w:rFonts w:cs="Times New Roman"/>
          <w:szCs w:val="20"/>
        </w:rPr>
        <w:t>For cell migration, stimulation with a radial electric field did not result in any statistical significance</w:t>
      </w:r>
      <w:r>
        <w:rPr>
          <w:rFonts w:cs="Times New Roman"/>
          <w:szCs w:val="20"/>
        </w:rPr>
        <w:t xml:space="preserve"> with respect to the control</w:t>
      </w:r>
      <w:r w:rsidRPr="00097CD5">
        <w:rPr>
          <w:rFonts w:cs="Times New Roman"/>
          <w:szCs w:val="20"/>
        </w:rPr>
        <w:t xml:space="preserve">. </w:t>
      </w:r>
      <w:r w:rsidR="00A730A7">
        <w:rPr>
          <w:rFonts w:cs="Times New Roman"/>
          <w:szCs w:val="20"/>
        </w:rPr>
        <w:t>VEGF</w:t>
      </w:r>
      <w:r w:rsidRPr="00097CD5">
        <w:rPr>
          <w:rFonts w:cs="Times New Roman"/>
          <w:szCs w:val="20"/>
        </w:rPr>
        <w:t xml:space="preserve"> gene expression </w:t>
      </w:r>
      <w:r>
        <w:rPr>
          <w:rFonts w:cs="Times New Roman"/>
          <w:szCs w:val="20"/>
        </w:rPr>
        <w:t>was increased</w:t>
      </w:r>
      <w:r w:rsidR="009301B9">
        <w:rPr>
          <w:rFonts w:cs="Times New Roman"/>
          <w:szCs w:val="20"/>
        </w:rPr>
        <w:t xml:space="preserve"> significantly</w:t>
      </w:r>
      <w:r>
        <w:rPr>
          <w:rFonts w:cs="Times New Roman"/>
          <w:szCs w:val="20"/>
        </w:rPr>
        <w:t xml:space="preserve"> with respect to the control</w:t>
      </w:r>
      <w:r w:rsidR="00A730A7">
        <w:rPr>
          <w:rFonts w:cs="Times New Roman"/>
          <w:szCs w:val="20"/>
        </w:rPr>
        <w:t xml:space="preserve"> across all voltages</w:t>
      </w:r>
      <w:r>
        <w:rPr>
          <w:rFonts w:cs="Times New Roman"/>
          <w:szCs w:val="20"/>
        </w:rPr>
        <w:t xml:space="preserve"> </w:t>
      </w:r>
      <w:r w:rsidR="00D22E1E">
        <w:rPr>
          <w:rFonts w:cs="Times New Roman"/>
          <w:szCs w:val="20"/>
        </w:rPr>
        <w:t>48 hours post-stimulation</w:t>
      </w:r>
      <w:r w:rsidR="00A730A7">
        <w:rPr>
          <w:rFonts w:cs="Times New Roman"/>
          <w:szCs w:val="20"/>
        </w:rPr>
        <w:t>. bFGF gene expression was increased significantly with respect to the control 24 hours</w:t>
      </w:r>
      <w:r w:rsidR="00D22E1E">
        <w:rPr>
          <w:rFonts w:cs="Times New Roman"/>
          <w:szCs w:val="20"/>
        </w:rPr>
        <w:t xml:space="preserve"> post-stimulation</w:t>
      </w:r>
      <w:r w:rsidR="00A730A7">
        <w:rPr>
          <w:rFonts w:cs="Times New Roman"/>
          <w:szCs w:val="20"/>
        </w:rPr>
        <w:t xml:space="preserve"> for 0.10 V and 1.00 V and 48 hours </w:t>
      </w:r>
      <w:r w:rsidR="00D22E1E">
        <w:rPr>
          <w:rFonts w:cs="Times New Roman"/>
          <w:szCs w:val="20"/>
        </w:rPr>
        <w:t xml:space="preserve">post-stimulation </w:t>
      </w:r>
      <w:r w:rsidR="00A730A7">
        <w:rPr>
          <w:rFonts w:cs="Times New Roman"/>
          <w:szCs w:val="20"/>
        </w:rPr>
        <w:t xml:space="preserve">for 1.00 V. </w:t>
      </w:r>
      <w:r w:rsidRPr="00097CD5">
        <w:rPr>
          <w:rFonts w:cs="Times New Roman"/>
          <w:szCs w:val="20"/>
        </w:rPr>
        <w:t>However, there were no clear voltage trends observed in the statistical significance of cell proliferation, migration, and angiogenic gene expression data.</w:t>
      </w:r>
    </w:p>
    <w:p w14:paraId="4F7894F9" w14:textId="77777777" w:rsidR="005D7426" w:rsidRPr="00512967" w:rsidRDefault="00351115" w:rsidP="00512967">
      <w:pPr>
        <w:spacing w:line="480" w:lineRule="auto"/>
        <w:rPr>
          <w:b/>
          <w:i/>
        </w:rPr>
      </w:pPr>
      <w:r>
        <w:rPr>
          <w:b/>
          <w:i/>
        </w:rPr>
        <w:t xml:space="preserve">Delay in </w:t>
      </w:r>
      <w:r w:rsidR="005D7426" w:rsidRPr="00512967">
        <w:rPr>
          <w:b/>
          <w:i/>
        </w:rPr>
        <w:t>Proliferation is Related to Gradient Voltage Intensity</w:t>
      </w:r>
    </w:p>
    <w:p w14:paraId="5FF7EEAB" w14:textId="77777777" w:rsidR="005D7426" w:rsidRPr="00097CD5" w:rsidRDefault="005D7426" w:rsidP="00BA4CFE">
      <w:pPr>
        <w:pStyle w:val="ListParagraph"/>
        <w:spacing w:line="480" w:lineRule="auto"/>
        <w:ind w:left="0" w:firstLine="720"/>
      </w:pPr>
      <w:r w:rsidRPr="00097CD5">
        <w:t>As observed in the linear study, angiogenic gene expression and cell proliferation appear to be competitively upregulated by radial electrical stimulation</w:t>
      </w:r>
      <w:r>
        <w:t xml:space="preserve"> such that proliferation and angiogenic gene expression peak under different experimental </w:t>
      </w:r>
      <w:r w:rsidR="00155837">
        <w:t>voltages</w:t>
      </w:r>
      <w:r w:rsidRPr="00097CD5">
        <w:t xml:space="preserve">. </w:t>
      </w:r>
      <w:r w:rsidR="00625A4E">
        <w:lastRenderedPageBreak/>
        <w:t>C</w:t>
      </w:r>
      <w:r w:rsidRPr="00097CD5">
        <w:t>ell proliferation is most significantly increased 48 hours after 0.01</w:t>
      </w:r>
      <w:r>
        <w:t xml:space="preserve"> </w:t>
      </w:r>
      <w:r w:rsidRPr="00097CD5">
        <w:t>V stimulation and 24 hours after 1.00</w:t>
      </w:r>
      <w:r>
        <w:t xml:space="preserve"> </w:t>
      </w:r>
      <w:r w:rsidR="00D25033">
        <w:t>V stimulation. At 48 hours after</w:t>
      </w:r>
      <w:r w:rsidR="00625A4E">
        <w:t xml:space="preserve"> 0.01 V, VEGF</w:t>
      </w:r>
      <w:r w:rsidR="00B444A3">
        <w:t xml:space="preserve"> gene expression</w:t>
      </w:r>
      <w:r w:rsidR="00625A4E">
        <w:t xml:space="preserve"> is significantly increased with respect to </w:t>
      </w:r>
      <w:r w:rsidR="00D22E1E">
        <w:t>t</w:t>
      </w:r>
      <w:r w:rsidR="00625A4E">
        <w:t>he control and at 24 hours after 1.00 V, bFGF</w:t>
      </w:r>
      <w:r w:rsidR="00B444A3">
        <w:t xml:space="preserve"> gene expression</w:t>
      </w:r>
      <w:r w:rsidR="00625A4E">
        <w:t xml:space="preserve"> is significantly increased with respect to the control.  However, </w:t>
      </w:r>
      <w:r w:rsidRPr="00097CD5">
        <w:t xml:space="preserve">neither VEGF nor bFGF gene expression </w:t>
      </w:r>
      <w:r>
        <w:t>are at the</w:t>
      </w:r>
      <w:r w:rsidR="00AA5C8F">
        <w:t>ir</w:t>
      </w:r>
      <w:r>
        <w:t xml:space="preserve"> highest levels </w:t>
      </w:r>
      <w:r w:rsidR="00D22E1E">
        <w:t>at these voltages and time points</w:t>
      </w:r>
      <w:r w:rsidR="00625A4E">
        <w:t xml:space="preserve">. </w:t>
      </w:r>
      <w:r w:rsidRPr="00097CD5">
        <w:t xml:space="preserve">This data therefore suggests </w:t>
      </w:r>
      <w:r>
        <w:t>that</w:t>
      </w:r>
      <w:r w:rsidRPr="00097CD5">
        <w:t xml:space="preserve"> radial electrical stimulation may impose limits on the extent to which electrical stimulation can promote proliferation and angiogenic gene expression.</w:t>
      </w:r>
    </w:p>
    <w:p w14:paraId="458C0AA2" w14:textId="77777777" w:rsidR="005D7426" w:rsidRPr="00097CD5" w:rsidRDefault="005D7426" w:rsidP="00BA4CFE">
      <w:pPr>
        <w:pStyle w:val="ListParagraph"/>
        <w:spacing w:line="480" w:lineRule="auto"/>
        <w:ind w:left="0" w:firstLine="720"/>
        <w:rPr>
          <w:rFonts w:cs="Times New Roman"/>
          <w:szCs w:val="20"/>
        </w:rPr>
      </w:pPr>
      <w:r w:rsidRPr="00097CD5">
        <w:t>In addition to competing with angiogenic gene expression for the favorable effects of radial electrical stimulation, cell proliferation at 0.01</w:t>
      </w:r>
      <w:r>
        <w:t xml:space="preserve"> </w:t>
      </w:r>
      <w:r w:rsidRPr="00097CD5">
        <w:t>V and 0.10</w:t>
      </w:r>
      <w:r>
        <w:t xml:space="preserve"> </w:t>
      </w:r>
      <w:r w:rsidR="00F81D96">
        <w:t>V appears</w:t>
      </w:r>
      <w:r w:rsidRPr="00097CD5">
        <w:t xml:space="preserve"> to </w:t>
      </w:r>
      <w:r w:rsidR="00F81D96">
        <w:t>sharply</w:t>
      </w:r>
      <w:r w:rsidRPr="00097CD5">
        <w:t xml:space="preserve"> increase between the 24 and 48 hour time points. While cell proliferation at the 48 hour time point of both 0.01</w:t>
      </w:r>
      <w:r>
        <w:t xml:space="preserve"> </w:t>
      </w:r>
      <w:r w:rsidRPr="00097CD5">
        <w:t>V and 0.10</w:t>
      </w:r>
      <w:r>
        <w:t xml:space="preserve"> </w:t>
      </w:r>
      <w:r w:rsidRPr="00097CD5">
        <w:t xml:space="preserve">V is not </w:t>
      </w:r>
      <w:r w:rsidR="00F81D96">
        <w:t>significantly</w:t>
      </w:r>
      <w:r w:rsidRPr="00097CD5">
        <w:t xml:space="preserve"> greater than the associated control value, cell proliferation at the 48 hour time point of both voltages is statistically greater than the associated 24 hour time point values. This trend is different from the results observed in the linear study, </w:t>
      </w:r>
      <w:r w:rsidRPr="00097CD5">
        <w:rPr>
          <w:rFonts w:cs="Times New Roman"/>
          <w:szCs w:val="20"/>
        </w:rPr>
        <w:t xml:space="preserve">in which cell proliferation may have been statistically different from control values, but there were generally no significant differences in proliferation data between time points. </w:t>
      </w:r>
      <w:r>
        <w:rPr>
          <w:rFonts w:cs="Times New Roman"/>
          <w:szCs w:val="20"/>
        </w:rPr>
        <w:t>This evidence may indicate that radial</w:t>
      </w:r>
      <w:r w:rsidR="00316783">
        <w:rPr>
          <w:rFonts w:cs="Times New Roman"/>
          <w:szCs w:val="20"/>
        </w:rPr>
        <w:t>ly</w:t>
      </w:r>
      <w:r>
        <w:rPr>
          <w:rFonts w:cs="Times New Roman"/>
          <w:szCs w:val="20"/>
        </w:rPr>
        <w:t xml:space="preserve"> applied electric fields cause a spike in cell proliferation that begins at least 24 hours post-stimulation. This spike in proliferation may be related to an initial lag in </w:t>
      </w:r>
      <w:r w:rsidR="00AF6DC4">
        <w:rPr>
          <w:rFonts w:cs="Times New Roman"/>
          <w:szCs w:val="20"/>
        </w:rPr>
        <w:t xml:space="preserve">mitosis, which </w:t>
      </w:r>
      <w:r>
        <w:rPr>
          <w:rFonts w:cs="Times New Roman"/>
          <w:szCs w:val="20"/>
        </w:rPr>
        <w:t xml:space="preserve">could explain the overall lack of </w:t>
      </w:r>
      <w:r w:rsidR="00474C90">
        <w:rPr>
          <w:rFonts w:cs="Times New Roman"/>
          <w:szCs w:val="20"/>
        </w:rPr>
        <w:t xml:space="preserve">significant increases </w:t>
      </w:r>
      <w:r>
        <w:rPr>
          <w:rFonts w:cs="Times New Roman"/>
          <w:szCs w:val="20"/>
        </w:rPr>
        <w:t>in experimental proliferation as compared to the control population</w:t>
      </w:r>
      <w:r w:rsidR="00474C90">
        <w:rPr>
          <w:rFonts w:cs="Times New Roman"/>
          <w:szCs w:val="20"/>
        </w:rPr>
        <w:t>.</w:t>
      </w:r>
      <w:r>
        <w:rPr>
          <w:rFonts w:cs="Times New Roman"/>
          <w:szCs w:val="20"/>
        </w:rPr>
        <w:t xml:space="preserve"> </w:t>
      </w:r>
      <w:r w:rsidRPr="00097CD5">
        <w:rPr>
          <w:rFonts w:cs="Times New Roman"/>
          <w:szCs w:val="20"/>
        </w:rPr>
        <w:t>T</w:t>
      </w:r>
      <w:r w:rsidR="00D25033">
        <w:rPr>
          <w:rFonts w:cs="Times New Roman"/>
          <w:szCs w:val="20"/>
        </w:rPr>
        <w:t>herefore, t</w:t>
      </w:r>
      <w:r w:rsidRPr="00097CD5">
        <w:rPr>
          <w:rFonts w:cs="Times New Roman"/>
          <w:szCs w:val="20"/>
        </w:rPr>
        <w:t>his evidence points to a delay in cell growth caused uniquely by radial electrical stimulation.</w:t>
      </w:r>
    </w:p>
    <w:p w14:paraId="2880D400" w14:textId="77777777" w:rsidR="005D7426" w:rsidRDefault="005D7426" w:rsidP="00BA4CFE">
      <w:pPr>
        <w:pStyle w:val="ListParagraph"/>
        <w:spacing w:line="480" w:lineRule="auto"/>
        <w:ind w:left="0" w:firstLine="720"/>
        <w:rPr>
          <w:rFonts w:cs="Times New Roman"/>
          <w:szCs w:val="20"/>
        </w:rPr>
      </w:pPr>
      <w:r w:rsidRPr="00097CD5">
        <w:rPr>
          <w:rFonts w:cs="Times New Roman"/>
          <w:szCs w:val="20"/>
        </w:rPr>
        <w:lastRenderedPageBreak/>
        <w:t xml:space="preserve">The key difference between radial </w:t>
      </w:r>
      <w:r w:rsidRPr="006D7436">
        <w:rPr>
          <w:rFonts w:cs="Times New Roman"/>
          <w:szCs w:val="20"/>
        </w:rPr>
        <w:t xml:space="preserve">electrical stimulation and linear electrical stimulation is the shape and properties of the resulting electric field. </w:t>
      </w:r>
      <w:r w:rsidR="001C5E54" w:rsidRPr="006D7436">
        <w:rPr>
          <w:rFonts w:cs="Times New Roman"/>
          <w:szCs w:val="20"/>
        </w:rPr>
        <w:t>Figure 41</w:t>
      </w:r>
      <w:r w:rsidRPr="006D7436">
        <w:rPr>
          <w:rFonts w:cs="Times New Roman"/>
          <w:szCs w:val="20"/>
        </w:rPr>
        <w:t xml:space="preserve"> shows</w:t>
      </w:r>
      <w:r w:rsidRPr="00097CD5">
        <w:rPr>
          <w:rFonts w:cs="Times New Roman"/>
          <w:szCs w:val="20"/>
        </w:rPr>
        <w:t xml:space="preserve"> graphical representations of </w:t>
      </w:r>
      <w:r w:rsidR="00F81D96">
        <w:rPr>
          <w:rFonts w:cs="Times New Roman"/>
          <w:szCs w:val="20"/>
        </w:rPr>
        <w:t>all experimental electric field intensities</w:t>
      </w:r>
      <w:r w:rsidRPr="00097CD5">
        <w:rPr>
          <w:rFonts w:cs="Times New Roman"/>
          <w:szCs w:val="20"/>
        </w:rPr>
        <w:t xml:space="preserve"> (an applied voltage difference of 0.01</w:t>
      </w:r>
      <w:r>
        <w:rPr>
          <w:rFonts w:cs="Times New Roman"/>
          <w:szCs w:val="20"/>
        </w:rPr>
        <w:t xml:space="preserve"> </w:t>
      </w:r>
      <w:r w:rsidRPr="00097CD5">
        <w:rPr>
          <w:rFonts w:cs="Times New Roman"/>
          <w:szCs w:val="20"/>
        </w:rPr>
        <w:t>V, 0.10</w:t>
      </w:r>
      <w:r>
        <w:rPr>
          <w:rFonts w:cs="Times New Roman"/>
          <w:szCs w:val="20"/>
        </w:rPr>
        <w:t xml:space="preserve"> </w:t>
      </w:r>
      <w:r w:rsidRPr="00097CD5">
        <w:rPr>
          <w:rFonts w:cs="Times New Roman"/>
          <w:szCs w:val="20"/>
        </w:rPr>
        <w:t>V and 1.00</w:t>
      </w:r>
      <w:r>
        <w:rPr>
          <w:rFonts w:cs="Times New Roman"/>
          <w:szCs w:val="20"/>
        </w:rPr>
        <w:t xml:space="preserve"> </w:t>
      </w:r>
      <w:r w:rsidRPr="00097CD5">
        <w:rPr>
          <w:rFonts w:cs="Times New Roman"/>
          <w:szCs w:val="20"/>
        </w:rPr>
        <w:t>V in both linear and radial configurations).</w:t>
      </w:r>
    </w:p>
    <w:p w14:paraId="7151D418" w14:textId="77777777" w:rsidR="005D7426" w:rsidRPr="00097CD5" w:rsidRDefault="005D7426" w:rsidP="00BA4CFE">
      <w:pPr>
        <w:pStyle w:val="ListParagraph"/>
        <w:spacing w:line="480" w:lineRule="auto"/>
        <w:ind w:left="0" w:firstLine="720"/>
        <w:rPr>
          <w:rFonts w:cs="Times New Roman"/>
          <w:szCs w:val="20"/>
        </w:rPr>
      </w:pPr>
      <w:r w:rsidRPr="00674036">
        <w:rPr>
          <w:rFonts w:cs="Times New Roman"/>
          <w:noProof/>
          <w:szCs w:val="20"/>
        </w:rPr>
        <w:drawing>
          <wp:anchor distT="0" distB="0" distL="114300" distR="114300" simplePos="0" relativeHeight="251645952" behindDoc="0" locked="0" layoutInCell="1" allowOverlap="1" wp14:anchorId="5AD9D3F8" wp14:editId="71A5C7B4">
            <wp:simplePos x="0" y="0"/>
            <wp:positionH relativeFrom="margin">
              <wp:align>center</wp:align>
            </wp:positionH>
            <wp:positionV relativeFrom="paragraph">
              <wp:posOffset>0</wp:posOffset>
            </wp:positionV>
            <wp:extent cx="5486400" cy="3251200"/>
            <wp:effectExtent l="0" t="0" r="0" b="0"/>
            <wp:wrapTopAndBottom/>
            <wp:docPr id="82" name="Picture 82" descr="panel_volt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_voltages.png"/>
                    <pic:cNvPicPr/>
                  </pic:nvPicPr>
                  <pic:blipFill>
                    <a:blip r:embed="rId61"/>
                    <a:stretch>
                      <a:fillRect/>
                    </a:stretch>
                  </pic:blipFill>
                  <pic:spPr>
                    <a:xfrm>
                      <a:off x="0" y="0"/>
                      <a:ext cx="5486400" cy="3251200"/>
                    </a:xfrm>
                    <a:prstGeom prst="rect">
                      <a:avLst/>
                    </a:prstGeom>
                  </pic:spPr>
                </pic:pic>
              </a:graphicData>
            </a:graphic>
          </wp:anchor>
        </w:drawing>
      </w:r>
    </w:p>
    <w:p w14:paraId="6B42A396" w14:textId="77777777" w:rsidR="005D7426" w:rsidRPr="00097CD5" w:rsidRDefault="000460C6" w:rsidP="00BA4CFE">
      <w:pPr>
        <w:pStyle w:val="ListParagraph"/>
        <w:spacing w:line="480" w:lineRule="auto"/>
        <w:ind w:left="0" w:firstLine="720"/>
        <w:rPr>
          <w:rFonts w:cs="Times New Roman"/>
          <w:szCs w:val="20"/>
        </w:rPr>
      </w:pPr>
      <w:r>
        <w:rPr>
          <w:rFonts w:asciiTheme="minorHAnsi" w:hAnsiTheme="minorHAnsi"/>
          <w:noProof/>
        </w:rPr>
        <mc:AlternateContent>
          <mc:Choice Requires="wps">
            <w:drawing>
              <wp:anchor distT="0" distB="0" distL="114300" distR="114300" simplePos="0" relativeHeight="251676672" behindDoc="0" locked="0" layoutInCell="1" allowOverlap="1" wp14:anchorId="7FEB32D5" wp14:editId="7D0A0BB0">
                <wp:simplePos x="0" y="0"/>
                <wp:positionH relativeFrom="column">
                  <wp:posOffset>0</wp:posOffset>
                </wp:positionH>
                <wp:positionV relativeFrom="paragraph">
                  <wp:posOffset>-203200</wp:posOffset>
                </wp:positionV>
                <wp:extent cx="5486400" cy="685800"/>
                <wp:effectExtent l="0" t="0" r="0" b="0"/>
                <wp:wrapTight wrapText="bothSides">
                  <wp:wrapPolygon edited="0">
                    <wp:start x="0" y="0"/>
                    <wp:lineTo x="0" y="20800"/>
                    <wp:lineTo x="21500" y="20800"/>
                    <wp:lineTo x="21500" y="0"/>
                    <wp:lineTo x="0" y="0"/>
                  </wp:wrapPolygon>
                </wp:wrapTight>
                <wp:docPr id="8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1A0F0" w14:textId="77777777" w:rsidR="003D413B" w:rsidRPr="00674036" w:rsidRDefault="003D413B" w:rsidP="005D7426">
                            <w:pPr>
                              <w:pStyle w:val="Caption"/>
                              <w:rPr>
                                <w:b w:val="0"/>
                                <w:color w:val="auto"/>
                                <w:sz w:val="20"/>
                              </w:rPr>
                            </w:pPr>
                            <w:r w:rsidRPr="00674036">
                              <w:rPr>
                                <w:color w:val="auto"/>
                                <w:sz w:val="20"/>
                              </w:rPr>
                              <w:t>Figure</w:t>
                            </w:r>
                            <w:r>
                              <w:rPr>
                                <w:color w:val="auto"/>
                                <w:sz w:val="20"/>
                              </w:rPr>
                              <w:t xml:space="preserve"> 41</w:t>
                            </w:r>
                            <w:r w:rsidRPr="00674036">
                              <w:rPr>
                                <w:color w:val="auto"/>
                                <w:sz w:val="20"/>
                              </w:rPr>
                              <w:t>:</w:t>
                            </w:r>
                            <w:r>
                              <w:rPr>
                                <w:color w:val="auto"/>
                                <w:sz w:val="20"/>
                              </w:rPr>
                              <w:t xml:space="preserve"> Electric Field Intensity in All Experiments.</w:t>
                            </w:r>
                            <w:r>
                              <w:rPr>
                                <w:b w:val="0"/>
                                <w:color w:val="auto"/>
                                <w:sz w:val="20"/>
                              </w:rPr>
                              <w:t xml:space="preserve"> Electric field intensity in linear experiments is constant in all parts of the cell population, whereas the intensity in the radial experiments is intentionally non-constant. In the radial diagrams, the outer black circle represents the outer border of the experimental cell population, and the inner black circle represents the inner border of the experimental cell population.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58" type="#_x0000_t202" style="position:absolute;left:0;text-align:left;margin-left:0;margin-top:-15.95pt;width:6in;height: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lRSA7ECAACzBQAADgAAAGRycy9lMm9Eb2MueG1srFRtb5swEP4+af/B8nfKSwkFVFK1SZgmdS9S&#10;ux/gYBOsgc1sJ6Sb9t93NiFNWk2atvHBOuzzc/fcPb7rm33Xoh1TmktR4PAiwIiJSlIuNgX+8lh6&#10;KUbaEEFJKwUr8BPT+Gb+9s310Ocsko1sKVMIQITOh77AjTF97vu6alhH9IXsmYDDWqqOGPhVG58q&#10;MgB61/pRECT+IBXtlayY1rC7HA/x3OHXNavMp7rWzKC2wJCbcaty69qu/vya5BtF+oZXhzTIX2TR&#10;ES4g6BFqSQxBW8VfQXW8UlLL2lxUsvNlXfOKOQ7AJgxesHloSM8cFyiO7o9l0v8Ptvq4+6wQpwVO&#10;LzESpIMePbK9QXdyj6LI1mfodQ5uDz04mj3sQ58dV93fy+qrRkIuGiI27FYpOTSMUMgvtDf9k6sj&#10;jrYg6+GDpBCHbI10QPtadbZ4UA4E6NCnp2NvbC4VbM7iNIkDOKrgLElnKdg2BMmn273S5h2THbJG&#10;gRX03qGT3b02o+vkYoMJWfK2hX2St+JsAzDHHYgNV+2ZzcK180cWZKt0lcZeHCUrLw4o9W7LRewl&#10;ZXg1W14uF4tl+NPGDeO84ZQyYcNM0grjP2vdQeSjKI7i0rLl1MLZlLTarBetQjsC0i7ddyjIiZt/&#10;noarF3B5QSmM4uAuyrwySa+8uI5nXnYVpF4QZndZEsRZvCzPKd1zwf6dEhoKnM2i2Sim33IL3Pea&#10;G8k7bmB4tLwD9R6dSG4luBLUtdYQ3o72SSls+s+lgHZPjXaCtRod1Wr26717G1Fqw1s1ryV9Agkr&#10;CQoDMcLkA6OR6jtGA0yRAutvW6IYRu17Ac/AjpzJUJOxngwiKrhaYIPRaC7MOJq2veKbBpDHhybk&#10;LTyVmjsVP2dxeGAwGRyZwxSzo+f033k9z9r5LwAAAP//AwBQSwMEFAAGAAgAAAAhAIEa7afdAAAA&#10;BwEAAA8AAABkcnMvZG93bnJldi54bWxMj8FOwzAQRO9I/IO1SNxaJ4BCG+JUFYITEiINB45OvE2s&#10;xusQu234e5YTPe7MaOZtsZndIE44BetJQbpMQCC13ljqFHzWr4sViBA1GT14QgU/GGBTXl8VOjf+&#10;TBWedrETXEIh1wr6GMdcytD26HRY+hGJvb2fnI58Tp00kz5zuRvkXZJk0mlLvNDrEZ97bA+7o1Ow&#10;/aLqxX6/Nx/VvrJ1vU7oLTsodXszb59ARJzjfxj+8BkdSmZq/JFMEIMCfiQqWNynaxBsr7IHVhoF&#10;j1kKsizkJX/5CwAA//8DAFBLAQItABQABgAIAAAAIQDkmcPA+wAAAOEBAAATAAAAAAAAAAAAAAAA&#10;AAAAAABbQ29udGVudF9UeXBlc10ueG1sUEsBAi0AFAAGAAgAAAAhACOyauHXAAAAlAEAAAsAAAAA&#10;AAAAAAAAAAAALAEAAF9yZWxzLy5yZWxzUEsBAi0AFAAGAAgAAAAhAD5UUgOxAgAAswUAAA4AAAAA&#10;AAAAAAAAAAAALAIAAGRycy9lMm9Eb2MueG1sUEsBAi0AFAAGAAgAAAAhAIEa7afdAAAABwEAAA8A&#10;AAAAAAAAAAAAAAAACQUAAGRycy9kb3ducmV2LnhtbFBLBQYAAAAABAAEAPMAAAATBgAAAAA=&#10;" filled="f" stroked="f">
                <v:textbox inset="0,0,0,0">
                  <w:txbxContent>
                    <w:p w:rsidR="003D413B" w:rsidRPr="00674036" w:rsidRDefault="003D413B" w:rsidP="005D7426">
                      <w:pPr>
                        <w:pStyle w:val="Caption"/>
                        <w:rPr>
                          <w:b w:val="0"/>
                          <w:color w:val="auto"/>
                          <w:sz w:val="20"/>
                        </w:rPr>
                      </w:pPr>
                      <w:r w:rsidRPr="00674036">
                        <w:rPr>
                          <w:color w:val="auto"/>
                          <w:sz w:val="20"/>
                        </w:rPr>
                        <w:t>Figure</w:t>
                      </w:r>
                      <w:r>
                        <w:rPr>
                          <w:color w:val="auto"/>
                          <w:sz w:val="20"/>
                        </w:rPr>
                        <w:t xml:space="preserve"> 41</w:t>
                      </w:r>
                      <w:r w:rsidRPr="00674036">
                        <w:rPr>
                          <w:color w:val="auto"/>
                          <w:sz w:val="20"/>
                        </w:rPr>
                        <w:t>:</w:t>
                      </w:r>
                      <w:r>
                        <w:rPr>
                          <w:color w:val="auto"/>
                          <w:sz w:val="20"/>
                        </w:rPr>
                        <w:t xml:space="preserve"> Electric Field Intensity in All Experiments.</w:t>
                      </w:r>
                      <w:r>
                        <w:rPr>
                          <w:b w:val="0"/>
                          <w:color w:val="auto"/>
                          <w:sz w:val="20"/>
                        </w:rPr>
                        <w:t xml:space="preserve"> Electric field intensity in linear experiments is constant in all parts of the cell population, whereas the intensity in the radial experiments is intentionally non-constant. In the radial diagrams, the outer black circle represents the outer border of the experimental cell population, and the inner black circle represents the inner border of the experimental cell population.</w:t>
                      </w:r>
                    </w:p>
                  </w:txbxContent>
                </v:textbox>
                <w10:wrap type="tight"/>
              </v:shape>
            </w:pict>
          </mc:Fallback>
        </mc:AlternateContent>
      </w:r>
      <w:r w:rsidR="005D7426" w:rsidRPr="00097CD5">
        <w:rPr>
          <w:rFonts w:cs="Times New Roman"/>
          <w:szCs w:val="20"/>
        </w:rPr>
        <w:t>Under radial stimulation conditions, the border of the cell popula</w:t>
      </w:r>
      <w:r w:rsidR="003E4B4E">
        <w:rPr>
          <w:rFonts w:cs="Times New Roman"/>
          <w:szCs w:val="20"/>
        </w:rPr>
        <w:t>tion closest to inner electrode</w:t>
      </w:r>
      <w:r w:rsidR="00AF6DC4">
        <w:rPr>
          <w:rFonts w:cs="Times New Roman"/>
          <w:szCs w:val="20"/>
        </w:rPr>
        <w:t xml:space="preserve"> or anode</w:t>
      </w:r>
      <w:r w:rsidR="005D7426" w:rsidRPr="00097CD5">
        <w:rPr>
          <w:rFonts w:cs="Times New Roman"/>
          <w:szCs w:val="20"/>
        </w:rPr>
        <w:t xml:space="preserve"> is almost two times the constant electric field intensity under </w:t>
      </w:r>
      <w:r w:rsidR="003E4B4E">
        <w:rPr>
          <w:rFonts w:cs="Times New Roman"/>
          <w:szCs w:val="20"/>
        </w:rPr>
        <w:t xml:space="preserve">the corresponding </w:t>
      </w:r>
      <w:r w:rsidR="005D7426" w:rsidRPr="00097CD5">
        <w:rPr>
          <w:rFonts w:cs="Times New Roman"/>
          <w:szCs w:val="20"/>
        </w:rPr>
        <w:t xml:space="preserve">linear stimulation conditions. The </w:t>
      </w:r>
      <w:r w:rsidR="00CA41DA">
        <w:rPr>
          <w:rFonts w:cs="Times New Roman"/>
          <w:szCs w:val="20"/>
        </w:rPr>
        <w:t>maximum electric field intensities</w:t>
      </w:r>
      <w:r w:rsidR="005D7426" w:rsidRPr="00097CD5">
        <w:rPr>
          <w:rFonts w:cs="Times New Roman"/>
          <w:szCs w:val="20"/>
        </w:rPr>
        <w:t xml:space="preserve"> applied to the cell population in the 0.01</w:t>
      </w:r>
      <w:r w:rsidR="005D7426">
        <w:rPr>
          <w:rFonts w:cs="Times New Roman"/>
          <w:szCs w:val="20"/>
        </w:rPr>
        <w:t xml:space="preserve"> </w:t>
      </w:r>
      <w:r w:rsidR="005D7426" w:rsidRPr="00097CD5">
        <w:rPr>
          <w:rFonts w:cs="Times New Roman"/>
          <w:szCs w:val="20"/>
        </w:rPr>
        <w:t>V, 0.10</w:t>
      </w:r>
      <w:r w:rsidR="005D7426">
        <w:rPr>
          <w:rFonts w:cs="Times New Roman"/>
          <w:szCs w:val="20"/>
        </w:rPr>
        <w:t xml:space="preserve"> </w:t>
      </w:r>
      <w:r w:rsidR="005D7426" w:rsidRPr="00097CD5">
        <w:rPr>
          <w:rFonts w:cs="Times New Roman"/>
          <w:szCs w:val="20"/>
        </w:rPr>
        <w:t>V and 1.00</w:t>
      </w:r>
      <w:r w:rsidR="005D7426">
        <w:rPr>
          <w:rFonts w:cs="Times New Roman"/>
          <w:szCs w:val="20"/>
        </w:rPr>
        <w:t xml:space="preserve"> </w:t>
      </w:r>
      <w:r w:rsidR="005D7426" w:rsidRPr="00097CD5">
        <w:rPr>
          <w:rFonts w:cs="Times New Roman"/>
          <w:szCs w:val="20"/>
        </w:rPr>
        <w:t xml:space="preserve">V radial experiments </w:t>
      </w:r>
      <w:r w:rsidR="00CA41DA">
        <w:rPr>
          <w:rFonts w:cs="Times New Roman"/>
          <w:szCs w:val="20"/>
        </w:rPr>
        <w:t>were</w:t>
      </w:r>
      <w:r w:rsidR="005D7426" w:rsidRPr="00097CD5">
        <w:rPr>
          <w:rFonts w:cs="Times New Roman"/>
          <w:szCs w:val="20"/>
        </w:rPr>
        <w:t xml:space="preserve"> 1.288 mV/mm, 12.88 mV/mm and 128.8 mV/mm, respectively. </w:t>
      </w:r>
      <w:r w:rsidR="005D7426">
        <w:rPr>
          <w:rFonts w:cs="Times New Roman"/>
          <w:szCs w:val="20"/>
        </w:rPr>
        <w:t>The c</w:t>
      </w:r>
      <w:r w:rsidR="00CA41DA">
        <w:rPr>
          <w:rFonts w:cs="Times New Roman"/>
          <w:szCs w:val="20"/>
        </w:rPr>
        <w:t>onstant electric field intensities</w:t>
      </w:r>
      <w:r w:rsidR="005D7426">
        <w:rPr>
          <w:rFonts w:cs="Times New Roman"/>
          <w:szCs w:val="20"/>
        </w:rPr>
        <w:t xml:space="preserve"> in the linear experiments </w:t>
      </w:r>
      <w:r w:rsidR="00CA41DA">
        <w:rPr>
          <w:rFonts w:cs="Times New Roman"/>
          <w:szCs w:val="20"/>
        </w:rPr>
        <w:t>were</w:t>
      </w:r>
      <w:r w:rsidR="005D7426">
        <w:rPr>
          <w:rFonts w:cs="Times New Roman"/>
          <w:szCs w:val="20"/>
        </w:rPr>
        <w:t xml:space="preserve"> 0.66 mV/mm, 6.66 mV/mm and 66.6 mV/mm</w:t>
      </w:r>
      <w:r w:rsidR="00C04001">
        <w:rPr>
          <w:rFonts w:cs="Times New Roman"/>
          <w:szCs w:val="20"/>
        </w:rPr>
        <w:t>, respectively</w:t>
      </w:r>
      <w:r w:rsidR="005D7426">
        <w:rPr>
          <w:rFonts w:cs="Times New Roman"/>
          <w:szCs w:val="20"/>
        </w:rPr>
        <w:t xml:space="preserve">. </w:t>
      </w:r>
      <w:r w:rsidR="005D7426" w:rsidRPr="00097CD5">
        <w:rPr>
          <w:rFonts w:cs="Times New Roman"/>
          <w:szCs w:val="20"/>
        </w:rPr>
        <w:t xml:space="preserve">Previous work on the response of cultured fibroblast cells to </w:t>
      </w:r>
      <w:r w:rsidR="005D7426" w:rsidRPr="00097CD5">
        <w:rPr>
          <w:rFonts w:cs="Times New Roman"/>
          <w:szCs w:val="20"/>
        </w:rPr>
        <w:lastRenderedPageBreak/>
        <w:t>applied electric fields has established the existence of a threshold field intensity, beyond which a detrimental effect on cell density is observed</w:t>
      </w:r>
      <w:r w:rsidR="007243A1">
        <w:rPr>
          <w:rFonts w:cs="Times New Roman"/>
          <w:szCs w:val="20"/>
        </w:rPr>
        <w:t xml:space="preserve"> </w:t>
      </w:r>
      <w:r w:rsidR="00620025" w:rsidRPr="00097CD5">
        <w:rPr>
          <w:rFonts w:cs="Times New Roman"/>
          <w:szCs w:val="20"/>
        </w:rPr>
        <w:fldChar w:fldCharType="begin"/>
      </w:r>
      <w:r w:rsidR="0077224A">
        <w:rPr>
          <w:rFonts w:cs="Times New Roman"/>
          <w:szCs w:val="20"/>
        </w:rPr>
        <w:instrText xml:space="preserve"> ADDIN EN.CITE &lt;EndNote&gt;&lt;Cite&gt;&lt;Author&gt;Dubey&lt;/Author&gt;&lt;Year&gt;2011&lt;/Year&gt;&lt;IDText&gt;Optimization of electrical stimulation parameters for enhanced cell proliferation on biomaterial surfaces&lt;/IDText&gt;&lt;DisplayText&gt;&lt;style face="superscript"&gt;157&lt;/style&gt;&lt;/DisplayText&gt;&lt;record&gt;&lt;dates&gt;&lt;pub-dates&gt;&lt;date&gt;Jul&lt;/date&gt;&lt;/pub-dates&gt;&lt;year&gt;2011&lt;/year&gt;&lt;/dates&gt;&lt;keywords&gt;&lt;/keywords&gt;&lt;urls&gt;&lt;related-urls&gt;&lt;url&gt;http://www.ncbi.nlm.nih.gov/pubmed/21432997&lt;/url&gt;&lt;/related-urls&gt;&lt;/urls&gt;&lt;isbn&gt;1552-4981&lt;/isbn&gt;&lt;titles&gt;&lt;title&gt;Optimization of electrical stimulation parameters for enhanced cell proliferation on biomaterial surfaces&lt;/title&gt;&lt;secondary-title&gt;J Biomed Mater Res B Appl Biomater&lt;/secondary-title&gt;&lt;/titles&gt;&lt;pages&gt;18-29&lt;/pages&gt;&lt;number&gt;1&lt;/number&gt;&lt;contributors&gt;&lt;authors&gt;&lt;author&gt;Dubey, A. K.&lt;/author&gt;&lt;author&gt;Gupta, S. D.&lt;/author&gt;&lt;author&gt;Basu, B.&lt;/author&gt;&lt;/authors&gt;&lt;/contributors&gt;&lt;language&gt;eng&lt;/language&gt;&lt;added-date format="utc"&gt;1394082816&lt;/added-date&gt;&lt;ref-type name="Journal Article"&gt;17&lt;/ref-type&gt;&lt;rec-number&gt;532&lt;/rec-number&gt;&lt;last-updated-date format="utc"&gt;1394082816&lt;/last-updated-date&gt;&lt;accession-num&gt;21432997&lt;/accession-num&gt;&lt;electronic-resource-num&gt;10.1002/jbm.b.31827&lt;/electronic-resource-num&gt;&lt;volume&gt;98&lt;/volume&gt;&lt;/record&gt;&lt;/Cite&gt;&lt;/EndNote&gt;</w:instrText>
      </w:r>
      <w:r w:rsidR="00620025" w:rsidRPr="00097CD5">
        <w:rPr>
          <w:rFonts w:cs="Times New Roman"/>
          <w:szCs w:val="20"/>
        </w:rPr>
        <w:fldChar w:fldCharType="separate"/>
      </w:r>
      <w:r w:rsidR="003D413B">
        <w:rPr>
          <w:rFonts w:cs="Times New Roman"/>
          <w:noProof/>
          <w:szCs w:val="20"/>
          <w:vertAlign w:val="superscript"/>
        </w:rPr>
        <w:t>160</w:t>
      </w:r>
      <w:r w:rsidR="00620025" w:rsidRPr="00097CD5">
        <w:rPr>
          <w:rFonts w:cs="Times New Roman"/>
          <w:szCs w:val="20"/>
        </w:rPr>
        <w:fldChar w:fldCharType="end"/>
      </w:r>
      <w:r w:rsidR="00C04001">
        <w:rPr>
          <w:rFonts w:cs="Times New Roman"/>
          <w:szCs w:val="20"/>
        </w:rPr>
        <w:t>.</w:t>
      </w:r>
      <w:r w:rsidR="005D7426" w:rsidRPr="00097CD5">
        <w:rPr>
          <w:rFonts w:cs="Times New Roman"/>
          <w:szCs w:val="20"/>
        </w:rPr>
        <w:t xml:space="preserve"> It is possible that the electric field applied to some cells under radial stimulat</w:t>
      </w:r>
      <w:r w:rsidR="003E4B4E">
        <w:rPr>
          <w:rFonts w:cs="Times New Roman"/>
          <w:szCs w:val="20"/>
        </w:rPr>
        <w:t xml:space="preserve">ion conditions has surpassed an </w:t>
      </w:r>
      <w:r w:rsidR="005D7426" w:rsidRPr="00097CD5">
        <w:rPr>
          <w:rFonts w:cs="Times New Roman"/>
          <w:szCs w:val="20"/>
        </w:rPr>
        <w:t>undetermined threshold field intensity</w:t>
      </w:r>
      <w:r w:rsidR="005D7426">
        <w:rPr>
          <w:rFonts w:cs="Times New Roman"/>
          <w:szCs w:val="20"/>
        </w:rPr>
        <w:t xml:space="preserve">. </w:t>
      </w:r>
      <w:r w:rsidR="005D7426" w:rsidRPr="00097CD5">
        <w:rPr>
          <w:rFonts w:cs="Times New Roman"/>
          <w:szCs w:val="20"/>
        </w:rPr>
        <w:t xml:space="preserve">The possibility of exceeding this threshold field intensity raises two important questions: 1) what is the underlying cause of decreased cell proliferation past the threshold field intensity and 2) can this underlying cause be </w:t>
      </w:r>
      <w:r w:rsidR="00C04001">
        <w:rPr>
          <w:rFonts w:cs="Times New Roman"/>
          <w:szCs w:val="20"/>
        </w:rPr>
        <w:t xml:space="preserve">linked </w:t>
      </w:r>
      <w:r w:rsidR="005D7426" w:rsidRPr="00097CD5">
        <w:rPr>
          <w:rFonts w:cs="Times New Roman"/>
          <w:szCs w:val="20"/>
        </w:rPr>
        <w:t>to the delay in cell proliferation observed in our radial experiments?</w:t>
      </w:r>
    </w:p>
    <w:p w14:paraId="768AAFE5" w14:textId="77777777" w:rsidR="005D7426" w:rsidRDefault="00D22E1E" w:rsidP="00BA4CFE">
      <w:pPr>
        <w:pStyle w:val="ListParagraph"/>
        <w:spacing w:line="480" w:lineRule="auto"/>
        <w:ind w:left="0" w:firstLine="720"/>
      </w:pPr>
      <w:r>
        <w:rPr>
          <w:rFonts w:cs="Times New Roman"/>
          <w:szCs w:val="20"/>
        </w:rPr>
        <w:t>A time delay in cell proliferation</w:t>
      </w:r>
      <w:r w:rsidR="005D7426" w:rsidRPr="00097CD5">
        <w:rPr>
          <w:rFonts w:cs="Times New Roman"/>
          <w:szCs w:val="20"/>
        </w:rPr>
        <w:t xml:space="preserve"> after the application of electrical stimulation has previously been observed in a study conducted on cultured </w:t>
      </w:r>
      <w:r w:rsidR="005D7426" w:rsidRPr="00097CD5">
        <w:t>erythroleukemia cells after the application of a pulsed stimulus with an amplitude of up to 7</w:t>
      </w:r>
      <w:r w:rsidR="00C04001">
        <w:t xml:space="preserve"> </w:t>
      </w:r>
      <w:r w:rsidR="005D7426" w:rsidRPr="00097CD5">
        <w:t>V</w:t>
      </w:r>
      <w:r w:rsidR="007243A1">
        <w:t xml:space="preserve"> </w:t>
      </w:r>
      <w:r w:rsidR="00620025" w:rsidRPr="00097CD5">
        <w:fldChar w:fldCharType="begin"/>
      </w:r>
      <w:r w:rsidR="0077224A">
        <w:instrText xml:space="preserve"> ADDIN EN.CITE &lt;EndNote&gt;&lt;Cite&gt;&lt;Author&gt;Wang&lt;/Author&gt;&lt;Year&gt;1999&lt;/Year&gt;&lt;IDText&gt;Role of peroxide in AC electrical field exposure effects on friend murine erythroleukemia cells during dielectrophoretic manipulations&lt;/IDText&gt;&lt;DisplayText&gt;&lt;style face="superscript"&gt;158&lt;/style&gt;&lt;/DisplayText&gt;&lt;record&gt;&lt;dates&gt;&lt;pub-dates&gt;&lt;date&gt;Jan&lt;/date&gt;&lt;/pub-dates&gt;&lt;year&gt;1999&lt;/year&gt;&lt;/dates&gt;&lt;keywords&gt;&lt;/keywords&gt;&lt;urls&gt;&lt;related-urls&gt;&lt;url&gt;http://www.ncbi.nlm.nih.gov/pubmed/9878687&lt;/url&gt;&lt;/related-urls&gt;&lt;/urls&gt;&lt;isbn&gt;0006-3002&lt;/isbn&gt;&lt;custom2&gt;PMC2726262&lt;/custom2&gt;&lt;titles&gt;&lt;title&gt;Role of peroxide in AC electrical field exposure effects on friend murine erythroleukemia cells during dielectrophoretic manipulations&lt;/title&gt;&lt;secondary-title&gt;Biochim Biophys Acta&lt;/secondary-title&gt;&lt;/titles&gt;&lt;pages&gt;53-68&lt;/pages&gt;&lt;number&gt;1&lt;/number&gt;&lt;contributors&gt;&lt;authors&gt;&lt;author&gt;Wang, X.&lt;/author&gt;&lt;author&gt;Yang, J.&lt;/author&gt;&lt;author&gt;Gascoyne, P. R.&lt;/author&gt;&lt;/authors&gt;&lt;/contributors&gt;&lt;language&gt;eng&lt;/language&gt;&lt;added-date format="utc"&gt;1394083927&lt;/added-date&gt;&lt;ref-type name="Journal Article"&gt;17&lt;/ref-type&gt;&lt;rec-number&gt;533&lt;/rec-number&gt;&lt;last-updated-date format="utc"&gt;1394083927&lt;/last-updated-date&gt;&lt;accession-num&gt;9878687&lt;/accession-num&gt;&lt;volume&gt;1426&lt;/volume&gt;&lt;/record&gt;&lt;/Cite&gt;&lt;/EndNote&gt;</w:instrText>
      </w:r>
      <w:r w:rsidR="00620025" w:rsidRPr="00097CD5">
        <w:fldChar w:fldCharType="separate"/>
      </w:r>
      <w:r w:rsidR="003D413B">
        <w:rPr>
          <w:noProof/>
          <w:vertAlign w:val="superscript"/>
        </w:rPr>
        <w:t>161</w:t>
      </w:r>
      <w:r w:rsidR="00620025" w:rsidRPr="00097CD5">
        <w:fldChar w:fldCharType="end"/>
      </w:r>
      <w:r w:rsidR="005D7426" w:rsidRPr="00097CD5">
        <w:t>. In this study, a potential cause of this delay in cell growth was the presence and production of hydrogen peroxide in the cell media as a result of the applied electrical stimulus</w:t>
      </w:r>
      <w:r w:rsidR="007243A1">
        <w:t xml:space="preserve"> </w:t>
      </w:r>
      <w:r w:rsidR="00620025" w:rsidRPr="00097CD5">
        <w:fldChar w:fldCharType="begin"/>
      </w:r>
      <w:r w:rsidR="0077224A">
        <w:instrText xml:space="preserve"> ADDIN EN.CITE &lt;EndNote&gt;&lt;Cite&gt;&lt;Author&gt;Wang&lt;/Author&gt;&lt;Year&gt;1999&lt;/Year&gt;&lt;IDText&gt;Role of peroxide in AC electrical field exposure effects on friend murine erythroleukemia cells during dielectrophoretic manipulations&lt;/IDText&gt;&lt;DisplayText&gt;&lt;style face="superscript"&gt;158&lt;/style&gt;&lt;/DisplayText&gt;&lt;record&gt;&lt;dates&gt;&lt;pub-dates&gt;&lt;date&gt;Jan&lt;/date&gt;&lt;/pub-dates&gt;&lt;year&gt;1999&lt;/year&gt;&lt;/dates&gt;&lt;keywords&gt;&lt;/keywords&gt;&lt;urls&gt;&lt;related-urls&gt;&lt;url&gt;http://www.ncbi.nlm.nih.gov/pubmed/9878687&lt;/url&gt;&lt;/related-urls&gt;&lt;/urls&gt;&lt;isbn&gt;0006-3002&lt;/isbn&gt;&lt;custom2&gt;PMC2726262&lt;/custom2&gt;&lt;titles&gt;&lt;title&gt;Role of peroxide in AC electrical field exposure effects on friend murine erythroleukemia cells during dielectrophoretic manipulations&lt;/title&gt;&lt;secondary-title&gt;Biochim Biophys Acta&lt;/secondary-title&gt;&lt;/titles&gt;&lt;pages&gt;53-68&lt;/pages&gt;&lt;number&gt;1&lt;/number&gt;&lt;contributors&gt;&lt;authors&gt;&lt;author&gt;Wang, X.&lt;/author&gt;&lt;author&gt;Yang, J.&lt;/author&gt;&lt;author&gt;Gascoyne, P. R.&lt;/author&gt;&lt;/authors&gt;&lt;/contributors&gt;&lt;language&gt;eng&lt;/language&gt;&lt;added-date format="utc"&gt;1394083927&lt;/added-date&gt;&lt;ref-type name="Journal Article"&gt;17&lt;/ref-type&gt;&lt;rec-number&gt;533&lt;/rec-number&gt;&lt;last-updated-date format="utc"&gt;1394083927&lt;/last-updated-date&gt;&lt;accession-num&gt;9878687&lt;/accession-num&gt;&lt;volume&gt;1426&lt;/volume&gt;&lt;/record&gt;&lt;/Cite&gt;&lt;/EndNote&gt;</w:instrText>
      </w:r>
      <w:r w:rsidR="00620025" w:rsidRPr="00097CD5">
        <w:fldChar w:fldCharType="separate"/>
      </w:r>
      <w:r w:rsidR="003D413B">
        <w:rPr>
          <w:noProof/>
          <w:vertAlign w:val="superscript"/>
        </w:rPr>
        <w:t>161</w:t>
      </w:r>
      <w:r w:rsidR="00620025" w:rsidRPr="00097CD5">
        <w:fldChar w:fldCharType="end"/>
      </w:r>
      <w:r w:rsidR="00C04001">
        <w:t>.</w:t>
      </w:r>
      <w:r w:rsidR="005D7426" w:rsidRPr="00097CD5">
        <w:t xml:space="preserve"> Hydrogen peroxide and other chemically active compounds can be produced in water-based solvents after the application of an electrical stimulus, especially at high voltages</w:t>
      </w:r>
      <w:r w:rsidR="007243A1">
        <w:t xml:space="preserve"> </w:t>
      </w:r>
      <w:r w:rsidR="00620025" w:rsidRPr="00097CD5">
        <w:fldChar w:fldCharType="begin"/>
      </w:r>
      <w:r w:rsidR="0077224A">
        <w:instrText xml:space="preserve"> ADDIN EN.CITE &lt;EndNote&gt;&lt;Cite&gt;&lt;Author&gt;Sunka&lt;/Author&gt;&lt;Year&gt;1999&lt;/Year&gt;&lt;IDText&gt;Generation of chemically active species by electrical discharges in water&lt;/IDText&gt;&lt;DisplayText&gt;&lt;style face="superscript"&gt;159&lt;/style&gt;&lt;/DisplayText&gt;&lt;record&gt;&lt;titles&gt;&lt;title&gt;Generation of chemically active species by electrical discharges in water&lt;/title&gt;&lt;/titles&gt;&lt;pages&gt;258&lt;/pages&gt;&lt;number&gt;2&lt;/number&gt;&lt;contributors&gt;&lt;authors&gt;&lt;author&gt;Sunka, P&lt;/author&gt;&lt;author&gt;Babicky, V&lt;/author&gt;&lt;author&gt;Clupek, M&lt;/author&gt;&lt;author&gt;Lukes, P&lt;/author&gt;&lt;author&gt;Simek, M&lt;/author&gt;&lt;author&gt;Schmidt, J&lt;/author&gt;&lt;author&gt;Cernak, M&lt;/author&gt;&lt;/authors&gt;&lt;/contributors&gt;&lt;added-date format="utc"&gt;1394084687&lt;/added-date&gt;&lt;pub-location&gt;Plasma Sources Science and Technology&lt;/pub-location&gt;&lt;ref-type name="Journal Article"&gt;17&lt;/ref-type&gt;&lt;dates&gt;&lt;year&gt;1999&lt;/year&gt;&lt;/dates&gt;&lt;rec-number&gt;535&lt;/rec-number&gt;&lt;publisher&gt;IOP Science&lt;/publisher&gt;&lt;last-updated-date format="utc"&gt;1394084857&lt;/last-updated-date&gt;&lt;volume&gt;8&lt;/volume&gt;&lt;/record&gt;&lt;/Cite&gt;&lt;/EndNote&gt;</w:instrText>
      </w:r>
      <w:r w:rsidR="00620025" w:rsidRPr="00097CD5">
        <w:fldChar w:fldCharType="separate"/>
      </w:r>
      <w:r w:rsidR="003D413B">
        <w:rPr>
          <w:noProof/>
          <w:vertAlign w:val="superscript"/>
        </w:rPr>
        <w:t>162</w:t>
      </w:r>
      <w:r w:rsidR="00620025" w:rsidRPr="00097CD5">
        <w:fldChar w:fldCharType="end"/>
      </w:r>
      <w:r w:rsidR="00C04001">
        <w:t>.</w:t>
      </w:r>
      <w:r w:rsidR="005D7426" w:rsidRPr="00097CD5">
        <w:t xml:space="preserve"> Elevated concentrations of hydrogen peroxide can damage DNA and oxidize proteins, fatty acids</w:t>
      </w:r>
      <w:r w:rsidR="003E4B4E">
        <w:t>, and biological co-factors</w:t>
      </w:r>
      <w:r w:rsidR="005D7426" w:rsidRPr="00097CD5">
        <w:t xml:space="preserve"> leading to cell damage</w:t>
      </w:r>
      <w:r w:rsidR="007243A1">
        <w:t xml:space="preserve"> </w:t>
      </w:r>
      <w:r w:rsidR="00620025" w:rsidRPr="00097CD5">
        <w:fldChar w:fldCharType="begin"/>
      </w:r>
      <w:r w:rsidR="0077224A">
        <w:instrText xml:space="preserve"> ADDIN EN.CITE &lt;EndNote&gt;&lt;Cite&gt;&lt;Author&gt;Sunka&lt;/Author&gt;&lt;Year&gt;1999&lt;/Year&gt;&lt;IDText&gt;Generation of chemically active species by electrical discharges in water&lt;/IDText&gt;&lt;DisplayText&gt;&lt;style face="superscript"&gt;159&lt;/style&gt;&lt;/DisplayText&gt;&lt;record&gt;&lt;titles&gt;&lt;title&gt;Generation of chemically active species by electrical discharges in water&lt;/title&gt;&lt;/titles&gt;&lt;pages&gt;258&lt;/pages&gt;&lt;number&gt;2&lt;/number&gt;&lt;contributors&gt;&lt;authors&gt;&lt;author&gt;Sunka, P&lt;/author&gt;&lt;author&gt;Babicky, V&lt;/author&gt;&lt;author&gt;Clupek, M&lt;/author&gt;&lt;author&gt;Lukes, P&lt;/author&gt;&lt;author&gt;Simek, M&lt;/author&gt;&lt;author&gt;Schmidt, J&lt;/author&gt;&lt;author&gt;Cernak, M&lt;/author&gt;&lt;/authors&gt;&lt;/contributors&gt;&lt;added-date format="utc"&gt;1394084687&lt;/added-date&gt;&lt;pub-location&gt;Plasma Sources Science and Technology&lt;/pub-location&gt;&lt;ref-type name="Journal Article"&gt;17&lt;/ref-type&gt;&lt;dates&gt;&lt;year&gt;1999&lt;/year&gt;&lt;/dates&gt;&lt;rec-number&gt;535&lt;/rec-number&gt;&lt;publisher&gt;IOP Science&lt;/publisher&gt;&lt;last-updated-date format="utc"&gt;1394084857&lt;/last-updated-date&gt;&lt;volume&gt;8&lt;/volume&gt;&lt;/record&gt;&lt;/Cite&gt;&lt;/EndNote&gt;</w:instrText>
      </w:r>
      <w:r w:rsidR="00620025" w:rsidRPr="00097CD5">
        <w:fldChar w:fldCharType="separate"/>
      </w:r>
      <w:r w:rsidR="003D413B">
        <w:rPr>
          <w:noProof/>
          <w:vertAlign w:val="superscript"/>
        </w:rPr>
        <w:t>162</w:t>
      </w:r>
      <w:r w:rsidR="00620025" w:rsidRPr="00097CD5">
        <w:fldChar w:fldCharType="end"/>
      </w:r>
      <w:r w:rsidR="005D7426" w:rsidRPr="00097CD5">
        <w:t xml:space="preserve">. Sunka </w:t>
      </w:r>
      <w:r w:rsidR="007243A1" w:rsidRPr="007243A1">
        <w:rPr>
          <w:i/>
        </w:rPr>
        <w:t>et al</w:t>
      </w:r>
      <w:r w:rsidR="00C04001">
        <w:t>.</w:t>
      </w:r>
      <w:r w:rsidR="005D7426" w:rsidRPr="00097CD5">
        <w:t xml:space="preserve"> were able to establish that the application of electrical stimulation had an effect on the cell media as well as the cultured cell population. </w:t>
      </w:r>
      <w:r w:rsidR="00F81D96">
        <w:t>Therefore, t</w:t>
      </w:r>
      <w:r w:rsidR="005D7426" w:rsidRPr="00097CD5">
        <w:t>hey hypothesized that the delay in cell growth observed in their experiment was related to cell damage caused by reactive peroxide species</w:t>
      </w:r>
      <w:r w:rsidR="007243A1">
        <w:t xml:space="preserve"> </w:t>
      </w:r>
      <w:r w:rsidR="00620025" w:rsidRPr="00097CD5">
        <w:fldChar w:fldCharType="begin"/>
      </w:r>
      <w:r w:rsidR="0077224A">
        <w:instrText xml:space="preserve"> ADDIN EN.CITE &lt;EndNote&gt;&lt;Cite&gt;&lt;Author&gt;Sunka&lt;/Author&gt;&lt;Year&gt;1999&lt;/Year&gt;&lt;IDText&gt;Generation of chemically active species by electrical discharges in water&lt;/IDText&gt;&lt;DisplayText&gt;&lt;style face="superscript"&gt;159&lt;/style&gt;&lt;/DisplayText&gt;&lt;record&gt;&lt;titles&gt;&lt;title&gt;Generation of chemically active species by electrical discharges in water&lt;/title&gt;&lt;/titles&gt;&lt;pages&gt;258&lt;/pages&gt;&lt;number&gt;2&lt;/number&gt;&lt;contributors&gt;&lt;authors&gt;&lt;author&gt;Sunka, P&lt;/author&gt;&lt;author&gt;Babicky, V&lt;/author&gt;&lt;author&gt;Clupek, M&lt;/author&gt;&lt;author&gt;Lukes, P&lt;/author&gt;&lt;author&gt;Simek, M&lt;/author&gt;&lt;author&gt;Schmidt, J&lt;/author&gt;&lt;author&gt;Cernak, M&lt;/author&gt;&lt;/authors&gt;&lt;/contributors&gt;&lt;added-date format="utc"&gt;1394084687&lt;/added-date&gt;&lt;pub-location&gt;Plasma Sources Science and Technology&lt;/pub-location&gt;&lt;ref-type name="Journal Article"&gt;17&lt;/ref-type&gt;&lt;dates&gt;&lt;year&gt;1999&lt;/year&gt;&lt;/dates&gt;&lt;rec-number&gt;535&lt;/rec-number&gt;&lt;publisher&gt;IOP Science&lt;/publisher&gt;&lt;last-updated-date format="utc"&gt;1394084857&lt;/last-updated-date&gt;&lt;volume&gt;8&lt;/volume&gt;&lt;/record&gt;&lt;/Cite&gt;&lt;/EndNote&gt;</w:instrText>
      </w:r>
      <w:r w:rsidR="00620025" w:rsidRPr="00097CD5">
        <w:fldChar w:fldCharType="separate"/>
      </w:r>
      <w:r w:rsidR="003D413B">
        <w:rPr>
          <w:noProof/>
          <w:vertAlign w:val="superscript"/>
        </w:rPr>
        <w:t>162</w:t>
      </w:r>
      <w:r w:rsidR="00620025" w:rsidRPr="00097CD5">
        <w:fldChar w:fldCharType="end"/>
      </w:r>
      <w:r w:rsidR="00C04001">
        <w:t>.</w:t>
      </w:r>
      <w:r w:rsidR="005D7426" w:rsidRPr="00097CD5">
        <w:t xml:space="preserve"> It is therefore possible that high electric field intensities, especially those applied in the 1.00</w:t>
      </w:r>
      <w:r w:rsidR="005D7426">
        <w:t xml:space="preserve"> </w:t>
      </w:r>
      <w:r w:rsidR="00F81D96">
        <w:t>V</w:t>
      </w:r>
      <w:r w:rsidR="005D7426">
        <w:t xml:space="preserve"> </w:t>
      </w:r>
      <w:r w:rsidR="005D7426" w:rsidRPr="00097CD5">
        <w:t>experiments, may have caused reactive peroxide species to be produced in our experiments, thereby damaging cells and delaying or suppressing cell proliferation.</w:t>
      </w:r>
      <w:r w:rsidR="005D7426">
        <w:t xml:space="preserve"> </w:t>
      </w:r>
    </w:p>
    <w:p w14:paraId="418ACE84" w14:textId="77777777" w:rsidR="00D0143B" w:rsidRDefault="005D7426" w:rsidP="00BA4CFE">
      <w:pPr>
        <w:pStyle w:val="ListParagraph"/>
        <w:spacing w:line="480" w:lineRule="auto"/>
        <w:ind w:left="0" w:firstLine="720"/>
      </w:pPr>
      <w:r>
        <w:lastRenderedPageBreak/>
        <w:t xml:space="preserve">The hypothesis of cell damage at high electric field intensities is supported by the increase in cell death </w:t>
      </w:r>
      <w:r w:rsidR="00D22E1E">
        <w:t>in the 1.00 V radial experiment</w:t>
      </w:r>
      <w:r>
        <w:t xml:space="preserve"> and by the fact that the magnitude of cell proliferation at the highest voltage in the linear experiment decreased with r</w:t>
      </w:r>
      <w:r w:rsidR="00D22E1E">
        <w:t>espect to the control. T</w:t>
      </w:r>
      <w:r>
        <w:t xml:space="preserve">he cell population </w:t>
      </w:r>
      <w:r w:rsidR="00D22E1E">
        <w:t>did not experience an</w:t>
      </w:r>
      <w:r>
        <w:t xml:space="preserve"> in</w:t>
      </w:r>
      <w:r w:rsidR="00AF6DC4">
        <w:t>crease in</w:t>
      </w:r>
      <w:r>
        <w:t xml:space="preserve"> proliferation between 24 and 48 hours</w:t>
      </w:r>
      <w:r w:rsidR="00D22E1E">
        <w:t xml:space="preserve"> after a radial application of 1.00 V. Thus, </w:t>
      </w:r>
      <w:r>
        <w:t>it is possible that the extent of cell damage inflicted on this population has caused an even longer delay in cell growth and has suppressed proliferation during the allotted time of the experiment.</w:t>
      </w:r>
      <w:r w:rsidR="00D0143B">
        <w:t xml:space="preserve"> </w:t>
      </w:r>
    </w:p>
    <w:p w14:paraId="05216E35" w14:textId="77777777" w:rsidR="00A8098A" w:rsidRPr="00097CD5" w:rsidRDefault="00D0143B" w:rsidP="00BA4CFE">
      <w:pPr>
        <w:pStyle w:val="ListParagraph"/>
        <w:spacing w:line="480" w:lineRule="auto"/>
        <w:ind w:left="0" w:firstLine="720"/>
      </w:pPr>
      <w:r>
        <w:t>The lack of increased proliferation observed in the reverse polarity population can also potentially be explained by cell damage. In the reverse polarity experiment, the area closest to the inner electrode was populated by cells and experienced the highest electric field strengths. In addition, the reverse polarity experiment was conducted at 1.00 V, which means that the electric field strengths are comparable to those of the 1.00 V standard polarity experiment. A significant increase in cell death 24 hours after electrical stimulation also supports the hypothesis of cell damage under the reverse polarity experimental conditions.</w:t>
      </w:r>
    </w:p>
    <w:p w14:paraId="6E8D88F8" w14:textId="77777777" w:rsidR="00D0143B" w:rsidRDefault="005D7426" w:rsidP="00BA4CFE">
      <w:pPr>
        <w:pStyle w:val="ListParagraph"/>
        <w:spacing w:line="480" w:lineRule="auto"/>
        <w:ind w:left="0" w:firstLine="720"/>
      </w:pPr>
      <w:r w:rsidRPr="00097CD5">
        <w:t>While all radial experiments caused a delay or suppression of cell proliferation, only the maximum electric field intensity induced by the application of 1.00</w:t>
      </w:r>
      <w:r>
        <w:t xml:space="preserve"> </w:t>
      </w:r>
      <w:r w:rsidRPr="00097CD5">
        <w:t>V exceeded those applied in the linear experiments. The delay of cell proliferation observed at 0.01</w:t>
      </w:r>
      <w:r>
        <w:t xml:space="preserve"> </w:t>
      </w:r>
      <w:r w:rsidRPr="00097CD5">
        <w:t>V and 0.10</w:t>
      </w:r>
      <w:r>
        <w:t xml:space="preserve"> </w:t>
      </w:r>
      <w:r w:rsidRPr="00097CD5">
        <w:t xml:space="preserve">V can potentially be explained by the reduced electric field strength in the bulk of the cell population. While the electric field intensity is greater at the </w:t>
      </w:r>
      <w:r w:rsidR="00790496">
        <w:t>center</w:t>
      </w:r>
      <w:r w:rsidRPr="00097CD5">
        <w:t xml:space="preserve"> of the radial cell population than that of the comparable linear cell population, approximately two-thirds of the radial cell population experiences an electric field intensity that is less than that of the comparable linear cell population. A study of the effects of electrical </w:t>
      </w:r>
      <w:r w:rsidRPr="00097CD5">
        <w:lastRenderedPageBreak/>
        <w:t>stimulation on rat calvarial bone cells determined that</w:t>
      </w:r>
      <w:r w:rsidR="00AF6DC4">
        <w:t xml:space="preserve"> </w:t>
      </w:r>
      <w:r w:rsidR="00AF6DC4" w:rsidRPr="00097CD5">
        <w:t>cell proliferation was not affected</w:t>
      </w:r>
      <w:r w:rsidRPr="00097CD5">
        <w:t xml:space="preserve"> below a threshold experimental voltage</w:t>
      </w:r>
      <w:r w:rsidR="007243A1">
        <w:t xml:space="preserve"> </w:t>
      </w:r>
      <w:r w:rsidR="00620025" w:rsidRPr="00097CD5">
        <w:fldChar w:fldCharType="begin"/>
      </w:r>
      <w:r w:rsidR="0077224A">
        <w:instrText xml:space="preserve"> ADDIN EN.CITE &lt;EndNote&gt;&lt;Cite&gt;&lt;Author&gt;Kuzyk&lt;/Author&gt;&lt;Year&gt;2009&lt;/Year&gt;&lt;IDText&gt;The science of electrical stimulation therapy for fracture healing&lt;/IDText&gt;&lt;DisplayText&gt;&lt;style face="superscript"&gt;160&lt;/style&gt;&lt;/DisplayText&gt;&lt;record&gt;&lt;dates&gt;&lt;pub-dates&gt;&lt;date&gt;Apr&lt;/date&gt;&lt;/pub-dates&gt;&lt;year&gt;2009&lt;/year&gt;&lt;/dates&gt;&lt;urls&gt;&lt;related-urls&gt;&lt;url&gt;http://www.ncbi.nlm.nih.gov/pubmed/19838360&lt;/url&gt;&lt;/related-urls&gt;&lt;/urls&gt;&lt;isbn&gt;1998-3727&lt;/isbn&gt;&lt;custom2&gt;PMC2762253&lt;/custom2&gt;&lt;titles&gt;&lt;title&gt;The science of electrical stimulation therapy for fracture healing&lt;/title&gt;&lt;secondary-title&gt;Indian J Orthop&lt;/secondary-title&gt;&lt;/titles&gt;&lt;pages&gt;127-31&lt;/pages&gt;&lt;number&gt;2&lt;/number&gt;&lt;contributors&gt;&lt;authors&gt;&lt;author&gt;Kuzyk, P. R.&lt;/author&gt;&lt;author&gt;Schemitsch, E. H.&lt;/author&gt;&lt;/authors&gt;&lt;/contributors&gt;&lt;language&gt;eng&lt;/language&gt;&lt;added-date format="utc"&gt;1394089217&lt;/added-date&gt;&lt;ref-type name="Journal Article"&gt;17&lt;/ref-type&gt;&lt;rec-number&gt;537&lt;/rec-number&gt;&lt;last-updated-date format="utc"&gt;1394089217&lt;/last-updated-date&gt;&lt;accession-num&gt;19838360&lt;/accession-num&gt;&lt;electronic-resource-num&gt;10.4103/0019-5413.50846&lt;/electronic-resource-num&gt;&lt;volume&gt;43&lt;/volume&gt;&lt;/record&gt;&lt;/Cite&gt;&lt;/EndNote&gt;</w:instrText>
      </w:r>
      <w:r w:rsidR="00620025" w:rsidRPr="00097CD5">
        <w:fldChar w:fldCharType="separate"/>
      </w:r>
      <w:r w:rsidR="003D413B">
        <w:rPr>
          <w:noProof/>
          <w:vertAlign w:val="superscript"/>
        </w:rPr>
        <w:t>163</w:t>
      </w:r>
      <w:r w:rsidR="00620025" w:rsidRPr="00097CD5">
        <w:fldChar w:fldCharType="end"/>
      </w:r>
      <w:r w:rsidR="00113D51">
        <w:t>.</w:t>
      </w:r>
      <w:r w:rsidRPr="00097CD5">
        <w:t xml:space="preserve"> If a similar lower limit threshold exists for rat aortic endothelial cells, it is possible that the electric field intensity in the bulk cell population approaches or falls below it, thereby reducing or delaying the observed effect on cell proliferation.</w:t>
      </w:r>
    </w:p>
    <w:p w14:paraId="46CC8841" w14:textId="77777777" w:rsidR="005D7426" w:rsidRPr="00097CD5" w:rsidRDefault="005D7426" w:rsidP="00BA4CFE">
      <w:pPr>
        <w:pStyle w:val="ListParagraph"/>
        <w:spacing w:line="480" w:lineRule="auto"/>
        <w:ind w:left="0" w:firstLine="720"/>
      </w:pPr>
      <w:r>
        <w:t>The above speculation regarding the lack of increased cell proliferation due to electric field intensities that were both too extreme and too mild indicates that the range of voltages tested in this experiment may have been too broad. The voltage range tested has been studied previously in experimen</w:t>
      </w:r>
      <w:r w:rsidR="00F81D96">
        <w:t>ts using linear electric fields</w:t>
      </w:r>
      <w:r>
        <w:t xml:space="preserve"> and may not be appropriate for use in radial electric fields. Decreased variability of the magnitude of electric field values present in the cell population by finer control of the voltage difference applied between the two electrodes may be necessary.</w:t>
      </w:r>
    </w:p>
    <w:p w14:paraId="2F9410B0" w14:textId="77777777" w:rsidR="005F2A4D" w:rsidRDefault="00FA5B7E" w:rsidP="00BA4CFE">
      <w:pPr>
        <w:rPr>
          <w:rFonts w:cs="Times New Roman"/>
          <w:b/>
          <w:i/>
          <w:szCs w:val="20"/>
        </w:rPr>
      </w:pPr>
      <w:r>
        <w:rPr>
          <w:rFonts w:cs="Times New Roman"/>
          <w:b/>
          <w:i/>
          <w:szCs w:val="20"/>
        </w:rPr>
        <w:t xml:space="preserve">Delays in VEGF and </w:t>
      </w:r>
      <w:r w:rsidR="005D7426" w:rsidRPr="00512967">
        <w:rPr>
          <w:rFonts w:cs="Times New Roman"/>
          <w:b/>
          <w:i/>
          <w:szCs w:val="20"/>
        </w:rPr>
        <w:t xml:space="preserve">bFGF </w:t>
      </w:r>
      <w:r>
        <w:rPr>
          <w:rFonts w:cs="Times New Roman"/>
          <w:b/>
          <w:i/>
          <w:szCs w:val="20"/>
        </w:rPr>
        <w:t>Gene After</w:t>
      </w:r>
      <w:r w:rsidR="00D52863" w:rsidRPr="00512967">
        <w:rPr>
          <w:rFonts w:cs="Times New Roman"/>
          <w:b/>
          <w:i/>
          <w:szCs w:val="20"/>
        </w:rPr>
        <w:t xml:space="preserve"> 1.00</w:t>
      </w:r>
      <w:r w:rsidR="00D52863">
        <w:rPr>
          <w:rFonts w:cs="Times New Roman"/>
          <w:b/>
          <w:i/>
          <w:szCs w:val="20"/>
        </w:rPr>
        <w:t xml:space="preserve"> </w:t>
      </w:r>
      <w:r w:rsidR="00D52863" w:rsidRPr="00512967">
        <w:rPr>
          <w:rFonts w:cs="Times New Roman"/>
          <w:b/>
          <w:i/>
          <w:szCs w:val="20"/>
        </w:rPr>
        <w:t>V</w:t>
      </w:r>
      <w:r>
        <w:rPr>
          <w:rFonts w:cs="Times New Roman"/>
          <w:b/>
          <w:i/>
          <w:szCs w:val="20"/>
        </w:rPr>
        <w:t xml:space="preserve"> Application of a</w:t>
      </w:r>
      <w:r w:rsidR="00D52863">
        <w:rPr>
          <w:rFonts w:cs="Times New Roman"/>
          <w:b/>
          <w:i/>
          <w:szCs w:val="20"/>
        </w:rPr>
        <w:t xml:space="preserve"> Radial Electric Field </w:t>
      </w:r>
    </w:p>
    <w:p w14:paraId="5E50F911" w14:textId="77777777" w:rsidR="005D7426" w:rsidRPr="00512967" w:rsidRDefault="005D7426" w:rsidP="00BA4CFE">
      <w:pPr>
        <w:ind w:firstLine="720"/>
        <w:rPr>
          <w:i/>
        </w:rPr>
      </w:pPr>
    </w:p>
    <w:p w14:paraId="636FE5CD" w14:textId="77777777" w:rsidR="00B46CA2" w:rsidRPr="00D52863" w:rsidRDefault="005D7426" w:rsidP="00BA4CFE">
      <w:pPr>
        <w:pStyle w:val="ListParagraph"/>
        <w:spacing w:line="480" w:lineRule="auto"/>
        <w:ind w:left="0" w:firstLine="720"/>
        <w:rPr>
          <w:rFonts w:cs="Times New Roman"/>
          <w:szCs w:val="20"/>
        </w:rPr>
      </w:pPr>
      <w:r>
        <w:rPr>
          <w:rFonts w:cs="Times New Roman"/>
          <w:szCs w:val="20"/>
        </w:rPr>
        <w:t>After</w:t>
      </w:r>
      <w:r w:rsidRPr="00D809BA">
        <w:rPr>
          <w:rFonts w:cs="Times New Roman"/>
          <w:szCs w:val="20"/>
        </w:rPr>
        <w:t xml:space="preserve"> 24 hours, VEGF </w:t>
      </w:r>
      <w:r w:rsidR="00D52863">
        <w:rPr>
          <w:rFonts w:cs="Times New Roman"/>
          <w:szCs w:val="20"/>
        </w:rPr>
        <w:t xml:space="preserve">gene </w:t>
      </w:r>
      <w:r w:rsidRPr="00D809BA">
        <w:rPr>
          <w:rFonts w:cs="Times New Roman"/>
          <w:szCs w:val="20"/>
        </w:rPr>
        <w:t>expression for all experimental groups was not signifi</w:t>
      </w:r>
      <w:r w:rsidR="00D52863">
        <w:rPr>
          <w:rFonts w:cs="Times New Roman"/>
          <w:szCs w:val="20"/>
        </w:rPr>
        <w:t>cantly greater than the control</w:t>
      </w:r>
      <w:r w:rsidRPr="00D809BA">
        <w:rPr>
          <w:rFonts w:cs="Times New Roman"/>
          <w:szCs w:val="20"/>
        </w:rPr>
        <w:t xml:space="preserve">. However, </w:t>
      </w:r>
      <w:r>
        <w:rPr>
          <w:rFonts w:cs="Times New Roman"/>
          <w:szCs w:val="20"/>
        </w:rPr>
        <w:t>after</w:t>
      </w:r>
      <w:r w:rsidRPr="00D809BA">
        <w:rPr>
          <w:rFonts w:cs="Times New Roman"/>
          <w:szCs w:val="20"/>
        </w:rPr>
        <w:t xml:space="preserve"> 48 hours, </w:t>
      </w:r>
      <w:r w:rsidR="00D52863">
        <w:rPr>
          <w:rFonts w:cs="Times New Roman"/>
          <w:szCs w:val="20"/>
        </w:rPr>
        <w:t xml:space="preserve">VEGF gene expression for all experimental groups was significantly greater than the control. </w:t>
      </w:r>
      <w:r w:rsidR="00566F06">
        <w:rPr>
          <w:rFonts w:cs="Times New Roman"/>
          <w:szCs w:val="20"/>
        </w:rPr>
        <w:t>T</w:t>
      </w:r>
      <w:r w:rsidR="00566F06" w:rsidRPr="004B09C7">
        <w:rPr>
          <w:rFonts w:cs="Times New Roman"/>
          <w:szCs w:val="20"/>
        </w:rPr>
        <w:t xml:space="preserve">here was a significant increasing trend in VEGF </w:t>
      </w:r>
      <w:r w:rsidR="00EE5935">
        <w:rPr>
          <w:rFonts w:cs="Times New Roman"/>
          <w:szCs w:val="20"/>
        </w:rPr>
        <w:t xml:space="preserve">gene </w:t>
      </w:r>
      <w:r w:rsidR="00566F06" w:rsidRPr="004B09C7">
        <w:rPr>
          <w:rFonts w:cs="Times New Roman"/>
          <w:szCs w:val="20"/>
        </w:rPr>
        <w:t>expression as voltage increased</w:t>
      </w:r>
      <w:r w:rsidR="00566F06">
        <w:rPr>
          <w:rFonts w:cs="Times New Roman"/>
          <w:szCs w:val="20"/>
        </w:rPr>
        <w:t>; the cell population to which 1.00 V stimulation was applied displayed the most VEGF</w:t>
      </w:r>
      <w:r w:rsidR="00EE5935">
        <w:rPr>
          <w:rFonts w:cs="Times New Roman"/>
          <w:szCs w:val="20"/>
        </w:rPr>
        <w:t xml:space="preserve"> gene</w:t>
      </w:r>
      <w:r w:rsidR="00566F06">
        <w:rPr>
          <w:rFonts w:cs="Times New Roman"/>
          <w:szCs w:val="20"/>
        </w:rPr>
        <w:t xml:space="preserve"> expression</w:t>
      </w:r>
      <w:r w:rsidR="00566F06" w:rsidRPr="004B09C7">
        <w:rPr>
          <w:rFonts w:cs="Times New Roman"/>
          <w:szCs w:val="20"/>
        </w:rPr>
        <w:t xml:space="preserve">. </w:t>
      </w:r>
      <w:r w:rsidRPr="004B09C7">
        <w:rPr>
          <w:rFonts w:cs="Times New Roman"/>
          <w:szCs w:val="20"/>
        </w:rPr>
        <w:t>This</w:t>
      </w:r>
      <w:r w:rsidR="00B46CA2">
        <w:rPr>
          <w:rFonts w:cs="Times New Roman"/>
          <w:szCs w:val="20"/>
        </w:rPr>
        <w:t xml:space="preserve"> data</w:t>
      </w:r>
      <w:r w:rsidRPr="004B09C7">
        <w:rPr>
          <w:rFonts w:cs="Times New Roman"/>
          <w:szCs w:val="20"/>
        </w:rPr>
        <w:t xml:space="preserve"> signifies that</w:t>
      </w:r>
      <w:r>
        <w:rPr>
          <w:rFonts w:cs="Times New Roman"/>
          <w:szCs w:val="20"/>
        </w:rPr>
        <w:t xml:space="preserve"> similar to the results obtained for proliferation,</w:t>
      </w:r>
      <w:r w:rsidRPr="004B09C7">
        <w:rPr>
          <w:rFonts w:cs="Times New Roman"/>
          <w:szCs w:val="20"/>
        </w:rPr>
        <w:t xml:space="preserve"> there may be a time delay in the expression of angiogenic gene expression.</w:t>
      </w:r>
      <w:r>
        <w:rPr>
          <w:rFonts w:cs="Times New Roman"/>
          <w:szCs w:val="20"/>
        </w:rPr>
        <w:t xml:space="preserve"> </w:t>
      </w:r>
      <w:r w:rsidRPr="004B09C7">
        <w:rPr>
          <w:rFonts w:cs="Times New Roman"/>
          <w:szCs w:val="20"/>
        </w:rPr>
        <w:t xml:space="preserve">Previous research has shown that there can be a relationship between cell damage and a decrease in growth factor gene expression; for example, tubular epithelial cells that are damaged during diabetes may lead to reduced </w:t>
      </w:r>
      <w:r w:rsidR="00316783">
        <w:rPr>
          <w:rFonts w:cs="Times New Roman"/>
          <w:szCs w:val="20"/>
        </w:rPr>
        <w:t>epithelial growth factor (</w:t>
      </w:r>
      <w:r w:rsidRPr="004B09C7">
        <w:rPr>
          <w:rFonts w:cs="Times New Roman"/>
          <w:szCs w:val="20"/>
        </w:rPr>
        <w:t>EGF</w:t>
      </w:r>
      <w:r w:rsidR="00316783">
        <w:rPr>
          <w:rFonts w:cs="Times New Roman"/>
          <w:szCs w:val="20"/>
        </w:rPr>
        <w:t>)</w:t>
      </w:r>
      <w:r w:rsidRPr="004B09C7">
        <w:rPr>
          <w:rFonts w:cs="Times New Roman"/>
          <w:szCs w:val="20"/>
        </w:rPr>
        <w:t xml:space="preserve"> synthesis</w:t>
      </w:r>
      <w:r w:rsidR="007243A1">
        <w:rPr>
          <w:rFonts w:cs="Times New Roman"/>
          <w:szCs w:val="20"/>
        </w:rPr>
        <w:t xml:space="preserve"> </w:t>
      </w:r>
      <w:r w:rsidR="00620025" w:rsidRPr="004B09C7">
        <w:rPr>
          <w:rFonts w:cs="Times New Roman"/>
          <w:szCs w:val="20"/>
        </w:rPr>
        <w:fldChar w:fldCharType="begin"/>
      </w:r>
      <w:r w:rsidR="0077224A">
        <w:rPr>
          <w:rFonts w:cs="Times New Roman"/>
          <w:szCs w:val="20"/>
        </w:rPr>
        <w:instrText xml:space="preserve"> ADDIN EN.CITE &lt;EndNote&gt;&lt;Cite&gt;&lt;Author&gt;Lindenmeyer&lt;/Author&gt;&lt;Year&gt;2007&lt;/Year&gt;&lt;IDText&gt;Interstitial vascular rarefaction and reduced VEGF-A expression in human diabetic nephropathy&lt;/IDText&gt;&lt;DisplayText&gt;&lt;style face="superscript"&gt;161&lt;/style&gt;&lt;/DisplayText&gt;&lt;record&gt;&lt;dates&gt;&lt;pub-dates&gt;&lt;date&gt;Jun&lt;/date&gt;&lt;/pub-dates&gt;&lt;year&gt;2007&lt;/year&gt;&lt;/dates&gt;&lt;keywords&gt;&lt;/keywords&gt;&lt;urls&gt;&lt;related-urls&gt;&lt;url&gt;http://www.ncbi.nlm.nih.gov/pubmed/17475821&lt;/url&gt;&lt;/related-urls&gt;&lt;/urls&gt;&lt;isbn&gt;1046-6673&lt;/isbn&gt;&lt;titles&gt;&lt;title&gt;Interstitial vascular rarefaction and reduced VEGF-A expression in human diabetic nephropathy&lt;/title&gt;&lt;secondary-title&gt;J Am Soc Nephrol&lt;/secondary-title&gt;&lt;/titles&gt;&lt;pages&gt;1765-76&lt;/pages&gt;&lt;number&gt;6&lt;/number&gt;&lt;contributors&gt;&lt;authors&gt;&lt;author&gt;Lindenmeyer, M. T.&lt;/author&gt;&lt;author&gt;Kretzler, M.&lt;/author&gt;&lt;author&gt;Boucherot, A.&lt;/author&gt;&lt;author&gt;Berra, S.&lt;/author&gt;&lt;author&gt;Yasuda, Y.&lt;/author&gt;&lt;author&gt;Henger, A.&lt;/author&gt;&lt;author&gt;Eichinger, F.&lt;/author&gt;&lt;author&gt;Gaiser, S.&lt;/author&gt;&lt;author&gt;Schmid, H.&lt;/author&gt;&lt;author&gt;Rastaldi, M. P.&lt;/author&gt;&lt;author&gt;Schrier, R. W.&lt;/author&gt;&lt;author&gt;Schlöndorff, D.&lt;/author&gt;&lt;author&gt;Cohen, C. D.&lt;/author&gt;&lt;/authors&gt;&lt;/contributors&gt;&lt;language&gt;eng&lt;/language&gt;&lt;added-date format="utc"&gt;1394084142&lt;/added-date&gt;&lt;ref-type name="Journal Article"&gt;17&lt;/ref-type&gt;&lt;rec-number&gt;534&lt;/rec-number&gt;&lt;last-updated-date format="utc"&gt;1394084142&lt;/last-updated-date&gt;&lt;accession-num&gt;17475821&lt;/accession-num&gt;&lt;electronic-resource-num&gt;10.1681/ASN.2006121304&lt;/electronic-resource-num&gt;&lt;volume&gt;18&lt;/volume&gt;&lt;/record&gt;&lt;/Cite&gt;&lt;/EndNote&gt;</w:instrText>
      </w:r>
      <w:r w:rsidR="00620025" w:rsidRPr="004B09C7">
        <w:rPr>
          <w:rFonts w:cs="Times New Roman"/>
          <w:szCs w:val="20"/>
        </w:rPr>
        <w:fldChar w:fldCharType="separate"/>
      </w:r>
      <w:r w:rsidR="003D413B">
        <w:rPr>
          <w:rFonts w:cs="Times New Roman"/>
          <w:noProof/>
          <w:szCs w:val="20"/>
          <w:vertAlign w:val="superscript"/>
        </w:rPr>
        <w:t>164</w:t>
      </w:r>
      <w:r w:rsidR="00620025" w:rsidRPr="004B09C7">
        <w:rPr>
          <w:rFonts w:cs="Times New Roman"/>
          <w:szCs w:val="20"/>
        </w:rPr>
        <w:fldChar w:fldCharType="end"/>
      </w:r>
      <w:r w:rsidR="00D22E1E">
        <w:rPr>
          <w:rFonts w:cs="Times New Roman"/>
          <w:szCs w:val="20"/>
        </w:rPr>
        <w:t>. T</w:t>
      </w:r>
      <w:r>
        <w:rPr>
          <w:rFonts w:cs="Times New Roman"/>
          <w:szCs w:val="20"/>
        </w:rPr>
        <w:t xml:space="preserve">he previously introduced </w:t>
      </w:r>
      <w:r>
        <w:rPr>
          <w:rFonts w:cs="Times New Roman"/>
          <w:szCs w:val="20"/>
        </w:rPr>
        <w:lastRenderedPageBreak/>
        <w:t>hypothesis of cell damage at high electric field intensities is therefore a possible explanation for the decreased VEGF expression ob</w:t>
      </w:r>
      <w:r w:rsidR="00EE5935">
        <w:rPr>
          <w:rFonts w:cs="Times New Roman"/>
          <w:szCs w:val="20"/>
        </w:rPr>
        <w:t>served after 24 hours at 1.00 V</w:t>
      </w:r>
      <w:r>
        <w:rPr>
          <w:rFonts w:cs="Times New Roman"/>
          <w:szCs w:val="20"/>
        </w:rPr>
        <w:t xml:space="preserve"> and the subsequent increase in VEGF expression after 48 hours. Prior</w:t>
      </w:r>
      <w:r w:rsidRPr="004B09C7">
        <w:rPr>
          <w:rFonts w:cs="Times New Roman"/>
          <w:szCs w:val="20"/>
        </w:rPr>
        <w:t xml:space="preserve"> research </w:t>
      </w:r>
      <w:r>
        <w:rPr>
          <w:rFonts w:cs="Times New Roman"/>
          <w:szCs w:val="20"/>
        </w:rPr>
        <w:t>also provides support for a general gene expression delay</w:t>
      </w:r>
      <w:r w:rsidRPr="004B09C7">
        <w:rPr>
          <w:rFonts w:cs="Times New Roman"/>
          <w:szCs w:val="20"/>
        </w:rPr>
        <w:t>, since it has bee</w:t>
      </w:r>
      <w:r w:rsidR="00EE5935">
        <w:rPr>
          <w:rFonts w:cs="Times New Roman"/>
          <w:szCs w:val="20"/>
        </w:rPr>
        <w:t>n found that maximal VEGF mRNA levels are</w:t>
      </w:r>
      <w:r w:rsidRPr="004B09C7">
        <w:rPr>
          <w:rFonts w:cs="Times New Roman"/>
          <w:szCs w:val="20"/>
        </w:rPr>
        <w:t xml:space="preserve"> typically found between 3 and 7 days after full-thickness wounding and significant bFGF expression does not begin until approximately 8 days after full thickness wounding</w:t>
      </w:r>
      <w:r w:rsidR="007243A1">
        <w:rPr>
          <w:rFonts w:cs="Times New Roman"/>
          <w:szCs w:val="20"/>
        </w:rPr>
        <w:t xml:space="preserve"> </w:t>
      </w:r>
      <w:r w:rsidR="00620025" w:rsidRPr="004B09C7">
        <w:rPr>
          <w:rFonts w:cs="Times New Roman"/>
          <w:szCs w:val="20"/>
        </w:rPr>
        <w:fldChar w:fldCharType="begin"/>
      </w:r>
      <w:r w:rsidR="0077224A">
        <w:rPr>
          <w:rFonts w:cs="Times New Roman"/>
          <w:szCs w:val="20"/>
        </w:rPr>
        <w:instrText xml:space="preserve"> ADDIN EN.CITE &lt;EndNote&gt;&lt;Cite&gt;&lt;Author&gt;Bao&lt;/Author&gt;&lt;Year&gt;2009&lt;/Year&gt;&lt;IDText&gt;The role of vascular endothelial growth factor in wound healing&lt;/IDText&gt;&lt;DisplayText&gt;&lt;style face="superscript"&gt;162&lt;/style&gt;&lt;/DisplayText&gt;&lt;record&gt;&lt;dates&gt;&lt;pub-dates&gt;&lt;date&gt;May&lt;/date&gt;&lt;/pub-dates&gt;&lt;year&gt;2009&lt;/year&gt;&lt;/dates&gt;&lt;keywords&gt;&lt;/keywords&gt;&lt;urls&gt;&lt;related-urls&gt;&lt;url&gt;http://www.ncbi.nlm.nih.gov/pubmed/19027922&lt;/url&gt;&lt;/related-urls&gt;&lt;/urls&gt;&lt;isbn&gt;1095-8673&lt;/isbn&gt;&lt;custom2&gt;PMC2728016&lt;/custom2&gt;&lt;titles&gt;&lt;title&gt;The role of vascular endothelial growth factor in wound healing&lt;/title&gt;&lt;secondary-title&gt;J Surg Res&lt;/secondary-title&gt;&lt;/titles&gt;&lt;pages&gt;347-58&lt;/pages&gt;&lt;number&gt;2&lt;/number&gt;&lt;contributors&gt;&lt;authors&gt;&lt;author&gt;Bao, P.&lt;/author&gt;&lt;author&gt;Kodra, A.&lt;/author&gt;&lt;author&gt;Tomic-Canic, M.&lt;/author&gt;&lt;author&gt;Golinko, M. S.&lt;/author&gt;&lt;author&gt;Ehrlich, H. P.&lt;/author&gt;&lt;author&gt;Brem, H.&lt;/author&gt;&lt;/authors&gt;&lt;/contributors&gt;&lt;language&gt;eng&lt;/language&gt;&lt;added-date format="utc"&gt;1394087731&lt;/added-date&gt;&lt;ref-type name="Journal Article"&gt;17&lt;/ref-type&gt;&lt;rec-number&gt;536&lt;/rec-number&gt;&lt;last-updated-date format="utc"&gt;1394087731&lt;/last-updated-date&gt;&lt;accession-num&gt;19027922&lt;/accession-num&gt;&lt;electronic-resource-num&gt;10.1016/j.jss.2008.04.023&lt;/electronic-resource-num&gt;&lt;volume&gt;153&lt;/volume&gt;&lt;/record&gt;&lt;/Cite&gt;&lt;/EndNote&gt;</w:instrText>
      </w:r>
      <w:r w:rsidR="00620025" w:rsidRPr="004B09C7">
        <w:rPr>
          <w:rFonts w:cs="Times New Roman"/>
          <w:szCs w:val="20"/>
        </w:rPr>
        <w:fldChar w:fldCharType="separate"/>
      </w:r>
      <w:r w:rsidR="003D413B">
        <w:rPr>
          <w:rFonts w:cs="Times New Roman"/>
          <w:noProof/>
          <w:szCs w:val="20"/>
          <w:vertAlign w:val="superscript"/>
        </w:rPr>
        <w:t>165</w:t>
      </w:r>
      <w:r w:rsidR="00620025" w:rsidRPr="004B09C7">
        <w:rPr>
          <w:rFonts w:cs="Times New Roman"/>
          <w:szCs w:val="20"/>
        </w:rPr>
        <w:fldChar w:fldCharType="end"/>
      </w:r>
      <w:r w:rsidRPr="004B09C7">
        <w:rPr>
          <w:rFonts w:cs="Times New Roman"/>
          <w:szCs w:val="20"/>
        </w:rPr>
        <w:t xml:space="preserve">. </w:t>
      </w:r>
      <w:r w:rsidR="003015B2">
        <w:rPr>
          <w:rFonts w:cs="Times New Roman"/>
          <w:szCs w:val="20"/>
        </w:rPr>
        <w:t xml:space="preserve">Based on the fact that VEGF and bFGF expression significantly increased both 24 and 48 hours after the reverse polarity experiment, it does not appear that field direction governs the gene expression response of </w:t>
      </w:r>
      <w:r w:rsidR="00CA1839">
        <w:rPr>
          <w:rFonts w:cs="Times New Roman"/>
          <w:szCs w:val="20"/>
        </w:rPr>
        <w:t xml:space="preserve">endothelial </w:t>
      </w:r>
      <w:r w:rsidR="003015B2">
        <w:rPr>
          <w:rFonts w:cs="Times New Roman"/>
          <w:szCs w:val="20"/>
        </w:rPr>
        <w:t>cells to electrical stimulation.</w:t>
      </w:r>
    </w:p>
    <w:p w14:paraId="56CFE780" w14:textId="77777777" w:rsidR="005D7426" w:rsidRPr="00512967" w:rsidRDefault="005D7426" w:rsidP="00512967">
      <w:pPr>
        <w:spacing w:line="480" w:lineRule="auto"/>
        <w:rPr>
          <w:rFonts w:cs="Times New Roman"/>
          <w:i/>
          <w:szCs w:val="20"/>
        </w:rPr>
      </w:pPr>
      <w:r w:rsidRPr="00512967">
        <w:rPr>
          <w:rFonts w:cs="Times New Roman"/>
          <w:b/>
          <w:i/>
          <w:szCs w:val="20"/>
        </w:rPr>
        <w:t>Lack of Increased Cell Migration in the Presence of an Applied Radial Electric Field</w:t>
      </w:r>
    </w:p>
    <w:p w14:paraId="00F10746" w14:textId="77777777" w:rsidR="005D7426" w:rsidRPr="00097CD5" w:rsidRDefault="005D7426" w:rsidP="005D7426">
      <w:pPr>
        <w:spacing w:line="480" w:lineRule="auto"/>
        <w:ind w:firstLine="720"/>
        <w:rPr>
          <w:rFonts w:cs="Times New Roman"/>
          <w:szCs w:val="20"/>
        </w:rPr>
      </w:pPr>
      <w:r w:rsidRPr="00097CD5">
        <w:rPr>
          <w:rFonts w:cs="Times New Roman"/>
          <w:szCs w:val="20"/>
        </w:rPr>
        <w:t>Cell migration did not significantly increase with respect to the control at any experimental time points or voltages when studied in response to radial electrical stimulation. Based on the delay of effects observed in cell proliferation and angiogenic gene expression, a similar delay of cell migration is possible. A study on the migratory response of fibroblasts to electrical stimulation determined that directional cell migration d</w:t>
      </w:r>
      <w:r w:rsidR="00A7244B">
        <w:rPr>
          <w:rFonts w:cs="Times New Roman"/>
          <w:szCs w:val="20"/>
        </w:rPr>
        <w:t xml:space="preserve">id not begin until at least 1 </w:t>
      </w:r>
      <w:r w:rsidRPr="00097CD5">
        <w:rPr>
          <w:rFonts w:cs="Times New Roman"/>
          <w:szCs w:val="20"/>
        </w:rPr>
        <w:t>hour post-stimulation</w:t>
      </w:r>
      <w:r w:rsidR="007243A1">
        <w:rPr>
          <w:rFonts w:cs="Times New Roman"/>
          <w:szCs w:val="20"/>
        </w:rPr>
        <w:t xml:space="preserve"> </w:t>
      </w:r>
      <w:r w:rsidR="00620025" w:rsidRPr="00097CD5">
        <w:rPr>
          <w:rFonts w:cs="Times New Roman"/>
          <w:szCs w:val="20"/>
        </w:rPr>
        <w:fldChar w:fldCharType="begin"/>
      </w:r>
      <w:r w:rsidR="0077224A">
        <w:rPr>
          <w:rFonts w:cs="Times New Roman"/>
          <w:szCs w:val="20"/>
        </w:rPr>
        <w:instrText xml:space="preserve"> ADDIN EN.CITE &lt;EndNote&gt;&lt;Cite&gt;&lt;Author&gt;Guo&lt;/Author&gt;&lt;Year&gt;2010&lt;/Year&gt;&lt;IDText&gt;Effects of physiological electric fields on migration of human dermal fibroblasts&lt;/IDText&gt;&lt;DisplayText&gt;&lt;style face="superscript"&gt;163&lt;/style&gt;&lt;/DisplayText&gt;&lt;record&gt;&lt;dates&gt;&lt;pub-dates&gt;&lt;date&gt;Sep&lt;/date&gt;&lt;/pub-dates&gt;&lt;year&gt;2010&lt;/year&gt;&lt;/dates&gt;&lt;keywords&gt;&lt;/keywords&gt;&lt;urls&gt;&lt;related-urls&gt;&lt;url&gt;http://www.ncbi.nlm.nih.gov/pubmed/20410911&lt;/url&gt;&lt;/related-urls&gt;&lt;/urls&gt;&lt;isbn&gt;1523-1747&lt;/isbn&gt;&lt;custom2&gt;PMC2952177&lt;/custom2&gt;&lt;titles&gt;&lt;title&gt;Effects of physiological electric fields on migration of human dermal fibroblasts&lt;/title&gt;&lt;secondary-title&gt;J Invest Dermatol&lt;/secondary-title&gt;&lt;/titles&gt;&lt;pages&gt;2320-7&lt;/pages&gt;&lt;number&gt;9&lt;/number&gt;&lt;contributors&gt;&lt;authors&gt;&lt;author&gt;Guo, A.&lt;/author&gt;&lt;author&gt;Song, B.&lt;/author&gt;&lt;author&gt;Reid, B.&lt;/author&gt;&lt;author&gt;Gu, Y.&lt;/author&gt;&lt;author&gt;Forrester, J. V.&lt;/author&gt;&lt;author&gt;Jahoda, C. A.&lt;/author&gt;&lt;author&gt;Zhao, M.&lt;/author&gt;&lt;/authors&gt;&lt;/contributors&gt;&lt;language&gt;eng&lt;/language&gt;&lt;added-date format="utc"&gt;1394090192&lt;/added-date&gt;&lt;ref-type name="Journal Article"&gt;17&lt;/ref-type&gt;&lt;rec-number&gt;538&lt;/rec-number&gt;&lt;last-updated-date format="utc"&gt;1394090192&lt;/last-updated-date&gt;&lt;accession-num&gt;20410911&lt;/accession-num&gt;&lt;electronic-resource-num&gt;10.1038/jid.2010.96&lt;/electronic-resource-num&gt;&lt;volume&gt;130&lt;/volume&gt;&lt;/record&gt;&lt;/Cite&gt;&lt;/EndNote&gt;</w:instrText>
      </w:r>
      <w:r w:rsidR="00620025" w:rsidRPr="00097CD5">
        <w:rPr>
          <w:rFonts w:cs="Times New Roman"/>
          <w:szCs w:val="20"/>
        </w:rPr>
        <w:fldChar w:fldCharType="separate"/>
      </w:r>
      <w:r w:rsidR="003D413B">
        <w:rPr>
          <w:rFonts w:cs="Times New Roman"/>
          <w:noProof/>
          <w:szCs w:val="20"/>
          <w:vertAlign w:val="superscript"/>
        </w:rPr>
        <w:t>166</w:t>
      </w:r>
      <w:r w:rsidR="00620025" w:rsidRPr="00097CD5">
        <w:rPr>
          <w:rFonts w:cs="Times New Roman"/>
          <w:szCs w:val="20"/>
        </w:rPr>
        <w:fldChar w:fldCharType="end"/>
      </w:r>
      <w:r w:rsidR="00B46CA2">
        <w:rPr>
          <w:rFonts w:cs="Times New Roman"/>
          <w:szCs w:val="20"/>
        </w:rPr>
        <w:t>.</w:t>
      </w:r>
      <w:r w:rsidRPr="00097CD5">
        <w:rPr>
          <w:rFonts w:cs="Times New Roman"/>
          <w:szCs w:val="20"/>
        </w:rPr>
        <w:t xml:space="preserve"> This confirms that there can be a time delay between the end of electrical stimulation and the beginning of directional cell migration</w:t>
      </w:r>
      <w:r w:rsidR="00B46CA2">
        <w:rPr>
          <w:rFonts w:cs="Times New Roman"/>
          <w:szCs w:val="20"/>
        </w:rPr>
        <w:t>. The delay would also be dependent on the strength and intensity of the electrical field</w:t>
      </w:r>
      <w:r w:rsidR="004A7F12">
        <w:rPr>
          <w:rFonts w:cs="Times New Roman"/>
          <w:szCs w:val="20"/>
        </w:rPr>
        <w:t xml:space="preserve">, which </w:t>
      </w:r>
      <w:r w:rsidR="00B81536">
        <w:rPr>
          <w:rFonts w:cs="Times New Roman"/>
          <w:szCs w:val="20"/>
        </w:rPr>
        <w:t>could explain why</w:t>
      </w:r>
      <w:r w:rsidR="004A7F12">
        <w:rPr>
          <w:rFonts w:cs="Times New Roman"/>
          <w:szCs w:val="20"/>
        </w:rPr>
        <w:t xml:space="preserve"> even though our time points wer</w:t>
      </w:r>
      <w:r w:rsidR="006C6870">
        <w:rPr>
          <w:rFonts w:cs="Times New Roman"/>
          <w:szCs w:val="20"/>
        </w:rPr>
        <w:t xml:space="preserve">e </w:t>
      </w:r>
      <w:r w:rsidR="00B81536">
        <w:rPr>
          <w:rFonts w:cs="Times New Roman"/>
          <w:szCs w:val="20"/>
        </w:rPr>
        <w:t>taken more</w:t>
      </w:r>
      <w:r w:rsidR="006C6870">
        <w:rPr>
          <w:rFonts w:cs="Times New Roman"/>
          <w:szCs w:val="20"/>
        </w:rPr>
        <w:t xml:space="preserve"> than 1 </w:t>
      </w:r>
      <w:r w:rsidR="004A7F12">
        <w:rPr>
          <w:rFonts w:cs="Times New Roman"/>
          <w:szCs w:val="20"/>
        </w:rPr>
        <w:t xml:space="preserve">hour </w:t>
      </w:r>
      <w:r w:rsidR="00B81536">
        <w:rPr>
          <w:rFonts w:cs="Times New Roman"/>
          <w:szCs w:val="20"/>
        </w:rPr>
        <w:t>after</w:t>
      </w:r>
      <w:r w:rsidR="004A7F12">
        <w:rPr>
          <w:rFonts w:cs="Times New Roman"/>
          <w:szCs w:val="20"/>
        </w:rPr>
        <w:t xml:space="preserve"> stimulation, no trends were observed</w:t>
      </w:r>
      <w:r w:rsidR="00B46CA2">
        <w:rPr>
          <w:rFonts w:cs="Times New Roman"/>
          <w:szCs w:val="20"/>
        </w:rPr>
        <w:t>.</w:t>
      </w:r>
      <w:r w:rsidRPr="00097CD5">
        <w:rPr>
          <w:rFonts w:cs="Times New Roman"/>
          <w:szCs w:val="20"/>
        </w:rPr>
        <w:t xml:space="preserve"> It is therefore possible that cell migration effects did not begin until af</w:t>
      </w:r>
      <w:r w:rsidR="00A7244B">
        <w:rPr>
          <w:rFonts w:cs="Times New Roman"/>
          <w:szCs w:val="20"/>
        </w:rPr>
        <w:t xml:space="preserve">ter the observed time interval, </w:t>
      </w:r>
      <w:r w:rsidRPr="00097CD5">
        <w:rPr>
          <w:rFonts w:cs="Times New Roman"/>
          <w:szCs w:val="20"/>
        </w:rPr>
        <w:t>4.5 hours post-stimulati</w:t>
      </w:r>
      <w:r w:rsidR="00A7244B">
        <w:rPr>
          <w:rFonts w:cs="Times New Roman"/>
          <w:szCs w:val="20"/>
        </w:rPr>
        <w:t>on and 9 hours post-stimulation</w:t>
      </w:r>
      <w:r w:rsidRPr="00097CD5">
        <w:rPr>
          <w:rFonts w:cs="Times New Roman"/>
          <w:szCs w:val="20"/>
        </w:rPr>
        <w:t>.</w:t>
      </w:r>
    </w:p>
    <w:p w14:paraId="39B0BFE1" w14:textId="77777777" w:rsidR="006C6870" w:rsidRDefault="00527D70" w:rsidP="00AF6DC4">
      <w:pPr>
        <w:spacing w:line="480" w:lineRule="auto"/>
        <w:ind w:firstLine="720"/>
        <w:rPr>
          <w:rFonts w:cs="Times New Roman"/>
          <w:szCs w:val="20"/>
        </w:rPr>
      </w:pPr>
      <w:r>
        <w:rPr>
          <w:rFonts w:cs="Times New Roman"/>
          <w:szCs w:val="20"/>
        </w:rPr>
        <w:lastRenderedPageBreak/>
        <w:t>Additionally, e</w:t>
      </w:r>
      <w:r w:rsidR="005D7426" w:rsidRPr="00097CD5">
        <w:rPr>
          <w:rFonts w:cs="Times New Roman"/>
          <w:szCs w:val="20"/>
        </w:rPr>
        <w:t>ndothelial cells have been shown to migrate towards a chemotaxic gradient of VEGF and other proteins</w:t>
      </w:r>
      <w:r w:rsidR="007243A1">
        <w:rPr>
          <w:rFonts w:cs="Times New Roman"/>
          <w:szCs w:val="20"/>
        </w:rPr>
        <w:t xml:space="preserve"> </w:t>
      </w:r>
      <w:r w:rsidR="00620025" w:rsidRPr="00097CD5">
        <w:rPr>
          <w:rFonts w:cs="Times New Roman"/>
          <w:szCs w:val="20"/>
        </w:rPr>
        <w:fldChar w:fldCharType="begin"/>
      </w:r>
      <w:r w:rsidR="0077224A">
        <w:rPr>
          <w:rFonts w:cs="Times New Roman"/>
          <w:szCs w:val="20"/>
        </w:rPr>
        <w:instrText xml:space="preserve"> ADDIN EN.CITE &lt;EndNote&gt;&lt;Cite&gt;&lt;Author&gt;Shamloo&lt;/Author&gt;&lt;Year&gt;2010&lt;/Year&gt;&lt;IDText&gt;Matrix density mediates polarization and lumen formation of endothelial sprouts in VEGF gradients&lt;/IDText&gt;&lt;DisplayText&gt;&lt;style face="superscript"&gt;164&lt;/style&gt;&lt;/DisplayText&gt;&lt;record&gt;&lt;dates&gt;&lt;pub-dates&gt;&lt;date&gt;Nov&lt;/date&gt;&lt;/pub-dates&gt;&lt;year&gt;2010&lt;/year&gt;&lt;/dates&gt;&lt;keywords&gt;&lt;/keywords&gt;&lt;urls&gt;&lt;related-urls&gt;&lt;url&gt;http://www.ncbi.nlm.nih.gov/pubmed/20820484&lt;/url&gt;&lt;/related-urls&gt;&lt;/urls&gt;&lt;isbn&gt;1473-0197&lt;/isbn&gt;&lt;titles&gt;&lt;title&gt;Matrix density mediates polarization and lumen formation of endothelial sprouts in VEGF gradients&lt;/title&gt;&lt;secondary-title&gt;Lab Chip&lt;/secondary-title&gt;&lt;/titles&gt;&lt;pages&gt;3061-8&lt;/pages&gt;&lt;number&gt;22&lt;/number&gt;&lt;contributors&gt;&lt;authors&gt;&lt;author&gt;Shamloo, A.&lt;/author&gt;&lt;author&gt;Heilshorn, S. C.&lt;/author&gt;&lt;/authors&gt;&lt;/contributors&gt;&lt;language&gt;eng&lt;/language&gt;&lt;added-date format="utc"&gt;1392521018&lt;/added-date&gt;&lt;ref-type name="Journal Article"&gt;17&lt;/ref-type&gt;&lt;rec-number&gt;508&lt;/rec-number&gt;&lt;last-updated-date format="utc"&gt;1392521018&lt;/last-updated-date&gt;&lt;accession-num&gt;20820484&lt;/accession-num&gt;&lt;electronic-resource-num&gt;10.1039/c005069e&lt;/electronic-resource-num&gt;&lt;volume&gt;10&lt;/volume&gt;&lt;/record&gt;&lt;/Cite&gt;&lt;/EndNote&gt;</w:instrText>
      </w:r>
      <w:r w:rsidR="00620025" w:rsidRPr="00097CD5">
        <w:rPr>
          <w:rFonts w:cs="Times New Roman"/>
          <w:szCs w:val="20"/>
        </w:rPr>
        <w:fldChar w:fldCharType="separate"/>
      </w:r>
      <w:r w:rsidR="003D413B">
        <w:rPr>
          <w:rFonts w:cs="Times New Roman"/>
          <w:noProof/>
          <w:szCs w:val="20"/>
          <w:vertAlign w:val="superscript"/>
        </w:rPr>
        <w:t>167</w:t>
      </w:r>
      <w:r w:rsidR="00620025" w:rsidRPr="00097CD5">
        <w:rPr>
          <w:rFonts w:cs="Times New Roman"/>
          <w:szCs w:val="20"/>
        </w:rPr>
        <w:fldChar w:fldCharType="end"/>
      </w:r>
      <w:r w:rsidR="00EF5AD9">
        <w:rPr>
          <w:rFonts w:cs="Times New Roman"/>
          <w:szCs w:val="20"/>
        </w:rPr>
        <w:t>.</w:t>
      </w:r>
      <w:r w:rsidR="005D7426" w:rsidRPr="00097CD5">
        <w:rPr>
          <w:rFonts w:cs="Times New Roman"/>
          <w:szCs w:val="20"/>
        </w:rPr>
        <w:t xml:space="preserve"> A recent study investigated the mechanism of chemotaxic cell migration in neural crest cells and found that a “chase-and-run” mechanism exists</w:t>
      </w:r>
      <w:r w:rsidR="00437826">
        <w:rPr>
          <w:rFonts w:cs="Times New Roman"/>
          <w:szCs w:val="20"/>
        </w:rPr>
        <w:t xml:space="preserve"> </w:t>
      </w:r>
      <w:r w:rsidR="00437826">
        <w:rPr>
          <w:rFonts w:cs="Times New Roman"/>
          <w:szCs w:val="20"/>
          <w:vertAlign w:val="superscript"/>
        </w:rPr>
        <w:t>168</w:t>
      </w:r>
      <w:r w:rsidR="005D7426" w:rsidRPr="00097CD5">
        <w:rPr>
          <w:rFonts w:cs="Times New Roman"/>
          <w:szCs w:val="20"/>
        </w:rPr>
        <w:t>: cells do not only m</w:t>
      </w:r>
      <w:r w:rsidR="00AF6DC4">
        <w:rPr>
          <w:rFonts w:cs="Times New Roman"/>
          <w:szCs w:val="20"/>
        </w:rPr>
        <w:t>igrate with the lateral electrical field</w:t>
      </w:r>
      <w:r w:rsidR="005D7426" w:rsidRPr="00097CD5">
        <w:rPr>
          <w:rFonts w:cs="Times New Roman"/>
          <w:szCs w:val="20"/>
        </w:rPr>
        <w:t>, but also follow other cells secreting a chemotaxic substance</w:t>
      </w:r>
      <w:r w:rsidR="00437826">
        <w:rPr>
          <w:rFonts w:cs="Times New Roman"/>
          <w:szCs w:val="20"/>
        </w:rPr>
        <w:t xml:space="preserve"> </w:t>
      </w:r>
      <w:r w:rsidR="00437826">
        <w:rPr>
          <w:rFonts w:cs="Times New Roman"/>
          <w:szCs w:val="20"/>
          <w:vertAlign w:val="superscript"/>
        </w:rPr>
        <w:t>168</w:t>
      </w:r>
      <w:r w:rsidR="005D7426" w:rsidRPr="00097CD5">
        <w:rPr>
          <w:rFonts w:cs="Times New Roman"/>
          <w:szCs w:val="20"/>
        </w:rPr>
        <w:t>. In our radial experiments, the border of the cell population that moves directionally inwards lies along a radius that is close to the inner electrode. As a result, the border of the cell population has the smallest perimeter in the bulk cell population. Assuming that the density of cells at the start of the experiment is relatively constant, more cells ne</w:t>
      </w:r>
      <w:r w:rsidR="00AF6DC4">
        <w:rPr>
          <w:rFonts w:cs="Times New Roman"/>
          <w:szCs w:val="20"/>
        </w:rPr>
        <w:t>ed to follow fewer cells inward</w:t>
      </w:r>
      <w:r w:rsidR="005D7426" w:rsidRPr="00097CD5">
        <w:rPr>
          <w:rFonts w:cs="Times New Roman"/>
          <w:szCs w:val="20"/>
        </w:rPr>
        <w:t xml:space="preserve"> towards the inner electrode. If endothelial cells migrate via the same “chase-and-run” mechanism as neural crest cells, the migration of the cell population in our radial experiments could be hindered by the disparity in the number of follower and leader cells. This disparity and the challenges it presents could account for the lack of cell migration observed under radial experimental conditions.</w:t>
      </w:r>
    </w:p>
    <w:p w14:paraId="4CBDDE19" w14:textId="77777777" w:rsidR="005D7426" w:rsidRPr="00E02B26" w:rsidRDefault="00527D70" w:rsidP="00BA4CFE">
      <w:pPr>
        <w:spacing w:line="480" w:lineRule="auto"/>
        <w:ind w:firstLine="720"/>
        <w:rPr>
          <w:rFonts w:cs="Times New Roman"/>
          <w:szCs w:val="20"/>
        </w:rPr>
      </w:pPr>
      <w:r>
        <w:rPr>
          <w:rFonts w:cs="Times New Roman"/>
          <w:szCs w:val="20"/>
        </w:rPr>
        <w:t xml:space="preserve">Reverse polarity migration results show a similar lack of trends between control and experimental groups. However, in the case of the reverse polarity experiment, the border of the cell population experiences the </w:t>
      </w:r>
      <w:r w:rsidR="00B81536">
        <w:rPr>
          <w:rFonts w:cs="Times New Roman"/>
          <w:szCs w:val="20"/>
        </w:rPr>
        <w:t>lowest intensity electric field present in the cell populati</w:t>
      </w:r>
      <w:r w:rsidR="00DC02BC">
        <w:rPr>
          <w:rFonts w:cs="Times New Roman"/>
          <w:szCs w:val="20"/>
        </w:rPr>
        <w:t>on</w:t>
      </w:r>
      <w:r w:rsidR="00B81536">
        <w:rPr>
          <w:rFonts w:cs="Times New Roman"/>
          <w:szCs w:val="20"/>
        </w:rPr>
        <w:t xml:space="preserve"> and therefore may limit the bulk movement of the cell population.</w:t>
      </w:r>
    </w:p>
    <w:p w14:paraId="2AFE55B3" w14:textId="77777777" w:rsidR="005D7426" w:rsidRDefault="005D7426" w:rsidP="000460C6">
      <w:pPr>
        <w:spacing w:beforeLines="1" w:before="2" w:afterLines="1" w:after="2" w:line="480" w:lineRule="auto"/>
        <w:ind w:firstLine="720"/>
        <w:rPr>
          <w:rFonts w:cs="Times New Roman"/>
          <w:szCs w:val="20"/>
        </w:rPr>
      </w:pPr>
      <w:r w:rsidRPr="00E02B26">
        <w:rPr>
          <w:rFonts w:cs="Times New Roman"/>
          <w:szCs w:val="20"/>
        </w:rPr>
        <w:t xml:space="preserve">The results obtained from studying the effects of a radial electric field on cell proliferation, migration, and gene expression can be summarized as follows. For cell proliferation and gene expression, there could be an increased delay between stimulation and observed effects. This </w:t>
      </w:r>
      <w:r w:rsidR="00512838">
        <w:rPr>
          <w:rFonts w:cs="Times New Roman"/>
          <w:szCs w:val="20"/>
        </w:rPr>
        <w:t xml:space="preserve">delay </w:t>
      </w:r>
      <w:r w:rsidRPr="00E02B26">
        <w:rPr>
          <w:rFonts w:cs="Times New Roman"/>
          <w:szCs w:val="20"/>
        </w:rPr>
        <w:t xml:space="preserve">would prevent accurate comparison with the control, since there were no causes for delay in the control population. For cell migration, </w:t>
      </w:r>
      <w:r w:rsidRPr="00E02B26">
        <w:rPr>
          <w:rFonts w:cs="Times New Roman"/>
          <w:szCs w:val="20"/>
        </w:rPr>
        <w:lastRenderedPageBreak/>
        <w:t>although there were no significant effects, differences between the radial and linear experimental setups</w:t>
      </w:r>
      <w:r w:rsidR="004A7F12">
        <w:rPr>
          <w:rFonts w:cs="Times New Roman"/>
          <w:szCs w:val="20"/>
        </w:rPr>
        <w:t xml:space="preserve"> and scraping patterns</w:t>
      </w:r>
      <w:r w:rsidR="00711F60">
        <w:rPr>
          <w:rFonts w:cs="Times New Roman"/>
          <w:szCs w:val="20"/>
        </w:rPr>
        <w:t xml:space="preserve"> could most likely</w:t>
      </w:r>
      <w:r w:rsidRPr="00E02B26">
        <w:rPr>
          <w:rFonts w:cs="Times New Roman"/>
          <w:szCs w:val="20"/>
        </w:rPr>
        <w:t xml:space="preserve"> account for the lack of increase in migration</w:t>
      </w:r>
      <w:r>
        <w:rPr>
          <w:rFonts w:cs="Times New Roman"/>
          <w:szCs w:val="20"/>
        </w:rPr>
        <w:t>.</w:t>
      </w:r>
    </w:p>
    <w:p w14:paraId="7A2A8E17" w14:textId="77777777" w:rsidR="005D7426" w:rsidRPr="00097CD5" w:rsidRDefault="005D7426" w:rsidP="000460C6">
      <w:pPr>
        <w:spacing w:beforeLines="1" w:before="2" w:afterLines="1" w:after="2" w:line="480" w:lineRule="auto"/>
        <w:ind w:firstLine="720"/>
      </w:pPr>
      <w:r>
        <w:rPr>
          <w:rFonts w:cs="Times New Roman"/>
          <w:szCs w:val="20"/>
        </w:rPr>
        <w:t>Delays in cell proliferation, migration</w:t>
      </w:r>
      <w:r w:rsidR="00D22E1E">
        <w:rPr>
          <w:rFonts w:cs="Times New Roman"/>
          <w:szCs w:val="20"/>
        </w:rPr>
        <w:t>,</w:t>
      </w:r>
      <w:r>
        <w:rPr>
          <w:rFonts w:cs="Times New Roman"/>
          <w:szCs w:val="20"/>
        </w:rPr>
        <w:t xml:space="preserve"> and gene expression are not ideal for promoting rapid wound healing </w:t>
      </w:r>
      <w:r>
        <w:rPr>
          <w:rFonts w:cs="Times New Roman"/>
          <w:i/>
          <w:szCs w:val="20"/>
        </w:rPr>
        <w:t>in</w:t>
      </w:r>
      <w:r>
        <w:rPr>
          <w:rFonts w:cs="Times New Roman"/>
          <w:szCs w:val="20"/>
        </w:rPr>
        <w:t xml:space="preserve"> </w:t>
      </w:r>
      <w:r>
        <w:rPr>
          <w:rFonts w:cs="Times New Roman"/>
          <w:i/>
          <w:szCs w:val="20"/>
        </w:rPr>
        <w:t>vivo</w:t>
      </w:r>
      <w:r>
        <w:rPr>
          <w:rFonts w:cs="Times New Roman"/>
          <w:szCs w:val="20"/>
        </w:rPr>
        <w:t xml:space="preserve">. Therefore, based on the radial and linear electrical stimulation results obtained from using the aforementioned experimental setups and voltages, radial electrical stimulation is not likely to be superior to linear electrical </w:t>
      </w:r>
      <w:r w:rsidR="00EF5AD9">
        <w:rPr>
          <w:rFonts w:cs="Times New Roman"/>
          <w:szCs w:val="20"/>
        </w:rPr>
        <w:t>stimulation.</w:t>
      </w:r>
    </w:p>
    <w:p w14:paraId="4D99EEEF" w14:textId="77777777" w:rsidR="005D7426" w:rsidRDefault="00AD6DE8" w:rsidP="00AA3A33">
      <w:pPr>
        <w:spacing w:line="480" w:lineRule="auto"/>
        <w:rPr>
          <w:b/>
        </w:rPr>
      </w:pPr>
      <w:r>
        <w:rPr>
          <w:b/>
        </w:rPr>
        <w:t xml:space="preserve">6.3 </w:t>
      </w:r>
      <w:r w:rsidR="002927DF">
        <w:rPr>
          <w:b/>
        </w:rPr>
        <w:t>Recommendations</w:t>
      </w:r>
    </w:p>
    <w:p w14:paraId="257013ED" w14:textId="77777777" w:rsidR="00EC4F02" w:rsidRPr="00AD6DE8" w:rsidRDefault="00AD6DE8" w:rsidP="00EC4F02">
      <w:pPr>
        <w:pStyle w:val="NoSpacing"/>
        <w:spacing w:line="480" w:lineRule="auto"/>
        <w:rPr>
          <w:rFonts w:ascii="Times New Roman" w:hAnsi="Times New Roman"/>
          <w:b/>
          <w:sz w:val="24"/>
        </w:rPr>
      </w:pPr>
      <w:r w:rsidRPr="00AD6DE8">
        <w:rPr>
          <w:rFonts w:ascii="Times New Roman" w:hAnsi="Times New Roman"/>
          <w:b/>
          <w:sz w:val="24"/>
        </w:rPr>
        <w:t xml:space="preserve">6.3.1 </w:t>
      </w:r>
      <w:r w:rsidR="00EC4F02" w:rsidRPr="00AD6DE8">
        <w:rPr>
          <w:rFonts w:ascii="Times New Roman" w:hAnsi="Times New Roman"/>
          <w:b/>
          <w:sz w:val="24"/>
        </w:rPr>
        <w:t>Double-Disc Radial Electrode Design</w:t>
      </w:r>
    </w:p>
    <w:p w14:paraId="57B9416A" w14:textId="77777777" w:rsidR="00EC4F02" w:rsidRDefault="00EC4F02" w:rsidP="00E14F0F">
      <w:pPr>
        <w:pStyle w:val="NoSpacing"/>
        <w:spacing w:line="480" w:lineRule="auto"/>
        <w:ind w:firstLine="720"/>
        <w:rPr>
          <w:rFonts w:ascii="Times New Roman" w:hAnsi="Times New Roman"/>
          <w:sz w:val="24"/>
        </w:rPr>
      </w:pPr>
      <w:r>
        <w:rPr>
          <w:rFonts w:ascii="Times New Roman" w:hAnsi="Times New Roman"/>
          <w:sz w:val="24"/>
        </w:rPr>
        <w:t>As mentioned previously, extremely high electric field intensities can be</w:t>
      </w:r>
      <w:r w:rsidR="00433245">
        <w:rPr>
          <w:rFonts w:ascii="Times New Roman" w:hAnsi="Times New Roman"/>
          <w:sz w:val="24"/>
        </w:rPr>
        <w:t xml:space="preserve"> linked to delays in cell proliferation</w:t>
      </w:r>
      <w:r w:rsidR="00A742E7">
        <w:rPr>
          <w:rFonts w:ascii="Times New Roman" w:hAnsi="Times New Roman"/>
          <w:sz w:val="24"/>
        </w:rPr>
        <w:t xml:space="preserve"> </w:t>
      </w:r>
      <w:r w:rsidR="004720DD">
        <w:rPr>
          <w:rFonts w:ascii="Times New Roman" w:hAnsi="Times New Roman"/>
          <w:sz w:val="24"/>
        </w:rPr>
        <w:t xml:space="preserve">and </w:t>
      </w:r>
      <w:r w:rsidR="00F807A1">
        <w:rPr>
          <w:rFonts w:ascii="Times New Roman" w:hAnsi="Times New Roman"/>
          <w:sz w:val="24"/>
        </w:rPr>
        <w:t>angiogenic gene expression. In our radial experiments,</w:t>
      </w:r>
      <w:r>
        <w:rPr>
          <w:rFonts w:ascii="Times New Roman" w:hAnsi="Times New Roman"/>
          <w:sz w:val="24"/>
        </w:rPr>
        <w:t xml:space="preserve"> the radius of the inner electrode was desi</w:t>
      </w:r>
      <w:r w:rsidR="00433245">
        <w:rPr>
          <w:rFonts w:ascii="Times New Roman" w:hAnsi="Times New Roman"/>
          <w:sz w:val="24"/>
        </w:rPr>
        <w:t>gned to be as small as possible.</w:t>
      </w:r>
      <w:r w:rsidR="007F16D5">
        <w:rPr>
          <w:rFonts w:ascii="Times New Roman" w:hAnsi="Times New Roman"/>
          <w:sz w:val="24"/>
        </w:rPr>
        <w:t xml:space="preserve"> Since</w:t>
      </w:r>
      <w:r w:rsidR="00433245">
        <w:rPr>
          <w:rFonts w:ascii="Times New Roman" w:hAnsi="Times New Roman"/>
          <w:sz w:val="24"/>
        </w:rPr>
        <w:t xml:space="preserve"> radius of the electrode and electric field intensity are inversely related, </w:t>
      </w:r>
      <w:r>
        <w:rPr>
          <w:rFonts w:ascii="Times New Roman" w:hAnsi="Times New Roman"/>
          <w:sz w:val="24"/>
        </w:rPr>
        <w:t xml:space="preserve">an extremely high intensity electric field </w:t>
      </w:r>
      <w:r w:rsidR="00433245">
        <w:rPr>
          <w:rFonts w:ascii="Times New Roman" w:hAnsi="Times New Roman"/>
          <w:sz w:val="24"/>
        </w:rPr>
        <w:t xml:space="preserve">was created </w:t>
      </w:r>
      <w:r w:rsidR="007F16D5">
        <w:rPr>
          <w:rFonts w:ascii="Times New Roman" w:hAnsi="Times New Roman"/>
          <w:sz w:val="24"/>
        </w:rPr>
        <w:t>near the inner electrode</w:t>
      </w:r>
      <w:r>
        <w:rPr>
          <w:rFonts w:ascii="Times New Roman" w:hAnsi="Times New Roman"/>
          <w:sz w:val="24"/>
        </w:rPr>
        <w:t>. This</w:t>
      </w:r>
      <w:r w:rsidR="00F807A1">
        <w:rPr>
          <w:rFonts w:ascii="Times New Roman" w:hAnsi="Times New Roman"/>
          <w:sz w:val="24"/>
        </w:rPr>
        <w:t xml:space="preserve"> phenomenon</w:t>
      </w:r>
      <w:r>
        <w:rPr>
          <w:rFonts w:ascii="Times New Roman" w:hAnsi="Times New Roman"/>
          <w:sz w:val="24"/>
        </w:rPr>
        <w:t xml:space="preserve"> is </w:t>
      </w:r>
      <w:r w:rsidR="00F807A1">
        <w:rPr>
          <w:rFonts w:ascii="Times New Roman" w:hAnsi="Times New Roman"/>
          <w:sz w:val="24"/>
        </w:rPr>
        <w:t xml:space="preserve">demonstrated </w:t>
      </w:r>
      <w:r>
        <w:rPr>
          <w:rFonts w:ascii="Times New Roman" w:hAnsi="Times New Roman"/>
          <w:sz w:val="24"/>
        </w:rPr>
        <w:t xml:space="preserve">graphically in </w:t>
      </w:r>
      <w:r w:rsidRPr="00651C62">
        <w:rPr>
          <w:rFonts w:ascii="Times New Roman" w:hAnsi="Times New Roman"/>
          <w:sz w:val="24"/>
        </w:rPr>
        <w:t>Figure 41</w:t>
      </w:r>
      <w:r w:rsidR="00B4154A">
        <w:rPr>
          <w:rFonts w:ascii="Times New Roman" w:hAnsi="Times New Roman"/>
          <w:sz w:val="24"/>
        </w:rPr>
        <w:t xml:space="preserve"> on Page 79</w:t>
      </w:r>
      <w:r>
        <w:rPr>
          <w:rFonts w:ascii="Times New Roman" w:hAnsi="Times New Roman"/>
          <w:sz w:val="24"/>
        </w:rPr>
        <w:t xml:space="preserve">. </w:t>
      </w:r>
      <w:r w:rsidR="00433245">
        <w:rPr>
          <w:rFonts w:ascii="Times New Roman" w:hAnsi="Times New Roman"/>
          <w:sz w:val="24"/>
        </w:rPr>
        <w:t>Unfortunately, the presence of this high intensity electric field seemed to be correlated to delays in cell proliferation and angiogenic gene expression.</w:t>
      </w:r>
      <w:r>
        <w:rPr>
          <w:rFonts w:ascii="Times New Roman" w:hAnsi="Times New Roman"/>
          <w:sz w:val="24"/>
        </w:rPr>
        <w:t xml:space="preserve">  </w:t>
      </w:r>
    </w:p>
    <w:p w14:paraId="790F62EF" w14:textId="77777777" w:rsidR="00EC4F02" w:rsidRDefault="00EC4F02" w:rsidP="00E14F0F">
      <w:pPr>
        <w:pStyle w:val="NoSpacing"/>
        <w:spacing w:line="480" w:lineRule="auto"/>
        <w:ind w:firstLine="720"/>
        <w:rPr>
          <w:rFonts w:ascii="Times New Roman" w:hAnsi="Times New Roman"/>
          <w:sz w:val="24"/>
        </w:rPr>
      </w:pPr>
      <w:r>
        <w:rPr>
          <w:rFonts w:ascii="Times New Roman" w:hAnsi="Times New Roman"/>
          <w:sz w:val="24"/>
        </w:rPr>
        <w:t>In order to study the potential positive effects o</w:t>
      </w:r>
      <w:r w:rsidR="00433245">
        <w:rPr>
          <w:rFonts w:ascii="Times New Roman" w:hAnsi="Times New Roman"/>
          <w:sz w:val="24"/>
        </w:rPr>
        <w:t xml:space="preserve">f radial electrical stimulation, </w:t>
      </w:r>
      <w:r>
        <w:rPr>
          <w:rFonts w:ascii="Times New Roman" w:hAnsi="Times New Roman"/>
          <w:sz w:val="24"/>
        </w:rPr>
        <w:t>the scale of the radial electro</w:t>
      </w:r>
      <w:r w:rsidR="00433245">
        <w:rPr>
          <w:rFonts w:ascii="Times New Roman" w:hAnsi="Times New Roman"/>
          <w:sz w:val="24"/>
        </w:rPr>
        <w:t xml:space="preserve">de set-up should be increased. This reconfiguration would avoid applying an extremely high intensity electric field to the cell population. </w:t>
      </w:r>
      <w:r>
        <w:rPr>
          <w:rFonts w:ascii="Times New Roman" w:hAnsi="Times New Roman"/>
          <w:sz w:val="24"/>
        </w:rPr>
        <w:t xml:space="preserve">However, the original electrode distance relationship must be maintained in order to compare radial and linear electrical stimulation data. Thus, both the outer and inner electrode size should be </w:t>
      </w:r>
      <w:r>
        <w:rPr>
          <w:rFonts w:ascii="Times New Roman" w:hAnsi="Times New Roman"/>
          <w:sz w:val="24"/>
        </w:rPr>
        <w:lastRenderedPageBreak/>
        <w:t xml:space="preserve">increased, but the </w:t>
      </w:r>
      <w:r w:rsidRPr="007C66CE">
        <w:rPr>
          <w:rFonts w:ascii="Times New Roman" w:hAnsi="Times New Roman"/>
          <w:sz w:val="24"/>
        </w:rPr>
        <w:t xml:space="preserve">difference between the radii </w:t>
      </w:r>
      <w:r>
        <w:rPr>
          <w:rFonts w:ascii="Times New Roman" w:hAnsi="Times New Roman"/>
          <w:sz w:val="24"/>
        </w:rPr>
        <w:t>must be</w:t>
      </w:r>
      <w:r w:rsidRPr="007C66CE">
        <w:rPr>
          <w:rFonts w:ascii="Times New Roman" w:hAnsi="Times New Roman"/>
          <w:sz w:val="24"/>
        </w:rPr>
        <w:t xml:space="preserve"> equal to 1.5</w:t>
      </w:r>
      <w:r>
        <w:rPr>
          <w:rFonts w:ascii="Times New Roman" w:hAnsi="Times New Roman"/>
          <w:sz w:val="24"/>
        </w:rPr>
        <w:t xml:space="preserve"> </w:t>
      </w:r>
      <w:r w:rsidRPr="007C66CE">
        <w:rPr>
          <w:rFonts w:ascii="Times New Roman" w:hAnsi="Times New Roman"/>
          <w:sz w:val="24"/>
        </w:rPr>
        <w:t xml:space="preserve">cm. This change will result in milder electric field intensities within the cell population. </w:t>
      </w:r>
      <w:r w:rsidR="00433245">
        <w:rPr>
          <w:rFonts w:ascii="Times New Roman" w:hAnsi="Times New Roman"/>
          <w:sz w:val="24"/>
        </w:rPr>
        <w:t>Regrettably</w:t>
      </w:r>
      <w:r w:rsidRPr="007C66CE">
        <w:rPr>
          <w:rFonts w:ascii="Times New Roman" w:hAnsi="Times New Roman"/>
          <w:sz w:val="24"/>
        </w:rPr>
        <w:t xml:space="preserve">, </w:t>
      </w:r>
      <w:r>
        <w:rPr>
          <w:rFonts w:ascii="Times New Roman" w:hAnsi="Times New Roman"/>
          <w:sz w:val="24"/>
        </w:rPr>
        <w:t>this change may eliminate</w:t>
      </w:r>
      <w:r w:rsidRPr="007C66CE">
        <w:rPr>
          <w:rFonts w:ascii="Times New Roman" w:hAnsi="Times New Roman"/>
          <w:sz w:val="24"/>
        </w:rPr>
        <w:t xml:space="preserve"> the </w:t>
      </w:r>
      <w:r>
        <w:rPr>
          <w:rFonts w:ascii="Times New Roman" w:hAnsi="Times New Roman"/>
          <w:sz w:val="24"/>
        </w:rPr>
        <w:t>use of</w:t>
      </w:r>
      <w:r w:rsidR="007F16D5">
        <w:rPr>
          <w:rFonts w:ascii="Times New Roman" w:hAnsi="Times New Roman"/>
          <w:sz w:val="24"/>
        </w:rPr>
        <w:t xml:space="preserve"> 6-well </w:t>
      </w:r>
      <w:r w:rsidRPr="007C66CE">
        <w:rPr>
          <w:rFonts w:ascii="Times New Roman" w:hAnsi="Times New Roman"/>
          <w:sz w:val="24"/>
        </w:rPr>
        <w:t xml:space="preserve">plates for </w:t>
      </w:r>
      <w:r w:rsidRPr="007C66CE">
        <w:rPr>
          <w:rFonts w:ascii="Times New Roman" w:hAnsi="Times New Roman"/>
          <w:i/>
          <w:sz w:val="24"/>
        </w:rPr>
        <w:t>in vitro</w:t>
      </w:r>
      <w:r w:rsidRPr="007C66CE">
        <w:rPr>
          <w:rFonts w:ascii="Times New Roman" w:hAnsi="Times New Roman"/>
          <w:sz w:val="24"/>
        </w:rPr>
        <w:t xml:space="preserve"> experiments, as the dimensions of the new radial device may exceed the size o</w:t>
      </w:r>
      <w:r w:rsidR="007F16D5">
        <w:rPr>
          <w:rFonts w:ascii="Times New Roman" w:hAnsi="Times New Roman"/>
          <w:sz w:val="24"/>
        </w:rPr>
        <w:t xml:space="preserve">f a well in a 6-well </w:t>
      </w:r>
      <w:r>
        <w:rPr>
          <w:rFonts w:ascii="Times New Roman" w:hAnsi="Times New Roman"/>
          <w:sz w:val="24"/>
        </w:rPr>
        <w:t xml:space="preserve">plate. </w:t>
      </w:r>
      <w:r w:rsidR="00807D9B">
        <w:rPr>
          <w:rFonts w:ascii="Times New Roman" w:hAnsi="Times New Roman"/>
          <w:sz w:val="24"/>
        </w:rPr>
        <w:t>Figure 42</w:t>
      </w:r>
      <w:r w:rsidRPr="007C66CE">
        <w:rPr>
          <w:rFonts w:ascii="Times New Roman" w:hAnsi="Times New Roman"/>
          <w:sz w:val="24"/>
        </w:rPr>
        <w:t xml:space="preserve"> is a </w:t>
      </w:r>
      <w:r w:rsidR="007F16D5">
        <w:rPr>
          <w:noProof/>
        </w:rPr>
        <w:drawing>
          <wp:anchor distT="0" distB="0" distL="114300" distR="114300" simplePos="0" relativeHeight="251679744" behindDoc="0" locked="0" layoutInCell="1" allowOverlap="1" wp14:anchorId="056F57F3" wp14:editId="1B8DC63E">
            <wp:simplePos x="0" y="0"/>
            <wp:positionH relativeFrom="margin">
              <wp:posOffset>685800</wp:posOffset>
            </wp:positionH>
            <wp:positionV relativeFrom="paragraph">
              <wp:posOffset>2286000</wp:posOffset>
            </wp:positionV>
            <wp:extent cx="4441190" cy="2514600"/>
            <wp:effectExtent l="0" t="0" r="3810" b="0"/>
            <wp:wrapTopAndBottom/>
            <wp:docPr id="79" name="Picture 79" descr="panel_volt_hy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l_volt_hyp.png"/>
                    <pic:cNvPicPr/>
                  </pic:nvPicPr>
                  <pic:blipFill rotWithShape="1">
                    <a:blip r:embed="rId62">
                      <a:extLst>
                        <a:ext uri="{28A0092B-C50C-407E-A947-70E740481C1C}">
                          <a14:useLocalDpi xmlns:a14="http://schemas.microsoft.com/office/drawing/2010/main" val="0"/>
                        </a:ext>
                      </a:extLst>
                    </a:blip>
                    <a:srcRect t="2762" b="1759"/>
                    <a:stretch/>
                  </pic:blipFill>
                  <pic:spPr bwMode="auto">
                    <a:xfrm>
                      <a:off x="0" y="0"/>
                      <a:ext cx="4441190" cy="2514600"/>
                    </a:xfrm>
                    <a:prstGeom prst="rect">
                      <a:avLst/>
                    </a:prstGeom>
                    <a:ln>
                      <a:noFill/>
                    </a:ln>
                    <a:extLst>
                      <a:ext uri="{53640926-AAD7-44d8-BBD7-CCE9431645EC}">
                        <a14:shadowObscured xmlns:a14="http://schemas.microsoft.com/office/drawing/2010/main"/>
                      </a:ext>
                    </a:extLst>
                  </pic:spPr>
                </pic:pic>
              </a:graphicData>
            </a:graphic>
          </wp:anchor>
        </w:drawing>
      </w:r>
      <w:r w:rsidRPr="007C66CE">
        <w:rPr>
          <w:rFonts w:ascii="Times New Roman" w:hAnsi="Times New Roman"/>
          <w:sz w:val="24"/>
        </w:rPr>
        <w:t>graphical representation of</w:t>
      </w:r>
      <w:r w:rsidR="007F16D5">
        <w:rPr>
          <w:rFonts w:ascii="Times New Roman" w:hAnsi="Times New Roman"/>
          <w:sz w:val="24"/>
        </w:rPr>
        <w:t xml:space="preserve"> the intensities of our existing</w:t>
      </w:r>
      <w:r w:rsidRPr="007C66CE">
        <w:rPr>
          <w:rFonts w:ascii="Times New Roman" w:hAnsi="Times New Roman"/>
          <w:sz w:val="24"/>
        </w:rPr>
        <w:t xml:space="preserve"> linear electric fields and </w:t>
      </w:r>
      <w:r w:rsidR="007F16D5">
        <w:rPr>
          <w:rFonts w:ascii="Times New Roman" w:hAnsi="Times New Roman"/>
          <w:sz w:val="24"/>
        </w:rPr>
        <w:t>recommended</w:t>
      </w:r>
      <w:r w:rsidRPr="007C66CE">
        <w:rPr>
          <w:rFonts w:ascii="Times New Roman" w:hAnsi="Times New Roman"/>
          <w:sz w:val="24"/>
        </w:rPr>
        <w:t xml:space="preserve"> radial electric fields.</w:t>
      </w:r>
    </w:p>
    <w:p w14:paraId="5E536C73" w14:textId="77777777" w:rsidR="00EC4F02" w:rsidRDefault="000460C6" w:rsidP="00EC4F02">
      <w:pPr>
        <w:pStyle w:val="NoSpacing"/>
        <w:spacing w:line="480" w:lineRule="auto"/>
        <w:rPr>
          <w:rFonts w:ascii="Times New Roman" w:hAnsi="Times New Roman"/>
          <w:sz w:val="24"/>
        </w:rPr>
      </w:pPr>
      <w:r>
        <w:rPr>
          <w:noProof/>
        </w:rPr>
        <mc:AlternateContent>
          <mc:Choice Requires="wps">
            <w:drawing>
              <wp:anchor distT="0" distB="0" distL="114300" distR="114300" simplePos="0" relativeHeight="251755520" behindDoc="0" locked="0" layoutInCell="1" allowOverlap="1" wp14:anchorId="28FAFE82" wp14:editId="40028DBB">
                <wp:simplePos x="0" y="0"/>
                <wp:positionH relativeFrom="column">
                  <wp:posOffset>228600</wp:posOffset>
                </wp:positionH>
                <wp:positionV relativeFrom="paragraph">
                  <wp:posOffset>2590800</wp:posOffset>
                </wp:positionV>
                <wp:extent cx="5029200" cy="1189355"/>
                <wp:effectExtent l="0" t="0" r="0" b="4445"/>
                <wp:wrapThrough wrapText="bothSides">
                  <wp:wrapPolygon edited="0">
                    <wp:start x="0" y="0"/>
                    <wp:lineTo x="0" y="21219"/>
                    <wp:lineTo x="21491" y="21219"/>
                    <wp:lineTo x="21491" y="0"/>
                    <wp:lineTo x="0" y="0"/>
                  </wp:wrapPolygon>
                </wp:wrapThrough>
                <wp:docPr id="6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29200" cy="1189355"/>
                        </a:xfrm>
                        <a:prstGeom prst="rect">
                          <a:avLst/>
                        </a:prstGeom>
                        <a:solidFill>
                          <a:prstClr val="white"/>
                        </a:solidFill>
                        <a:ln>
                          <a:noFill/>
                        </a:ln>
                        <a:effectLst/>
                        <a:extLst/>
                      </wps:spPr>
                      <wps:txbx>
                        <w:txbxContent>
                          <w:p w14:paraId="71973435" w14:textId="77777777" w:rsidR="003D413B" w:rsidRDefault="003D413B" w:rsidP="00EC4F02">
                            <w:pPr>
                              <w:pStyle w:val="Caption"/>
                              <w:rPr>
                                <w:b w:val="0"/>
                                <w:color w:val="auto"/>
                                <w:sz w:val="20"/>
                              </w:rPr>
                            </w:pPr>
                            <w:r w:rsidRPr="00EC4F02">
                              <w:rPr>
                                <w:color w:val="auto"/>
                                <w:sz w:val="20"/>
                                <w:szCs w:val="20"/>
                              </w:rPr>
                              <w:t>Figure</w:t>
                            </w:r>
                            <w:r>
                              <w:rPr>
                                <w:color w:val="auto"/>
                                <w:sz w:val="20"/>
                                <w:szCs w:val="20"/>
                              </w:rPr>
                              <w:t xml:space="preserve"> 42</w:t>
                            </w:r>
                            <w:r w:rsidRPr="00EC4F02">
                              <w:rPr>
                                <w:color w:val="auto"/>
                                <w:sz w:val="20"/>
                                <w:szCs w:val="20"/>
                              </w:rPr>
                              <w:t>:</w:t>
                            </w:r>
                            <w:r>
                              <w:t xml:space="preserve"> </w:t>
                            </w:r>
                            <w:r w:rsidRPr="0008028A">
                              <w:rPr>
                                <w:color w:val="auto"/>
                                <w:sz w:val="20"/>
                              </w:rPr>
                              <w:t>Electric Field Intensity in Linear and Proposed Radial Experiments.</w:t>
                            </w:r>
                            <w:r>
                              <w:rPr>
                                <w:color w:val="auto"/>
                                <w:sz w:val="20"/>
                              </w:rPr>
                              <w:t xml:space="preserve"> </w:t>
                            </w:r>
                            <w:r>
                              <w:rPr>
                                <w:b w:val="0"/>
                                <w:color w:val="auto"/>
                                <w:sz w:val="20"/>
                              </w:rPr>
                              <w:t>Electric field intensity in linear experiments is constant in all parts of the cell population. In the radial diagrams, the outer black circle represents the outer border of the experimental cell population, and the inner black circle represents the inner border of the experimental cell population. The electric field intensity in the proposed radial experiments is intentionally non-constant, but is milder inside the cell population than the electric field intensity applied in the radial experiments that were conducted in this study. Example dimensions are as follows: outer electrode radius = 0.025 m, inner radius = 0.010 m, cell border radius = 0.015 m.</w:t>
                            </w:r>
                          </w:p>
                          <w:p w14:paraId="50BAD707" w14:textId="77777777" w:rsidR="003D413B" w:rsidRPr="009C6EEA" w:rsidRDefault="003D413B" w:rsidP="00EC4F02">
                            <w:pPr>
                              <w:pStyle w:val="Caption"/>
                              <w:rPr>
                                <w:rFonts w:eastAsiaTheme="minorHAnsi"/>
                                <w:noProof/>
                                <w:sz w:val="22"/>
                                <w:szCs w:val="22"/>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3" o:spid="_x0000_s1059" type="#_x0000_t202" style="position:absolute;margin-left:18pt;margin-top:204pt;width:396pt;height:93.6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OFTx0kCAACdBAAADgAAAGRycy9lMm9Eb2MueG1srFTfb9owEH6ftP/B8vsIUFGViFAxKqZJqK0E&#10;U5+N4xBrjs+zDQn763e2E9p1e5r2Yi7nz/fju+9Y3HeNImdhnQRd0MloTInQHEqpjwX9tt98uqPE&#10;eaZLpkCLgl6Eo/fLjx8WrcnFFGpQpbAEg2iXt6agtfcmzzLHa9EwNwIjNF5WYBvm8dMes9KyFqM3&#10;KpuOx7dZC7Y0FrhwDr0P6ZIuY/yqEtw/VZUTnqiCYm0+njaeh3BmywXLj5aZWvK+DPYPVTRMakx6&#10;DfXAPCMnK/8I1UhuwUHlRxyaDKpKchF7wG4m43fd7GpmROwFyXHmSpP7f2H54/nZElkW9PaGEs0a&#10;nNFedJ58ho6gC/lpjcsRtjMI9B36cc6xV2e2wL87hGRvMOmBQ3Tgo6tsE36xU4IPcQSXK+0hDUfn&#10;bDyd4ywp4Xg3mdzNb2azkDh7fW6s818ENCQYBbU411gCO2+dT9ABErI5ULLcSKXCR7hYK0vODDXQ&#10;1tKLPvhvKKUDVkN4lQImj4giSllYjiX3CUPHqclg+e7QRRan84GyA5QXZMxC0pwzfCOxki1z/plZ&#10;FBk2jIvjn/CoFLQFhd6ipAb782/+gMfZ4y0lLYq2oO7HiVlBifqqURVB4YNhB+MwGPrUrAE5mOBK&#10;Gh5NfGC9GszKQvOC+7QKWfCKaY65CuoHc+3T6uA+crFaRRDq2DC/1TvDB2EExvfdC7Omn5dH3h5h&#10;kDPL340tYRP/q5OHSsaZBmITi73CcAeiKvp9DUv29juiXv9Vlr8AAAD//wMAUEsDBBQABgAIAAAA&#10;IQCk924z3wAAAAoBAAAPAAAAZHJzL2Rvd25yZXYueG1sTI/NboMwEITvlfoO1lbqrTHkr4SwRFWl&#10;KlIvUUgewMEuoOA1wiaQt+/m1N5mtKPZb7LdZFtxM71vHCHEswiEodLphiqE8+nrLQHhgyKtWkcG&#10;4W487PLnp0yl2o10NLciVIJLyKcKoQ6hS6X0ZW2s8jPXGeLbj+utCmz7SupejVxuWzmPorW0qiH+&#10;UKvOfNamvBaDRWjeKf4eiuUk43FzPh3q/eE+7BFfX6aPLYhgpvAXhgc+o0POTBc3kPaiRViseUpA&#10;WEYJCw4k84e4IKw2qwXIPJP/J+S/AAAA//8DAFBLAQItABQABgAIAAAAIQDkmcPA+wAAAOEBAAAT&#10;AAAAAAAAAAAAAAAAAAAAAABbQ29udGVudF9UeXBlc10ueG1sUEsBAi0AFAAGAAgAAAAhACOyauHX&#10;AAAAlAEAAAsAAAAAAAAAAAAAAAAALAEAAF9yZWxzLy5yZWxzUEsBAi0AFAAGAAgAAAAhACDhU8dJ&#10;AgAAnQQAAA4AAAAAAAAAAAAAAAAALAIAAGRycy9lMm9Eb2MueG1sUEsBAi0AFAAGAAgAAAAhAKT3&#10;bjPfAAAACgEAAA8AAAAAAAAAAAAAAAAAoQQAAGRycy9kb3ducmV2LnhtbFBLBQYAAAAABAAEAPMA&#10;AACtBQAAAAA=&#10;" stroked="f">
                <v:path arrowok="t"/>
                <v:textbox inset="0,0,0,0">
                  <w:txbxContent>
                    <w:p w:rsidR="003D413B" w:rsidRDefault="003D413B" w:rsidP="00EC4F02">
                      <w:pPr>
                        <w:pStyle w:val="Caption"/>
                        <w:rPr>
                          <w:b w:val="0"/>
                          <w:color w:val="auto"/>
                          <w:sz w:val="20"/>
                        </w:rPr>
                      </w:pPr>
                      <w:r w:rsidRPr="00EC4F02">
                        <w:rPr>
                          <w:color w:val="auto"/>
                          <w:sz w:val="20"/>
                          <w:szCs w:val="20"/>
                        </w:rPr>
                        <w:t>Figure</w:t>
                      </w:r>
                      <w:r>
                        <w:rPr>
                          <w:color w:val="auto"/>
                          <w:sz w:val="20"/>
                          <w:szCs w:val="20"/>
                        </w:rPr>
                        <w:t xml:space="preserve"> 42</w:t>
                      </w:r>
                      <w:r w:rsidRPr="00EC4F02">
                        <w:rPr>
                          <w:color w:val="auto"/>
                          <w:sz w:val="20"/>
                          <w:szCs w:val="20"/>
                        </w:rPr>
                        <w:t>:</w:t>
                      </w:r>
                      <w:r>
                        <w:t xml:space="preserve"> </w:t>
                      </w:r>
                      <w:r w:rsidRPr="0008028A">
                        <w:rPr>
                          <w:color w:val="auto"/>
                          <w:sz w:val="20"/>
                        </w:rPr>
                        <w:t>Electric Field Intensity in Linear and Proposed Radial Experiments.</w:t>
                      </w:r>
                      <w:r>
                        <w:rPr>
                          <w:color w:val="auto"/>
                          <w:sz w:val="20"/>
                        </w:rPr>
                        <w:t xml:space="preserve"> </w:t>
                      </w:r>
                      <w:r>
                        <w:rPr>
                          <w:b w:val="0"/>
                          <w:color w:val="auto"/>
                          <w:sz w:val="20"/>
                        </w:rPr>
                        <w:t>Electric field intensity in linear experiments is constant in all parts of the cell population. In the radial diagrams, the outer black circle represents the outer border of the experimental cell population, and the inner black circle represents the inner border of the experimental cell population. The electric field intensity in the proposed radial experiments is intentionally non-constant, but is milder inside the cell population than the electric field intensity applied in the radial experiments that were conducted in this study. Example dimensions are as follows: outer electrode radius = 0.025 m, inner radius = 0.010 m, cell border radius = 0.015 m.</w:t>
                      </w:r>
                    </w:p>
                    <w:p w:rsidR="003D413B" w:rsidRPr="009C6EEA" w:rsidRDefault="003D413B" w:rsidP="00EC4F02">
                      <w:pPr>
                        <w:pStyle w:val="Caption"/>
                        <w:rPr>
                          <w:rFonts w:eastAsiaTheme="minorHAnsi"/>
                          <w:noProof/>
                          <w:sz w:val="22"/>
                          <w:szCs w:val="22"/>
                          <w:lang w:eastAsia="en-US"/>
                        </w:rPr>
                      </w:pPr>
                    </w:p>
                  </w:txbxContent>
                </v:textbox>
                <w10:wrap type="through"/>
              </v:shape>
            </w:pict>
          </mc:Fallback>
        </mc:AlternateContent>
      </w:r>
    </w:p>
    <w:p w14:paraId="41745AE8" w14:textId="77777777" w:rsidR="00EC4F02" w:rsidRDefault="00EC4F02" w:rsidP="00EC4F02">
      <w:pPr>
        <w:pStyle w:val="NoSpacing"/>
        <w:keepNext/>
        <w:spacing w:line="480" w:lineRule="auto"/>
        <w:rPr>
          <w:b/>
          <w:sz w:val="20"/>
        </w:rPr>
      </w:pPr>
    </w:p>
    <w:p w14:paraId="27D05C09" w14:textId="77777777" w:rsidR="00EC4F02" w:rsidRDefault="00EC4F02" w:rsidP="00EC4F02">
      <w:pPr>
        <w:spacing w:line="480" w:lineRule="auto"/>
      </w:pPr>
      <w:r w:rsidRPr="008263C7">
        <w:tab/>
      </w:r>
    </w:p>
    <w:p w14:paraId="7F67925E" w14:textId="77777777" w:rsidR="00EC4F02" w:rsidRDefault="00EC4F02" w:rsidP="00EC4F02">
      <w:pPr>
        <w:spacing w:line="480" w:lineRule="auto"/>
      </w:pPr>
    </w:p>
    <w:p w14:paraId="43671CD4" w14:textId="77777777" w:rsidR="000D138F" w:rsidRPr="004720DD" w:rsidRDefault="00485062" w:rsidP="004720DD">
      <w:pPr>
        <w:spacing w:line="480" w:lineRule="auto"/>
        <w:ind w:firstLine="720"/>
      </w:pPr>
      <w:r>
        <w:t>The application of</w:t>
      </w:r>
      <w:r w:rsidR="00EC4F02">
        <w:t xml:space="preserve"> high electric field</w:t>
      </w:r>
      <w:r>
        <w:t xml:space="preserve"> intensities to cell populations can be linked to cell damage. Thus</w:t>
      </w:r>
      <w:r w:rsidR="000D138F">
        <w:t>,</w:t>
      </w:r>
      <w:r>
        <w:t xml:space="preserve"> </w:t>
      </w:r>
      <w:r w:rsidR="00EC4F02" w:rsidRPr="008263C7">
        <w:t>a</w:t>
      </w:r>
      <w:r w:rsidR="00EC4F02">
        <w:t>pplying a</w:t>
      </w:r>
      <w:r w:rsidR="00EC4F02" w:rsidRPr="008263C7">
        <w:t xml:space="preserve"> milder radial electric field will allow </w:t>
      </w:r>
      <w:r w:rsidR="00EC4F02">
        <w:t>for a better assessment of the potential of radial electrical stimulation to effectively increase cell proliferation and angiogenic gene expression.</w:t>
      </w:r>
    </w:p>
    <w:p w14:paraId="65C9D472" w14:textId="77777777" w:rsidR="00EE28E6" w:rsidRDefault="00EE28E6" w:rsidP="005D7426">
      <w:pPr>
        <w:pStyle w:val="NoSpacing"/>
        <w:spacing w:line="480" w:lineRule="auto"/>
        <w:rPr>
          <w:rFonts w:ascii="Times New Roman" w:hAnsi="Times New Roman"/>
          <w:b/>
          <w:i/>
          <w:sz w:val="24"/>
        </w:rPr>
      </w:pPr>
    </w:p>
    <w:p w14:paraId="0AE7F4AE" w14:textId="77777777" w:rsidR="00EE28E6" w:rsidRDefault="00EE28E6" w:rsidP="005D7426">
      <w:pPr>
        <w:pStyle w:val="NoSpacing"/>
        <w:spacing w:line="480" w:lineRule="auto"/>
        <w:rPr>
          <w:rFonts w:ascii="Times New Roman" w:hAnsi="Times New Roman"/>
          <w:b/>
          <w:i/>
          <w:sz w:val="24"/>
        </w:rPr>
      </w:pPr>
    </w:p>
    <w:p w14:paraId="7FA273D3" w14:textId="77777777" w:rsidR="005D7426" w:rsidRPr="00AD6DE8" w:rsidRDefault="00AD6DE8" w:rsidP="005D7426">
      <w:pPr>
        <w:pStyle w:val="NoSpacing"/>
        <w:spacing w:line="480" w:lineRule="auto"/>
        <w:rPr>
          <w:rFonts w:ascii="Times New Roman" w:hAnsi="Times New Roman"/>
          <w:b/>
          <w:sz w:val="24"/>
        </w:rPr>
      </w:pPr>
      <w:r w:rsidRPr="00AD6DE8">
        <w:rPr>
          <w:rFonts w:ascii="Times New Roman" w:hAnsi="Times New Roman"/>
          <w:b/>
          <w:sz w:val="24"/>
        </w:rPr>
        <w:lastRenderedPageBreak/>
        <w:t xml:space="preserve">6.3.2 </w:t>
      </w:r>
      <w:r w:rsidR="005D7426" w:rsidRPr="00AD6DE8">
        <w:rPr>
          <w:rFonts w:ascii="Times New Roman" w:hAnsi="Times New Roman"/>
          <w:b/>
          <w:sz w:val="24"/>
        </w:rPr>
        <w:t>Prototype Design</w:t>
      </w:r>
    </w:p>
    <w:p w14:paraId="164263D6" w14:textId="77777777" w:rsidR="005D7426" w:rsidRPr="00EC6F3F" w:rsidRDefault="005D7426" w:rsidP="005D7426">
      <w:pPr>
        <w:pStyle w:val="NoSpacing"/>
        <w:spacing w:line="480" w:lineRule="auto"/>
        <w:ind w:firstLine="720"/>
        <w:rPr>
          <w:rFonts w:ascii="Times New Roman" w:hAnsi="Times New Roman"/>
          <w:sz w:val="24"/>
        </w:rPr>
      </w:pPr>
      <w:r w:rsidRPr="00EC6F3F">
        <w:rPr>
          <w:rFonts w:ascii="Times New Roman" w:hAnsi="Times New Roman"/>
          <w:sz w:val="24"/>
        </w:rPr>
        <w:t xml:space="preserve">In our </w:t>
      </w:r>
      <w:r>
        <w:rPr>
          <w:rFonts w:ascii="Times New Roman" w:hAnsi="Times New Roman"/>
          <w:sz w:val="24"/>
        </w:rPr>
        <w:t xml:space="preserve">previously described experiment, </w:t>
      </w:r>
      <w:r w:rsidR="0076094C">
        <w:rPr>
          <w:rFonts w:ascii="Times New Roman" w:hAnsi="Times New Roman"/>
          <w:sz w:val="24"/>
        </w:rPr>
        <w:t xml:space="preserve">the electrical stimulus, </w:t>
      </w:r>
      <w:r>
        <w:rPr>
          <w:rFonts w:ascii="Times New Roman" w:hAnsi="Times New Roman"/>
          <w:sz w:val="24"/>
        </w:rPr>
        <w:t>a square wave signal</w:t>
      </w:r>
      <w:r w:rsidR="0076094C">
        <w:rPr>
          <w:rFonts w:ascii="Times New Roman" w:hAnsi="Times New Roman"/>
          <w:sz w:val="24"/>
        </w:rPr>
        <w:t>, was generated with a function generator. A function generator is a</w:t>
      </w:r>
      <w:r>
        <w:rPr>
          <w:rFonts w:ascii="Times New Roman" w:hAnsi="Times New Roman"/>
          <w:sz w:val="24"/>
        </w:rPr>
        <w:t xml:space="preserve"> piece of electronic test equipment that can generate many types of waveforms. </w:t>
      </w:r>
      <w:r w:rsidRPr="00EC6F3F">
        <w:rPr>
          <w:rFonts w:ascii="Times New Roman" w:hAnsi="Times New Roman"/>
          <w:sz w:val="24"/>
        </w:rPr>
        <w:t>However</w:t>
      </w:r>
      <w:r>
        <w:rPr>
          <w:rFonts w:ascii="Times New Roman" w:hAnsi="Times New Roman"/>
          <w:sz w:val="24"/>
        </w:rPr>
        <w:t>,</w:t>
      </w:r>
      <w:r w:rsidRPr="00EC6F3F">
        <w:rPr>
          <w:rFonts w:ascii="Times New Roman" w:hAnsi="Times New Roman"/>
          <w:sz w:val="24"/>
        </w:rPr>
        <w:t xml:space="preserve"> function generators are expensive, cumbersome, and </w:t>
      </w:r>
      <w:r>
        <w:rPr>
          <w:rFonts w:ascii="Times New Roman" w:hAnsi="Times New Roman"/>
          <w:sz w:val="24"/>
        </w:rPr>
        <w:t xml:space="preserve">not very portable. Therefore, they are not suitable for permanent use in a medical device. </w:t>
      </w:r>
      <w:r w:rsidRPr="00EC6F3F">
        <w:rPr>
          <w:rFonts w:ascii="Times New Roman" w:hAnsi="Times New Roman"/>
          <w:sz w:val="24"/>
        </w:rPr>
        <w:t>As an alternativ</w:t>
      </w:r>
      <w:r w:rsidR="0076094C">
        <w:rPr>
          <w:rFonts w:ascii="Times New Roman" w:hAnsi="Times New Roman"/>
          <w:sz w:val="24"/>
        </w:rPr>
        <w:t>e, we sough</w:t>
      </w:r>
      <w:r w:rsidR="007A029F">
        <w:rPr>
          <w:rFonts w:ascii="Times New Roman" w:hAnsi="Times New Roman"/>
          <w:sz w:val="24"/>
        </w:rPr>
        <w:t>t to design a simple and inexpensive</w:t>
      </w:r>
      <w:r w:rsidRPr="00EC6F3F">
        <w:rPr>
          <w:rFonts w:ascii="Times New Roman" w:hAnsi="Times New Roman"/>
          <w:sz w:val="24"/>
        </w:rPr>
        <w:t xml:space="preserve"> electrical circuit to replace the function generator</w:t>
      </w:r>
      <w:r w:rsidR="0076094C">
        <w:rPr>
          <w:rFonts w:ascii="Times New Roman" w:hAnsi="Times New Roman"/>
          <w:sz w:val="24"/>
        </w:rPr>
        <w:t xml:space="preserve"> </w:t>
      </w:r>
      <w:r>
        <w:rPr>
          <w:rFonts w:ascii="Times New Roman" w:hAnsi="Times New Roman"/>
          <w:sz w:val="24"/>
        </w:rPr>
        <w:t>in</w:t>
      </w:r>
      <w:r w:rsidRPr="00EC6F3F">
        <w:rPr>
          <w:rFonts w:ascii="Times New Roman" w:hAnsi="Times New Roman"/>
          <w:sz w:val="24"/>
        </w:rPr>
        <w:t xml:space="preserve"> a poten</w:t>
      </w:r>
      <w:r>
        <w:rPr>
          <w:rFonts w:ascii="Times New Roman" w:hAnsi="Times New Roman"/>
          <w:sz w:val="24"/>
        </w:rPr>
        <w:t xml:space="preserve">tial prototype for our device. </w:t>
      </w:r>
      <w:r w:rsidRPr="00EC6F3F">
        <w:rPr>
          <w:rFonts w:ascii="Times New Roman" w:hAnsi="Times New Roman"/>
          <w:sz w:val="24"/>
        </w:rPr>
        <w:t>To replicate the function generator signal, we designe</w:t>
      </w:r>
      <w:r w:rsidR="00F67502">
        <w:rPr>
          <w:rFonts w:ascii="Times New Roman" w:hAnsi="Times New Roman"/>
          <w:sz w:val="24"/>
        </w:rPr>
        <w:t xml:space="preserve">d a circuit using a 555 timer. </w:t>
      </w:r>
      <w:r w:rsidRPr="00EC6F3F">
        <w:rPr>
          <w:rFonts w:ascii="Times New Roman" w:hAnsi="Times New Roman"/>
          <w:sz w:val="24"/>
        </w:rPr>
        <w:t>A 555 timer is an integrated circuit (IC) that is designed to generate square pulses with varying parameters</w:t>
      </w:r>
      <w:r>
        <w:rPr>
          <w:rFonts w:ascii="Times New Roman" w:hAnsi="Times New Roman"/>
          <w:sz w:val="24"/>
        </w:rPr>
        <w:t>. IC</w:t>
      </w:r>
      <w:r w:rsidRPr="00EC6F3F">
        <w:rPr>
          <w:rFonts w:ascii="Times New Roman" w:hAnsi="Times New Roman"/>
          <w:sz w:val="24"/>
        </w:rPr>
        <w:t>s are prefabricated, preassembled com</w:t>
      </w:r>
      <w:r>
        <w:rPr>
          <w:rFonts w:ascii="Times New Roman" w:hAnsi="Times New Roman"/>
          <w:sz w:val="24"/>
        </w:rPr>
        <w:t xml:space="preserve">binations of electrical parts. </w:t>
      </w:r>
      <w:r w:rsidRPr="00EC6F3F">
        <w:rPr>
          <w:rFonts w:ascii="Times New Roman" w:hAnsi="Times New Roman"/>
          <w:sz w:val="24"/>
        </w:rPr>
        <w:t>They are designed to exhibit particular characteristics and genera</w:t>
      </w:r>
      <w:r>
        <w:rPr>
          <w:rFonts w:ascii="Times New Roman" w:hAnsi="Times New Roman"/>
          <w:sz w:val="24"/>
        </w:rPr>
        <w:t>te certain electrical signals. 5</w:t>
      </w:r>
      <w:r w:rsidR="007A029F">
        <w:rPr>
          <w:rFonts w:ascii="Times New Roman" w:hAnsi="Times New Roman"/>
          <w:sz w:val="24"/>
        </w:rPr>
        <w:t>55 timers are ICs that are inexpensive</w:t>
      </w:r>
      <w:r w:rsidRPr="00EC6F3F">
        <w:rPr>
          <w:rFonts w:ascii="Times New Roman" w:hAnsi="Times New Roman"/>
          <w:sz w:val="24"/>
        </w:rPr>
        <w:t>, easy to trouble-shoot, and re</w:t>
      </w:r>
      <w:r>
        <w:rPr>
          <w:rFonts w:ascii="Times New Roman" w:hAnsi="Times New Roman"/>
          <w:sz w:val="24"/>
        </w:rPr>
        <w:t xml:space="preserve">quire only simple design work. </w:t>
      </w:r>
      <w:r w:rsidRPr="00EC6F3F">
        <w:rPr>
          <w:rFonts w:ascii="Times New Roman" w:hAnsi="Times New Roman"/>
          <w:sz w:val="24"/>
        </w:rPr>
        <w:t>Implementing such a design also enables our potential prototype to be small in size, significantly smaller than a function generator, as well as lighter a</w:t>
      </w:r>
      <w:r w:rsidR="00F67502">
        <w:rPr>
          <w:rFonts w:ascii="Times New Roman" w:hAnsi="Times New Roman"/>
          <w:sz w:val="24"/>
        </w:rPr>
        <w:t xml:space="preserve">nd more portable. </w:t>
      </w:r>
      <w:r w:rsidRPr="00EC6F3F">
        <w:rPr>
          <w:rFonts w:ascii="Times New Roman" w:hAnsi="Times New Roman"/>
          <w:sz w:val="24"/>
        </w:rPr>
        <w:t>Another factor that adds to the practicality of this design is the use of a battery source instead of a wall outlet as a power source.</w:t>
      </w:r>
    </w:p>
    <w:p w14:paraId="0BFCB7BA" w14:textId="77777777" w:rsidR="005D7426" w:rsidRPr="00EC6F3F" w:rsidRDefault="005D7426" w:rsidP="00E14F0F">
      <w:pPr>
        <w:pStyle w:val="NoSpacing"/>
        <w:spacing w:line="480" w:lineRule="auto"/>
        <w:ind w:firstLine="720"/>
        <w:rPr>
          <w:rFonts w:ascii="Times New Roman" w:hAnsi="Times New Roman"/>
          <w:sz w:val="24"/>
        </w:rPr>
      </w:pPr>
      <w:r w:rsidRPr="00EC6F3F">
        <w:rPr>
          <w:rFonts w:ascii="Times New Roman" w:hAnsi="Times New Roman"/>
          <w:sz w:val="24"/>
        </w:rPr>
        <w:t xml:space="preserve">In order to operate a 555 timer, a DC source of </w:t>
      </w:r>
      <w:r>
        <w:rPr>
          <w:rFonts w:ascii="Times New Roman" w:hAnsi="Times New Roman"/>
          <w:sz w:val="24"/>
        </w:rPr>
        <w:t xml:space="preserve">at least </w:t>
      </w:r>
      <w:r w:rsidRPr="00EC6F3F">
        <w:rPr>
          <w:rFonts w:ascii="Times New Roman" w:hAnsi="Times New Roman"/>
          <w:sz w:val="24"/>
        </w:rPr>
        <w:t>5</w:t>
      </w:r>
      <w:r>
        <w:rPr>
          <w:rFonts w:ascii="Times New Roman" w:hAnsi="Times New Roman"/>
          <w:sz w:val="24"/>
        </w:rPr>
        <w:t xml:space="preserve"> </w:t>
      </w:r>
      <w:r w:rsidR="00F67502">
        <w:rPr>
          <w:rFonts w:ascii="Times New Roman" w:hAnsi="Times New Roman"/>
          <w:sz w:val="24"/>
        </w:rPr>
        <w:t xml:space="preserve">V is required. </w:t>
      </w:r>
      <w:r w:rsidRPr="00EC6F3F">
        <w:rPr>
          <w:rFonts w:ascii="Times New Roman" w:hAnsi="Times New Roman"/>
          <w:sz w:val="24"/>
        </w:rPr>
        <w:t>If 4 new AA batteries are placed in series,</w:t>
      </w:r>
      <w:r>
        <w:rPr>
          <w:rFonts w:ascii="Times New Roman" w:hAnsi="Times New Roman"/>
          <w:sz w:val="24"/>
        </w:rPr>
        <w:t xml:space="preserve"> the voltage produced is 6.5 V</w:t>
      </w:r>
      <w:r w:rsidR="0076094C">
        <w:rPr>
          <w:rFonts w:ascii="Times New Roman" w:hAnsi="Times New Roman"/>
          <w:sz w:val="24"/>
        </w:rPr>
        <w:t>. Most commercially available batteries have a voltage of 1.5 V. However, since n</w:t>
      </w:r>
      <w:r w:rsidRPr="00EC6F3F">
        <w:rPr>
          <w:rFonts w:ascii="Times New Roman" w:hAnsi="Times New Roman"/>
          <w:sz w:val="24"/>
        </w:rPr>
        <w:t>ew batteries begin with a higher voltage than 1.5</w:t>
      </w:r>
      <w:r>
        <w:rPr>
          <w:rFonts w:ascii="Times New Roman" w:hAnsi="Times New Roman"/>
          <w:sz w:val="24"/>
        </w:rPr>
        <w:t xml:space="preserve"> </w:t>
      </w:r>
      <w:r w:rsidRPr="00EC6F3F">
        <w:rPr>
          <w:rFonts w:ascii="Times New Roman" w:hAnsi="Times New Roman"/>
          <w:sz w:val="24"/>
        </w:rPr>
        <w:t xml:space="preserve">V, </w:t>
      </w:r>
      <w:r w:rsidR="0076094C">
        <w:rPr>
          <w:rFonts w:ascii="Times New Roman" w:hAnsi="Times New Roman"/>
          <w:sz w:val="24"/>
        </w:rPr>
        <w:t>the resulting voltage</w:t>
      </w:r>
      <w:r w:rsidR="009513A0">
        <w:rPr>
          <w:rFonts w:ascii="Times New Roman" w:hAnsi="Times New Roman"/>
          <w:sz w:val="24"/>
        </w:rPr>
        <w:t xml:space="preserve"> is</w:t>
      </w:r>
      <w:r w:rsidR="0076094C">
        <w:rPr>
          <w:rFonts w:ascii="Times New Roman" w:hAnsi="Times New Roman"/>
          <w:sz w:val="24"/>
        </w:rPr>
        <w:t xml:space="preserve"> </w:t>
      </w:r>
      <w:r w:rsidRPr="00EC6F3F">
        <w:rPr>
          <w:rFonts w:ascii="Times New Roman" w:hAnsi="Times New Roman"/>
          <w:sz w:val="24"/>
        </w:rPr>
        <w:t>6.5</w:t>
      </w:r>
      <w:r>
        <w:rPr>
          <w:rFonts w:ascii="Times New Roman" w:hAnsi="Times New Roman"/>
          <w:sz w:val="24"/>
        </w:rPr>
        <w:t xml:space="preserve"> </w:t>
      </w:r>
      <w:r w:rsidRPr="00EC6F3F">
        <w:rPr>
          <w:rFonts w:ascii="Times New Roman" w:hAnsi="Times New Roman"/>
          <w:sz w:val="24"/>
        </w:rPr>
        <w:t>V instead of 6</w:t>
      </w:r>
      <w:r>
        <w:rPr>
          <w:rFonts w:ascii="Times New Roman" w:hAnsi="Times New Roman"/>
          <w:sz w:val="24"/>
        </w:rPr>
        <w:t xml:space="preserve"> </w:t>
      </w:r>
      <w:r w:rsidR="00F67502">
        <w:rPr>
          <w:rFonts w:ascii="Times New Roman" w:hAnsi="Times New Roman"/>
          <w:sz w:val="24"/>
        </w:rPr>
        <w:t xml:space="preserve">V. </w:t>
      </w:r>
      <w:r w:rsidRPr="00EC6F3F">
        <w:rPr>
          <w:rFonts w:ascii="Times New Roman" w:hAnsi="Times New Roman"/>
          <w:sz w:val="24"/>
        </w:rPr>
        <w:t xml:space="preserve">The 4 AA battery source allows </w:t>
      </w:r>
      <w:r>
        <w:rPr>
          <w:rFonts w:ascii="Times New Roman" w:hAnsi="Times New Roman"/>
          <w:sz w:val="24"/>
        </w:rPr>
        <w:t>the minimum voltage</w:t>
      </w:r>
      <w:r w:rsidRPr="00EC6F3F">
        <w:rPr>
          <w:rFonts w:ascii="Times New Roman" w:hAnsi="Times New Roman"/>
          <w:sz w:val="24"/>
        </w:rPr>
        <w:t xml:space="preserve"> requir</w:t>
      </w:r>
      <w:r w:rsidR="007A029F">
        <w:rPr>
          <w:rFonts w:ascii="Times New Roman" w:hAnsi="Times New Roman"/>
          <w:sz w:val="24"/>
        </w:rPr>
        <w:t>ement to be meet easily with little cost</w:t>
      </w:r>
      <w:r w:rsidRPr="00EC6F3F">
        <w:rPr>
          <w:rFonts w:ascii="Times New Roman" w:hAnsi="Times New Roman"/>
          <w:sz w:val="24"/>
        </w:rPr>
        <w:t xml:space="preserve"> and allows the user to replace the batteries wit</w:t>
      </w:r>
      <w:r>
        <w:rPr>
          <w:rFonts w:ascii="Times New Roman" w:hAnsi="Times New Roman"/>
          <w:sz w:val="24"/>
        </w:rPr>
        <w:t>hout needing to order specialized parts</w:t>
      </w:r>
      <w:r w:rsidR="0076094C">
        <w:rPr>
          <w:rFonts w:ascii="Times New Roman" w:hAnsi="Times New Roman"/>
          <w:sz w:val="24"/>
        </w:rPr>
        <w:t>. Thus, t</w:t>
      </w:r>
      <w:r w:rsidR="0076094C" w:rsidRPr="00EC6F3F">
        <w:rPr>
          <w:rFonts w:ascii="Times New Roman" w:hAnsi="Times New Roman"/>
          <w:sz w:val="24"/>
        </w:rPr>
        <w:t xml:space="preserve">he design used </w:t>
      </w:r>
      <w:r w:rsidR="0076094C">
        <w:rPr>
          <w:rFonts w:ascii="Times New Roman" w:hAnsi="Times New Roman"/>
          <w:sz w:val="24"/>
        </w:rPr>
        <w:t>4 AA batteries as a DC source.</w:t>
      </w:r>
    </w:p>
    <w:p w14:paraId="792109C6" w14:textId="77777777" w:rsidR="005D7426" w:rsidRPr="006D7436" w:rsidRDefault="005D7426" w:rsidP="00E14F0F">
      <w:pPr>
        <w:pStyle w:val="NoSpacing"/>
        <w:spacing w:line="480" w:lineRule="auto"/>
        <w:ind w:firstLine="720"/>
        <w:rPr>
          <w:rFonts w:ascii="Times New Roman" w:hAnsi="Times New Roman"/>
          <w:sz w:val="24"/>
        </w:rPr>
      </w:pPr>
      <w:r w:rsidRPr="00EC6F3F">
        <w:rPr>
          <w:rFonts w:ascii="Times New Roman" w:hAnsi="Times New Roman"/>
          <w:sz w:val="24"/>
        </w:rPr>
        <w:lastRenderedPageBreak/>
        <w:t>In order to succ</w:t>
      </w:r>
      <w:r w:rsidR="0076094C">
        <w:rPr>
          <w:rFonts w:ascii="Times New Roman" w:hAnsi="Times New Roman"/>
          <w:sz w:val="24"/>
        </w:rPr>
        <w:t>essfully design and optimize the</w:t>
      </w:r>
      <w:r w:rsidRPr="00EC6F3F">
        <w:rPr>
          <w:rFonts w:ascii="Times New Roman" w:hAnsi="Times New Roman"/>
          <w:sz w:val="24"/>
        </w:rPr>
        <w:t xml:space="preserve"> circuit</w:t>
      </w:r>
      <w:r>
        <w:rPr>
          <w:rFonts w:ascii="Times New Roman" w:hAnsi="Times New Roman"/>
          <w:sz w:val="24"/>
        </w:rPr>
        <w:t>,</w:t>
      </w:r>
      <w:r w:rsidRPr="00EC6F3F">
        <w:rPr>
          <w:rFonts w:ascii="Times New Roman" w:hAnsi="Times New Roman"/>
          <w:sz w:val="24"/>
        </w:rPr>
        <w:t xml:space="preserve"> testing was conducted in t</w:t>
      </w:r>
      <w:r w:rsidR="00F67502">
        <w:rPr>
          <w:rFonts w:ascii="Times New Roman" w:hAnsi="Times New Roman"/>
          <w:sz w:val="24"/>
        </w:rPr>
        <w:t xml:space="preserve">wo phases. </w:t>
      </w:r>
      <w:r>
        <w:rPr>
          <w:rFonts w:ascii="Times New Roman" w:hAnsi="Times New Roman"/>
          <w:sz w:val="24"/>
        </w:rPr>
        <w:t>The first phase involved testing three</w:t>
      </w:r>
      <w:r w:rsidRPr="00EC6F3F">
        <w:rPr>
          <w:rFonts w:ascii="Times New Roman" w:hAnsi="Times New Roman"/>
          <w:sz w:val="24"/>
        </w:rPr>
        <w:t xml:space="preserve"> different 555 timer ICs to determine</w:t>
      </w:r>
      <w:r w:rsidR="00F67502">
        <w:rPr>
          <w:rFonts w:ascii="Times New Roman" w:hAnsi="Times New Roman"/>
          <w:sz w:val="24"/>
        </w:rPr>
        <w:t xml:space="preserve"> the best model for the circuit. </w:t>
      </w:r>
      <w:r w:rsidRPr="00EC6F3F">
        <w:rPr>
          <w:rFonts w:ascii="Times New Roman" w:hAnsi="Times New Roman"/>
          <w:sz w:val="24"/>
        </w:rPr>
        <w:t>The LM555CN, NE555P, and TCL555CP were used in this test because they are commo</w:t>
      </w:r>
      <w:r w:rsidR="00F67502">
        <w:rPr>
          <w:rFonts w:ascii="Times New Roman" w:hAnsi="Times New Roman"/>
          <w:sz w:val="24"/>
        </w:rPr>
        <w:t>n, easy to locate</w:t>
      </w:r>
      <w:r w:rsidR="00475E08">
        <w:rPr>
          <w:rFonts w:ascii="Times New Roman" w:hAnsi="Times New Roman"/>
          <w:sz w:val="24"/>
        </w:rPr>
        <w:t>,</w:t>
      </w:r>
      <w:r w:rsidR="00F67502">
        <w:rPr>
          <w:rFonts w:ascii="Times New Roman" w:hAnsi="Times New Roman"/>
          <w:sz w:val="24"/>
        </w:rPr>
        <w:t xml:space="preserve"> and purchase. </w:t>
      </w:r>
      <w:r w:rsidRPr="00EC6F3F">
        <w:rPr>
          <w:rFonts w:ascii="Times New Roman" w:hAnsi="Times New Roman"/>
          <w:sz w:val="24"/>
        </w:rPr>
        <w:t>In addition to testing these parts, the first phase of testing was used to determine the correct values for the cir</w:t>
      </w:r>
      <w:r w:rsidR="00F67502">
        <w:rPr>
          <w:rFonts w:ascii="Times New Roman" w:hAnsi="Times New Roman"/>
          <w:sz w:val="24"/>
        </w:rPr>
        <w:t xml:space="preserve">cuit components in the design. </w:t>
      </w:r>
      <w:r w:rsidR="006443A6">
        <w:rPr>
          <w:rFonts w:ascii="Times New Roman" w:hAnsi="Times New Roman"/>
          <w:sz w:val="24"/>
        </w:rPr>
        <w:t>The first phase evaluates the e</w:t>
      </w:r>
      <w:r w:rsidRPr="00EC6F3F">
        <w:rPr>
          <w:rFonts w:ascii="Times New Roman" w:hAnsi="Times New Roman"/>
          <w:sz w:val="24"/>
        </w:rPr>
        <w:t xml:space="preserve">ffect of these components on </w:t>
      </w:r>
      <w:r>
        <w:rPr>
          <w:rFonts w:ascii="Times New Roman" w:hAnsi="Times New Roman"/>
          <w:sz w:val="24"/>
        </w:rPr>
        <w:t>the duty cycle and frequency. In a square wave, with the exception of transient states, applied voltage jumps f</w:t>
      </w:r>
      <w:r w:rsidR="0076094C">
        <w:rPr>
          <w:rFonts w:ascii="Times New Roman" w:hAnsi="Times New Roman"/>
          <w:sz w:val="24"/>
        </w:rPr>
        <w:t>rom a high value to a low value;</w:t>
      </w:r>
      <w:r>
        <w:rPr>
          <w:rFonts w:ascii="Times New Roman" w:hAnsi="Times New Roman"/>
          <w:sz w:val="24"/>
        </w:rPr>
        <w:t xml:space="preserve"> d</w:t>
      </w:r>
      <w:r w:rsidRPr="00EC6F3F">
        <w:rPr>
          <w:rFonts w:ascii="Times New Roman" w:hAnsi="Times New Roman"/>
          <w:sz w:val="24"/>
        </w:rPr>
        <w:t>uty cycle is the percentage of time the vol</w:t>
      </w:r>
      <w:r>
        <w:rPr>
          <w:rFonts w:ascii="Times New Roman" w:hAnsi="Times New Roman"/>
          <w:sz w:val="24"/>
        </w:rPr>
        <w:t xml:space="preserve">tage is at the high value. A 50% </w:t>
      </w:r>
      <w:r w:rsidRPr="00EC6F3F">
        <w:rPr>
          <w:rFonts w:ascii="Times New Roman" w:hAnsi="Times New Roman"/>
          <w:sz w:val="24"/>
        </w:rPr>
        <w:t xml:space="preserve">duty cycle means the voltage is at the </w:t>
      </w:r>
      <w:r>
        <w:rPr>
          <w:rFonts w:ascii="Times New Roman" w:hAnsi="Times New Roman"/>
          <w:sz w:val="24"/>
        </w:rPr>
        <w:t>high</w:t>
      </w:r>
      <w:r w:rsidRPr="00EC6F3F">
        <w:rPr>
          <w:rFonts w:ascii="Times New Roman" w:hAnsi="Times New Roman"/>
          <w:sz w:val="24"/>
        </w:rPr>
        <w:t xml:space="preserve"> voltage </w:t>
      </w:r>
      <w:r>
        <w:rPr>
          <w:rFonts w:ascii="Times New Roman" w:hAnsi="Times New Roman"/>
          <w:sz w:val="24"/>
        </w:rPr>
        <w:t xml:space="preserve">for </w:t>
      </w:r>
      <w:r w:rsidRPr="00EC6F3F">
        <w:rPr>
          <w:rFonts w:ascii="Times New Roman" w:hAnsi="Times New Roman"/>
          <w:sz w:val="24"/>
        </w:rPr>
        <w:t xml:space="preserve">half the time and at the </w:t>
      </w:r>
      <w:r>
        <w:rPr>
          <w:rFonts w:ascii="Times New Roman" w:hAnsi="Times New Roman"/>
          <w:sz w:val="24"/>
        </w:rPr>
        <w:t>low</w:t>
      </w:r>
      <w:r w:rsidRPr="00EC6F3F">
        <w:rPr>
          <w:rFonts w:ascii="Times New Roman" w:hAnsi="Times New Roman"/>
          <w:sz w:val="24"/>
        </w:rPr>
        <w:t xml:space="preserve"> voltage </w:t>
      </w:r>
      <w:r>
        <w:rPr>
          <w:rFonts w:ascii="Times New Roman" w:hAnsi="Times New Roman"/>
          <w:sz w:val="24"/>
        </w:rPr>
        <w:t xml:space="preserve">for </w:t>
      </w:r>
      <w:r w:rsidR="00F67502">
        <w:rPr>
          <w:rFonts w:ascii="Times New Roman" w:hAnsi="Times New Roman"/>
          <w:sz w:val="24"/>
        </w:rPr>
        <w:t xml:space="preserve">the rest of the time. </w:t>
      </w:r>
      <w:r w:rsidRPr="00EC6F3F">
        <w:rPr>
          <w:rFonts w:ascii="Times New Roman" w:hAnsi="Times New Roman"/>
          <w:sz w:val="24"/>
        </w:rPr>
        <w:t>Frequency is the rate per second that the wavef</w:t>
      </w:r>
      <w:r w:rsidR="00F67502">
        <w:rPr>
          <w:rFonts w:ascii="Times New Roman" w:hAnsi="Times New Roman"/>
          <w:sz w:val="24"/>
        </w:rPr>
        <w:t xml:space="preserve">orm takes to travel one period. </w:t>
      </w:r>
      <w:r w:rsidRPr="00EC6F3F">
        <w:rPr>
          <w:rFonts w:ascii="Times New Roman" w:hAnsi="Times New Roman"/>
          <w:sz w:val="24"/>
        </w:rPr>
        <w:t>To achieve our desired duty cycle, 50%, and freque</w:t>
      </w:r>
      <w:r w:rsidR="0076094C">
        <w:rPr>
          <w:rFonts w:ascii="Times New Roman" w:hAnsi="Times New Roman"/>
          <w:sz w:val="24"/>
        </w:rPr>
        <w:t>ncy, 60 Hz,</w:t>
      </w:r>
      <w:r w:rsidRPr="00EC6F3F">
        <w:rPr>
          <w:rFonts w:ascii="Times New Roman" w:hAnsi="Times New Roman"/>
          <w:sz w:val="24"/>
        </w:rPr>
        <w:t xml:space="preserve"> the correct values for the</w:t>
      </w:r>
      <w:r w:rsidR="0076094C">
        <w:rPr>
          <w:rFonts w:ascii="Times New Roman" w:hAnsi="Times New Roman"/>
          <w:sz w:val="24"/>
        </w:rPr>
        <w:t xml:space="preserve"> circuit</w:t>
      </w:r>
      <w:r w:rsidRPr="00EC6F3F">
        <w:rPr>
          <w:rFonts w:ascii="Times New Roman" w:hAnsi="Times New Roman"/>
          <w:sz w:val="24"/>
        </w:rPr>
        <w:t xml:space="preserve"> components</w:t>
      </w:r>
      <w:r w:rsidR="0076094C">
        <w:rPr>
          <w:rFonts w:ascii="Times New Roman" w:hAnsi="Times New Roman"/>
          <w:sz w:val="24"/>
        </w:rPr>
        <w:t xml:space="preserve"> needed to be determined</w:t>
      </w:r>
      <w:r w:rsidRPr="00EC6F3F">
        <w:rPr>
          <w:rFonts w:ascii="Times New Roman" w:hAnsi="Times New Roman"/>
          <w:sz w:val="24"/>
        </w:rPr>
        <w:t xml:space="preserve">. The second phase of testing </w:t>
      </w:r>
      <w:r w:rsidR="005772A0">
        <w:rPr>
          <w:rFonts w:ascii="Times New Roman" w:hAnsi="Times New Roman"/>
          <w:sz w:val="24"/>
        </w:rPr>
        <w:t>was conti</w:t>
      </w:r>
      <w:r w:rsidR="00F67502">
        <w:rPr>
          <w:rFonts w:ascii="Times New Roman" w:hAnsi="Times New Roman"/>
          <w:sz w:val="24"/>
        </w:rPr>
        <w:t>n</w:t>
      </w:r>
      <w:r w:rsidR="005772A0">
        <w:rPr>
          <w:rFonts w:ascii="Times New Roman" w:hAnsi="Times New Roman"/>
          <w:sz w:val="24"/>
        </w:rPr>
        <w:t>gent</w:t>
      </w:r>
      <w:r w:rsidRPr="00EC6F3F">
        <w:rPr>
          <w:rFonts w:ascii="Times New Roman" w:hAnsi="Times New Roman"/>
          <w:sz w:val="24"/>
        </w:rPr>
        <w:t xml:space="preserve"> on the </w:t>
      </w:r>
      <w:r w:rsidRPr="006D7436">
        <w:rPr>
          <w:rFonts w:ascii="Times New Roman" w:hAnsi="Times New Roman"/>
          <w:sz w:val="24"/>
        </w:rPr>
        <w:t>results of the first phase.</w:t>
      </w:r>
    </w:p>
    <w:p w14:paraId="0380DB68" w14:textId="77777777" w:rsidR="0022691C" w:rsidRPr="0022691C" w:rsidRDefault="005D7426" w:rsidP="00E14F0F">
      <w:pPr>
        <w:pStyle w:val="NoSpacing"/>
        <w:spacing w:line="480" w:lineRule="auto"/>
        <w:ind w:firstLine="720"/>
        <w:rPr>
          <w:rFonts w:ascii="Times New Roman" w:hAnsi="Times New Roman"/>
          <w:sz w:val="24"/>
        </w:rPr>
      </w:pPr>
      <w:r w:rsidRPr="006D7436">
        <w:rPr>
          <w:rFonts w:ascii="Times New Roman" w:hAnsi="Times New Roman"/>
          <w:sz w:val="24"/>
        </w:rPr>
        <w:t xml:space="preserve">The circuit design used for the first phase of testing is present in </w:t>
      </w:r>
      <w:r w:rsidR="00807D9B">
        <w:rPr>
          <w:rFonts w:ascii="Times New Roman" w:hAnsi="Times New Roman"/>
          <w:sz w:val="24"/>
        </w:rPr>
        <w:t>Figure 43</w:t>
      </w:r>
      <w:r w:rsidR="00F67502">
        <w:rPr>
          <w:rFonts w:ascii="Times New Roman" w:hAnsi="Times New Roman"/>
          <w:sz w:val="24"/>
        </w:rPr>
        <w:t xml:space="preserve">a. </w:t>
      </w:r>
      <w:r w:rsidRPr="006D7436">
        <w:rPr>
          <w:rFonts w:ascii="Times New Roman" w:hAnsi="Times New Roman"/>
          <w:sz w:val="24"/>
        </w:rPr>
        <w:t xml:space="preserve">In </w:t>
      </w:r>
      <w:r w:rsidR="00807D9B">
        <w:rPr>
          <w:rFonts w:ascii="Times New Roman" w:hAnsi="Times New Roman"/>
          <w:sz w:val="24"/>
        </w:rPr>
        <w:t>Figure 43</w:t>
      </w:r>
      <w:r w:rsidRPr="006D7436">
        <w:rPr>
          <w:rFonts w:ascii="Times New Roman" w:hAnsi="Times New Roman"/>
          <w:sz w:val="24"/>
        </w:rPr>
        <w:t>a the values denoted R1 and R2 are resistors and the values den</w:t>
      </w:r>
      <w:r w:rsidR="00F67502">
        <w:rPr>
          <w:rFonts w:ascii="Times New Roman" w:hAnsi="Times New Roman"/>
          <w:sz w:val="24"/>
        </w:rPr>
        <w:t xml:space="preserve">oted C1 and C2 are capacitors. </w:t>
      </w:r>
      <w:r w:rsidRPr="006D7436">
        <w:rPr>
          <w:rFonts w:ascii="Times New Roman" w:hAnsi="Times New Roman"/>
          <w:sz w:val="24"/>
        </w:rPr>
        <w:t>The battery source is also displayed in the right side of the</w:t>
      </w:r>
      <w:r w:rsidR="00F67502">
        <w:rPr>
          <w:rFonts w:ascii="Times New Roman" w:hAnsi="Times New Roman"/>
          <w:sz w:val="24"/>
        </w:rPr>
        <w:t xml:space="preserve"> figure. </w:t>
      </w:r>
      <w:r w:rsidRPr="00EC6F3F">
        <w:rPr>
          <w:rFonts w:ascii="Times New Roman" w:hAnsi="Times New Roman"/>
          <w:sz w:val="24"/>
        </w:rPr>
        <w:t>The large block near the center is the re</w:t>
      </w:r>
      <w:r w:rsidR="00F67502">
        <w:rPr>
          <w:rFonts w:ascii="Times New Roman" w:hAnsi="Times New Roman"/>
          <w:sz w:val="24"/>
        </w:rPr>
        <w:t xml:space="preserve">presentation of the 555 timer. </w:t>
      </w:r>
      <w:r w:rsidRPr="00EC6F3F">
        <w:rPr>
          <w:rFonts w:ascii="Times New Roman" w:hAnsi="Times New Roman"/>
          <w:sz w:val="24"/>
        </w:rPr>
        <w:t xml:space="preserve">The numbers around the block indicate the pin </w:t>
      </w:r>
      <w:r w:rsidRPr="006D7436">
        <w:rPr>
          <w:rFonts w:ascii="Times New Roman" w:hAnsi="Times New Roman"/>
          <w:sz w:val="24"/>
        </w:rPr>
        <w:t xml:space="preserve">numbers of the IC. Pins are the metal attachments on the sides of ICs that are connected to the </w:t>
      </w:r>
      <w:r w:rsidR="00F67502">
        <w:rPr>
          <w:rFonts w:ascii="Times New Roman" w:hAnsi="Times New Roman"/>
          <w:sz w:val="24"/>
        </w:rPr>
        <w:t xml:space="preserve">internal components of the IC. </w:t>
      </w:r>
      <w:r w:rsidRPr="006D7436">
        <w:rPr>
          <w:rFonts w:ascii="Times New Roman" w:hAnsi="Times New Roman"/>
          <w:sz w:val="24"/>
        </w:rPr>
        <w:t>Pin numbers de</w:t>
      </w:r>
      <w:r w:rsidR="00F67502">
        <w:rPr>
          <w:rFonts w:ascii="Times New Roman" w:hAnsi="Times New Roman"/>
          <w:sz w:val="24"/>
        </w:rPr>
        <w:t xml:space="preserve">note the identity of each pin. </w:t>
      </w:r>
      <w:r w:rsidR="00807D9B">
        <w:rPr>
          <w:rFonts w:ascii="Times New Roman" w:hAnsi="Times New Roman"/>
          <w:sz w:val="24"/>
        </w:rPr>
        <w:t>Figure 43</w:t>
      </w:r>
      <w:r w:rsidRPr="006D7436">
        <w:rPr>
          <w:rFonts w:ascii="Times New Roman" w:hAnsi="Times New Roman"/>
          <w:sz w:val="24"/>
        </w:rPr>
        <w:t>b show the simulatio</w:t>
      </w:r>
      <w:r w:rsidR="00F67502">
        <w:rPr>
          <w:rFonts w:ascii="Times New Roman" w:hAnsi="Times New Roman"/>
          <w:sz w:val="24"/>
        </w:rPr>
        <w:t xml:space="preserve">n results generated by PSpice. </w:t>
      </w:r>
      <w:r w:rsidRPr="006D7436">
        <w:rPr>
          <w:rFonts w:ascii="Times New Roman" w:hAnsi="Times New Roman"/>
          <w:sz w:val="24"/>
        </w:rPr>
        <w:t>The simulation sp</w:t>
      </w:r>
      <w:r w:rsidR="00F67502">
        <w:rPr>
          <w:rFonts w:ascii="Times New Roman" w:hAnsi="Times New Roman"/>
          <w:sz w:val="24"/>
        </w:rPr>
        <w:t>ans from 10</w:t>
      </w:r>
      <w:r w:rsidR="006443A6">
        <w:rPr>
          <w:rFonts w:ascii="Times New Roman" w:hAnsi="Times New Roman"/>
          <w:sz w:val="24"/>
        </w:rPr>
        <w:t xml:space="preserve"> </w:t>
      </w:r>
      <w:r w:rsidR="006443A6">
        <w:rPr>
          <w:rFonts w:ascii="Times New Roman" w:hAnsi="Times New Roman" w:cs="Times New Roman"/>
          <w:sz w:val="24"/>
        </w:rPr>
        <w:t>μ</w:t>
      </w:r>
      <w:r w:rsidR="00F67502">
        <w:rPr>
          <w:rFonts w:ascii="Times New Roman" w:hAnsi="Times New Roman"/>
          <w:sz w:val="24"/>
        </w:rPr>
        <w:t>s to 40</w:t>
      </w:r>
      <w:r w:rsidR="002E24D1">
        <w:rPr>
          <w:rFonts w:ascii="Times New Roman" w:hAnsi="Times New Roman"/>
          <w:sz w:val="24"/>
        </w:rPr>
        <w:t xml:space="preserve"> </w:t>
      </w:r>
      <w:r w:rsidR="006443A6">
        <w:rPr>
          <w:rFonts w:ascii="Times New Roman" w:hAnsi="Times New Roman" w:cs="Times New Roman"/>
          <w:sz w:val="24"/>
        </w:rPr>
        <w:t>μ</w:t>
      </w:r>
      <w:r w:rsidR="00F67502">
        <w:rPr>
          <w:rFonts w:ascii="Times New Roman" w:hAnsi="Times New Roman"/>
          <w:sz w:val="24"/>
        </w:rPr>
        <w:t xml:space="preserve">s. </w:t>
      </w:r>
      <w:r w:rsidRPr="006D7436">
        <w:rPr>
          <w:rFonts w:ascii="Times New Roman" w:hAnsi="Times New Roman"/>
          <w:sz w:val="24"/>
        </w:rPr>
        <w:t xml:space="preserve">The image is a graph of voltage versus time.  However, PSpice employs a "on"/"off" approach to simulating this circuit, meaning it does not provide an amplitude, </w:t>
      </w:r>
      <w:r w:rsidR="00F67502">
        <w:rPr>
          <w:rFonts w:ascii="Times New Roman" w:hAnsi="Times New Roman"/>
          <w:sz w:val="24"/>
        </w:rPr>
        <w:t xml:space="preserve">but rather a logic '1' or '0'. </w:t>
      </w:r>
      <w:r w:rsidRPr="006D7436">
        <w:rPr>
          <w:rFonts w:ascii="Times New Roman" w:hAnsi="Times New Roman"/>
          <w:sz w:val="24"/>
        </w:rPr>
        <w:t xml:space="preserve">The signal approximately has a </w:t>
      </w:r>
      <w:r w:rsidRPr="006D7436">
        <w:rPr>
          <w:rFonts w:ascii="Times New Roman" w:hAnsi="Times New Roman"/>
          <w:sz w:val="24"/>
        </w:rPr>
        <w:lastRenderedPageBreak/>
        <w:t xml:space="preserve">duty cycle of </w:t>
      </w:r>
      <w:r w:rsidR="002E24D1">
        <w:rPr>
          <w:rFonts w:ascii="Times New Roman" w:hAnsi="Times New Roman"/>
          <w:sz w:val="24"/>
        </w:rPr>
        <w:t>50%, and a frequency of 60 k</w:t>
      </w:r>
      <w:r w:rsidR="00F67502">
        <w:rPr>
          <w:rFonts w:ascii="Times New Roman" w:hAnsi="Times New Roman"/>
          <w:sz w:val="24"/>
        </w:rPr>
        <w:t xml:space="preserve">Hz. </w:t>
      </w:r>
      <w:r w:rsidRPr="006D7436">
        <w:rPr>
          <w:rFonts w:ascii="Times New Roman" w:hAnsi="Times New Roman"/>
          <w:sz w:val="24"/>
        </w:rPr>
        <w:t>Originally, there</w:t>
      </w:r>
      <w:r w:rsidRPr="00EC6F3F">
        <w:rPr>
          <w:rFonts w:ascii="Times New Roman" w:hAnsi="Times New Roman"/>
          <w:sz w:val="24"/>
        </w:rPr>
        <w:t xml:space="preserve"> was a unit miscalculation with frequency resulting</w:t>
      </w:r>
      <w:r w:rsidR="00F67502">
        <w:rPr>
          <w:rFonts w:ascii="Times New Roman" w:hAnsi="Times New Roman"/>
          <w:sz w:val="24"/>
        </w:rPr>
        <w:t xml:space="preserve"> in incorrect starting values. </w:t>
      </w:r>
      <w:r w:rsidRPr="00EC6F3F">
        <w:rPr>
          <w:rFonts w:ascii="Times New Roman" w:hAnsi="Times New Roman"/>
          <w:sz w:val="24"/>
        </w:rPr>
        <w:t>The frequency simulated is</w:t>
      </w:r>
      <w:r w:rsidR="00F67502">
        <w:rPr>
          <w:rFonts w:ascii="Times New Roman" w:hAnsi="Times New Roman"/>
          <w:sz w:val="24"/>
        </w:rPr>
        <w:t xml:space="preserve"> too high by a factor of 1000. </w:t>
      </w:r>
      <w:r w:rsidRPr="00EC6F3F">
        <w:rPr>
          <w:rFonts w:ascii="Times New Roman" w:hAnsi="Times New Roman"/>
          <w:sz w:val="24"/>
        </w:rPr>
        <w:t xml:space="preserve">However, this error does not affect the </w:t>
      </w:r>
      <w:r>
        <w:rPr>
          <w:rFonts w:ascii="Times New Roman" w:hAnsi="Times New Roman"/>
          <w:sz w:val="24"/>
        </w:rPr>
        <w:t xml:space="preserve">eventual </w:t>
      </w:r>
      <w:r w:rsidRPr="00EC6F3F">
        <w:rPr>
          <w:rFonts w:ascii="Times New Roman" w:hAnsi="Times New Roman"/>
          <w:sz w:val="24"/>
        </w:rPr>
        <w:t>results or conclusions of our design</w:t>
      </w:r>
      <w:r>
        <w:rPr>
          <w:rFonts w:ascii="Times New Roman" w:hAnsi="Times New Roman"/>
          <w:sz w:val="24"/>
        </w:rPr>
        <w:t>, because final circuit design values were evaluated by inspection of the circuit output</w:t>
      </w:r>
      <w:r w:rsidRPr="00EC6F3F">
        <w:rPr>
          <w:rFonts w:ascii="Times New Roman" w:hAnsi="Times New Roman"/>
          <w:sz w:val="24"/>
        </w:rPr>
        <w:t>.</w:t>
      </w:r>
    </w:p>
    <w:p w14:paraId="016DDC9B" w14:textId="77777777" w:rsidR="0022691C" w:rsidRPr="001C5E54" w:rsidRDefault="0022691C" w:rsidP="001C5E54">
      <w:pPr>
        <w:pStyle w:val="NoSpacing"/>
        <w:keepNext/>
      </w:pPr>
    </w:p>
    <w:p w14:paraId="6EB4E625" w14:textId="77777777" w:rsidR="005D7426" w:rsidRPr="00DF16CF" w:rsidRDefault="006443A6" w:rsidP="005D7426">
      <w:pPr>
        <w:pStyle w:val="NoSpacing"/>
        <w:rPr>
          <w:rFonts w:ascii="Times New Roman" w:hAnsi="Times New Roman"/>
          <w:b/>
          <w:sz w:val="20"/>
        </w:rPr>
      </w:pPr>
      <w:r>
        <w:rPr>
          <w:rFonts w:ascii="Times New Roman" w:hAnsi="Times New Roman"/>
          <w:b/>
          <w:noProof/>
          <w:sz w:val="24"/>
        </w:rPr>
        <w:drawing>
          <wp:anchor distT="0" distB="0" distL="114300" distR="114300" simplePos="0" relativeHeight="251641344" behindDoc="0" locked="0" layoutInCell="1" allowOverlap="1" wp14:anchorId="3D0403DE" wp14:editId="5E1539AF">
            <wp:simplePos x="0" y="0"/>
            <wp:positionH relativeFrom="margin">
              <wp:align>center</wp:align>
            </wp:positionH>
            <wp:positionV relativeFrom="paragraph">
              <wp:posOffset>19050</wp:posOffset>
            </wp:positionV>
            <wp:extent cx="4800600" cy="4164330"/>
            <wp:effectExtent l="0" t="0" r="0" b="1270"/>
            <wp:wrapTopAndBottom/>
            <wp:docPr id="74" name="Picture 74" descr="circuit pan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cuit panel.png"/>
                    <pic:cNvPicPr/>
                  </pic:nvPicPr>
                  <pic:blipFill>
                    <a:blip r:embed="rId63"/>
                    <a:stretch>
                      <a:fillRect/>
                    </a:stretch>
                  </pic:blipFill>
                  <pic:spPr>
                    <a:xfrm>
                      <a:off x="0" y="0"/>
                      <a:ext cx="4800600" cy="4164330"/>
                    </a:xfrm>
                    <a:prstGeom prst="rect">
                      <a:avLst/>
                    </a:prstGeom>
                  </pic:spPr>
                </pic:pic>
              </a:graphicData>
            </a:graphic>
          </wp:anchor>
        </w:drawing>
      </w:r>
      <w:r w:rsidR="005D7426" w:rsidRPr="007529B0">
        <w:rPr>
          <w:rFonts w:ascii="Times New Roman" w:hAnsi="Times New Roman"/>
          <w:b/>
          <w:sz w:val="20"/>
        </w:rPr>
        <w:t>Figure</w:t>
      </w:r>
      <w:r w:rsidR="00807D9B">
        <w:rPr>
          <w:rFonts w:ascii="Times New Roman" w:hAnsi="Times New Roman"/>
          <w:b/>
          <w:sz w:val="20"/>
        </w:rPr>
        <w:t xml:space="preserve"> 43</w:t>
      </w:r>
      <w:r w:rsidR="005D7426" w:rsidRPr="007529B0">
        <w:rPr>
          <w:rFonts w:ascii="Times New Roman" w:hAnsi="Times New Roman"/>
          <w:b/>
          <w:sz w:val="20"/>
        </w:rPr>
        <w:t>:</w:t>
      </w:r>
      <w:r w:rsidR="005D7426" w:rsidRPr="007529B0">
        <w:rPr>
          <w:rFonts w:ascii="Times New Roman" w:hAnsi="Times New Roman"/>
          <w:sz w:val="20"/>
        </w:rPr>
        <w:t xml:space="preserve"> </w:t>
      </w:r>
      <w:r w:rsidR="005D7426" w:rsidRPr="007529B0">
        <w:rPr>
          <w:rFonts w:ascii="Times New Roman" w:hAnsi="Times New Roman"/>
          <w:b/>
          <w:sz w:val="20"/>
        </w:rPr>
        <w:t>PSpice Circuit and Simulation Results.</w:t>
      </w:r>
      <w:r w:rsidR="005D7426">
        <w:rPr>
          <w:rFonts w:ascii="Times New Roman" w:hAnsi="Times New Roman"/>
          <w:b/>
          <w:sz w:val="20"/>
        </w:rPr>
        <w:t xml:space="preserve"> </w:t>
      </w:r>
      <w:r w:rsidR="005D7426" w:rsidRPr="007529B0">
        <w:rPr>
          <w:rFonts w:ascii="Times New Roman" w:hAnsi="Times New Roman"/>
          <w:sz w:val="20"/>
        </w:rPr>
        <w:t xml:space="preserve">In </w:t>
      </w:r>
      <w:r w:rsidR="001C5E54" w:rsidRPr="00F67502">
        <w:rPr>
          <w:rFonts w:ascii="Times New Roman" w:hAnsi="Times New Roman"/>
          <w:sz w:val="20"/>
        </w:rPr>
        <w:t>Figure 42</w:t>
      </w:r>
      <w:r w:rsidR="005D7426" w:rsidRPr="00F67502">
        <w:rPr>
          <w:rFonts w:ascii="Times New Roman" w:hAnsi="Times New Roman"/>
          <w:sz w:val="20"/>
        </w:rPr>
        <w:t>a,</w:t>
      </w:r>
      <w:r w:rsidR="005D7426" w:rsidRPr="007529B0">
        <w:rPr>
          <w:rFonts w:ascii="Times New Roman" w:hAnsi="Times New Roman"/>
          <w:sz w:val="20"/>
        </w:rPr>
        <w:t xml:space="preserve"> the values denoted R1 and R2 are resistors and the values denoted C1 and C2 are capacitors.  R1=500 </w:t>
      </w:r>
      <w:r w:rsidR="005D7426" w:rsidRPr="007529B0">
        <w:rPr>
          <w:rFonts w:ascii="Times New Roman" w:hAnsi="Times New Roman" w:cstheme="minorHAnsi"/>
          <w:sz w:val="20"/>
        </w:rPr>
        <w:t>Ω</w:t>
      </w:r>
      <w:r w:rsidR="005D7426" w:rsidRPr="007529B0">
        <w:rPr>
          <w:rFonts w:ascii="Times New Roman" w:hAnsi="Times New Roman"/>
          <w:sz w:val="20"/>
        </w:rPr>
        <w:t>, R2=4.7 k</w:t>
      </w:r>
      <w:r w:rsidR="005D7426" w:rsidRPr="007529B0">
        <w:rPr>
          <w:rFonts w:ascii="Times New Roman" w:hAnsi="Times New Roman" w:cstheme="minorHAnsi"/>
          <w:sz w:val="20"/>
        </w:rPr>
        <w:t>Ω,</w:t>
      </w:r>
      <w:r w:rsidR="005D7426" w:rsidRPr="007529B0">
        <w:rPr>
          <w:rFonts w:ascii="Times New Roman" w:hAnsi="Times New Roman"/>
          <w:sz w:val="20"/>
        </w:rPr>
        <w:t xml:space="preserve"> C1=</w:t>
      </w:r>
      <w:r w:rsidR="005D7426">
        <w:rPr>
          <w:rFonts w:ascii="Times New Roman" w:hAnsi="Times New Roman"/>
          <w:sz w:val="20"/>
        </w:rPr>
        <w:t>0</w:t>
      </w:r>
      <w:r>
        <w:rPr>
          <w:rFonts w:ascii="Times New Roman" w:hAnsi="Times New Roman"/>
          <w:sz w:val="20"/>
        </w:rPr>
        <w:t>.0022 uF, and C2=10 nF</w:t>
      </w:r>
      <w:r w:rsidR="005D7426" w:rsidRPr="007529B0">
        <w:rPr>
          <w:rFonts w:ascii="Times New Roman" w:hAnsi="Times New Roman"/>
          <w:sz w:val="20"/>
        </w:rPr>
        <w:t>.</w:t>
      </w:r>
      <w:r>
        <w:rPr>
          <w:rFonts w:ascii="Times New Roman" w:hAnsi="Times New Roman"/>
          <w:sz w:val="20"/>
        </w:rPr>
        <w:t xml:space="preserve"> </w:t>
      </w:r>
      <w:r w:rsidR="005D7426" w:rsidRPr="007529B0">
        <w:rPr>
          <w:rFonts w:ascii="Times New Roman" w:hAnsi="Times New Roman"/>
          <w:sz w:val="20"/>
        </w:rPr>
        <w:t>The battery source of 6 V is also displayed in</w:t>
      </w:r>
      <w:r>
        <w:rPr>
          <w:rFonts w:ascii="Times New Roman" w:hAnsi="Times New Roman"/>
          <w:sz w:val="20"/>
        </w:rPr>
        <w:t xml:space="preserve"> the right side of the figure. </w:t>
      </w:r>
      <w:r w:rsidR="005D7426" w:rsidRPr="007529B0">
        <w:rPr>
          <w:rFonts w:ascii="Times New Roman" w:hAnsi="Times New Roman"/>
          <w:sz w:val="20"/>
        </w:rPr>
        <w:t>The large block near the center is the representation of the 555 timer.  The numbers around the block indicate the pin numbers of the IC. Pins are the metal attachments on the sides of ICs that are connected to the internal components of the IC.  Pin numbers den</w:t>
      </w:r>
      <w:r>
        <w:rPr>
          <w:rFonts w:ascii="Times New Roman" w:hAnsi="Times New Roman"/>
          <w:sz w:val="20"/>
        </w:rPr>
        <w:t xml:space="preserve">ote the identity of each pin. </w:t>
      </w:r>
      <w:r w:rsidR="005D7426" w:rsidRPr="007529B0">
        <w:rPr>
          <w:rFonts w:ascii="Times New Roman" w:hAnsi="Times New Roman"/>
          <w:sz w:val="20"/>
        </w:rPr>
        <w:t>The third pin</w:t>
      </w:r>
      <w:r>
        <w:rPr>
          <w:rFonts w:ascii="Times New Roman" w:hAnsi="Times New Roman"/>
          <w:sz w:val="20"/>
        </w:rPr>
        <w:t xml:space="preserve"> is the output of the circuit. </w:t>
      </w:r>
      <w:r w:rsidR="005D7426" w:rsidRPr="007529B0">
        <w:rPr>
          <w:rFonts w:ascii="Times New Roman" w:hAnsi="Times New Roman"/>
          <w:sz w:val="20"/>
        </w:rPr>
        <w:t>The gray pointer at the end of the third pin shows what is being measured in the simulation.  The white numbers surrounded by maroon are the voltage values carried by the wire</w:t>
      </w:r>
      <w:r>
        <w:rPr>
          <w:rFonts w:ascii="Times New Roman" w:hAnsi="Times New Roman"/>
          <w:sz w:val="20"/>
        </w:rPr>
        <w:t xml:space="preserve">s they are positioned next to. </w:t>
      </w:r>
      <w:r w:rsidR="005D7426" w:rsidRPr="007529B0">
        <w:rPr>
          <w:rFonts w:ascii="Times New Roman" w:hAnsi="Times New Roman"/>
          <w:sz w:val="20"/>
        </w:rPr>
        <w:t xml:space="preserve">These values are generated during simulation. </w:t>
      </w:r>
      <w:r w:rsidR="001C5E54" w:rsidRPr="00F67502">
        <w:rPr>
          <w:rFonts w:ascii="Times New Roman" w:hAnsi="Times New Roman"/>
          <w:sz w:val="20"/>
        </w:rPr>
        <w:t>Figure 42</w:t>
      </w:r>
      <w:r w:rsidR="005D7426" w:rsidRPr="00F67502">
        <w:rPr>
          <w:rFonts w:ascii="Times New Roman" w:hAnsi="Times New Roman"/>
          <w:sz w:val="20"/>
        </w:rPr>
        <w:t>b</w:t>
      </w:r>
      <w:r w:rsidR="005D7426" w:rsidRPr="007529B0">
        <w:rPr>
          <w:rFonts w:ascii="Times New Roman" w:hAnsi="Times New Roman"/>
          <w:sz w:val="20"/>
        </w:rPr>
        <w:t xml:space="preserve"> represents simulation results generated by PS</w:t>
      </w:r>
      <w:r>
        <w:rPr>
          <w:rFonts w:ascii="Times New Roman" w:hAnsi="Times New Roman"/>
          <w:sz w:val="20"/>
        </w:rPr>
        <w:t xml:space="preserve">pice. </w:t>
      </w:r>
      <w:r w:rsidR="005D7426" w:rsidRPr="007529B0">
        <w:rPr>
          <w:rFonts w:ascii="Times New Roman" w:hAnsi="Times New Roman"/>
          <w:sz w:val="20"/>
        </w:rPr>
        <w:t>The simulation spans from 10 us to 40 us.  The image is a graph of voltage versus time.  However, PSpice employs an "on"/"off" approach to simulating this circuit, meaning it does not provide an amplitude, but rather a logic '1' or '0'.  The signal approximately has a duty cycle of 50%, and a frequency of 60 kHz.  There was a unit miscalculation with frequency resulting</w:t>
      </w:r>
      <w:r w:rsidR="00D371DA">
        <w:rPr>
          <w:rFonts w:ascii="Times New Roman" w:hAnsi="Times New Roman"/>
          <w:sz w:val="20"/>
        </w:rPr>
        <w:t xml:space="preserve"> in incorrect starting values. </w:t>
      </w:r>
      <w:r w:rsidR="005D7426" w:rsidRPr="007529B0">
        <w:rPr>
          <w:rFonts w:ascii="Times New Roman" w:hAnsi="Times New Roman"/>
          <w:sz w:val="20"/>
        </w:rPr>
        <w:t>The frequency simulated is too high by a factor of 1000.</w:t>
      </w:r>
    </w:p>
    <w:p w14:paraId="2CEE105B" w14:textId="77777777" w:rsidR="005D7426" w:rsidRPr="007529B0" w:rsidRDefault="005D7426" w:rsidP="005D7426">
      <w:pPr>
        <w:pStyle w:val="NoSpacing"/>
        <w:rPr>
          <w:rFonts w:ascii="Times New Roman" w:hAnsi="Times New Roman"/>
          <w:sz w:val="24"/>
        </w:rPr>
      </w:pPr>
    </w:p>
    <w:p w14:paraId="43F63C43" w14:textId="77777777" w:rsidR="005D7426" w:rsidRPr="00EC6F3F" w:rsidRDefault="005D7426" w:rsidP="00BA4CFE">
      <w:pPr>
        <w:pStyle w:val="NoSpacing"/>
        <w:spacing w:line="480" w:lineRule="auto"/>
        <w:ind w:firstLine="720"/>
        <w:rPr>
          <w:rFonts w:ascii="Times New Roman" w:hAnsi="Times New Roman"/>
          <w:sz w:val="24"/>
        </w:rPr>
      </w:pPr>
      <w:r w:rsidRPr="00EC6F3F">
        <w:rPr>
          <w:rFonts w:ascii="Times New Roman" w:hAnsi="Times New Roman"/>
          <w:sz w:val="24"/>
        </w:rPr>
        <w:t xml:space="preserve">To obtain starting component values for our model, the design was </w:t>
      </w:r>
      <w:r w:rsidR="00D371DA">
        <w:rPr>
          <w:rFonts w:ascii="Times New Roman" w:hAnsi="Times New Roman"/>
          <w:sz w:val="24"/>
        </w:rPr>
        <w:t>simulated using PSpice software</w:t>
      </w:r>
      <w:r w:rsidRPr="00EC6F3F">
        <w:rPr>
          <w:rFonts w:ascii="Times New Roman" w:hAnsi="Times New Roman"/>
          <w:sz w:val="24"/>
        </w:rPr>
        <w:t xml:space="preserve"> by Cadence. The starting values were: a </w:t>
      </w:r>
      <w:r w:rsidRPr="006D7436">
        <w:rPr>
          <w:rFonts w:ascii="Times New Roman" w:hAnsi="Times New Roman"/>
          <w:sz w:val="24"/>
        </w:rPr>
        <w:t xml:space="preserve">source of 6 V, R1=500 </w:t>
      </w:r>
      <w:r w:rsidRPr="006D7436">
        <w:rPr>
          <w:rFonts w:ascii="Times New Roman" w:hAnsi="Times New Roman" w:cstheme="minorHAnsi"/>
          <w:sz w:val="24"/>
        </w:rPr>
        <w:t>Ω</w:t>
      </w:r>
      <w:r w:rsidRPr="006D7436">
        <w:rPr>
          <w:rFonts w:ascii="Times New Roman" w:hAnsi="Times New Roman"/>
          <w:sz w:val="24"/>
        </w:rPr>
        <w:t>, R2=4.7 k</w:t>
      </w:r>
      <w:r w:rsidRPr="006D7436">
        <w:rPr>
          <w:rFonts w:ascii="Times New Roman" w:hAnsi="Times New Roman" w:cstheme="minorHAnsi"/>
          <w:sz w:val="24"/>
        </w:rPr>
        <w:t>Ω,</w:t>
      </w:r>
      <w:r w:rsidR="00D371DA">
        <w:rPr>
          <w:rFonts w:ascii="Times New Roman" w:hAnsi="Times New Roman"/>
          <w:sz w:val="24"/>
        </w:rPr>
        <w:t xml:space="preserve"> C1=0.0022 </w:t>
      </w:r>
      <w:r w:rsidR="00D371DA">
        <w:rPr>
          <w:rFonts w:ascii="Times New Roman" w:hAnsi="Times New Roman" w:cs="Times New Roman"/>
          <w:sz w:val="24"/>
        </w:rPr>
        <w:t>μ</w:t>
      </w:r>
      <w:r w:rsidR="008363C7">
        <w:rPr>
          <w:rFonts w:ascii="Times New Roman" w:hAnsi="Times New Roman"/>
          <w:sz w:val="24"/>
        </w:rPr>
        <w:t>F,</w:t>
      </w:r>
      <w:r w:rsidR="00E42C6A">
        <w:rPr>
          <w:rFonts w:ascii="Times New Roman" w:hAnsi="Times New Roman"/>
          <w:sz w:val="24"/>
        </w:rPr>
        <w:t xml:space="preserve"> and C2=10 nF shown in Figure 43</w:t>
      </w:r>
      <w:r w:rsidR="008363C7">
        <w:rPr>
          <w:rFonts w:ascii="Times New Roman" w:hAnsi="Times New Roman"/>
          <w:sz w:val="24"/>
        </w:rPr>
        <w:t xml:space="preserve">a. </w:t>
      </w:r>
      <w:r w:rsidRPr="006D7436">
        <w:rPr>
          <w:rFonts w:ascii="Times New Roman" w:hAnsi="Times New Roman"/>
          <w:sz w:val="24"/>
        </w:rPr>
        <w:t>Using the values we obtained, the circuit was construc</w:t>
      </w:r>
      <w:r w:rsidR="00D371DA">
        <w:rPr>
          <w:rFonts w:ascii="Times New Roman" w:hAnsi="Times New Roman"/>
          <w:sz w:val="24"/>
        </w:rPr>
        <w:t xml:space="preserve">ted on a solder-less breadboard. </w:t>
      </w:r>
      <w:r w:rsidRPr="006D7436">
        <w:rPr>
          <w:rFonts w:ascii="Times New Roman" w:hAnsi="Times New Roman"/>
          <w:sz w:val="24"/>
        </w:rPr>
        <w:t>Breadboards allow electrical circuits to be tested without physically fusing</w:t>
      </w:r>
      <w:r w:rsidR="00F67502">
        <w:rPr>
          <w:rFonts w:ascii="Times New Roman" w:hAnsi="Times New Roman"/>
          <w:sz w:val="24"/>
        </w:rPr>
        <w:t xml:space="preserve"> them together. </w:t>
      </w:r>
      <w:r w:rsidRPr="00EC6F3F">
        <w:rPr>
          <w:rFonts w:ascii="Times New Roman" w:hAnsi="Times New Roman"/>
          <w:sz w:val="24"/>
        </w:rPr>
        <w:t xml:space="preserve">This is a standard method </w:t>
      </w:r>
      <w:r w:rsidR="00F67502">
        <w:rPr>
          <w:rFonts w:ascii="Times New Roman" w:hAnsi="Times New Roman"/>
          <w:sz w:val="24"/>
        </w:rPr>
        <w:t xml:space="preserve">for realizing circuit designs. </w:t>
      </w:r>
      <w:r w:rsidRPr="00EC6F3F">
        <w:rPr>
          <w:rFonts w:ascii="Times New Roman" w:hAnsi="Times New Roman"/>
          <w:sz w:val="24"/>
        </w:rPr>
        <w:t>An oscilloscope, a tool for viewing electrical signals, was used to examine the s</w:t>
      </w:r>
      <w:r w:rsidR="00D371DA">
        <w:rPr>
          <w:rFonts w:ascii="Times New Roman" w:hAnsi="Times New Roman"/>
          <w:sz w:val="24"/>
        </w:rPr>
        <w:t xml:space="preserve">ignal produced by the circuit. </w:t>
      </w:r>
      <w:r w:rsidRPr="00EC6F3F">
        <w:rPr>
          <w:rFonts w:ascii="Times New Roman" w:hAnsi="Times New Roman"/>
          <w:sz w:val="24"/>
        </w:rPr>
        <w:t>The purpose of this phase of testing was to fine-tune the components to obtain a frequency o</w:t>
      </w:r>
      <w:r>
        <w:rPr>
          <w:rFonts w:ascii="Times New Roman" w:hAnsi="Times New Roman"/>
          <w:sz w:val="24"/>
        </w:rPr>
        <w:t xml:space="preserve">f approximately </w:t>
      </w:r>
      <w:r w:rsidRPr="00EC6F3F">
        <w:rPr>
          <w:rFonts w:ascii="Times New Roman" w:hAnsi="Times New Roman"/>
          <w:sz w:val="24"/>
        </w:rPr>
        <w:t>60</w:t>
      </w:r>
      <w:r w:rsidR="001F016A">
        <w:rPr>
          <w:rFonts w:ascii="Times New Roman" w:hAnsi="Times New Roman"/>
          <w:sz w:val="24"/>
        </w:rPr>
        <w:t xml:space="preserve"> </w:t>
      </w:r>
      <w:r w:rsidRPr="00EC6F3F">
        <w:rPr>
          <w:rFonts w:ascii="Times New Roman" w:hAnsi="Times New Roman"/>
          <w:sz w:val="24"/>
        </w:rPr>
        <w:t xml:space="preserve">Hz and a duty cycle of </w:t>
      </w:r>
      <w:r>
        <w:rPr>
          <w:rFonts w:ascii="Times New Roman" w:hAnsi="Times New Roman"/>
          <w:sz w:val="24"/>
        </w:rPr>
        <w:t xml:space="preserve">approximately </w:t>
      </w:r>
      <w:r w:rsidR="00F67502">
        <w:rPr>
          <w:rFonts w:ascii="Times New Roman" w:hAnsi="Times New Roman"/>
          <w:sz w:val="24"/>
        </w:rPr>
        <w:t xml:space="preserve">50%. </w:t>
      </w:r>
      <w:r w:rsidRPr="00EC6F3F">
        <w:rPr>
          <w:rFonts w:ascii="Times New Roman" w:hAnsi="Times New Roman"/>
          <w:sz w:val="24"/>
        </w:rPr>
        <w:t>To achieve the desired values, we changed components ba</w:t>
      </w:r>
      <w:r>
        <w:rPr>
          <w:rFonts w:ascii="Times New Roman" w:hAnsi="Times New Roman"/>
          <w:sz w:val="24"/>
        </w:rPr>
        <w:t xml:space="preserve">sed on trends determined from governing </w:t>
      </w:r>
      <w:r w:rsidRPr="00EC6F3F">
        <w:rPr>
          <w:rFonts w:ascii="Times New Roman" w:hAnsi="Times New Roman"/>
          <w:sz w:val="24"/>
        </w:rPr>
        <w:t>equations.</w:t>
      </w:r>
    </w:p>
    <w:p w14:paraId="5872C1F0" w14:textId="77777777" w:rsidR="005D7426" w:rsidRDefault="005D7426" w:rsidP="005D7426">
      <w:pPr>
        <w:pStyle w:val="NoSpacing"/>
        <w:rPr>
          <w:rFonts w:ascii="Times New Roman" w:hAnsi="Times New Roman"/>
          <w:sz w:val="24"/>
        </w:rPr>
      </w:pPr>
      <w:r w:rsidRPr="00EC6F3F">
        <w:rPr>
          <w:rFonts w:ascii="Times New Roman" w:hAnsi="Times New Roman"/>
          <w:sz w:val="24"/>
        </w:rPr>
        <w:t xml:space="preserve">The </w:t>
      </w:r>
      <w:r>
        <w:rPr>
          <w:rFonts w:ascii="Times New Roman" w:hAnsi="Times New Roman"/>
          <w:sz w:val="24"/>
        </w:rPr>
        <w:t xml:space="preserve">governing </w:t>
      </w:r>
      <w:r w:rsidRPr="00EC6F3F">
        <w:rPr>
          <w:rFonts w:ascii="Times New Roman" w:hAnsi="Times New Roman"/>
          <w:sz w:val="24"/>
        </w:rPr>
        <w:t xml:space="preserve">equations </w:t>
      </w:r>
      <w:r>
        <w:rPr>
          <w:rFonts w:ascii="Times New Roman" w:hAnsi="Times New Roman"/>
          <w:sz w:val="24"/>
        </w:rPr>
        <w:t>employed</w:t>
      </w:r>
      <w:r w:rsidRPr="00EC6F3F">
        <w:rPr>
          <w:rFonts w:ascii="Times New Roman" w:hAnsi="Times New Roman"/>
          <w:sz w:val="24"/>
        </w:rPr>
        <w:t xml:space="preserve"> were</w:t>
      </w:r>
      <w:r w:rsidR="007243A1">
        <w:rPr>
          <w:rFonts w:ascii="Times New Roman" w:hAnsi="Times New Roman"/>
          <w:sz w:val="24"/>
        </w:rPr>
        <w:t xml:space="preserve"> </w:t>
      </w:r>
      <w:r w:rsidR="00620025">
        <w:rPr>
          <w:rFonts w:ascii="Times New Roman" w:eastAsiaTheme="minorEastAsia" w:hAnsi="Times New Roman"/>
          <w:sz w:val="24"/>
        </w:rPr>
        <w:fldChar w:fldCharType="begin"/>
      </w:r>
      <w:r w:rsidR="008363C7">
        <w:rPr>
          <w:rFonts w:ascii="Times New Roman" w:eastAsiaTheme="minorEastAsia" w:hAnsi="Times New Roman"/>
          <w:sz w:val="24"/>
        </w:rPr>
        <w:instrText xml:space="preserve"> ADDIN EN.CITE &lt;EndNote&gt;&lt;Cite&gt;&lt;Year&gt;2008&lt;/Year&gt;&lt;IDText&gt;555 Timer&lt;/IDText&gt;&lt;DisplayText&gt;&lt;style face="superscript"&gt;165&lt;/style&gt;&lt;/DisplayText&gt;&lt;record&gt;&lt;urls&gt;&lt;related-urls&gt;&lt;url&gt;http://www.doctronics.co.uk/555.htm#astable&lt;/url&gt;&lt;/related-urls&gt;&lt;/urls&gt;&lt;titles&gt;&lt;title&gt;555 Timer&lt;/title&gt;&lt;secondary-title&gt;Doctronics: Educational Publishing for Design &amp;amp; Technology&lt;/secondary-title&gt;&lt;/titles&gt;&lt;number&gt;March 10&lt;/number&gt;&lt;added-date format="utc"&gt;1394471118&lt;/added-date&gt;&lt;pub-location&gt;UK&lt;/pub-location&gt;&lt;ref-type name="Web Page"&gt;12&lt;/ref-type&gt;&lt;dates&gt;&lt;year&gt;2008&lt;/year&gt;&lt;/dates&gt;&lt;rec-number&gt;554&lt;/rec-number&gt;&lt;publisher&gt;Mullion House&lt;/publisher&gt;&lt;last-updated-date format="utc"&gt;1394471399&lt;/last-updated-date&gt;&lt;volume&gt;2014&lt;/volume&gt;&lt;/record&gt;&lt;/Cite&gt;&lt;/EndNote&gt;</w:instrText>
      </w:r>
      <w:r w:rsidR="00620025">
        <w:rPr>
          <w:rFonts w:ascii="Times New Roman" w:eastAsiaTheme="minorEastAsia" w:hAnsi="Times New Roman"/>
          <w:sz w:val="24"/>
        </w:rPr>
        <w:fldChar w:fldCharType="separate"/>
      </w:r>
      <w:r w:rsidR="003D413B">
        <w:rPr>
          <w:rFonts w:ascii="Times New Roman" w:eastAsiaTheme="minorEastAsia" w:hAnsi="Times New Roman"/>
          <w:noProof/>
          <w:sz w:val="24"/>
          <w:vertAlign w:val="superscript"/>
        </w:rPr>
        <w:t>168</w:t>
      </w:r>
      <w:r w:rsidR="00620025">
        <w:rPr>
          <w:rFonts w:ascii="Times New Roman" w:eastAsiaTheme="minorEastAsia" w:hAnsi="Times New Roman"/>
          <w:sz w:val="24"/>
        </w:rPr>
        <w:fldChar w:fldCharType="end"/>
      </w:r>
      <w:r w:rsidRPr="00EC6F3F">
        <w:rPr>
          <w:rFonts w:ascii="Times New Roman" w:hAnsi="Times New Roman"/>
          <w:sz w:val="24"/>
        </w:rPr>
        <w:t>:</w:t>
      </w:r>
    </w:p>
    <w:p w14:paraId="4586E7BC" w14:textId="77777777" w:rsidR="005D7426" w:rsidRDefault="008F01C8" w:rsidP="008363C7">
      <w:pPr>
        <w:pStyle w:val="NoSpacing"/>
        <w:jc w:val="center"/>
        <w:rPr>
          <w:rFonts w:ascii="Times New Roman" w:eastAsiaTheme="minorEastAsia" w:hAnsi="Times New Roman"/>
          <w:sz w:val="24"/>
        </w:rPr>
      </w:pPr>
      <w:r>
        <w:rPr>
          <w:noProof/>
        </w:rPr>
        <w:drawing>
          <wp:inline distT="0" distB="0" distL="0" distR="0" wp14:anchorId="6F52C6D6" wp14:editId="55A2FEE5">
            <wp:extent cx="2860675" cy="480695"/>
            <wp:effectExtent l="0" t="0" r="9525" b="0"/>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60675" cy="480695"/>
                    </a:xfrm>
                    <a:prstGeom prst="rect">
                      <a:avLst/>
                    </a:prstGeom>
                    <a:noFill/>
                    <a:ln>
                      <a:noFill/>
                    </a:ln>
                  </pic:spPr>
                </pic:pic>
              </a:graphicData>
            </a:graphic>
          </wp:inline>
        </w:drawing>
      </w:r>
      <w:r w:rsidR="008363C7">
        <w:t xml:space="preserve">  </w:t>
      </w:r>
    </w:p>
    <w:p w14:paraId="6374DF14" w14:textId="77777777" w:rsidR="005D7426" w:rsidRDefault="005D7426" w:rsidP="008363C7">
      <w:pPr>
        <w:pStyle w:val="NoSpacing"/>
        <w:jc w:val="center"/>
        <w:rPr>
          <w:rFonts w:ascii="Times New Roman" w:eastAsiaTheme="minorEastAsia" w:hAnsi="Times New Roman"/>
          <w:sz w:val="24"/>
        </w:rPr>
      </w:pPr>
      <w:r>
        <w:rPr>
          <w:rFonts w:ascii="Times New Roman" w:eastAsiaTheme="minorEastAsia" w:hAnsi="Times New Roman"/>
          <w:noProof/>
          <w:position w:val="-8"/>
          <w:sz w:val="24"/>
        </w:rPr>
        <w:drawing>
          <wp:inline distT="0" distB="0" distL="0" distR="0" wp14:anchorId="69197A78" wp14:editId="117C4149">
            <wp:extent cx="2625725" cy="246380"/>
            <wp:effectExtent l="0" t="0" r="0" b="7620"/>
            <wp:docPr id="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625725" cy="246380"/>
                    </a:xfrm>
                    <a:prstGeom prst="rect">
                      <a:avLst/>
                    </a:prstGeom>
                    <a:noFill/>
                    <a:ln>
                      <a:noFill/>
                    </a:ln>
                  </pic:spPr>
                </pic:pic>
              </a:graphicData>
            </a:graphic>
          </wp:inline>
        </w:drawing>
      </w:r>
      <w:r w:rsidR="008363C7">
        <w:rPr>
          <w:rFonts w:ascii="Times New Roman" w:eastAsiaTheme="minorEastAsia" w:hAnsi="Times New Roman"/>
          <w:sz w:val="24"/>
        </w:rPr>
        <w:t xml:space="preserve">   </w:t>
      </w:r>
    </w:p>
    <w:p w14:paraId="159EDC8F" w14:textId="77777777" w:rsidR="005D7426" w:rsidRDefault="005D7426" w:rsidP="005D7426">
      <w:pPr>
        <w:pStyle w:val="NoSpacing"/>
        <w:rPr>
          <w:rFonts w:ascii="Times New Roman" w:eastAsiaTheme="minorEastAsia" w:hAnsi="Times New Roman"/>
          <w:sz w:val="24"/>
        </w:rPr>
      </w:pPr>
    </w:p>
    <w:p w14:paraId="0A8008B5" w14:textId="77777777" w:rsidR="00521901" w:rsidRPr="005772A0" w:rsidRDefault="008F01C8" w:rsidP="008363C7">
      <w:pPr>
        <w:pStyle w:val="NoSpacing"/>
        <w:jc w:val="center"/>
        <w:rPr>
          <w:rFonts w:ascii="Times New Roman" w:eastAsiaTheme="minorEastAsia" w:hAnsi="Times New Roman"/>
          <w:sz w:val="24"/>
        </w:rPr>
      </w:pPr>
      <w:r w:rsidRPr="005772A0">
        <w:rPr>
          <w:rFonts w:ascii="Times New Roman" w:eastAsiaTheme="minorEastAsia" w:hAnsi="Times New Roman"/>
          <w:noProof/>
          <w:sz w:val="24"/>
        </w:rPr>
        <w:drawing>
          <wp:inline distT="0" distB="0" distL="0" distR="0" wp14:anchorId="66E15260" wp14:editId="6D222A4D">
            <wp:extent cx="2063115" cy="234315"/>
            <wp:effectExtent l="0" t="0" r="0" b="0"/>
            <wp:docPr id="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063115" cy="234315"/>
                    </a:xfrm>
                    <a:prstGeom prst="rect">
                      <a:avLst/>
                    </a:prstGeom>
                    <a:noFill/>
                    <a:ln>
                      <a:noFill/>
                    </a:ln>
                  </pic:spPr>
                </pic:pic>
              </a:graphicData>
            </a:graphic>
          </wp:inline>
        </w:drawing>
      </w:r>
      <w:r w:rsidR="008363C7">
        <w:rPr>
          <w:rFonts w:ascii="Times New Roman" w:eastAsiaTheme="minorEastAsia" w:hAnsi="Times New Roman"/>
          <w:sz w:val="24"/>
        </w:rPr>
        <w:t xml:space="preserve"> </w:t>
      </w:r>
    </w:p>
    <w:p w14:paraId="6CDAC86A" w14:textId="77777777" w:rsidR="005D7426" w:rsidRPr="00EC6F3F" w:rsidRDefault="005D7426" w:rsidP="005D7426">
      <w:pPr>
        <w:pStyle w:val="NoSpacing"/>
        <w:rPr>
          <w:rFonts w:ascii="Times New Roman" w:hAnsi="Times New Roman"/>
          <w:sz w:val="24"/>
        </w:rPr>
      </w:pPr>
    </w:p>
    <w:p w14:paraId="20478159" w14:textId="77777777" w:rsidR="008F01C8" w:rsidRDefault="005D7426" w:rsidP="005772A0">
      <w:pPr>
        <w:pStyle w:val="NoSpacing"/>
        <w:spacing w:line="480" w:lineRule="auto"/>
        <w:ind w:firstLine="720"/>
        <w:rPr>
          <w:rFonts w:ascii="Times New Roman" w:hAnsi="Times New Roman"/>
          <w:sz w:val="24"/>
        </w:rPr>
      </w:pPr>
      <w:r w:rsidRPr="00EC6F3F">
        <w:rPr>
          <w:rFonts w:ascii="Times New Roman" w:hAnsi="Times New Roman"/>
          <w:sz w:val="24"/>
        </w:rPr>
        <w:t>Fortunately, the behavior of the 555 timer ICs is similar enough t</w:t>
      </w:r>
      <w:r>
        <w:rPr>
          <w:rFonts w:ascii="Times New Roman" w:hAnsi="Times New Roman"/>
          <w:sz w:val="24"/>
        </w:rPr>
        <w:t xml:space="preserve">hat the value of the components </w:t>
      </w:r>
      <w:r w:rsidRPr="00EC6F3F">
        <w:rPr>
          <w:rFonts w:ascii="Times New Roman" w:hAnsi="Times New Roman"/>
          <w:sz w:val="24"/>
        </w:rPr>
        <w:t xml:space="preserve">did not need to be altered for each IC. The </w:t>
      </w:r>
      <w:r w:rsidRPr="006D7436">
        <w:rPr>
          <w:rFonts w:ascii="Times New Roman" w:hAnsi="Times New Roman"/>
          <w:sz w:val="24"/>
        </w:rPr>
        <w:t>resulting</w:t>
      </w:r>
      <w:r w:rsidR="008363C7">
        <w:rPr>
          <w:rFonts w:ascii="Times New Roman" w:hAnsi="Times New Roman"/>
          <w:sz w:val="24"/>
        </w:rPr>
        <w:t xml:space="preserve"> adjusted</w:t>
      </w:r>
      <w:r w:rsidRPr="006D7436">
        <w:rPr>
          <w:rFonts w:ascii="Times New Roman" w:hAnsi="Times New Roman"/>
          <w:sz w:val="24"/>
        </w:rPr>
        <w:t xml:space="preserve"> values were: R1=10 k</w:t>
      </w:r>
      <w:r w:rsidRPr="006D7436">
        <w:rPr>
          <w:rFonts w:ascii="Times New Roman" w:hAnsi="Times New Roman" w:cstheme="minorHAnsi"/>
          <w:sz w:val="24"/>
        </w:rPr>
        <w:t>Ω,</w:t>
      </w:r>
      <w:r w:rsidRPr="006D7436">
        <w:rPr>
          <w:rFonts w:ascii="Times New Roman" w:hAnsi="Times New Roman"/>
          <w:sz w:val="24"/>
        </w:rPr>
        <w:t xml:space="preserve"> R2=2.22 M</w:t>
      </w:r>
      <w:r w:rsidRPr="006D7436">
        <w:rPr>
          <w:rFonts w:ascii="Times New Roman" w:hAnsi="Times New Roman" w:cstheme="minorHAnsi"/>
          <w:sz w:val="24"/>
        </w:rPr>
        <w:t>Ω,</w:t>
      </w:r>
      <w:r w:rsidR="008363C7">
        <w:rPr>
          <w:rFonts w:ascii="Times New Roman" w:hAnsi="Times New Roman"/>
          <w:sz w:val="24"/>
        </w:rPr>
        <w:t xml:space="preserve"> C1=0.0054 </w:t>
      </w:r>
      <w:r w:rsidR="008363C7">
        <w:rPr>
          <w:rFonts w:ascii="Times New Roman" w:hAnsi="Times New Roman" w:cs="Times New Roman"/>
          <w:sz w:val="24"/>
        </w:rPr>
        <w:t>μ</w:t>
      </w:r>
      <w:r w:rsidRPr="006D7436">
        <w:rPr>
          <w:rFonts w:ascii="Times New Roman" w:hAnsi="Times New Roman"/>
          <w:sz w:val="24"/>
        </w:rPr>
        <w:t xml:space="preserve">F, and C2=10 nF. This can be seen in </w:t>
      </w:r>
      <w:r w:rsidR="00E42C6A">
        <w:rPr>
          <w:rFonts w:ascii="Times New Roman" w:hAnsi="Times New Roman"/>
          <w:sz w:val="24"/>
        </w:rPr>
        <w:t>Figure 44</w:t>
      </w:r>
      <w:r w:rsidRPr="006D7436">
        <w:rPr>
          <w:rFonts w:ascii="Times New Roman" w:hAnsi="Times New Roman"/>
          <w:sz w:val="24"/>
        </w:rPr>
        <w:t>.</w:t>
      </w:r>
    </w:p>
    <w:p w14:paraId="7239EA1A" w14:textId="77777777" w:rsidR="008F01C8" w:rsidRDefault="008F01C8" w:rsidP="00512967">
      <w:pPr>
        <w:pStyle w:val="NoSpacing"/>
        <w:spacing w:line="480" w:lineRule="auto"/>
        <w:rPr>
          <w:rFonts w:ascii="Times New Roman" w:hAnsi="Times New Roman"/>
          <w:sz w:val="24"/>
        </w:rPr>
      </w:pPr>
    </w:p>
    <w:p w14:paraId="32D6DF2F" w14:textId="77777777" w:rsidR="00EC5A47" w:rsidRPr="006D7436" w:rsidRDefault="000460C6" w:rsidP="00EC5A47">
      <w:pPr>
        <w:pStyle w:val="NoSpacing"/>
        <w:spacing w:line="480" w:lineRule="auto"/>
        <w:rPr>
          <w:rFonts w:ascii="Times New Roman" w:hAnsi="Times New Roman"/>
          <w:sz w:val="24"/>
        </w:rPr>
      </w:pPr>
      <w:r>
        <w:rPr>
          <w:noProof/>
        </w:rPr>
        <w:lastRenderedPageBreak/>
        <mc:AlternateContent>
          <mc:Choice Requires="wps">
            <w:drawing>
              <wp:anchor distT="0" distB="0" distL="114300" distR="114300" simplePos="0" relativeHeight="251738112" behindDoc="0" locked="0" layoutInCell="1" allowOverlap="1" wp14:anchorId="52BDCEB9" wp14:editId="56B067B2">
                <wp:simplePos x="0" y="0"/>
                <wp:positionH relativeFrom="column">
                  <wp:posOffset>228600</wp:posOffset>
                </wp:positionH>
                <wp:positionV relativeFrom="paragraph">
                  <wp:posOffset>3650615</wp:posOffset>
                </wp:positionV>
                <wp:extent cx="4889500" cy="1149985"/>
                <wp:effectExtent l="0" t="0" r="12700" b="18415"/>
                <wp:wrapTopAndBottom/>
                <wp:docPr id="4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00" cy="1149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2F3671" w14:textId="77777777" w:rsidR="003D413B" w:rsidRPr="00DF16CF" w:rsidRDefault="003D413B" w:rsidP="003C7302">
                            <w:pPr>
                              <w:pStyle w:val="NoSpacing"/>
                              <w:rPr>
                                <w:rFonts w:ascii="Times New Roman" w:hAnsi="Times New Roman"/>
                                <w:b/>
                                <w:sz w:val="20"/>
                              </w:rPr>
                            </w:pPr>
                            <w:r w:rsidRPr="000501C5">
                              <w:rPr>
                                <w:rFonts w:ascii="Times New Roman" w:hAnsi="Times New Roman"/>
                                <w:b/>
                                <w:sz w:val="20"/>
                              </w:rPr>
                              <w:t>Figure</w:t>
                            </w:r>
                            <w:r>
                              <w:rPr>
                                <w:rFonts w:ascii="Times New Roman" w:hAnsi="Times New Roman"/>
                                <w:b/>
                                <w:sz w:val="20"/>
                              </w:rPr>
                              <w:t xml:space="preserve"> 44</w:t>
                            </w:r>
                            <w:r w:rsidRPr="000501C5">
                              <w:rPr>
                                <w:rFonts w:ascii="Times New Roman" w:hAnsi="Times New Roman"/>
                                <w:b/>
                                <w:sz w:val="20"/>
                              </w:rPr>
                              <w:t>:</w:t>
                            </w:r>
                            <w:r>
                              <w:rPr>
                                <w:rFonts w:ascii="Times New Roman" w:hAnsi="Times New Roman"/>
                                <w:b/>
                                <w:sz w:val="20"/>
                              </w:rPr>
                              <w:t xml:space="preserve"> </w:t>
                            </w:r>
                            <w:r w:rsidRPr="000501C5">
                              <w:rPr>
                                <w:rFonts w:ascii="Times New Roman" w:hAnsi="Times New Roman"/>
                                <w:b/>
                                <w:sz w:val="20"/>
                              </w:rPr>
                              <w:t>F</w:t>
                            </w:r>
                            <w:r>
                              <w:rPr>
                                <w:rFonts w:ascii="Times New Roman" w:hAnsi="Times New Roman"/>
                                <w:b/>
                                <w:sz w:val="20"/>
                              </w:rPr>
                              <w:t>inal Circuit Component Values after P</w:t>
                            </w:r>
                            <w:r w:rsidRPr="000501C5">
                              <w:rPr>
                                <w:rFonts w:ascii="Times New Roman" w:hAnsi="Times New Roman"/>
                                <w:b/>
                                <w:sz w:val="20"/>
                              </w:rPr>
                              <w:t xml:space="preserve">hase </w:t>
                            </w:r>
                            <w:r>
                              <w:rPr>
                                <w:rFonts w:ascii="Times New Roman" w:hAnsi="Times New Roman"/>
                                <w:b/>
                                <w:sz w:val="20"/>
                              </w:rPr>
                              <w:t>One of T</w:t>
                            </w:r>
                            <w:r w:rsidRPr="000501C5">
                              <w:rPr>
                                <w:rFonts w:ascii="Times New Roman" w:hAnsi="Times New Roman"/>
                                <w:b/>
                                <w:sz w:val="20"/>
                              </w:rPr>
                              <w:t>esting</w:t>
                            </w:r>
                            <w:r>
                              <w:rPr>
                                <w:rFonts w:ascii="Times New Roman" w:hAnsi="Times New Roman"/>
                                <w:b/>
                                <w:sz w:val="20"/>
                              </w:rPr>
                              <w:t xml:space="preserve">. </w:t>
                            </w:r>
                            <w:r w:rsidRPr="000501C5">
                              <w:rPr>
                                <w:rFonts w:ascii="Times New Roman" w:hAnsi="Times New Roman"/>
                                <w:sz w:val="20"/>
                              </w:rPr>
                              <w:t>The values denoted R1 and R2 are resistors and the values den</w:t>
                            </w:r>
                            <w:r>
                              <w:rPr>
                                <w:rFonts w:ascii="Times New Roman" w:hAnsi="Times New Roman"/>
                                <w:sz w:val="20"/>
                              </w:rPr>
                              <w:t xml:space="preserve">oted C1 and C2 are capacitors. </w:t>
                            </w:r>
                            <w:r w:rsidRPr="000501C5">
                              <w:rPr>
                                <w:rFonts w:ascii="Times New Roman" w:hAnsi="Times New Roman"/>
                                <w:sz w:val="20"/>
                              </w:rPr>
                              <w:t>R1=10</w:t>
                            </w:r>
                            <w:r>
                              <w:rPr>
                                <w:rFonts w:ascii="Times New Roman" w:hAnsi="Times New Roman"/>
                                <w:sz w:val="20"/>
                              </w:rPr>
                              <w:t xml:space="preserve"> </w:t>
                            </w:r>
                            <w:r w:rsidRPr="000501C5">
                              <w:rPr>
                                <w:rFonts w:ascii="Times New Roman" w:hAnsi="Times New Roman"/>
                                <w:sz w:val="20"/>
                              </w:rPr>
                              <w:t>k</w:t>
                            </w:r>
                            <w:r w:rsidRPr="000501C5">
                              <w:rPr>
                                <w:rFonts w:ascii="Times New Roman" w:hAnsi="Times New Roman" w:cstheme="minorHAnsi"/>
                                <w:sz w:val="20"/>
                              </w:rPr>
                              <w:t>Ω</w:t>
                            </w:r>
                            <w:r w:rsidRPr="000501C5">
                              <w:rPr>
                                <w:rFonts w:ascii="Times New Roman" w:hAnsi="Times New Roman"/>
                                <w:sz w:val="20"/>
                              </w:rPr>
                              <w:t>, R2=2.22</w:t>
                            </w:r>
                            <w:r>
                              <w:rPr>
                                <w:rFonts w:ascii="Times New Roman" w:hAnsi="Times New Roman"/>
                                <w:sz w:val="20"/>
                              </w:rPr>
                              <w:t xml:space="preserve"> </w:t>
                            </w:r>
                            <w:r w:rsidRPr="000501C5">
                              <w:rPr>
                                <w:rFonts w:ascii="Times New Roman" w:hAnsi="Times New Roman"/>
                                <w:sz w:val="20"/>
                              </w:rPr>
                              <w:t>M</w:t>
                            </w:r>
                            <w:r w:rsidRPr="000501C5">
                              <w:rPr>
                                <w:rFonts w:ascii="Times New Roman" w:hAnsi="Times New Roman" w:cstheme="minorHAnsi"/>
                                <w:sz w:val="20"/>
                              </w:rPr>
                              <w:t>Ω,</w:t>
                            </w:r>
                            <w:r w:rsidRPr="000501C5">
                              <w:rPr>
                                <w:rFonts w:ascii="Times New Roman" w:hAnsi="Times New Roman"/>
                                <w:sz w:val="20"/>
                              </w:rPr>
                              <w:t xml:space="preserve"> C1=</w:t>
                            </w:r>
                            <w:r>
                              <w:rPr>
                                <w:rFonts w:ascii="Times New Roman" w:hAnsi="Times New Roman"/>
                                <w:sz w:val="20"/>
                              </w:rPr>
                              <w:t>0</w:t>
                            </w:r>
                            <w:r w:rsidRPr="000501C5">
                              <w:rPr>
                                <w:rFonts w:ascii="Times New Roman" w:hAnsi="Times New Roman"/>
                                <w:sz w:val="20"/>
                              </w:rPr>
                              <w:t>.0054</w:t>
                            </w:r>
                            <w:r>
                              <w:rPr>
                                <w:rFonts w:ascii="Times New Roman" w:hAnsi="Times New Roman"/>
                                <w:sz w:val="20"/>
                              </w:rPr>
                              <w:t xml:space="preserve"> </w:t>
                            </w:r>
                            <w:r w:rsidRPr="000501C5">
                              <w:rPr>
                                <w:rFonts w:ascii="Times New Roman" w:hAnsi="Times New Roman"/>
                                <w:sz w:val="20"/>
                              </w:rPr>
                              <w:t>uF, and C2=0.01</w:t>
                            </w:r>
                            <w:r>
                              <w:rPr>
                                <w:rFonts w:ascii="Times New Roman" w:hAnsi="Times New Roman"/>
                                <w:sz w:val="20"/>
                              </w:rPr>
                              <w:t xml:space="preserve"> uF. </w:t>
                            </w:r>
                            <w:r w:rsidRPr="000501C5">
                              <w:rPr>
                                <w:rFonts w:ascii="Times New Roman" w:hAnsi="Times New Roman"/>
                                <w:sz w:val="20"/>
                              </w:rPr>
                              <w:t>The battery source of 6.5</w:t>
                            </w:r>
                            <w:r>
                              <w:rPr>
                                <w:rFonts w:ascii="Times New Roman" w:hAnsi="Times New Roman"/>
                                <w:sz w:val="20"/>
                              </w:rPr>
                              <w:t xml:space="preserve"> </w:t>
                            </w:r>
                            <w:r w:rsidRPr="000501C5">
                              <w:rPr>
                                <w:rFonts w:ascii="Times New Roman" w:hAnsi="Times New Roman"/>
                                <w:sz w:val="20"/>
                              </w:rPr>
                              <w:t>V is also displayed in the right side of the figure.  The large block near the center is the re</w:t>
                            </w:r>
                            <w:r>
                              <w:rPr>
                                <w:rFonts w:ascii="Times New Roman" w:hAnsi="Times New Roman"/>
                                <w:sz w:val="20"/>
                              </w:rPr>
                              <w:t xml:space="preserve">presentation of the 555 timer. </w:t>
                            </w:r>
                            <w:r w:rsidRPr="000501C5">
                              <w:rPr>
                                <w:rFonts w:ascii="Times New Roman" w:hAnsi="Times New Roman"/>
                                <w:sz w:val="20"/>
                              </w:rPr>
                              <w:t xml:space="preserve">The numbers around the block indicate the pin numbers of the IC. Pins are the metal attachments on the sides of ICs that are connected to the </w:t>
                            </w:r>
                            <w:r>
                              <w:rPr>
                                <w:rFonts w:ascii="Times New Roman" w:hAnsi="Times New Roman"/>
                                <w:sz w:val="20"/>
                              </w:rPr>
                              <w:t xml:space="preserve">internal components of the IC. </w:t>
                            </w:r>
                            <w:r w:rsidRPr="000501C5">
                              <w:rPr>
                                <w:rFonts w:ascii="Times New Roman" w:hAnsi="Times New Roman"/>
                                <w:sz w:val="20"/>
                              </w:rPr>
                              <w:t>Pin numbers den</w:t>
                            </w:r>
                            <w:r>
                              <w:rPr>
                                <w:rFonts w:ascii="Times New Roman" w:hAnsi="Times New Roman"/>
                                <w:sz w:val="20"/>
                              </w:rPr>
                              <w:t xml:space="preserve">ote the identity of each pin. </w:t>
                            </w:r>
                            <w:r w:rsidRPr="000501C5">
                              <w:rPr>
                                <w:rFonts w:ascii="Times New Roman" w:hAnsi="Times New Roman"/>
                                <w:sz w:val="20"/>
                              </w:rPr>
                              <w:t>The third pin is the output of the circuit.</w:t>
                            </w:r>
                          </w:p>
                          <w:p w14:paraId="11486326" w14:textId="77777777" w:rsidR="003D413B" w:rsidRDefault="003D413B" w:rsidP="003C7302">
                            <w:pPr>
                              <w:pStyle w:val="Captio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60" type="#_x0000_t202" style="position:absolute;margin-left:18pt;margin-top:287.45pt;width:385pt;height:90.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eX4iLICAAC0BQAADgAAAGRycy9lMm9Eb2MueG1srFRtb5swEP4+af/B8nfKS0kKqKRqkzBN6l6k&#10;dj/AwSZYA5vZTqCb9t93NiFNWk2atvHBOuzzc/fcPb7rm6Ft0J4pzaXIcXgRYMREKSkX2xx/eSy8&#10;BCNtiKCkkYLl+IlpfLN4++a67zIWyVo2lCkEIEJnfZfj2pgu831d1qwl+kJ2TMBhJVVLDPyqrU8V&#10;6QG9bfwoCOZ+LxXtlCyZ1rC7Gg/xwuFXFSvNp6rSzKAmx5Cbcaty68au/uKaZFtFupqXhzTIX2TR&#10;Ei4g6BFqRQxBO8VfQbW8VFLLylyUsvVlVfGSOQ7AJgxesHmoScccFyiO7o5l0v8Ptvy4/6wQpzmO&#10;I4wEaaFHj2ww6E4O6DKx9ek7nYHbQweOZoB96LPjqrt7WX7VSMhlTcSW3Sol+5oRCvmF9qZ/cnXE&#10;0RZk03+QFOKQnZEOaKhUa4sH5UCADn16OvbG5lLCZpwk6SyAoxLOwjBO02TmYpBsut4pbd4x2SJr&#10;5FhB8x082d9rY9Mh2eRiowlZ8KZxAmjE2QY4jjsQHK7aM5uG6+ePNEjXyTqJvTiar704oNS7LZax&#10;Ny/Cq9nqcrVcrsKfNm4YZzWnlAkbZtJWGP9Z7w4qH1VxVJeWDacWzqak1XazbBTaE9B24b5DQU7c&#10;/PM0XBGAywtKYRQHd1HqFfPkyoureOalV0HiBWF6l86DOI1XxTmley7Yv1NCfY7TWTQb1fRbboH7&#10;XnMjWcsNTI+GtzlOjk4ksxpcC+paawhvRvukFDb951JAu6dGO8VakY5yNcNmcI/j0k0KK+eNpE+g&#10;YSVBYaBGGH1g1FJ9x6iHMZJj/W1HFMOoeS/gHdiZMxlqMjaTQUQJV3NsMBrNpRln065TfFsD8vjS&#10;hLyFt1Jxp+LnLA4vDEaDI3MYY3b2nP47r+dhu/gFAAD//wMAUEsDBBQABgAIAAAAIQCTjA794AAA&#10;AAoBAAAPAAAAZHJzL2Rvd25yZXYueG1sTI/NTsMwEITvSLyDtUjcqMNP0zbEqSoEJyREGg4cnXib&#10;WI3XIXbb8PZsT+W2uzOa/SZfT64XRxyD9aTgfpaAQGq8sdQq+Kre7pYgQtRkdO8JFfxigHVxfZXr&#10;zPgTlXjcxlZwCIVMK+hiHDIpQ9Oh02HmByTWdn50OvI6ttKM+sThrpcPSZJKpy3xh04P+NJhs98e&#10;nILNN5Wv9uej/ix3pa2qVULv6V6p25tp8wwi4hQvZjjjMzoUzFT7A5kgegWPKVeJCuaLpxUINiyT&#10;86VWsJjzIItc/q9Q/AEAAP//AwBQSwECLQAUAAYACAAAACEA5JnDwPsAAADhAQAAEwAAAAAAAAAA&#10;AAAAAAAAAAAAW0NvbnRlbnRfVHlwZXNdLnhtbFBLAQItABQABgAIAAAAIQAjsmrh1wAAAJQBAAAL&#10;AAAAAAAAAAAAAAAAACwBAABfcmVscy8ucmVsc1BLAQItABQABgAIAAAAIQCF5fiIsgIAALQFAAAO&#10;AAAAAAAAAAAAAAAAACwCAABkcnMvZTJvRG9jLnhtbFBLAQItABQABgAIAAAAIQCTjA794AAAAAoB&#10;AAAPAAAAAAAAAAAAAAAAAAoFAABkcnMvZG93bnJldi54bWxQSwUGAAAAAAQABADzAAAAFwYAAAAA&#10;" filled="f" stroked="f">
                <v:textbox inset="0,0,0,0">
                  <w:txbxContent>
                    <w:p w:rsidR="003D413B" w:rsidRPr="00DF16CF" w:rsidRDefault="003D413B" w:rsidP="003C7302">
                      <w:pPr>
                        <w:pStyle w:val="NoSpacing"/>
                        <w:rPr>
                          <w:rFonts w:ascii="Times New Roman" w:hAnsi="Times New Roman"/>
                          <w:b/>
                          <w:sz w:val="20"/>
                        </w:rPr>
                      </w:pPr>
                      <w:r w:rsidRPr="000501C5">
                        <w:rPr>
                          <w:rFonts w:ascii="Times New Roman" w:hAnsi="Times New Roman"/>
                          <w:b/>
                          <w:sz w:val="20"/>
                        </w:rPr>
                        <w:t>Figure</w:t>
                      </w:r>
                      <w:r>
                        <w:rPr>
                          <w:rFonts w:ascii="Times New Roman" w:hAnsi="Times New Roman"/>
                          <w:b/>
                          <w:sz w:val="20"/>
                        </w:rPr>
                        <w:t xml:space="preserve"> 44</w:t>
                      </w:r>
                      <w:r w:rsidRPr="000501C5">
                        <w:rPr>
                          <w:rFonts w:ascii="Times New Roman" w:hAnsi="Times New Roman"/>
                          <w:b/>
                          <w:sz w:val="20"/>
                        </w:rPr>
                        <w:t>:</w:t>
                      </w:r>
                      <w:r>
                        <w:rPr>
                          <w:rFonts w:ascii="Times New Roman" w:hAnsi="Times New Roman"/>
                          <w:b/>
                          <w:sz w:val="20"/>
                        </w:rPr>
                        <w:t xml:space="preserve"> </w:t>
                      </w:r>
                      <w:r w:rsidRPr="000501C5">
                        <w:rPr>
                          <w:rFonts w:ascii="Times New Roman" w:hAnsi="Times New Roman"/>
                          <w:b/>
                          <w:sz w:val="20"/>
                        </w:rPr>
                        <w:t>F</w:t>
                      </w:r>
                      <w:r>
                        <w:rPr>
                          <w:rFonts w:ascii="Times New Roman" w:hAnsi="Times New Roman"/>
                          <w:b/>
                          <w:sz w:val="20"/>
                        </w:rPr>
                        <w:t>inal Circuit Component Values after P</w:t>
                      </w:r>
                      <w:r w:rsidRPr="000501C5">
                        <w:rPr>
                          <w:rFonts w:ascii="Times New Roman" w:hAnsi="Times New Roman"/>
                          <w:b/>
                          <w:sz w:val="20"/>
                        </w:rPr>
                        <w:t xml:space="preserve">hase </w:t>
                      </w:r>
                      <w:r>
                        <w:rPr>
                          <w:rFonts w:ascii="Times New Roman" w:hAnsi="Times New Roman"/>
                          <w:b/>
                          <w:sz w:val="20"/>
                        </w:rPr>
                        <w:t>One of T</w:t>
                      </w:r>
                      <w:r w:rsidRPr="000501C5">
                        <w:rPr>
                          <w:rFonts w:ascii="Times New Roman" w:hAnsi="Times New Roman"/>
                          <w:b/>
                          <w:sz w:val="20"/>
                        </w:rPr>
                        <w:t>esting</w:t>
                      </w:r>
                      <w:r>
                        <w:rPr>
                          <w:rFonts w:ascii="Times New Roman" w:hAnsi="Times New Roman"/>
                          <w:b/>
                          <w:sz w:val="20"/>
                        </w:rPr>
                        <w:t xml:space="preserve">. </w:t>
                      </w:r>
                      <w:r w:rsidRPr="000501C5">
                        <w:rPr>
                          <w:rFonts w:ascii="Times New Roman" w:hAnsi="Times New Roman"/>
                          <w:sz w:val="20"/>
                        </w:rPr>
                        <w:t>The values denoted R1 and R2 are resistors and the values den</w:t>
                      </w:r>
                      <w:r>
                        <w:rPr>
                          <w:rFonts w:ascii="Times New Roman" w:hAnsi="Times New Roman"/>
                          <w:sz w:val="20"/>
                        </w:rPr>
                        <w:t xml:space="preserve">oted C1 and C2 are capacitors. </w:t>
                      </w:r>
                      <w:r w:rsidRPr="000501C5">
                        <w:rPr>
                          <w:rFonts w:ascii="Times New Roman" w:hAnsi="Times New Roman"/>
                          <w:sz w:val="20"/>
                        </w:rPr>
                        <w:t>R1=10</w:t>
                      </w:r>
                      <w:r>
                        <w:rPr>
                          <w:rFonts w:ascii="Times New Roman" w:hAnsi="Times New Roman"/>
                          <w:sz w:val="20"/>
                        </w:rPr>
                        <w:t xml:space="preserve"> </w:t>
                      </w:r>
                      <w:r w:rsidRPr="000501C5">
                        <w:rPr>
                          <w:rFonts w:ascii="Times New Roman" w:hAnsi="Times New Roman"/>
                          <w:sz w:val="20"/>
                        </w:rPr>
                        <w:t>k</w:t>
                      </w:r>
                      <w:r w:rsidRPr="000501C5">
                        <w:rPr>
                          <w:rFonts w:ascii="Times New Roman" w:hAnsi="Times New Roman" w:cstheme="minorHAnsi"/>
                          <w:sz w:val="20"/>
                        </w:rPr>
                        <w:t>Ω</w:t>
                      </w:r>
                      <w:r w:rsidRPr="000501C5">
                        <w:rPr>
                          <w:rFonts w:ascii="Times New Roman" w:hAnsi="Times New Roman"/>
                          <w:sz w:val="20"/>
                        </w:rPr>
                        <w:t>, R2=2.22</w:t>
                      </w:r>
                      <w:r>
                        <w:rPr>
                          <w:rFonts w:ascii="Times New Roman" w:hAnsi="Times New Roman"/>
                          <w:sz w:val="20"/>
                        </w:rPr>
                        <w:t xml:space="preserve"> </w:t>
                      </w:r>
                      <w:r w:rsidRPr="000501C5">
                        <w:rPr>
                          <w:rFonts w:ascii="Times New Roman" w:hAnsi="Times New Roman"/>
                          <w:sz w:val="20"/>
                        </w:rPr>
                        <w:t>M</w:t>
                      </w:r>
                      <w:r w:rsidRPr="000501C5">
                        <w:rPr>
                          <w:rFonts w:ascii="Times New Roman" w:hAnsi="Times New Roman" w:cstheme="minorHAnsi"/>
                          <w:sz w:val="20"/>
                        </w:rPr>
                        <w:t>Ω,</w:t>
                      </w:r>
                      <w:r w:rsidRPr="000501C5">
                        <w:rPr>
                          <w:rFonts w:ascii="Times New Roman" w:hAnsi="Times New Roman"/>
                          <w:sz w:val="20"/>
                        </w:rPr>
                        <w:t xml:space="preserve"> C1=</w:t>
                      </w:r>
                      <w:r>
                        <w:rPr>
                          <w:rFonts w:ascii="Times New Roman" w:hAnsi="Times New Roman"/>
                          <w:sz w:val="20"/>
                        </w:rPr>
                        <w:t>0</w:t>
                      </w:r>
                      <w:r w:rsidRPr="000501C5">
                        <w:rPr>
                          <w:rFonts w:ascii="Times New Roman" w:hAnsi="Times New Roman"/>
                          <w:sz w:val="20"/>
                        </w:rPr>
                        <w:t>.0054</w:t>
                      </w:r>
                      <w:r>
                        <w:rPr>
                          <w:rFonts w:ascii="Times New Roman" w:hAnsi="Times New Roman"/>
                          <w:sz w:val="20"/>
                        </w:rPr>
                        <w:t xml:space="preserve"> </w:t>
                      </w:r>
                      <w:r w:rsidRPr="000501C5">
                        <w:rPr>
                          <w:rFonts w:ascii="Times New Roman" w:hAnsi="Times New Roman"/>
                          <w:sz w:val="20"/>
                        </w:rPr>
                        <w:t>uF, and C2=0.01</w:t>
                      </w:r>
                      <w:r>
                        <w:rPr>
                          <w:rFonts w:ascii="Times New Roman" w:hAnsi="Times New Roman"/>
                          <w:sz w:val="20"/>
                        </w:rPr>
                        <w:t xml:space="preserve"> uF. </w:t>
                      </w:r>
                      <w:r w:rsidRPr="000501C5">
                        <w:rPr>
                          <w:rFonts w:ascii="Times New Roman" w:hAnsi="Times New Roman"/>
                          <w:sz w:val="20"/>
                        </w:rPr>
                        <w:t>The battery source of 6.5</w:t>
                      </w:r>
                      <w:r>
                        <w:rPr>
                          <w:rFonts w:ascii="Times New Roman" w:hAnsi="Times New Roman"/>
                          <w:sz w:val="20"/>
                        </w:rPr>
                        <w:t xml:space="preserve"> </w:t>
                      </w:r>
                      <w:r w:rsidRPr="000501C5">
                        <w:rPr>
                          <w:rFonts w:ascii="Times New Roman" w:hAnsi="Times New Roman"/>
                          <w:sz w:val="20"/>
                        </w:rPr>
                        <w:t>V is also displayed in the right side of the figure.  The large block near the center is the re</w:t>
                      </w:r>
                      <w:r>
                        <w:rPr>
                          <w:rFonts w:ascii="Times New Roman" w:hAnsi="Times New Roman"/>
                          <w:sz w:val="20"/>
                        </w:rPr>
                        <w:t xml:space="preserve">presentation of the 555 timer. </w:t>
                      </w:r>
                      <w:r w:rsidRPr="000501C5">
                        <w:rPr>
                          <w:rFonts w:ascii="Times New Roman" w:hAnsi="Times New Roman"/>
                          <w:sz w:val="20"/>
                        </w:rPr>
                        <w:t xml:space="preserve">The numbers around the block indicate the pin numbers of the IC. Pins are the metal attachments on the sides of ICs that are connected to the </w:t>
                      </w:r>
                      <w:r>
                        <w:rPr>
                          <w:rFonts w:ascii="Times New Roman" w:hAnsi="Times New Roman"/>
                          <w:sz w:val="20"/>
                        </w:rPr>
                        <w:t xml:space="preserve">internal components of the IC. </w:t>
                      </w:r>
                      <w:r w:rsidRPr="000501C5">
                        <w:rPr>
                          <w:rFonts w:ascii="Times New Roman" w:hAnsi="Times New Roman"/>
                          <w:sz w:val="20"/>
                        </w:rPr>
                        <w:t>Pin numbers den</w:t>
                      </w:r>
                      <w:r>
                        <w:rPr>
                          <w:rFonts w:ascii="Times New Roman" w:hAnsi="Times New Roman"/>
                          <w:sz w:val="20"/>
                        </w:rPr>
                        <w:t xml:space="preserve">ote the identity of each pin. </w:t>
                      </w:r>
                      <w:r w:rsidRPr="000501C5">
                        <w:rPr>
                          <w:rFonts w:ascii="Times New Roman" w:hAnsi="Times New Roman"/>
                          <w:sz w:val="20"/>
                        </w:rPr>
                        <w:t>The third pin is the output of the circuit.</w:t>
                      </w:r>
                    </w:p>
                    <w:p w:rsidR="003D413B" w:rsidRDefault="003D413B" w:rsidP="003C7302">
                      <w:pPr>
                        <w:pStyle w:val="Caption"/>
                      </w:pPr>
                    </w:p>
                  </w:txbxContent>
                </v:textbox>
                <w10:wrap type="topAndBottom"/>
              </v:shape>
            </w:pict>
          </mc:Fallback>
        </mc:AlternateContent>
      </w:r>
      <w:r w:rsidR="003C7302">
        <w:rPr>
          <w:rFonts w:ascii="Times New Roman" w:hAnsi="Times New Roman"/>
          <w:noProof/>
          <w:sz w:val="24"/>
        </w:rPr>
        <w:drawing>
          <wp:anchor distT="0" distB="0" distL="114300" distR="114300" simplePos="0" relativeHeight="251643392" behindDoc="0" locked="0" layoutInCell="1" allowOverlap="1" wp14:anchorId="4887055C" wp14:editId="7EE57143">
            <wp:simplePos x="0" y="0"/>
            <wp:positionH relativeFrom="margin">
              <wp:align>center</wp:align>
            </wp:positionH>
            <wp:positionV relativeFrom="paragraph">
              <wp:posOffset>91440</wp:posOffset>
            </wp:positionV>
            <wp:extent cx="4889500" cy="3502025"/>
            <wp:effectExtent l="0" t="0" r="12700" b="3175"/>
            <wp:wrapTopAndBottom/>
            <wp:docPr id="75" name="Picture 75" descr="gems_ci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ms_circ.png"/>
                    <pic:cNvPicPr/>
                  </pic:nvPicPr>
                  <pic:blipFill>
                    <a:blip r:embed="rId67"/>
                    <a:srcRect r="44687" b="69506"/>
                    <a:stretch>
                      <a:fillRect/>
                    </a:stretch>
                  </pic:blipFill>
                  <pic:spPr>
                    <a:xfrm>
                      <a:off x="0" y="0"/>
                      <a:ext cx="4889500" cy="3502025"/>
                    </a:xfrm>
                    <a:prstGeom prst="rect">
                      <a:avLst/>
                    </a:prstGeom>
                  </pic:spPr>
                </pic:pic>
              </a:graphicData>
            </a:graphic>
          </wp:anchor>
        </w:drawing>
      </w:r>
      <w:r w:rsidR="00F67502">
        <w:rPr>
          <w:rFonts w:ascii="Times New Roman" w:hAnsi="Times New Roman"/>
          <w:sz w:val="24"/>
        </w:rPr>
        <w:tab/>
      </w:r>
      <w:r w:rsidR="005D7426" w:rsidRPr="006D7436">
        <w:rPr>
          <w:rFonts w:ascii="Times New Roman" w:hAnsi="Times New Roman"/>
          <w:sz w:val="24"/>
        </w:rPr>
        <w:t xml:space="preserve"> </w:t>
      </w:r>
    </w:p>
    <w:p w14:paraId="783CCBBD" w14:textId="77777777" w:rsidR="005D7426" w:rsidRDefault="005D7426" w:rsidP="00EC5A47">
      <w:pPr>
        <w:pStyle w:val="NoSpacing"/>
        <w:spacing w:line="480" w:lineRule="auto"/>
        <w:ind w:firstLine="720"/>
        <w:rPr>
          <w:rFonts w:ascii="Times New Roman" w:hAnsi="Times New Roman"/>
          <w:noProof/>
          <w:sz w:val="24"/>
        </w:rPr>
      </w:pPr>
      <w:r w:rsidRPr="006D7436">
        <w:rPr>
          <w:rFonts w:ascii="Times New Roman" w:hAnsi="Times New Roman"/>
          <w:sz w:val="24"/>
        </w:rPr>
        <w:t>Figure 4</w:t>
      </w:r>
      <w:r w:rsidR="00E42C6A">
        <w:rPr>
          <w:rFonts w:ascii="Times New Roman" w:hAnsi="Times New Roman"/>
          <w:sz w:val="24"/>
        </w:rPr>
        <w:t>6</w:t>
      </w:r>
      <w:r w:rsidRPr="006D7436">
        <w:rPr>
          <w:rFonts w:ascii="Times New Roman" w:hAnsi="Times New Roman"/>
          <w:sz w:val="24"/>
        </w:rPr>
        <w:t xml:space="preserve">a displays the results of the </w:t>
      </w:r>
      <w:r w:rsidRPr="006D7436">
        <w:rPr>
          <w:rFonts w:ascii="Times New Roman" w:hAnsi="Times New Roman"/>
          <w:noProof/>
          <w:sz w:val="24"/>
        </w:rPr>
        <w:t>NE555P implementation output. The amplitude of the signal is 5.81 V. The frequency of the signal is 59.2 Hz. The duty cycle of the signal</w:t>
      </w:r>
      <w:r w:rsidR="00F77F9F">
        <w:rPr>
          <w:rFonts w:ascii="Times New Roman" w:hAnsi="Times New Roman"/>
          <w:noProof/>
          <w:sz w:val="24"/>
        </w:rPr>
        <w:t xml:space="preserve"> is 50%. A phenomenon nam</w:t>
      </w:r>
      <w:r w:rsidRPr="006D7436">
        <w:rPr>
          <w:rFonts w:ascii="Times New Roman" w:hAnsi="Times New Roman"/>
          <w:noProof/>
          <w:sz w:val="24"/>
        </w:rPr>
        <w:t>ed overshoot appears in this signal around 8</w:t>
      </w:r>
      <w:r w:rsidR="002E24D1">
        <w:rPr>
          <w:rFonts w:ascii="Times New Roman" w:hAnsi="Times New Roman"/>
          <w:noProof/>
          <w:sz w:val="24"/>
        </w:rPr>
        <w:t xml:space="preserve"> </w:t>
      </w:r>
      <w:r w:rsidRPr="006D7436">
        <w:rPr>
          <w:rFonts w:ascii="Times New Roman" w:hAnsi="Times New Roman"/>
          <w:noProof/>
          <w:sz w:val="24"/>
        </w:rPr>
        <w:t>ms and again around 42</w:t>
      </w:r>
      <w:r w:rsidR="002E24D1">
        <w:rPr>
          <w:rFonts w:ascii="Times New Roman" w:hAnsi="Times New Roman"/>
          <w:noProof/>
          <w:sz w:val="24"/>
        </w:rPr>
        <w:t xml:space="preserve"> </w:t>
      </w:r>
      <w:r w:rsidRPr="006D7436">
        <w:rPr>
          <w:rFonts w:ascii="Times New Roman" w:hAnsi="Times New Roman"/>
          <w:noProof/>
          <w:sz w:val="24"/>
        </w:rPr>
        <w:t xml:space="preserve">ms. When a basic circuit generates a square wave, the voltage sometimes goes above the top of the square wave at the point where the voltage increases from the lowest point to the highest point. The voltage above the top of the square wave is refered to as overshoot. An example of this principle is shown in </w:t>
      </w:r>
      <w:r w:rsidR="00E42C6A">
        <w:rPr>
          <w:rFonts w:ascii="Times New Roman" w:hAnsi="Times New Roman"/>
          <w:noProof/>
          <w:sz w:val="24"/>
        </w:rPr>
        <w:t>Figure 45</w:t>
      </w:r>
      <w:r w:rsidRPr="006D7436">
        <w:rPr>
          <w:rFonts w:ascii="Times New Roman" w:hAnsi="Times New Roman"/>
          <w:noProof/>
          <w:sz w:val="24"/>
        </w:rPr>
        <w:t xml:space="preserve">. Overshoot </w:t>
      </w:r>
      <w:r w:rsidR="002E24D1">
        <w:rPr>
          <w:rFonts w:ascii="Times New Roman" w:hAnsi="Times New Roman"/>
          <w:noProof/>
          <w:sz w:val="24"/>
        </w:rPr>
        <w:t xml:space="preserve">is due to the non-ideal nature </w:t>
      </w:r>
      <w:r w:rsidRPr="006D7436">
        <w:rPr>
          <w:rFonts w:ascii="Times New Roman" w:hAnsi="Times New Roman"/>
          <w:noProof/>
          <w:sz w:val="24"/>
        </w:rPr>
        <w:t>of circuits and a square wave is very difficult to generate</w:t>
      </w:r>
      <w:r w:rsidRPr="00EC6F3F">
        <w:rPr>
          <w:rFonts w:ascii="Times New Roman" w:hAnsi="Times New Roman"/>
          <w:noProof/>
          <w:sz w:val="24"/>
        </w:rPr>
        <w:t xml:space="preserve"> </w:t>
      </w:r>
      <w:r w:rsidRPr="00EC6F3F">
        <w:rPr>
          <w:rFonts w:ascii="Times New Roman" w:hAnsi="Times New Roman"/>
          <w:noProof/>
          <w:sz w:val="24"/>
        </w:rPr>
        <w:lastRenderedPageBreak/>
        <w:t>accurately without this characteristic</w:t>
      </w:r>
      <w:r w:rsidR="007243A1">
        <w:rPr>
          <w:rFonts w:ascii="Times New Roman" w:hAnsi="Times New Roman"/>
          <w:noProof/>
          <w:sz w:val="24"/>
        </w:rPr>
        <w:t xml:space="preserve"> </w:t>
      </w:r>
      <w:r w:rsidR="00620025">
        <w:rPr>
          <w:rFonts w:ascii="Times New Roman" w:hAnsi="Times New Roman"/>
          <w:noProof/>
          <w:sz w:val="24"/>
        </w:rPr>
        <w:fldChar w:fldCharType="begin"/>
      </w:r>
      <w:r w:rsidR="0077224A">
        <w:rPr>
          <w:rFonts w:ascii="Times New Roman" w:hAnsi="Times New Roman"/>
          <w:noProof/>
          <w:sz w:val="24"/>
        </w:rPr>
        <w:instrText xml:space="preserve"> ADDIN EN.CITE &lt;EndNote&gt;&lt;Cite&gt;&lt;Author&gt;Coates&lt;/Author&gt;&lt;Year&gt;2013&lt;/Year&gt;&lt;IDText&gt;CR Relaxation (Square Wave Oscillators&lt;/IDText&gt;&lt;DisplayText&gt;&lt;style face="superscript"&gt;166&lt;/style&gt;&lt;/DisplayText&gt;&lt;record&gt;&lt;urls&gt;&lt;related-urls&gt;&lt;url&gt;http://www.learnabout-electronics.org/Oscillators/osc40.php&lt;/url&gt;&lt;/related-urls&gt;&lt;/urls&gt;&lt;titles&gt;&lt;title&gt;CR Relaxation (Square Wave Oscillators&lt;/title&gt;&lt;/titles&gt;&lt;number&gt;March 10&lt;/number&gt;&lt;contributors&gt;&lt;authors&gt;&lt;author&gt;Coates, Eric&lt;/author&gt;&lt;/authors&gt;&lt;/contributors&gt;&lt;added-date format="utc"&gt;1394470840&lt;/added-date&gt;&lt;pub-location&gt;MA&lt;/pub-location&gt;&lt;ref-type name="Web Page"&gt;12&lt;/ref-type&gt;&lt;dates&gt;&lt;year&gt;2013&lt;/year&gt;&lt;/dates&gt;&lt;rec-number&gt;553&lt;/rec-number&gt;&lt;publisher&gt;Eric Coates&lt;/publisher&gt;&lt;last-updated-date format="utc"&gt;1394471432&lt;/last-updated-date&gt;&lt;volume&gt;2014&lt;/volume&gt;&lt;/record&gt;&lt;/Cite&gt;&lt;/EndNote&gt;</w:instrText>
      </w:r>
      <w:r w:rsidR="00620025">
        <w:rPr>
          <w:rFonts w:ascii="Times New Roman" w:hAnsi="Times New Roman"/>
          <w:noProof/>
          <w:sz w:val="24"/>
        </w:rPr>
        <w:fldChar w:fldCharType="separate"/>
      </w:r>
      <w:r w:rsidR="00437826">
        <w:rPr>
          <w:rFonts w:ascii="Times New Roman" w:hAnsi="Times New Roman"/>
          <w:noProof/>
          <w:sz w:val="24"/>
          <w:vertAlign w:val="superscript"/>
        </w:rPr>
        <w:t>170</w:t>
      </w:r>
      <w:r w:rsidR="00620025">
        <w:rPr>
          <w:rFonts w:ascii="Times New Roman" w:hAnsi="Times New Roman"/>
          <w:noProof/>
          <w:sz w:val="24"/>
        </w:rPr>
        <w:fldChar w:fldCharType="end"/>
      </w:r>
      <w:r w:rsidR="001F016A">
        <w:rPr>
          <w:rFonts w:ascii="Times New Roman" w:hAnsi="Times New Roman"/>
          <w:noProof/>
          <w:sz w:val="24"/>
        </w:rPr>
        <w:t>.</w:t>
      </w:r>
      <w:r>
        <w:rPr>
          <w:rFonts w:ascii="Times New Roman" w:hAnsi="Times New Roman"/>
          <w:noProof/>
          <w:sz w:val="24"/>
        </w:rPr>
        <w:t xml:space="preserve"> </w:t>
      </w:r>
      <w:r w:rsidRPr="00EC6F3F">
        <w:rPr>
          <w:rFonts w:ascii="Times New Roman" w:hAnsi="Times New Roman"/>
          <w:noProof/>
          <w:sz w:val="24"/>
        </w:rPr>
        <w:t xml:space="preserve">However, function generators, due to their </w:t>
      </w:r>
      <w:r w:rsidR="00D60886" w:rsidRPr="0048659D">
        <w:rPr>
          <w:rFonts w:ascii="Times New Roman" w:hAnsi="Times New Roman"/>
          <w:noProof/>
          <w:sz w:val="24"/>
        </w:rPr>
        <w:drawing>
          <wp:anchor distT="0" distB="0" distL="114300" distR="114300" simplePos="0" relativeHeight="251757568" behindDoc="0" locked="0" layoutInCell="1" allowOverlap="1" wp14:anchorId="4337052F" wp14:editId="30CEC101">
            <wp:simplePos x="0" y="0"/>
            <wp:positionH relativeFrom="margin">
              <wp:align>center</wp:align>
            </wp:positionH>
            <wp:positionV relativeFrom="paragraph">
              <wp:posOffset>914400</wp:posOffset>
            </wp:positionV>
            <wp:extent cx="3657600" cy="2142490"/>
            <wp:effectExtent l="0" t="0" r="0" b="0"/>
            <wp:wrapTopAndBottom/>
            <wp:docPr id="76" name="Picture 76" descr="http://www.learnabout-electronics.org/Oscillators/images/square-wave-oversho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earnabout-electronics.org/Oscillators/images/square-wave-overshoot.gif"/>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657600" cy="2142490"/>
                    </a:xfrm>
                    <a:prstGeom prst="rect">
                      <a:avLst/>
                    </a:prstGeom>
                    <a:noFill/>
                    <a:ln w="9525">
                      <a:noFill/>
                      <a:miter lim="800000"/>
                      <a:headEnd/>
                      <a:tailEnd/>
                    </a:ln>
                  </pic:spPr>
                </pic:pic>
              </a:graphicData>
            </a:graphic>
          </wp:anchor>
        </w:drawing>
      </w:r>
      <w:r w:rsidRPr="00EC6F3F">
        <w:rPr>
          <w:rFonts w:ascii="Times New Roman" w:hAnsi="Times New Roman"/>
          <w:noProof/>
          <w:sz w:val="24"/>
        </w:rPr>
        <w:t>internal complexity, ha</w:t>
      </w:r>
      <w:r w:rsidR="007A029F">
        <w:rPr>
          <w:rFonts w:ascii="Times New Roman" w:hAnsi="Times New Roman"/>
          <w:noProof/>
          <w:sz w:val="24"/>
        </w:rPr>
        <w:t xml:space="preserve">ve neglible </w:t>
      </w:r>
      <w:r>
        <w:rPr>
          <w:rFonts w:ascii="Times New Roman" w:hAnsi="Times New Roman"/>
          <w:noProof/>
          <w:sz w:val="24"/>
        </w:rPr>
        <w:t>overshoot.</w:t>
      </w:r>
    </w:p>
    <w:p w14:paraId="4F60FE4E" w14:textId="77777777" w:rsidR="00D60886" w:rsidRPr="00EC5A47" w:rsidRDefault="000460C6" w:rsidP="00EC5A47">
      <w:pPr>
        <w:pStyle w:val="NoSpacing"/>
        <w:spacing w:line="480" w:lineRule="auto"/>
        <w:ind w:firstLine="720"/>
        <w:rPr>
          <w:rFonts w:ascii="Times New Roman" w:hAnsi="Times New Roman"/>
          <w:sz w:val="24"/>
        </w:rPr>
      </w:pPr>
      <w:r>
        <w:rPr>
          <w:noProof/>
        </w:rPr>
        <mc:AlternateContent>
          <mc:Choice Requires="wps">
            <w:drawing>
              <wp:anchor distT="0" distB="0" distL="114300" distR="114300" simplePos="0" relativeHeight="251759616" behindDoc="0" locked="0" layoutInCell="1" allowOverlap="1" wp14:anchorId="06CF108B" wp14:editId="50BA5B6B">
                <wp:simplePos x="0" y="0"/>
                <wp:positionH relativeFrom="column">
                  <wp:posOffset>457200</wp:posOffset>
                </wp:positionH>
                <wp:positionV relativeFrom="paragraph">
                  <wp:posOffset>2413000</wp:posOffset>
                </wp:positionV>
                <wp:extent cx="4572000" cy="1000760"/>
                <wp:effectExtent l="0" t="0" r="0" b="0"/>
                <wp:wrapThrough wrapText="bothSides">
                  <wp:wrapPolygon edited="0">
                    <wp:start x="0" y="0"/>
                    <wp:lineTo x="0" y="20832"/>
                    <wp:lineTo x="21480" y="20832"/>
                    <wp:lineTo x="21480" y="0"/>
                    <wp:lineTo x="0" y="0"/>
                  </wp:wrapPolygon>
                </wp:wrapThrough>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00" cy="1000760"/>
                        </a:xfrm>
                        <a:prstGeom prst="rect">
                          <a:avLst/>
                        </a:prstGeom>
                        <a:solidFill>
                          <a:prstClr val="white"/>
                        </a:solidFill>
                        <a:ln>
                          <a:noFill/>
                        </a:ln>
                        <a:effectLst/>
                        <a:extLst/>
                      </wps:spPr>
                      <wps:txbx>
                        <w:txbxContent>
                          <w:p w14:paraId="09FEFB5C" w14:textId="77777777" w:rsidR="003D413B" w:rsidRPr="00651C62" w:rsidRDefault="003D413B" w:rsidP="00D60886">
                            <w:pPr>
                              <w:pStyle w:val="Caption"/>
                              <w:rPr>
                                <w:rFonts w:eastAsiaTheme="minorHAnsi"/>
                                <w:noProof/>
                                <w:color w:val="auto"/>
                                <w:sz w:val="20"/>
                                <w:szCs w:val="22"/>
                                <w:lang w:eastAsia="en-US"/>
                              </w:rPr>
                            </w:pPr>
                            <w:r w:rsidRPr="00D60886">
                              <w:rPr>
                                <w:color w:val="auto"/>
                                <w:sz w:val="20"/>
                                <w:szCs w:val="20"/>
                              </w:rPr>
                              <w:t>Figure</w:t>
                            </w:r>
                            <w:r>
                              <w:rPr>
                                <w:color w:val="auto"/>
                                <w:sz w:val="20"/>
                                <w:szCs w:val="20"/>
                              </w:rPr>
                              <w:t xml:space="preserve"> 45</w:t>
                            </w:r>
                            <w:r w:rsidRPr="00D60886">
                              <w:rPr>
                                <w:color w:val="auto"/>
                                <w:sz w:val="20"/>
                                <w:szCs w:val="20"/>
                              </w:rPr>
                              <w:t>:</w:t>
                            </w:r>
                            <w:r>
                              <w:t xml:space="preserve"> </w:t>
                            </w:r>
                            <w:r w:rsidRPr="00651C62">
                              <w:rPr>
                                <w:noProof/>
                                <w:color w:val="auto"/>
                                <w:sz w:val="20"/>
                              </w:rPr>
                              <w:t>Example of Overshoot.</w:t>
                            </w:r>
                            <w:r w:rsidRPr="00651C62">
                              <w:rPr>
                                <w:b w:val="0"/>
                                <w:noProof/>
                                <w:color w:val="auto"/>
                                <w:sz w:val="20"/>
                              </w:rPr>
                              <w:t xml:space="preserve"> When a basic circuit generates a square wave, the voltage sometimes goes above the top of the square wave at the point where the voltage increases from the lowest point, to the highest point. The voltage above the top of the square wave is refered to as overshoot. Overshoot is due to the non-ideal nature  of circuits and a square wave is very difficult to generate accurately without this characteristic.</w:t>
                            </w:r>
                          </w:p>
                          <w:p w14:paraId="15FDB3EB" w14:textId="77777777" w:rsidR="003D413B" w:rsidRPr="009D4D70" w:rsidRDefault="003D413B" w:rsidP="00D60886">
                            <w:pPr>
                              <w:pStyle w:val="Caption"/>
                              <w:rPr>
                                <w:rFonts w:eastAsiaTheme="minorHAnsi"/>
                                <w:szCs w:val="22"/>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1" o:spid="_x0000_s1061" type="#_x0000_t202" style="position:absolute;left:0;text-align:left;margin-left:36pt;margin-top:190pt;width:5in;height:78.8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q3Uw0YCAACdBAAADgAAAGRycy9lMm9Eb2MueG1srFRdT9swFH2ftP9g+X2kZRugiBR1IKZJFSAV&#10;xLPrOMSa4+vZbhP263fsNIWxPU17cW/u9z3n3p5fDJ1hO+WDJlvx+dGMM2Ul1do+Vfzh/vrDGWch&#10;ClsLQ1ZV/FkFfrF4/+68d6U6ppZMrTxDEhvK3lW8jdGVRRFkqzoRjsgpC2NDvhMRn/6pqL3okb0z&#10;xfFsdlL05GvnSaoQoL0ajXyR8zeNkvG2aYKKzFQcvcX8+vxu0lsszkX55IVrtdy3If6hi05oi6KH&#10;VFciCrb1+o9UnZaeAjXxSFJXUNNoqfIMmGY+ezPNuhVO5VkATnAHmML/Sytvdnee6briZ3POrOjA&#10;0b0aIvtCA4MK+PQulHBbOzjGAXrwnGcNbkXye4BL8cpnDAjwTngMje/SLyZlCAQFzwfYUxkJ5afP&#10;p6ASJgnbHNLpSSameAl3PsSvijqWhIp78JpbELtViKkBUU4uqVogo+trbUz6SIZL49lOYAf6VkeV&#10;pkLEb17GJl9LKWo0jxqVl2isIkq0vC+YJh6HTFIcNkNG8eMBsg3Vz0DM07hzwclrjU5WIsQ74bFk&#10;GBiHE2/xNIb6itNe4qwl//Nv+uQP7mHlrMfSVjz82AqvODPfLLYibfgk+EnYTILddpcEDEA0uski&#10;Anw0k9h46h5xT8tUBSZhJWpVPE7iZRxPB/co1XKZnbDHTsSVXTs5LUZC/H54FN7t+YrA7YamdRbl&#10;G9pG3xH/5TZSozOnCdgRxf2G4QYycft7TUf2+jt7vfyrLH4BAAD//wMAUEsDBBQABgAIAAAAIQA6&#10;UkWR3wAAAAoBAAAPAAAAZHJzL2Rvd25yZXYueG1sTI/BTsMwEETvSPyDtUjcqJMWmjbEqRASqsSl&#10;Iu0HuPESR8TrKHaa9O/ZnuC2uzOafVPsZteJCw6h9aQgXSQgkGpvWmoUnI4fTxsQIWoyuvOECq4Y&#10;YFfe3xU6N36iL7xUsREcQiHXCmyMfS5lqC06HRa+R2Lt2w9OR16HRppBTxzuOrlMkrV0uiX+YHWP&#10;7xbrn2p0CtqM0s+xep5lOm1Px4PdH67jXqnHh/ntFUTEOf6Z4YbP6FAy09mPZILoFGRLrhIVrDYJ&#10;D2zItrfLWcHLKluDLAv5v0L5CwAA//8DAFBLAQItABQABgAIAAAAIQDkmcPA+wAAAOEBAAATAAAA&#10;AAAAAAAAAAAAAAAAAABbQ29udGVudF9UeXBlc10ueG1sUEsBAi0AFAAGAAgAAAAhACOyauHXAAAA&#10;lAEAAAsAAAAAAAAAAAAAAAAALAEAAF9yZWxzLy5yZWxzUEsBAi0AFAAGAAgAAAAhAEKt1MNGAgAA&#10;nQQAAA4AAAAAAAAAAAAAAAAALAIAAGRycy9lMm9Eb2MueG1sUEsBAi0AFAAGAAgAAAAhADpSRZHf&#10;AAAACgEAAA8AAAAAAAAAAAAAAAAAngQAAGRycy9kb3ducmV2LnhtbFBLBQYAAAAABAAEAPMAAACq&#10;BQAAAAA=&#10;" stroked="f">
                <v:path arrowok="t"/>
                <v:textbox inset="0,0,0,0">
                  <w:txbxContent>
                    <w:p w:rsidR="003D413B" w:rsidRPr="00651C62" w:rsidRDefault="003D413B" w:rsidP="00D60886">
                      <w:pPr>
                        <w:pStyle w:val="Caption"/>
                        <w:rPr>
                          <w:rFonts w:eastAsiaTheme="minorHAnsi"/>
                          <w:noProof/>
                          <w:color w:val="auto"/>
                          <w:sz w:val="20"/>
                          <w:szCs w:val="22"/>
                          <w:lang w:eastAsia="en-US"/>
                        </w:rPr>
                      </w:pPr>
                      <w:r w:rsidRPr="00D60886">
                        <w:rPr>
                          <w:color w:val="auto"/>
                          <w:sz w:val="20"/>
                          <w:szCs w:val="20"/>
                        </w:rPr>
                        <w:t>Figure</w:t>
                      </w:r>
                      <w:r>
                        <w:rPr>
                          <w:color w:val="auto"/>
                          <w:sz w:val="20"/>
                          <w:szCs w:val="20"/>
                        </w:rPr>
                        <w:t xml:space="preserve"> 45</w:t>
                      </w:r>
                      <w:r w:rsidRPr="00D60886">
                        <w:rPr>
                          <w:color w:val="auto"/>
                          <w:sz w:val="20"/>
                          <w:szCs w:val="20"/>
                        </w:rPr>
                        <w:t>:</w:t>
                      </w:r>
                      <w:r>
                        <w:t xml:space="preserve"> </w:t>
                      </w:r>
                      <w:r w:rsidRPr="00651C62">
                        <w:rPr>
                          <w:noProof/>
                          <w:color w:val="auto"/>
                          <w:sz w:val="20"/>
                        </w:rPr>
                        <w:t>Example of Overshoot.</w:t>
                      </w:r>
                      <w:r w:rsidRPr="00651C62">
                        <w:rPr>
                          <w:b w:val="0"/>
                          <w:noProof/>
                          <w:color w:val="auto"/>
                          <w:sz w:val="20"/>
                        </w:rPr>
                        <w:t xml:space="preserve"> When a basic circuit generates a square wave, the voltage sometimes goes above the top of the square wave at the point where the voltage increases from the lowest point, to the highest point. The voltage above the top of the square wave is refered to as overshoot. Overshoot is due to the non-ideal nature  of circuits and a square wave is very difficult to generate accurately without this characteristic.</w:t>
                      </w:r>
                    </w:p>
                    <w:p w:rsidR="003D413B" w:rsidRPr="009D4D70" w:rsidRDefault="003D413B" w:rsidP="00D60886">
                      <w:pPr>
                        <w:pStyle w:val="Caption"/>
                        <w:rPr>
                          <w:rFonts w:eastAsiaTheme="minorHAnsi"/>
                          <w:szCs w:val="22"/>
                          <w:lang w:eastAsia="en-US"/>
                        </w:rPr>
                      </w:pPr>
                    </w:p>
                  </w:txbxContent>
                </v:textbox>
                <w10:wrap type="through"/>
              </v:shape>
            </w:pict>
          </mc:Fallback>
        </mc:AlternateContent>
      </w:r>
    </w:p>
    <w:p w14:paraId="5708DEDC" w14:textId="77777777" w:rsidR="00D60886" w:rsidRDefault="00D60886" w:rsidP="005D7782">
      <w:pPr>
        <w:pStyle w:val="NoSpacing"/>
        <w:spacing w:line="480" w:lineRule="auto"/>
        <w:ind w:firstLine="720"/>
        <w:rPr>
          <w:rFonts w:ascii="Times New Roman" w:hAnsi="Times New Roman"/>
          <w:noProof/>
          <w:sz w:val="24"/>
        </w:rPr>
      </w:pPr>
    </w:p>
    <w:p w14:paraId="0A5A86AD" w14:textId="77777777" w:rsidR="00D60886" w:rsidRDefault="00D60886" w:rsidP="005D7782">
      <w:pPr>
        <w:pStyle w:val="NoSpacing"/>
        <w:spacing w:line="480" w:lineRule="auto"/>
        <w:ind w:firstLine="720"/>
        <w:rPr>
          <w:rFonts w:ascii="Times New Roman" w:hAnsi="Times New Roman"/>
          <w:noProof/>
          <w:sz w:val="24"/>
        </w:rPr>
      </w:pPr>
    </w:p>
    <w:p w14:paraId="4DED4BC6" w14:textId="77777777" w:rsidR="005D7426" w:rsidRPr="006D7436" w:rsidRDefault="00D60886" w:rsidP="00D60886">
      <w:pPr>
        <w:pStyle w:val="NoSpacing"/>
        <w:spacing w:line="480" w:lineRule="auto"/>
        <w:ind w:firstLine="720"/>
        <w:rPr>
          <w:rFonts w:ascii="Times New Roman" w:hAnsi="Times New Roman"/>
          <w:noProof/>
          <w:sz w:val="20"/>
        </w:rPr>
      </w:pPr>
      <w:r>
        <w:rPr>
          <w:rFonts w:ascii="Times New Roman" w:hAnsi="Times New Roman"/>
          <w:noProof/>
          <w:sz w:val="24"/>
        </w:rPr>
        <w:t>T</w:t>
      </w:r>
      <w:r w:rsidR="005772A0">
        <w:rPr>
          <w:rFonts w:ascii="Times New Roman" w:hAnsi="Times New Roman"/>
          <w:noProof/>
          <w:sz w:val="24"/>
        </w:rPr>
        <w:t xml:space="preserve">he </w:t>
      </w:r>
      <w:r w:rsidR="008D403E">
        <w:rPr>
          <w:rFonts w:ascii="Times New Roman" w:hAnsi="Times New Roman"/>
          <w:noProof/>
          <w:sz w:val="24"/>
        </w:rPr>
        <w:t xml:space="preserve">desired </w:t>
      </w:r>
      <w:r w:rsidR="005772A0">
        <w:rPr>
          <w:rFonts w:ascii="Times New Roman" w:hAnsi="Times New Roman"/>
          <w:noProof/>
          <w:sz w:val="24"/>
        </w:rPr>
        <w:t>signal behavior</w:t>
      </w:r>
      <w:r w:rsidR="005D7426" w:rsidRPr="00EC6F3F">
        <w:rPr>
          <w:rFonts w:ascii="Times New Roman" w:hAnsi="Times New Roman"/>
          <w:noProof/>
          <w:sz w:val="24"/>
        </w:rPr>
        <w:t xml:space="preserve"> has no overshoot, so this is an undesireable quality in</w:t>
      </w:r>
      <w:r w:rsidR="008D403E">
        <w:rPr>
          <w:rFonts w:ascii="Times New Roman" w:hAnsi="Times New Roman"/>
          <w:noProof/>
          <w:sz w:val="24"/>
        </w:rPr>
        <w:t xml:space="preserve"> our </w:t>
      </w:r>
      <w:r w:rsidR="005D7426" w:rsidRPr="00EC6F3F">
        <w:rPr>
          <w:rFonts w:ascii="Times New Roman" w:hAnsi="Times New Roman"/>
          <w:noProof/>
          <w:sz w:val="24"/>
        </w:rPr>
        <w:t xml:space="preserve">results. </w:t>
      </w:r>
      <w:r w:rsidR="005D7426" w:rsidRPr="006D7436">
        <w:rPr>
          <w:rFonts w:ascii="Times New Roman" w:hAnsi="Times New Roman"/>
          <w:noProof/>
          <w:sz w:val="24"/>
        </w:rPr>
        <w:t>All overshoot values have been graphically estimated. The overshoot of the NE555P IC is about 1.9 V, spa</w:t>
      </w:r>
      <w:r w:rsidR="00D6220E">
        <w:rPr>
          <w:rFonts w:ascii="Times New Roman" w:hAnsi="Times New Roman"/>
          <w:noProof/>
          <w:sz w:val="24"/>
        </w:rPr>
        <w:t>n</w:t>
      </w:r>
      <w:r w:rsidR="005D7426" w:rsidRPr="006D7436">
        <w:rPr>
          <w:rFonts w:ascii="Times New Roman" w:hAnsi="Times New Roman"/>
          <w:noProof/>
          <w:sz w:val="24"/>
        </w:rPr>
        <w:t xml:space="preserve">ning from 5.81 V to approximately 7.7 V.  </w:t>
      </w:r>
    </w:p>
    <w:p w14:paraId="2380DC39" w14:textId="77777777" w:rsidR="005D7426" w:rsidRPr="006D7436" w:rsidRDefault="005D7426" w:rsidP="005D7426">
      <w:pPr>
        <w:pStyle w:val="NoSpacing"/>
        <w:spacing w:line="480" w:lineRule="auto"/>
        <w:ind w:firstLine="720"/>
        <w:rPr>
          <w:rFonts w:ascii="Times New Roman" w:hAnsi="Times New Roman"/>
          <w:noProof/>
          <w:sz w:val="24"/>
        </w:rPr>
      </w:pPr>
      <w:r w:rsidRPr="006D7436">
        <w:rPr>
          <w:rFonts w:ascii="Times New Roman" w:hAnsi="Times New Roman"/>
          <w:sz w:val="24"/>
        </w:rPr>
        <w:t>Figure 4</w:t>
      </w:r>
      <w:r w:rsidR="00E42C6A">
        <w:rPr>
          <w:rFonts w:ascii="Times New Roman" w:hAnsi="Times New Roman"/>
          <w:sz w:val="24"/>
        </w:rPr>
        <w:t>6</w:t>
      </w:r>
      <w:r w:rsidRPr="006D7436">
        <w:rPr>
          <w:rFonts w:ascii="Times New Roman" w:hAnsi="Times New Roman"/>
          <w:sz w:val="24"/>
        </w:rPr>
        <w:t xml:space="preserve">b displays the results of the </w:t>
      </w:r>
      <w:r w:rsidRPr="006D7436">
        <w:rPr>
          <w:rFonts w:ascii="Times New Roman" w:hAnsi="Times New Roman"/>
          <w:noProof/>
          <w:sz w:val="24"/>
        </w:rPr>
        <w:t>T</w:t>
      </w:r>
      <w:r w:rsidR="00F67502">
        <w:rPr>
          <w:rFonts w:ascii="Times New Roman" w:hAnsi="Times New Roman"/>
          <w:noProof/>
          <w:sz w:val="24"/>
        </w:rPr>
        <w:t xml:space="preserve">LC555CP implementation output. </w:t>
      </w:r>
      <w:r w:rsidRPr="006D7436">
        <w:rPr>
          <w:rFonts w:ascii="Times New Roman" w:hAnsi="Times New Roman"/>
          <w:noProof/>
          <w:sz w:val="24"/>
        </w:rPr>
        <w:t>The a</w:t>
      </w:r>
      <w:r w:rsidR="00F67502">
        <w:rPr>
          <w:rFonts w:ascii="Times New Roman" w:hAnsi="Times New Roman"/>
          <w:noProof/>
          <w:sz w:val="24"/>
        </w:rPr>
        <w:t>mplitude of the signal is 6.5</w:t>
      </w:r>
      <w:r w:rsidR="002E24D1">
        <w:rPr>
          <w:rFonts w:ascii="Times New Roman" w:hAnsi="Times New Roman"/>
          <w:noProof/>
          <w:sz w:val="24"/>
        </w:rPr>
        <w:t xml:space="preserve"> </w:t>
      </w:r>
      <w:r w:rsidR="00F67502">
        <w:rPr>
          <w:rFonts w:ascii="Times New Roman" w:hAnsi="Times New Roman"/>
          <w:noProof/>
          <w:sz w:val="24"/>
        </w:rPr>
        <w:t xml:space="preserve">V. </w:t>
      </w:r>
      <w:r w:rsidRPr="006D7436">
        <w:rPr>
          <w:rFonts w:ascii="Times New Roman" w:hAnsi="Times New Roman"/>
          <w:noProof/>
          <w:sz w:val="24"/>
        </w:rPr>
        <w:t>The frequency of the signal is 58.5</w:t>
      </w:r>
      <w:r w:rsidR="002E24D1">
        <w:rPr>
          <w:rFonts w:ascii="Times New Roman" w:hAnsi="Times New Roman"/>
          <w:noProof/>
          <w:sz w:val="24"/>
        </w:rPr>
        <w:t xml:space="preserve"> </w:t>
      </w:r>
      <w:r w:rsidR="00D60886">
        <w:rPr>
          <w:rFonts w:ascii="Times New Roman" w:hAnsi="Times New Roman"/>
          <w:noProof/>
          <w:sz w:val="24"/>
        </w:rPr>
        <w:t xml:space="preserve">Hz. </w:t>
      </w:r>
      <w:r w:rsidRPr="006D7436">
        <w:rPr>
          <w:rFonts w:ascii="Times New Roman" w:hAnsi="Times New Roman"/>
          <w:noProof/>
          <w:sz w:val="24"/>
        </w:rPr>
        <w:t>The duty cycle of the signal is 50%. Ove</w:t>
      </w:r>
      <w:r w:rsidR="00F67502">
        <w:rPr>
          <w:rFonts w:ascii="Times New Roman" w:hAnsi="Times New Roman"/>
          <w:noProof/>
          <w:sz w:val="24"/>
        </w:rPr>
        <w:t>rshoot occurs at 8</w:t>
      </w:r>
      <w:r w:rsidR="002E24D1">
        <w:rPr>
          <w:rFonts w:ascii="Times New Roman" w:hAnsi="Times New Roman"/>
          <w:noProof/>
          <w:sz w:val="24"/>
        </w:rPr>
        <w:t xml:space="preserve"> </w:t>
      </w:r>
      <w:r w:rsidR="00F67502">
        <w:rPr>
          <w:rFonts w:ascii="Times New Roman" w:hAnsi="Times New Roman"/>
          <w:noProof/>
          <w:sz w:val="24"/>
        </w:rPr>
        <w:t>ms and 42</w:t>
      </w:r>
      <w:r w:rsidR="002E24D1">
        <w:rPr>
          <w:rFonts w:ascii="Times New Roman" w:hAnsi="Times New Roman"/>
          <w:noProof/>
          <w:sz w:val="24"/>
        </w:rPr>
        <w:t xml:space="preserve"> </w:t>
      </w:r>
      <w:r w:rsidR="00F67502">
        <w:rPr>
          <w:rFonts w:ascii="Times New Roman" w:hAnsi="Times New Roman"/>
          <w:noProof/>
          <w:sz w:val="24"/>
        </w:rPr>
        <w:t xml:space="preserve">ms. </w:t>
      </w:r>
      <w:r w:rsidRPr="006D7436">
        <w:rPr>
          <w:rFonts w:ascii="Times New Roman" w:hAnsi="Times New Roman"/>
          <w:noProof/>
          <w:sz w:val="24"/>
        </w:rPr>
        <w:t>The overshoot of the TLC555CP IC is about 0.5V, spaning from 6.5</w:t>
      </w:r>
      <w:r w:rsidR="002E24D1">
        <w:rPr>
          <w:rFonts w:ascii="Times New Roman" w:hAnsi="Times New Roman"/>
          <w:noProof/>
          <w:sz w:val="24"/>
        </w:rPr>
        <w:t xml:space="preserve"> </w:t>
      </w:r>
      <w:r w:rsidRPr="006D7436">
        <w:rPr>
          <w:rFonts w:ascii="Times New Roman" w:hAnsi="Times New Roman"/>
          <w:noProof/>
          <w:sz w:val="24"/>
        </w:rPr>
        <w:t>V to approximately 7</w:t>
      </w:r>
      <w:r w:rsidR="002E24D1">
        <w:rPr>
          <w:rFonts w:ascii="Times New Roman" w:hAnsi="Times New Roman"/>
          <w:noProof/>
          <w:sz w:val="24"/>
        </w:rPr>
        <w:t xml:space="preserve"> </w:t>
      </w:r>
      <w:r w:rsidRPr="006D7436">
        <w:rPr>
          <w:rFonts w:ascii="Times New Roman" w:hAnsi="Times New Roman"/>
          <w:noProof/>
          <w:sz w:val="24"/>
        </w:rPr>
        <w:t>V.</w:t>
      </w:r>
    </w:p>
    <w:p w14:paraId="218D42C3" w14:textId="77777777" w:rsidR="005D7426" w:rsidRPr="006D7436" w:rsidRDefault="005D7426" w:rsidP="005D7426">
      <w:pPr>
        <w:pStyle w:val="NoSpacing"/>
        <w:spacing w:line="480" w:lineRule="auto"/>
        <w:ind w:firstLine="720"/>
        <w:rPr>
          <w:rFonts w:ascii="Times New Roman" w:hAnsi="Times New Roman"/>
          <w:noProof/>
          <w:sz w:val="24"/>
        </w:rPr>
      </w:pPr>
      <w:r w:rsidRPr="006D7436">
        <w:rPr>
          <w:rFonts w:ascii="Times New Roman" w:hAnsi="Times New Roman"/>
          <w:sz w:val="24"/>
        </w:rPr>
        <w:t>Figure 4</w:t>
      </w:r>
      <w:r w:rsidR="00E42C6A">
        <w:rPr>
          <w:rFonts w:ascii="Times New Roman" w:hAnsi="Times New Roman"/>
          <w:sz w:val="24"/>
        </w:rPr>
        <w:t>6</w:t>
      </w:r>
      <w:r w:rsidRPr="006D7436">
        <w:rPr>
          <w:rFonts w:ascii="Times New Roman" w:hAnsi="Times New Roman"/>
          <w:sz w:val="24"/>
        </w:rPr>
        <w:t xml:space="preserve">c displays the results of the </w:t>
      </w:r>
      <w:r w:rsidR="00F67502">
        <w:rPr>
          <w:rFonts w:ascii="Times New Roman" w:hAnsi="Times New Roman"/>
          <w:noProof/>
          <w:sz w:val="24"/>
        </w:rPr>
        <w:t xml:space="preserve">LM555CN implementation output. </w:t>
      </w:r>
      <w:r w:rsidRPr="006D7436">
        <w:rPr>
          <w:rFonts w:ascii="Times New Roman" w:hAnsi="Times New Roman"/>
          <w:noProof/>
          <w:sz w:val="24"/>
        </w:rPr>
        <w:t>The amplitude of the signal is 5.88</w:t>
      </w:r>
      <w:r w:rsidR="002E24D1">
        <w:rPr>
          <w:rFonts w:ascii="Times New Roman" w:hAnsi="Times New Roman"/>
          <w:noProof/>
          <w:sz w:val="24"/>
        </w:rPr>
        <w:t xml:space="preserve"> </w:t>
      </w:r>
      <w:r w:rsidRPr="006D7436">
        <w:rPr>
          <w:rFonts w:ascii="Times New Roman" w:hAnsi="Times New Roman"/>
          <w:noProof/>
          <w:sz w:val="24"/>
        </w:rPr>
        <w:t>V. The freq</w:t>
      </w:r>
      <w:r w:rsidR="00F67502">
        <w:rPr>
          <w:rFonts w:ascii="Times New Roman" w:hAnsi="Times New Roman"/>
          <w:noProof/>
          <w:sz w:val="24"/>
        </w:rPr>
        <w:t>uency of the signal is 59.2</w:t>
      </w:r>
      <w:r w:rsidR="002E24D1">
        <w:rPr>
          <w:rFonts w:ascii="Times New Roman" w:hAnsi="Times New Roman"/>
          <w:noProof/>
          <w:sz w:val="24"/>
        </w:rPr>
        <w:t xml:space="preserve"> </w:t>
      </w:r>
      <w:r w:rsidR="00F67502">
        <w:rPr>
          <w:rFonts w:ascii="Times New Roman" w:hAnsi="Times New Roman"/>
          <w:noProof/>
          <w:sz w:val="24"/>
        </w:rPr>
        <w:t xml:space="preserve">Hz. </w:t>
      </w:r>
      <w:r w:rsidRPr="006D7436">
        <w:rPr>
          <w:rFonts w:ascii="Times New Roman" w:hAnsi="Times New Roman"/>
          <w:noProof/>
          <w:sz w:val="24"/>
        </w:rPr>
        <w:t>The duty cycle of the signal is 50%. There is no visible overshoot of this signal.</w:t>
      </w:r>
    </w:p>
    <w:p w14:paraId="4346F454" w14:textId="77777777" w:rsidR="005D7426" w:rsidRPr="005772A0" w:rsidRDefault="000460C6" w:rsidP="005772A0">
      <w:pPr>
        <w:pStyle w:val="NoSpacing"/>
        <w:keepNext/>
      </w:pPr>
      <w:r>
        <w:rPr>
          <w:noProof/>
        </w:rPr>
        <w:lastRenderedPageBreak/>
        <mc:AlternateContent>
          <mc:Choice Requires="wps">
            <w:drawing>
              <wp:anchor distT="0" distB="0" distL="114300" distR="114300" simplePos="0" relativeHeight="251742208" behindDoc="0" locked="0" layoutInCell="1" allowOverlap="1" wp14:anchorId="1851F72F" wp14:editId="1B847B5A">
                <wp:simplePos x="0" y="0"/>
                <wp:positionH relativeFrom="column">
                  <wp:posOffset>427355</wp:posOffset>
                </wp:positionH>
                <wp:positionV relativeFrom="paragraph">
                  <wp:posOffset>6172200</wp:posOffset>
                </wp:positionV>
                <wp:extent cx="4631690" cy="2317750"/>
                <wp:effectExtent l="0" t="0" r="16510" b="19050"/>
                <wp:wrapTopAndBottom/>
                <wp:docPr id="20"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1690" cy="2317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F194C3" w14:textId="77777777" w:rsidR="003D413B" w:rsidRPr="00651C62" w:rsidRDefault="003D413B" w:rsidP="00EC5A47">
                            <w:pPr>
                              <w:pStyle w:val="Caption"/>
                              <w:rPr>
                                <w:rFonts w:eastAsiaTheme="minorHAnsi"/>
                                <w:noProof/>
                                <w:sz w:val="20"/>
                                <w:szCs w:val="22"/>
                                <w:lang w:eastAsia="en-US"/>
                              </w:rPr>
                            </w:pPr>
                            <w:r w:rsidRPr="00651C62">
                              <w:rPr>
                                <w:color w:val="auto"/>
                                <w:sz w:val="20"/>
                              </w:rPr>
                              <w:t>F</w:t>
                            </w:r>
                            <w:r>
                              <w:rPr>
                                <w:color w:val="auto"/>
                                <w:sz w:val="20"/>
                              </w:rPr>
                              <w:t>igure 46</w:t>
                            </w:r>
                            <w:r w:rsidRPr="00651C62">
                              <w:rPr>
                                <w:color w:val="auto"/>
                                <w:sz w:val="20"/>
                              </w:rPr>
                              <w:t>: Evaluation of Different 555 timer ICs in the First Phase of Testing</w:t>
                            </w:r>
                            <w:r w:rsidRPr="00651C62">
                              <w:rPr>
                                <w:b w:val="0"/>
                                <w:color w:val="auto"/>
                                <w:sz w:val="20"/>
                              </w:rPr>
                              <w:t>. The results of testing each IC</w:t>
                            </w:r>
                            <w:r>
                              <w:rPr>
                                <w:b w:val="0"/>
                                <w:color w:val="auto"/>
                                <w:sz w:val="20"/>
                              </w:rPr>
                              <w:t xml:space="preserve"> are shown above</w:t>
                            </w:r>
                            <w:r w:rsidRPr="00651C62">
                              <w:rPr>
                                <w:b w:val="0"/>
                                <w:color w:val="auto"/>
                                <w:sz w:val="20"/>
                              </w:rPr>
                              <w:t xml:space="preserve">. These images were captured with an oscilloscope and show the voltage versus time behavior of the circuit output. The scale of each image is 2V per y-axis division and 5ms per x-axis division. </w:t>
                            </w:r>
                            <w:r>
                              <w:rPr>
                                <w:b w:val="0"/>
                                <w:noProof/>
                                <w:color w:val="auto"/>
                                <w:sz w:val="20"/>
                              </w:rPr>
                              <w:t>A phenomenon nam</w:t>
                            </w:r>
                            <w:r w:rsidRPr="00651C62">
                              <w:rPr>
                                <w:b w:val="0"/>
                                <w:noProof/>
                                <w:color w:val="auto"/>
                                <w:sz w:val="20"/>
                              </w:rPr>
                              <w:t>ed overshoot appears in each signal around 8ms and again around 42ms. All overshoot values have been graphically estimated.</w:t>
                            </w:r>
                            <w:r w:rsidRPr="00651C62">
                              <w:rPr>
                                <w:b w:val="0"/>
                                <w:color w:val="auto"/>
                                <w:sz w:val="20"/>
                              </w:rPr>
                              <w:t xml:space="preserve"> Figure </w:t>
                            </w:r>
                            <w:r>
                              <w:rPr>
                                <w:b w:val="0"/>
                                <w:color w:val="auto"/>
                                <w:sz w:val="20"/>
                              </w:rPr>
                              <w:t xml:space="preserve">46a displays the results of the </w:t>
                            </w:r>
                            <w:r w:rsidRPr="00651C62">
                              <w:rPr>
                                <w:b w:val="0"/>
                                <w:noProof/>
                                <w:color w:val="auto"/>
                                <w:sz w:val="20"/>
                              </w:rPr>
                              <w:t>NE555P implementation output. The amplitude of the signal is 5.81V. The frequency of the signal is 59.2Hz.  The duty cycle of the signal is 50%. The overshoot of the NE555P IC is about 1.9V, spaning from 5.81V to approximately 7.7V. Figure 4</w:t>
                            </w:r>
                            <w:r>
                              <w:rPr>
                                <w:b w:val="0"/>
                                <w:noProof/>
                                <w:color w:val="auto"/>
                                <w:sz w:val="20"/>
                              </w:rPr>
                              <w:t>6</w:t>
                            </w:r>
                            <w:r w:rsidRPr="00651C62">
                              <w:rPr>
                                <w:b w:val="0"/>
                                <w:noProof/>
                                <w:color w:val="auto"/>
                                <w:sz w:val="20"/>
                              </w:rPr>
                              <w:t xml:space="preserve">b </w:t>
                            </w:r>
                            <w:r w:rsidRPr="00651C62">
                              <w:rPr>
                                <w:b w:val="0"/>
                                <w:color w:val="auto"/>
                                <w:sz w:val="20"/>
                              </w:rPr>
                              <w:t xml:space="preserve">displays the results of the </w:t>
                            </w:r>
                            <w:r w:rsidRPr="00651C62">
                              <w:rPr>
                                <w:b w:val="0"/>
                                <w:noProof/>
                                <w:color w:val="auto"/>
                                <w:sz w:val="20"/>
                              </w:rPr>
                              <w:t>TLC555CP implementation output. The amplitude of the signal is 6.5V. The frequency of the signal is 58.5Hz. The duty cycle of the signal is 50%. The overshoot of the TLC555CP IC is about 0.5V, spaning from 6.5V to approximately 7V.</w:t>
                            </w:r>
                            <w:r w:rsidRPr="00651C62">
                              <w:rPr>
                                <w:b w:val="0"/>
                                <w:color w:val="auto"/>
                                <w:sz w:val="20"/>
                              </w:rPr>
                              <w:t xml:space="preserve"> Figure 4</w:t>
                            </w:r>
                            <w:r>
                              <w:rPr>
                                <w:b w:val="0"/>
                                <w:color w:val="auto"/>
                                <w:sz w:val="20"/>
                              </w:rPr>
                              <w:t>6</w:t>
                            </w:r>
                            <w:r w:rsidRPr="00651C62">
                              <w:rPr>
                                <w:b w:val="0"/>
                                <w:color w:val="auto"/>
                                <w:sz w:val="20"/>
                              </w:rPr>
                              <w:t xml:space="preserve">c displays the results of the </w:t>
                            </w:r>
                            <w:r w:rsidRPr="00651C62">
                              <w:rPr>
                                <w:b w:val="0"/>
                                <w:noProof/>
                                <w:color w:val="auto"/>
                                <w:sz w:val="20"/>
                              </w:rPr>
                              <w:t>LM555CN implementation output.  The amplitude of the signal is 5.88V. The frequency of the signal is 59.2Hz. The duty cycle of the signal is 50%. There is no visible overshoot of this signal</w:t>
                            </w:r>
                            <w:r w:rsidRPr="00651C62">
                              <w:rPr>
                                <w:b w:val="0"/>
                                <w:noProof/>
                                <w:sz w:val="20"/>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3" o:spid="_x0000_s1062" type="#_x0000_t202" style="position:absolute;margin-left:33.65pt;margin-top:486pt;width:364.7pt;height:18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9xhHbQCAAC0BQAADgAAAGRycy9lMm9Eb2MueG1srFTbjpswEH2v1H+w/M5yCSEBLal2k1BV2l6k&#10;3X6Ag02wCja1ncC26r93bEKyl5eqLQ/WYI+Pz8ycmet3Q9ugI1OaS5Hj8CrAiIlSUi72Of76UHhL&#10;jLQhgpJGCpbjR6bxu9XbN9d9l7FI1rKhTCEAETrruxzXxnSZ7+uyZi3RV7JjAg4rqVpi4FftfapI&#10;D+ht40dBkPi9VLRTsmRaw+5mPMQrh19VrDSfq0ozg5ocAzfjVuXWnV391TXJ9op0NS9PNMhfsGgJ&#10;F/DoGWpDDEEHxV9BtbxUUsvKXJWy9WVV8ZK5GCCaMHgRzX1NOuZigeTo7pwm/f9gy0/HLwpxmuMI&#10;0iNICzV6YINBt3JA8czmp+90Bm73HTiaAfahzi5W3d3J8ptGQq5rIvbsRinZ14xQ4Bfam/6TqyOO&#10;tiC7/qOk8A45GOmAhkq1NnmQDgToQOTxXBvLpYTNOJmFSQpHJZxFs3CxmLvq+SSbrndKm/dMtsga&#10;OVZQfAdPjnfaWDokm1zsa0IWvGmcABrxbAMcxx14HK7aM0vD1fNnGqTb5XYZe3GUbL04oNS7Kdax&#10;lxThYr6ZbdbrTfjLvhvGWc0pZcI+M2krjP+sdieVj6o4q0vLhlMLZylptd+tG4WOBLRduM8lHU4u&#10;bv5zGi4JEMuLkMIoDm6j1CuS5cKLq3jupYtg6QVhepsmQZzGm+J5SHdcsH8PCfU5TufRfFTThfSL&#10;2AL3vY6NZC03MD0a3uZ4eXYimdXgVlBXWkN4M9pPUmHpX1IB5Z4K7RRrRTrK1Qy7wTXHLJo6YSfp&#10;I2hYSVAYqBFGHxi1VD8w6mGM5Fh/PxDFMGo+COgDcDGToSZjNxlElHA1xwaj0VybcTYdOsX3NSBP&#10;nXYDvVJwp2LbVCOLU4fBaHDBnMaYnT1P/53XZdiufgMAAP//AwBQSwMEFAAGAAgAAAAhAIw5BT/e&#10;AAAACwEAAA8AAABkcnMvZG93bnJldi54bWxMj7tOxDAQRXsk/sEaJBrEOg8pJiHOCiFo6Fho6Lzx&#10;kETE4yj2JmG/nqGCcjRH595b7zc3igXnMHjSkO4SEEittwN1Gt7fnm/vQIRoyJrRE2r4xgD75vKi&#10;NpX1K73icoidYAmFymjoY5wqKUPbozNh5yck/n362ZnI59xJO5uV5W6UWZIU0pmBOKE3Ez722H4d&#10;Tk5DsT1NNy8lZuu5HRf6OKdpxFTr66vt4R5ExC3+wfBbn6tDw52O/kQ2iJEdKmdSQ6ky3sSAKgsF&#10;4shknqsEZFPL/xuaHwAAAP//AwBQSwECLQAUAAYACAAAACEA5JnDwPsAAADhAQAAEwAAAAAAAAAA&#10;AAAAAAAAAAAAW0NvbnRlbnRfVHlwZXNdLnhtbFBLAQItABQABgAIAAAAIQAjsmrh1wAAAJQBAAAL&#10;AAAAAAAAAAAAAAAAACwBAABfcmVscy8ucmVsc1BLAQItABQABgAIAAAAIQDP3GEdtAIAALQFAAAO&#10;AAAAAAAAAAAAAAAAACwCAABkcnMvZTJvRG9jLnhtbFBLAQItABQABgAIAAAAIQCMOQU/3gAAAAsB&#10;AAAPAAAAAAAAAAAAAAAAAAwFAABkcnMvZG93bnJldi54bWxQSwUGAAAAAAQABADzAAAAFwYAAAAA&#10;" filled="f" stroked="f">
                <v:textbox style="mso-fit-shape-to-text:t" inset="0,0,0,0">
                  <w:txbxContent>
                    <w:p w:rsidR="003D413B" w:rsidRPr="00651C62" w:rsidRDefault="003D413B" w:rsidP="00EC5A47">
                      <w:pPr>
                        <w:pStyle w:val="Caption"/>
                        <w:rPr>
                          <w:rFonts w:eastAsiaTheme="minorHAnsi"/>
                          <w:noProof/>
                          <w:sz w:val="20"/>
                          <w:szCs w:val="22"/>
                          <w:lang w:eastAsia="en-US"/>
                        </w:rPr>
                      </w:pPr>
                      <w:r w:rsidRPr="00651C62">
                        <w:rPr>
                          <w:color w:val="auto"/>
                          <w:sz w:val="20"/>
                        </w:rPr>
                        <w:t>F</w:t>
                      </w:r>
                      <w:r>
                        <w:rPr>
                          <w:color w:val="auto"/>
                          <w:sz w:val="20"/>
                        </w:rPr>
                        <w:t>igure 46</w:t>
                      </w:r>
                      <w:r w:rsidRPr="00651C62">
                        <w:rPr>
                          <w:color w:val="auto"/>
                          <w:sz w:val="20"/>
                        </w:rPr>
                        <w:t>: Evaluation of Different 555 timer ICs in the First Phase of Testing</w:t>
                      </w:r>
                      <w:r w:rsidRPr="00651C62">
                        <w:rPr>
                          <w:b w:val="0"/>
                          <w:color w:val="auto"/>
                          <w:sz w:val="20"/>
                        </w:rPr>
                        <w:t>. The results of testing each IC</w:t>
                      </w:r>
                      <w:r>
                        <w:rPr>
                          <w:b w:val="0"/>
                          <w:color w:val="auto"/>
                          <w:sz w:val="20"/>
                        </w:rPr>
                        <w:t xml:space="preserve"> are shown above</w:t>
                      </w:r>
                      <w:r w:rsidRPr="00651C62">
                        <w:rPr>
                          <w:b w:val="0"/>
                          <w:color w:val="auto"/>
                          <w:sz w:val="20"/>
                        </w:rPr>
                        <w:t xml:space="preserve">. These images were captured with an oscilloscope and show the voltage versus time behavior of the circuit output. The scale of each image is 2V per y-axis division and 5ms per x-axis division. </w:t>
                      </w:r>
                      <w:r>
                        <w:rPr>
                          <w:b w:val="0"/>
                          <w:noProof/>
                          <w:color w:val="auto"/>
                          <w:sz w:val="20"/>
                        </w:rPr>
                        <w:t>A phenomenon nam</w:t>
                      </w:r>
                      <w:r w:rsidRPr="00651C62">
                        <w:rPr>
                          <w:b w:val="0"/>
                          <w:noProof/>
                          <w:color w:val="auto"/>
                          <w:sz w:val="20"/>
                        </w:rPr>
                        <w:t>ed overshoot appears in each signal around 8ms and again around 42ms. All overshoot values have been graphically estimated.</w:t>
                      </w:r>
                      <w:r w:rsidRPr="00651C62">
                        <w:rPr>
                          <w:b w:val="0"/>
                          <w:color w:val="auto"/>
                          <w:sz w:val="20"/>
                        </w:rPr>
                        <w:t xml:space="preserve"> Figure </w:t>
                      </w:r>
                      <w:r>
                        <w:rPr>
                          <w:b w:val="0"/>
                          <w:color w:val="auto"/>
                          <w:sz w:val="20"/>
                        </w:rPr>
                        <w:t xml:space="preserve">46a displays the results of the </w:t>
                      </w:r>
                      <w:r w:rsidRPr="00651C62">
                        <w:rPr>
                          <w:b w:val="0"/>
                          <w:noProof/>
                          <w:color w:val="auto"/>
                          <w:sz w:val="20"/>
                        </w:rPr>
                        <w:t>NE555P implementation output. The amplitude of the signal is 5.81V. The frequency of the signal is 59.2Hz.  The duty cycle of the signal is 50%. The overshoot of the NE555P IC is about 1.9V, spaning from 5.81V to approximately 7.7V. Figure 4</w:t>
                      </w:r>
                      <w:r>
                        <w:rPr>
                          <w:b w:val="0"/>
                          <w:noProof/>
                          <w:color w:val="auto"/>
                          <w:sz w:val="20"/>
                        </w:rPr>
                        <w:t>6</w:t>
                      </w:r>
                      <w:r w:rsidRPr="00651C62">
                        <w:rPr>
                          <w:b w:val="0"/>
                          <w:noProof/>
                          <w:color w:val="auto"/>
                          <w:sz w:val="20"/>
                        </w:rPr>
                        <w:t xml:space="preserve">b </w:t>
                      </w:r>
                      <w:r w:rsidRPr="00651C62">
                        <w:rPr>
                          <w:b w:val="0"/>
                          <w:color w:val="auto"/>
                          <w:sz w:val="20"/>
                        </w:rPr>
                        <w:t xml:space="preserve">displays the results of the </w:t>
                      </w:r>
                      <w:r w:rsidRPr="00651C62">
                        <w:rPr>
                          <w:b w:val="0"/>
                          <w:noProof/>
                          <w:color w:val="auto"/>
                          <w:sz w:val="20"/>
                        </w:rPr>
                        <w:t>TLC555CP implementation output. The amplitude of the signal is 6.5V. The frequency of the signal is 58.5Hz. The duty cycle of the signal is 50%. The overshoot of the TLC555CP IC is about 0.5V, spaning from 6.5V to approximately 7V.</w:t>
                      </w:r>
                      <w:r w:rsidRPr="00651C62">
                        <w:rPr>
                          <w:b w:val="0"/>
                          <w:color w:val="auto"/>
                          <w:sz w:val="20"/>
                        </w:rPr>
                        <w:t xml:space="preserve"> Figure 4</w:t>
                      </w:r>
                      <w:r>
                        <w:rPr>
                          <w:b w:val="0"/>
                          <w:color w:val="auto"/>
                          <w:sz w:val="20"/>
                        </w:rPr>
                        <w:t>6</w:t>
                      </w:r>
                      <w:r w:rsidRPr="00651C62">
                        <w:rPr>
                          <w:b w:val="0"/>
                          <w:color w:val="auto"/>
                          <w:sz w:val="20"/>
                        </w:rPr>
                        <w:t xml:space="preserve">c displays the results of the </w:t>
                      </w:r>
                      <w:r w:rsidRPr="00651C62">
                        <w:rPr>
                          <w:b w:val="0"/>
                          <w:noProof/>
                          <w:color w:val="auto"/>
                          <w:sz w:val="20"/>
                        </w:rPr>
                        <w:t>LM555CN implementation output.  The amplitude of the signal is 5.88V. The frequency of the signal is 59.2Hz. The duty cycle of the signal is 50%. There is no visible overshoot of this signal</w:t>
                      </w:r>
                      <w:r w:rsidRPr="00651C62">
                        <w:rPr>
                          <w:b w:val="0"/>
                          <w:noProof/>
                          <w:sz w:val="20"/>
                        </w:rPr>
                        <w:t>.</w:t>
                      </w:r>
                    </w:p>
                  </w:txbxContent>
                </v:textbox>
                <w10:wrap type="topAndBottom"/>
              </v:shape>
            </w:pict>
          </mc:Fallback>
        </mc:AlternateContent>
      </w:r>
      <w:r w:rsidR="005D7426">
        <w:rPr>
          <w:noProof/>
        </w:rPr>
        <w:drawing>
          <wp:anchor distT="0" distB="0" distL="114300" distR="114300" simplePos="0" relativeHeight="251650048" behindDoc="0" locked="0" layoutInCell="1" allowOverlap="1" wp14:anchorId="447CE4CA" wp14:editId="066202F6">
            <wp:simplePos x="0" y="0"/>
            <wp:positionH relativeFrom="margin">
              <wp:align>center</wp:align>
            </wp:positionH>
            <wp:positionV relativeFrom="paragraph">
              <wp:posOffset>0</wp:posOffset>
            </wp:positionV>
            <wp:extent cx="4631690" cy="6172200"/>
            <wp:effectExtent l="0" t="0" r="0" b="0"/>
            <wp:wrapTopAndBottom/>
            <wp:docPr id="77" name="Picture 8" descr="oscillosco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cilloscope.png"/>
                    <pic:cNvPicPr/>
                  </pic:nvPicPr>
                  <pic:blipFill>
                    <a:blip r:embed="rId69">
                      <a:extLst>
                        <a:ext uri="{28A0092B-C50C-407E-A947-70E740481C1C}">
                          <a14:useLocalDpi xmlns:a14="http://schemas.microsoft.com/office/drawing/2010/main" val="0"/>
                        </a:ext>
                      </a:extLst>
                    </a:blip>
                    <a:stretch>
                      <a:fillRect/>
                    </a:stretch>
                  </pic:blipFill>
                  <pic:spPr>
                    <a:xfrm>
                      <a:off x="0" y="0"/>
                      <a:ext cx="4632212" cy="6172200"/>
                    </a:xfrm>
                    <a:prstGeom prst="rect">
                      <a:avLst/>
                    </a:prstGeom>
                  </pic:spPr>
                </pic:pic>
              </a:graphicData>
            </a:graphic>
          </wp:anchor>
        </w:drawing>
      </w:r>
    </w:p>
    <w:p w14:paraId="14180AEB" w14:textId="77777777" w:rsidR="00D60886" w:rsidRDefault="00D60886" w:rsidP="00D60886">
      <w:pPr>
        <w:pStyle w:val="NoSpacing"/>
        <w:spacing w:line="480" w:lineRule="auto"/>
        <w:ind w:firstLine="720"/>
        <w:rPr>
          <w:rFonts w:ascii="Times New Roman" w:hAnsi="Times New Roman"/>
          <w:noProof/>
          <w:sz w:val="24"/>
        </w:rPr>
      </w:pPr>
      <w:r w:rsidRPr="006D7436">
        <w:rPr>
          <w:rFonts w:ascii="Times New Roman" w:hAnsi="Times New Roman"/>
          <w:sz w:val="24"/>
        </w:rPr>
        <w:lastRenderedPageBreak/>
        <w:t>The output of the NE</w:t>
      </w:r>
      <w:r>
        <w:rPr>
          <w:rFonts w:ascii="Times New Roman" w:hAnsi="Times New Roman"/>
          <w:sz w:val="24"/>
        </w:rPr>
        <w:t>555P IC significantly overshot</w:t>
      </w:r>
      <w:r w:rsidRPr="006D7436">
        <w:rPr>
          <w:rFonts w:ascii="Times New Roman" w:hAnsi="Times New Roman"/>
          <w:sz w:val="24"/>
        </w:rPr>
        <w:t xml:space="preserve"> the amplitude of the square wave. The output of the TCL555CP IC also </w:t>
      </w:r>
      <w:r>
        <w:rPr>
          <w:rFonts w:ascii="Times New Roman" w:hAnsi="Times New Roman"/>
          <w:sz w:val="24"/>
        </w:rPr>
        <w:t>overshot</w:t>
      </w:r>
      <w:r w:rsidRPr="006D7436">
        <w:rPr>
          <w:rFonts w:ascii="Times New Roman" w:hAnsi="Times New Roman"/>
          <w:sz w:val="24"/>
        </w:rPr>
        <w:t xml:space="preserve"> the amplitude at the same time as the NE555P IC.  However, the o</w:t>
      </w:r>
      <w:r>
        <w:rPr>
          <w:rFonts w:ascii="Times New Roman" w:hAnsi="Times New Roman"/>
          <w:sz w:val="24"/>
        </w:rPr>
        <w:t xml:space="preserve">vershoot is not as significant. </w:t>
      </w:r>
      <w:r w:rsidRPr="006D7436">
        <w:rPr>
          <w:rFonts w:ascii="Times New Roman" w:hAnsi="Times New Roman"/>
          <w:sz w:val="24"/>
        </w:rPr>
        <w:t>Finally, the</w:t>
      </w:r>
      <w:r w:rsidRPr="00EC6F3F">
        <w:rPr>
          <w:rFonts w:ascii="Times New Roman" w:hAnsi="Times New Roman"/>
          <w:sz w:val="24"/>
        </w:rPr>
        <w:t xml:space="preserve"> LM555CN IC exhibits no visible overshoot. Since overshoot is not a desirable characteristic</w:t>
      </w:r>
      <w:r w:rsidR="008D403E">
        <w:rPr>
          <w:rFonts w:ascii="Times New Roman" w:hAnsi="Times New Roman"/>
          <w:sz w:val="24"/>
        </w:rPr>
        <w:t>,</w:t>
      </w:r>
      <w:r w:rsidRPr="00EC6F3F">
        <w:rPr>
          <w:rFonts w:ascii="Times New Roman" w:hAnsi="Times New Roman"/>
          <w:sz w:val="24"/>
        </w:rPr>
        <w:t xml:space="preserve"> the LM555CN IC most accurately replicates the function generator signal. In addition, the LM555CN has a more desirable frequen</w:t>
      </w:r>
      <w:r>
        <w:rPr>
          <w:rFonts w:ascii="Times New Roman" w:hAnsi="Times New Roman"/>
          <w:sz w:val="24"/>
        </w:rPr>
        <w:t xml:space="preserve">cy value than the TCL555CP IC. </w:t>
      </w:r>
      <w:r w:rsidRPr="00EC6F3F">
        <w:rPr>
          <w:rFonts w:ascii="Times New Roman" w:hAnsi="Times New Roman"/>
          <w:sz w:val="24"/>
        </w:rPr>
        <w:t>Therefore</w:t>
      </w:r>
      <w:r w:rsidR="008D403E">
        <w:rPr>
          <w:rFonts w:ascii="Times New Roman" w:hAnsi="Times New Roman"/>
          <w:sz w:val="24"/>
        </w:rPr>
        <w:t>,</w:t>
      </w:r>
      <w:r w:rsidR="00BA4CFE">
        <w:rPr>
          <w:rFonts w:ascii="Times New Roman" w:hAnsi="Times New Roman"/>
          <w:sz w:val="24"/>
        </w:rPr>
        <w:t xml:space="preserve"> the LM555CN was</w:t>
      </w:r>
      <w:r w:rsidRPr="00EC6F3F">
        <w:rPr>
          <w:rFonts w:ascii="Times New Roman" w:hAnsi="Times New Roman"/>
          <w:sz w:val="24"/>
        </w:rPr>
        <w:t xml:space="preserve"> selected as the </w:t>
      </w:r>
      <w:r w:rsidR="00CE6168">
        <w:rPr>
          <w:rFonts w:ascii="Times New Roman" w:hAnsi="Times New Roman"/>
          <w:sz w:val="24"/>
        </w:rPr>
        <w:t xml:space="preserve">IC </w:t>
      </w:r>
      <w:r w:rsidRPr="00EC6F3F">
        <w:rPr>
          <w:rFonts w:ascii="Times New Roman" w:hAnsi="Times New Roman"/>
          <w:sz w:val="24"/>
        </w:rPr>
        <w:t>component.</w:t>
      </w:r>
    </w:p>
    <w:p w14:paraId="79678906" w14:textId="77777777" w:rsidR="005D7426" w:rsidRPr="00EC6F3F" w:rsidRDefault="005D7426" w:rsidP="00BA4CFE">
      <w:pPr>
        <w:pStyle w:val="NoSpacing"/>
        <w:spacing w:line="480" w:lineRule="auto"/>
        <w:ind w:firstLine="720"/>
        <w:rPr>
          <w:rFonts w:ascii="Times New Roman" w:hAnsi="Times New Roman"/>
          <w:sz w:val="24"/>
        </w:rPr>
      </w:pPr>
      <w:r w:rsidRPr="00EC6F3F">
        <w:rPr>
          <w:rFonts w:ascii="Times New Roman" w:hAnsi="Times New Roman"/>
          <w:sz w:val="24"/>
        </w:rPr>
        <w:t xml:space="preserve">The second phase of testing used the circuit </w:t>
      </w:r>
      <w:r w:rsidR="002E24D1">
        <w:rPr>
          <w:rFonts w:ascii="Times New Roman" w:hAnsi="Times New Roman"/>
          <w:sz w:val="24"/>
        </w:rPr>
        <w:t>from</w:t>
      </w:r>
      <w:r w:rsidR="00F67502">
        <w:rPr>
          <w:rFonts w:ascii="Times New Roman" w:hAnsi="Times New Roman"/>
          <w:sz w:val="24"/>
        </w:rPr>
        <w:t xml:space="preserve"> the first phase of testing. </w:t>
      </w:r>
      <w:r w:rsidRPr="00EC6F3F">
        <w:rPr>
          <w:rFonts w:ascii="Times New Roman" w:hAnsi="Times New Roman"/>
          <w:sz w:val="24"/>
        </w:rPr>
        <w:t>The output of the circuit in phase one was connected to a resistor and the signal after the resistor became the new output that was evaluated.</w:t>
      </w:r>
      <w:r>
        <w:rPr>
          <w:rFonts w:ascii="Times New Roman" w:hAnsi="Times New Roman"/>
          <w:sz w:val="24"/>
        </w:rPr>
        <w:t xml:space="preserve"> </w:t>
      </w:r>
      <w:r w:rsidRPr="00EC6F3F">
        <w:rPr>
          <w:rFonts w:ascii="Times New Roman" w:hAnsi="Times New Roman"/>
          <w:sz w:val="24"/>
        </w:rPr>
        <w:t>The goal of the second</w:t>
      </w:r>
      <w:r>
        <w:rPr>
          <w:rFonts w:ascii="Times New Roman" w:hAnsi="Times New Roman"/>
          <w:sz w:val="24"/>
        </w:rPr>
        <w:t xml:space="preserve"> phase of testing </w:t>
      </w:r>
      <w:r w:rsidRPr="00EC6F3F">
        <w:rPr>
          <w:rFonts w:ascii="Times New Roman" w:hAnsi="Times New Roman"/>
          <w:sz w:val="24"/>
        </w:rPr>
        <w:t xml:space="preserve">was to determine </w:t>
      </w:r>
      <w:r w:rsidR="002E24D1">
        <w:rPr>
          <w:rFonts w:ascii="Times New Roman" w:hAnsi="Times New Roman"/>
          <w:sz w:val="24"/>
        </w:rPr>
        <w:t>the resistor value that would de</w:t>
      </w:r>
      <w:r w:rsidRPr="00EC6F3F">
        <w:rPr>
          <w:rFonts w:ascii="Times New Roman" w:hAnsi="Times New Roman"/>
          <w:sz w:val="24"/>
        </w:rPr>
        <w:t>crease the output voltage amplitude to 0.1</w:t>
      </w:r>
      <w:r w:rsidR="003A7EF6">
        <w:rPr>
          <w:rFonts w:ascii="Times New Roman" w:hAnsi="Times New Roman"/>
          <w:sz w:val="24"/>
        </w:rPr>
        <w:t>0</w:t>
      </w:r>
      <w:r>
        <w:rPr>
          <w:rFonts w:ascii="Times New Roman" w:hAnsi="Times New Roman"/>
          <w:sz w:val="24"/>
        </w:rPr>
        <w:t xml:space="preserve"> </w:t>
      </w:r>
      <w:r w:rsidR="00F67502">
        <w:rPr>
          <w:rFonts w:ascii="Times New Roman" w:hAnsi="Times New Roman"/>
          <w:sz w:val="24"/>
        </w:rPr>
        <w:t xml:space="preserve">V. </w:t>
      </w:r>
      <w:r w:rsidRPr="00EC6F3F">
        <w:rPr>
          <w:rFonts w:ascii="Times New Roman" w:hAnsi="Times New Roman"/>
          <w:sz w:val="24"/>
        </w:rPr>
        <w:t xml:space="preserve">Amplitude is the measure of the difference between the maximum voltage and the minimum </w:t>
      </w:r>
      <w:r>
        <w:rPr>
          <w:rFonts w:ascii="Times New Roman" w:hAnsi="Times New Roman"/>
          <w:sz w:val="24"/>
        </w:rPr>
        <w:t xml:space="preserve">voltage of a signal. </w:t>
      </w:r>
      <w:r w:rsidRPr="00EC6F3F">
        <w:rPr>
          <w:rFonts w:ascii="Times New Roman" w:hAnsi="Times New Roman"/>
          <w:sz w:val="24"/>
        </w:rPr>
        <w:t xml:space="preserve">During this phase of testing only amplitude was evaluated, because the addition of a resistor in this location will not change the duty cycle, or frequency of the signal, </w:t>
      </w:r>
      <w:r w:rsidR="002E24D1">
        <w:rPr>
          <w:rFonts w:ascii="Times New Roman" w:hAnsi="Times New Roman"/>
          <w:sz w:val="24"/>
        </w:rPr>
        <w:t>which was determined in phase one</w:t>
      </w:r>
      <w:r w:rsidRPr="00EC6F3F">
        <w:rPr>
          <w:rFonts w:ascii="Times New Roman" w:hAnsi="Times New Roman"/>
          <w:sz w:val="24"/>
        </w:rPr>
        <w:t xml:space="preserve">. </w:t>
      </w:r>
    </w:p>
    <w:p w14:paraId="1400991A" w14:textId="77777777" w:rsidR="005D7426" w:rsidRPr="00EC6F3F" w:rsidRDefault="005D7426" w:rsidP="00BA4CFE">
      <w:pPr>
        <w:pStyle w:val="NoSpacing"/>
        <w:spacing w:line="480" w:lineRule="auto"/>
        <w:ind w:firstLine="720"/>
        <w:rPr>
          <w:rFonts w:ascii="Times New Roman" w:hAnsi="Times New Roman"/>
          <w:sz w:val="24"/>
        </w:rPr>
      </w:pPr>
      <w:r w:rsidRPr="00EC6F3F">
        <w:rPr>
          <w:rFonts w:ascii="Times New Roman" w:hAnsi="Times New Roman"/>
          <w:sz w:val="24"/>
        </w:rPr>
        <w:t>The determination of this resistor value was based on the trend exhibited by Ohm's Law: V=IR, where V is voltage drop, I is</w:t>
      </w:r>
      <w:r w:rsidR="00F67502">
        <w:rPr>
          <w:rFonts w:ascii="Times New Roman" w:hAnsi="Times New Roman"/>
          <w:sz w:val="24"/>
        </w:rPr>
        <w:t xml:space="preserve"> current, and R is resistance. </w:t>
      </w:r>
      <w:r w:rsidR="002E24D1">
        <w:rPr>
          <w:rFonts w:ascii="Times New Roman" w:hAnsi="Times New Roman"/>
          <w:sz w:val="24"/>
        </w:rPr>
        <w:t>If R is increased, the</w:t>
      </w:r>
      <w:r w:rsidRPr="00EC6F3F">
        <w:rPr>
          <w:rFonts w:ascii="Times New Roman" w:hAnsi="Times New Roman"/>
          <w:sz w:val="24"/>
        </w:rPr>
        <w:t xml:space="preserve">n V will increase, meaning the </w:t>
      </w:r>
      <w:r>
        <w:rPr>
          <w:rFonts w:ascii="Times New Roman" w:hAnsi="Times New Roman"/>
          <w:sz w:val="24"/>
        </w:rPr>
        <w:t xml:space="preserve">output of the signal is lower. </w:t>
      </w:r>
      <w:r w:rsidRPr="00EC6F3F">
        <w:rPr>
          <w:rFonts w:ascii="Times New Roman" w:hAnsi="Times New Roman"/>
          <w:sz w:val="24"/>
        </w:rPr>
        <w:t>Measurements in this phase of testing were made with a multimeter, a basic electrical too</w:t>
      </w:r>
      <w:r>
        <w:rPr>
          <w:rFonts w:ascii="Times New Roman" w:hAnsi="Times New Roman"/>
          <w:sz w:val="24"/>
        </w:rPr>
        <w:t xml:space="preserve">l designed to measure voltage. </w:t>
      </w:r>
      <w:r w:rsidRPr="00EC6F3F">
        <w:rPr>
          <w:rFonts w:ascii="Times New Roman" w:hAnsi="Times New Roman"/>
          <w:sz w:val="24"/>
        </w:rPr>
        <w:t xml:space="preserve">In order to determine the resistor value, the resistance was increased until the desired </w:t>
      </w:r>
      <w:r>
        <w:rPr>
          <w:rFonts w:ascii="Times New Roman" w:hAnsi="Times New Roman"/>
          <w:sz w:val="24"/>
        </w:rPr>
        <w:t xml:space="preserve">output voltage was obtained. </w:t>
      </w:r>
      <w:r w:rsidRPr="00EC6F3F">
        <w:rPr>
          <w:rFonts w:ascii="Times New Roman" w:hAnsi="Times New Roman"/>
          <w:sz w:val="24"/>
        </w:rPr>
        <w:t xml:space="preserve">The resistance required to reach </w:t>
      </w:r>
      <w:r>
        <w:rPr>
          <w:rFonts w:ascii="Times New Roman" w:hAnsi="Times New Roman"/>
          <w:sz w:val="24"/>
        </w:rPr>
        <w:t>a signal</w:t>
      </w:r>
      <w:r w:rsidRPr="00EC6F3F">
        <w:rPr>
          <w:rFonts w:ascii="Times New Roman" w:hAnsi="Times New Roman"/>
          <w:sz w:val="24"/>
        </w:rPr>
        <w:t xml:space="preserve"> amplitude of 0.1</w:t>
      </w:r>
      <w:r>
        <w:rPr>
          <w:rFonts w:ascii="Times New Roman" w:hAnsi="Times New Roman"/>
          <w:sz w:val="24"/>
        </w:rPr>
        <w:t xml:space="preserve"> </w:t>
      </w:r>
      <w:r w:rsidRPr="00EC6F3F">
        <w:rPr>
          <w:rFonts w:ascii="Times New Roman" w:hAnsi="Times New Roman"/>
          <w:sz w:val="24"/>
        </w:rPr>
        <w:t>V was 58</w:t>
      </w:r>
      <w:r>
        <w:rPr>
          <w:rFonts w:ascii="Times New Roman" w:hAnsi="Times New Roman"/>
          <w:sz w:val="24"/>
        </w:rPr>
        <w:t xml:space="preserve"> </w:t>
      </w:r>
      <w:r w:rsidRPr="00EC6F3F">
        <w:rPr>
          <w:rFonts w:ascii="Times New Roman" w:hAnsi="Times New Roman"/>
          <w:sz w:val="24"/>
        </w:rPr>
        <w:t>M</w:t>
      </w:r>
      <w:r w:rsidRPr="00EC6F3F">
        <w:rPr>
          <w:rFonts w:ascii="Times New Roman" w:hAnsi="Times New Roman" w:cstheme="minorHAnsi"/>
          <w:sz w:val="24"/>
        </w:rPr>
        <w:t>Ω.</w:t>
      </w:r>
    </w:p>
    <w:p w14:paraId="75FE3FE7" w14:textId="1B005FD4" w:rsidR="00615077" w:rsidRDefault="005D7426" w:rsidP="00BA4CFE">
      <w:pPr>
        <w:pStyle w:val="NoSpacing"/>
        <w:spacing w:line="480" w:lineRule="auto"/>
        <w:ind w:firstLine="720"/>
        <w:rPr>
          <w:rFonts w:ascii="Times New Roman" w:hAnsi="Times New Roman"/>
          <w:sz w:val="24"/>
        </w:rPr>
      </w:pPr>
      <w:r>
        <w:rPr>
          <w:rFonts w:ascii="Times New Roman" w:hAnsi="Times New Roman"/>
          <w:sz w:val="24"/>
        </w:rPr>
        <w:lastRenderedPageBreak/>
        <w:t xml:space="preserve">In summary, </w:t>
      </w:r>
      <w:r w:rsidR="003A7EF6">
        <w:rPr>
          <w:rFonts w:ascii="Times New Roman" w:hAnsi="Times New Roman"/>
          <w:sz w:val="24"/>
        </w:rPr>
        <w:t>the circuit board</w:t>
      </w:r>
      <w:r w:rsidRPr="00EC6F3F">
        <w:rPr>
          <w:rFonts w:ascii="Times New Roman" w:hAnsi="Times New Roman"/>
          <w:sz w:val="24"/>
        </w:rPr>
        <w:t xml:space="preserve"> generate</w:t>
      </w:r>
      <w:r w:rsidR="003A7EF6">
        <w:rPr>
          <w:rFonts w:ascii="Times New Roman" w:hAnsi="Times New Roman"/>
          <w:sz w:val="24"/>
        </w:rPr>
        <w:t>s a signal</w:t>
      </w:r>
      <w:r w:rsidR="007A029F">
        <w:rPr>
          <w:rFonts w:ascii="Times New Roman" w:hAnsi="Times New Roman"/>
          <w:sz w:val="24"/>
        </w:rPr>
        <w:t xml:space="preserve"> in a</w:t>
      </w:r>
      <w:r w:rsidR="001431AE">
        <w:rPr>
          <w:rFonts w:ascii="Times New Roman" w:hAnsi="Times New Roman"/>
          <w:sz w:val="24"/>
        </w:rPr>
        <w:t>n</w:t>
      </w:r>
      <w:bookmarkStart w:id="0" w:name="_GoBack"/>
      <w:bookmarkEnd w:id="0"/>
      <w:r w:rsidR="007A029F">
        <w:rPr>
          <w:rFonts w:ascii="Times New Roman" w:hAnsi="Times New Roman"/>
          <w:sz w:val="24"/>
        </w:rPr>
        <w:t xml:space="preserve"> inexpensive</w:t>
      </w:r>
      <w:r w:rsidRPr="00EC6F3F">
        <w:rPr>
          <w:rFonts w:ascii="Times New Roman" w:hAnsi="Times New Roman"/>
          <w:sz w:val="24"/>
        </w:rPr>
        <w:t>, m</w:t>
      </w:r>
      <w:r>
        <w:rPr>
          <w:rFonts w:ascii="Times New Roman" w:hAnsi="Times New Roman"/>
          <w:sz w:val="24"/>
        </w:rPr>
        <w:t>ore compact, portable fashion</w:t>
      </w:r>
      <w:r w:rsidR="003A7EF6">
        <w:rPr>
          <w:rFonts w:ascii="Times New Roman" w:hAnsi="Times New Roman"/>
          <w:sz w:val="24"/>
        </w:rPr>
        <w:t xml:space="preserve"> than the function generator used in our previous experiments</w:t>
      </w:r>
      <w:r>
        <w:rPr>
          <w:rFonts w:ascii="Times New Roman" w:hAnsi="Times New Roman"/>
          <w:sz w:val="24"/>
        </w:rPr>
        <w:t xml:space="preserve">. </w:t>
      </w:r>
      <w:r w:rsidRPr="00EC6F3F">
        <w:rPr>
          <w:rFonts w:ascii="Times New Roman" w:hAnsi="Times New Roman"/>
          <w:sz w:val="24"/>
        </w:rPr>
        <w:t>To accomplish this we implemented a 555 timer circuit. While the circuit design was successful and effectively replicated the desired signal</w:t>
      </w:r>
      <w:r>
        <w:rPr>
          <w:rFonts w:ascii="Times New Roman" w:hAnsi="Times New Roman"/>
          <w:sz w:val="24"/>
        </w:rPr>
        <w:t>,</w:t>
      </w:r>
      <w:r w:rsidRPr="00EC6F3F">
        <w:rPr>
          <w:rFonts w:ascii="Times New Roman" w:hAnsi="Times New Roman"/>
          <w:sz w:val="24"/>
        </w:rPr>
        <w:t xml:space="preserve"> it is far from efficient. 555 timers require </w:t>
      </w:r>
      <w:r>
        <w:rPr>
          <w:rFonts w:ascii="Times New Roman" w:hAnsi="Times New Roman"/>
          <w:sz w:val="24"/>
        </w:rPr>
        <w:t xml:space="preserve">a minimum of </w:t>
      </w:r>
      <w:r w:rsidRPr="00EC6F3F">
        <w:rPr>
          <w:rFonts w:ascii="Times New Roman" w:hAnsi="Times New Roman"/>
          <w:sz w:val="24"/>
        </w:rPr>
        <w:t>5</w:t>
      </w:r>
      <w:r>
        <w:rPr>
          <w:rFonts w:ascii="Times New Roman" w:hAnsi="Times New Roman"/>
          <w:sz w:val="24"/>
        </w:rPr>
        <w:t xml:space="preserve"> V to operate. </w:t>
      </w:r>
      <w:r w:rsidR="003A7EF6">
        <w:rPr>
          <w:rFonts w:ascii="Times New Roman" w:hAnsi="Times New Roman"/>
          <w:sz w:val="24"/>
        </w:rPr>
        <w:t>However, only a final</w:t>
      </w:r>
      <w:r>
        <w:rPr>
          <w:rFonts w:ascii="Times New Roman" w:hAnsi="Times New Roman"/>
          <w:sz w:val="24"/>
        </w:rPr>
        <w:t xml:space="preserve"> signal amplitude of only 0.1</w:t>
      </w:r>
      <w:r w:rsidR="003A7EF6">
        <w:rPr>
          <w:rFonts w:ascii="Times New Roman" w:hAnsi="Times New Roman"/>
          <w:sz w:val="24"/>
        </w:rPr>
        <w:t>0</w:t>
      </w:r>
      <w:r>
        <w:rPr>
          <w:rFonts w:ascii="Times New Roman" w:hAnsi="Times New Roman"/>
          <w:sz w:val="24"/>
        </w:rPr>
        <w:t xml:space="preserve"> V is desired, </w:t>
      </w:r>
      <w:r w:rsidR="003A7EF6">
        <w:rPr>
          <w:rFonts w:ascii="Times New Roman" w:hAnsi="Times New Roman"/>
          <w:sz w:val="24"/>
        </w:rPr>
        <w:t xml:space="preserve">thus </w:t>
      </w:r>
      <w:r>
        <w:rPr>
          <w:rFonts w:ascii="Times New Roman" w:hAnsi="Times New Roman"/>
          <w:sz w:val="24"/>
        </w:rPr>
        <w:t>most</w:t>
      </w:r>
      <w:r w:rsidRPr="00EC6F3F">
        <w:rPr>
          <w:rFonts w:ascii="Times New Roman" w:hAnsi="Times New Roman"/>
          <w:sz w:val="24"/>
        </w:rPr>
        <w:t xml:space="preserve"> of the energy </w:t>
      </w:r>
      <w:r>
        <w:rPr>
          <w:rFonts w:ascii="Times New Roman" w:hAnsi="Times New Roman"/>
          <w:sz w:val="24"/>
        </w:rPr>
        <w:t xml:space="preserve">input </w:t>
      </w:r>
      <w:r w:rsidRPr="00EC6F3F">
        <w:rPr>
          <w:rFonts w:ascii="Times New Roman" w:hAnsi="Times New Roman"/>
          <w:sz w:val="24"/>
        </w:rPr>
        <w:t xml:space="preserve">is lost to heat dissipation in the high </w:t>
      </w:r>
      <w:r w:rsidR="008D403E">
        <w:rPr>
          <w:rFonts w:ascii="Times New Roman" w:hAnsi="Times New Roman"/>
          <w:sz w:val="24"/>
        </w:rPr>
        <w:t xml:space="preserve">resistor values. </w:t>
      </w:r>
      <w:r w:rsidR="00615077">
        <w:rPr>
          <w:rFonts w:ascii="Times New Roman" w:hAnsi="Times New Roman"/>
          <w:sz w:val="24"/>
        </w:rPr>
        <w:t xml:space="preserve">Note that originally the </w:t>
      </w:r>
      <w:r w:rsidR="00CE6168">
        <w:rPr>
          <w:rFonts w:ascii="Times New Roman" w:hAnsi="Times New Roman"/>
          <w:sz w:val="24"/>
        </w:rPr>
        <w:t>most suitable voltage</w:t>
      </w:r>
      <w:r w:rsidR="00615077">
        <w:rPr>
          <w:rFonts w:ascii="Times New Roman" w:hAnsi="Times New Roman"/>
          <w:sz w:val="24"/>
        </w:rPr>
        <w:t xml:space="preserve"> for the linear electrical device was determined</w:t>
      </w:r>
      <w:r w:rsidR="00CE6168">
        <w:rPr>
          <w:rFonts w:ascii="Times New Roman" w:hAnsi="Times New Roman"/>
          <w:sz w:val="24"/>
        </w:rPr>
        <w:t xml:space="preserve"> to be 0.10 V</w:t>
      </w:r>
      <w:r w:rsidR="00615077">
        <w:rPr>
          <w:rFonts w:ascii="Times New Roman" w:hAnsi="Times New Roman"/>
          <w:sz w:val="24"/>
        </w:rPr>
        <w:t xml:space="preserve"> but after further analysis of the data, 0.01 V was determined</w:t>
      </w:r>
      <w:r w:rsidR="00CE6168">
        <w:rPr>
          <w:rFonts w:ascii="Times New Roman" w:hAnsi="Times New Roman"/>
          <w:sz w:val="24"/>
        </w:rPr>
        <w:t xml:space="preserve"> as the most suitable voltage</w:t>
      </w:r>
      <w:r w:rsidR="00615077">
        <w:rPr>
          <w:rFonts w:ascii="Times New Roman" w:hAnsi="Times New Roman"/>
          <w:sz w:val="24"/>
        </w:rPr>
        <w:t xml:space="preserve">. The procedure for outputting an electrical stimulus of 0.01 V would be similar to this procedure. </w:t>
      </w:r>
    </w:p>
    <w:p w14:paraId="35E6695E" w14:textId="77777777" w:rsidR="005D7426" w:rsidRDefault="00615077" w:rsidP="00615077">
      <w:pPr>
        <w:pStyle w:val="NoSpacing"/>
        <w:spacing w:line="480" w:lineRule="auto"/>
        <w:ind w:firstLine="720"/>
        <w:rPr>
          <w:rFonts w:ascii="Times New Roman" w:hAnsi="Times New Roman"/>
          <w:sz w:val="24"/>
        </w:rPr>
      </w:pPr>
      <w:r>
        <w:rPr>
          <w:rFonts w:ascii="Times New Roman" w:hAnsi="Times New Roman"/>
          <w:sz w:val="24"/>
        </w:rPr>
        <w:t xml:space="preserve">It </w:t>
      </w:r>
      <w:r w:rsidR="005D7426" w:rsidRPr="00EC6F3F">
        <w:rPr>
          <w:rFonts w:ascii="Times New Roman" w:hAnsi="Times New Roman"/>
          <w:sz w:val="24"/>
        </w:rPr>
        <w:t>may not be necessary to use the 555 IC that requires 6.5</w:t>
      </w:r>
      <w:r w:rsidR="005D7426">
        <w:rPr>
          <w:rFonts w:ascii="Times New Roman" w:hAnsi="Times New Roman"/>
          <w:sz w:val="24"/>
        </w:rPr>
        <w:t xml:space="preserve"> </w:t>
      </w:r>
      <w:r w:rsidR="005D7426" w:rsidRPr="00EC6F3F">
        <w:rPr>
          <w:rFonts w:ascii="Times New Roman" w:hAnsi="Times New Roman"/>
          <w:sz w:val="24"/>
        </w:rPr>
        <w:t xml:space="preserve">V </w:t>
      </w:r>
      <w:r w:rsidR="005D7426">
        <w:rPr>
          <w:rFonts w:ascii="Times New Roman" w:hAnsi="Times New Roman"/>
          <w:sz w:val="24"/>
        </w:rPr>
        <w:t xml:space="preserve">to generate such a low output. </w:t>
      </w:r>
      <w:r>
        <w:rPr>
          <w:rFonts w:ascii="Times New Roman" w:hAnsi="Times New Roman"/>
          <w:sz w:val="24"/>
        </w:rPr>
        <w:t>However, f</w:t>
      </w:r>
      <w:r w:rsidR="005D7426" w:rsidRPr="00EC6F3F">
        <w:rPr>
          <w:rFonts w:ascii="Times New Roman" w:hAnsi="Times New Roman"/>
          <w:sz w:val="24"/>
        </w:rPr>
        <w:t>or</w:t>
      </w:r>
      <w:r w:rsidR="005D7426">
        <w:rPr>
          <w:rFonts w:ascii="Times New Roman" w:hAnsi="Times New Roman"/>
          <w:sz w:val="24"/>
        </w:rPr>
        <w:t xml:space="preserve"> this study, the LM555CN model </w:t>
      </w:r>
      <w:r w:rsidR="008D403E">
        <w:rPr>
          <w:rFonts w:ascii="Times New Roman" w:hAnsi="Times New Roman"/>
          <w:sz w:val="24"/>
        </w:rPr>
        <w:t xml:space="preserve">is sufficient. </w:t>
      </w:r>
      <w:r w:rsidR="005D7426" w:rsidRPr="00EC6F3F">
        <w:rPr>
          <w:rFonts w:ascii="Times New Roman" w:hAnsi="Times New Roman"/>
          <w:sz w:val="24"/>
        </w:rPr>
        <w:t>This experiment demonstrate</w:t>
      </w:r>
      <w:r w:rsidR="008D403E">
        <w:rPr>
          <w:rFonts w:ascii="Times New Roman" w:hAnsi="Times New Roman"/>
          <w:sz w:val="24"/>
        </w:rPr>
        <w:t>s</w:t>
      </w:r>
      <w:r w:rsidR="005D7426" w:rsidRPr="00EC6F3F">
        <w:rPr>
          <w:rFonts w:ascii="Times New Roman" w:hAnsi="Times New Roman"/>
          <w:sz w:val="24"/>
        </w:rPr>
        <w:t xml:space="preserve"> that the signal required can be </w:t>
      </w:r>
      <w:r w:rsidR="007A029F">
        <w:rPr>
          <w:rFonts w:ascii="Times New Roman" w:hAnsi="Times New Roman"/>
          <w:sz w:val="24"/>
        </w:rPr>
        <w:t>generated at a lower cost</w:t>
      </w:r>
      <w:r w:rsidR="005D7426" w:rsidRPr="00EC6F3F">
        <w:rPr>
          <w:rFonts w:ascii="Times New Roman" w:hAnsi="Times New Roman"/>
          <w:sz w:val="24"/>
        </w:rPr>
        <w:t xml:space="preserve"> with a simple integrated circuit</w:t>
      </w:r>
      <w:r w:rsidR="00E42C6A">
        <w:rPr>
          <w:rFonts w:ascii="Times New Roman" w:hAnsi="Times New Roman"/>
          <w:sz w:val="24"/>
        </w:rPr>
        <w:t xml:space="preserve"> as seen in Figure 47</w:t>
      </w:r>
      <w:r w:rsidR="002E24D1">
        <w:rPr>
          <w:rFonts w:ascii="Times New Roman" w:hAnsi="Times New Roman"/>
          <w:sz w:val="24"/>
        </w:rPr>
        <w:t>.  Further work sh</w:t>
      </w:r>
      <w:r w:rsidR="005D7426" w:rsidRPr="00EC6F3F">
        <w:rPr>
          <w:rFonts w:ascii="Times New Roman" w:hAnsi="Times New Roman"/>
          <w:sz w:val="24"/>
        </w:rPr>
        <w:t>ould be done to design a more efficient circuit that implem</w:t>
      </w:r>
      <w:r w:rsidR="005D7426">
        <w:rPr>
          <w:rFonts w:ascii="Times New Roman" w:hAnsi="Times New Roman"/>
          <w:sz w:val="24"/>
        </w:rPr>
        <w:t xml:space="preserve">ents a smaller source voltage. </w:t>
      </w:r>
    </w:p>
    <w:p w14:paraId="63651D14" w14:textId="77777777" w:rsidR="00810B11" w:rsidRDefault="008D403E" w:rsidP="00810B11">
      <w:pPr>
        <w:pStyle w:val="NoSpacing"/>
        <w:keepNext/>
        <w:spacing w:line="480" w:lineRule="auto"/>
      </w:pPr>
      <w:r>
        <w:rPr>
          <w:rFonts w:ascii="Times New Roman" w:hAnsi="Times New Roman"/>
          <w:noProof/>
          <w:sz w:val="24"/>
        </w:rPr>
        <w:drawing>
          <wp:anchor distT="0" distB="0" distL="114300" distR="114300" simplePos="0" relativeHeight="251692544" behindDoc="0" locked="0" layoutInCell="1" allowOverlap="1" wp14:anchorId="79184838" wp14:editId="339776AB">
            <wp:simplePos x="0" y="0"/>
            <wp:positionH relativeFrom="margin">
              <wp:align>center</wp:align>
            </wp:positionH>
            <wp:positionV relativeFrom="paragraph">
              <wp:posOffset>635</wp:posOffset>
            </wp:positionV>
            <wp:extent cx="2743200" cy="2057400"/>
            <wp:effectExtent l="0" t="0" r="0" b="0"/>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 (3).JPG"/>
                    <pic:cNvPicPr/>
                  </pic:nvPicPr>
                  <pic:blipFill>
                    <a:blip r:embed="rId70">
                      <a:extLst>
                        <a:ext uri="{28A0092B-C50C-407E-A947-70E740481C1C}">
                          <a14:useLocalDpi xmlns:a14="http://schemas.microsoft.com/office/drawing/2010/main" val="0"/>
                        </a:ext>
                      </a:extLst>
                    </a:blip>
                    <a:stretch>
                      <a:fillRect/>
                    </a:stretch>
                  </pic:blipFill>
                  <pic:spPr>
                    <a:xfrm>
                      <a:off x="0" y="0"/>
                      <a:ext cx="2743200" cy="2057400"/>
                    </a:xfrm>
                    <a:prstGeom prst="rect">
                      <a:avLst/>
                    </a:prstGeom>
                  </pic:spPr>
                </pic:pic>
              </a:graphicData>
            </a:graphic>
          </wp:anchor>
        </w:drawing>
      </w:r>
    </w:p>
    <w:p w14:paraId="3919719E" w14:textId="77777777" w:rsidR="00DA7E1C" w:rsidRPr="008D403E" w:rsidRDefault="00810B11" w:rsidP="008D403E">
      <w:pPr>
        <w:pStyle w:val="Caption"/>
        <w:rPr>
          <w:b w:val="0"/>
          <w:color w:val="auto"/>
          <w:sz w:val="20"/>
        </w:rPr>
      </w:pPr>
      <w:r w:rsidRPr="00651C62">
        <w:rPr>
          <w:color w:val="auto"/>
          <w:sz w:val="20"/>
        </w:rPr>
        <w:t xml:space="preserve">Figure </w:t>
      </w:r>
      <w:r w:rsidR="00E42C6A">
        <w:rPr>
          <w:color w:val="auto"/>
          <w:sz w:val="20"/>
        </w:rPr>
        <w:t>47</w:t>
      </w:r>
      <w:r w:rsidR="00615077" w:rsidRPr="00651C62">
        <w:rPr>
          <w:color w:val="auto"/>
          <w:sz w:val="20"/>
        </w:rPr>
        <w:t xml:space="preserve">: Image of Fully Functional Circuit Board. </w:t>
      </w:r>
      <w:r w:rsidR="00615077" w:rsidRPr="00651C62">
        <w:rPr>
          <w:b w:val="0"/>
          <w:color w:val="auto"/>
          <w:sz w:val="20"/>
          <w:szCs w:val="20"/>
        </w:rPr>
        <w:t>The circuit board with a LM55CM model and a 58 M</w:t>
      </w:r>
      <w:r w:rsidR="00615077" w:rsidRPr="00651C62">
        <w:rPr>
          <w:rFonts w:cstheme="minorHAnsi"/>
          <w:b w:val="0"/>
          <w:color w:val="auto"/>
          <w:sz w:val="20"/>
          <w:szCs w:val="20"/>
        </w:rPr>
        <w:t>Ω resistor outputs a pulsed monophasic square wave at 0.10 V. The creation of this model demonstrates that a functional, portable, and easy-to-use device can be created for both healthcare professional</w:t>
      </w:r>
      <w:r w:rsidR="00F33EA4">
        <w:rPr>
          <w:rFonts w:cstheme="minorHAnsi"/>
          <w:b w:val="0"/>
          <w:color w:val="auto"/>
          <w:sz w:val="20"/>
          <w:szCs w:val="20"/>
        </w:rPr>
        <w:t>s</w:t>
      </w:r>
      <w:r w:rsidR="00615077" w:rsidRPr="00651C62">
        <w:rPr>
          <w:rFonts w:cstheme="minorHAnsi"/>
          <w:b w:val="0"/>
          <w:color w:val="auto"/>
          <w:sz w:val="20"/>
          <w:szCs w:val="20"/>
        </w:rPr>
        <w:t xml:space="preserve"> and patient use in the future, once an optimal voltage and electrode conformation is determined.</w:t>
      </w:r>
    </w:p>
    <w:p w14:paraId="20287CB6" w14:textId="77777777" w:rsidR="00FF4565" w:rsidRDefault="005D346E" w:rsidP="00FF4565">
      <w:pPr>
        <w:jc w:val="center"/>
        <w:rPr>
          <w:rFonts w:cs="Times New Roman"/>
          <w:b/>
        </w:rPr>
      </w:pPr>
      <w:r>
        <w:rPr>
          <w:rFonts w:cs="Times New Roman"/>
          <w:b/>
        </w:rPr>
        <w:lastRenderedPageBreak/>
        <w:t xml:space="preserve">CHAPTER 7: </w:t>
      </w:r>
      <w:r w:rsidR="00FF4565" w:rsidRPr="00F90A67">
        <w:rPr>
          <w:rFonts w:cs="Times New Roman"/>
          <w:b/>
        </w:rPr>
        <w:t>CONCLUSIONS</w:t>
      </w:r>
    </w:p>
    <w:p w14:paraId="4C452271" w14:textId="77777777" w:rsidR="00FF4565" w:rsidRDefault="00FF4565" w:rsidP="00FF4565">
      <w:pPr>
        <w:jc w:val="center"/>
        <w:rPr>
          <w:rFonts w:cs="Times New Roman"/>
          <w:b/>
        </w:rPr>
      </w:pPr>
    </w:p>
    <w:p w14:paraId="1347181A" w14:textId="77777777" w:rsidR="00F67502" w:rsidRDefault="00AD6DE8" w:rsidP="00FF4565">
      <w:pPr>
        <w:rPr>
          <w:rFonts w:cs="Times New Roman"/>
          <w:b/>
        </w:rPr>
      </w:pPr>
      <w:r>
        <w:rPr>
          <w:rFonts w:cs="Times New Roman"/>
          <w:b/>
        </w:rPr>
        <w:t xml:space="preserve">7.1 </w:t>
      </w:r>
      <w:r w:rsidR="00FF4565">
        <w:rPr>
          <w:rFonts w:cs="Times New Roman"/>
          <w:b/>
        </w:rPr>
        <w:t>Overall Conclusions</w:t>
      </w:r>
    </w:p>
    <w:p w14:paraId="29746920" w14:textId="77777777" w:rsidR="00FF4565" w:rsidRDefault="00FF4565" w:rsidP="00FF4565">
      <w:pPr>
        <w:rPr>
          <w:rFonts w:cs="Times New Roman"/>
          <w:b/>
        </w:rPr>
      </w:pPr>
    </w:p>
    <w:p w14:paraId="71F1B5A2" w14:textId="77777777" w:rsidR="00FF4565" w:rsidRPr="00F90A67" w:rsidRDefault="00FF4565" w:rsidP="00FF4565">
      <w:pPr>
        <w:spacing w:line="480" w:lineRule="auto"/>
        <w:ind w:firstLine="720"/>
        <w:rPr>
          <w:rFonts w:cs="Times New Roman"/>
        </w:rPr>
      </w:pPr>
      <w:r w:rsidRPr="00F90A67">
        <w:rPr>
          <w:rFonts w:cs="Times New Roman"/>
          <w:color w:val="000000"/>
        </w:rPr>
        <w:t xml:space="preserve">The </w:t>
      </w:r>
      <w:r>
        <w:rPr>
          <w:rFonts w:cs="Times New Roman"/>
          <w:color w:val="000000"/>
        </w:rPr>
        <w:t>effect of an applied electrical stimulus on</w:t>
      </w:r>
      <w:r w:rsidR="00B33B43">
        <w:rPr>
          <w:rFonts w:cs="Times New Roman"/>
          <w:color w:val="000000"/>
        </w:rPr>
        <w:t xml:space="preserve"> rat aortic endothelial</w:t>
      </w:r>
      <w:r w:rsidRPr="00F90A67">
        <w:rPr>
          <w:rFonts w:cs="Times New Roman"/>
          <w:color w:val="000000"/>
        </w:rPr>
        <w:t xml:space="preserve"> cell migration, </w:t>
      </w:r>
      <w:r>
        <w:rPr>
          <w:rFonts w:cs="Times New Roman"/>
          <w:color w:val="000000"/>
        </w:rPr>
        <w:t xml:space="preserve">cell </w:t>
      </w:r>
      <w:r w:rsidRPr="00F90A67">
        <w:rPr>
          <w:rFonts w:cs="Times New Roman"/>
          <w:color w:val="000000"/>
        </w:rPr>
        <w:t>proliferation</w:t>
      </w:r>
      <w:r w:rsidR="008C428E">
        <w:rPr>
          <w:rFonts w:cs="Times New Roman"/>
          <w:color w:val="000000"/>
        </w:rPr>
        <w:t>,</w:t>
      </w:r>
      <w:r w:rsidRPr="00F90A67">
        <w:rPr>
          <w:rFonts w:cs="Times New Roman"/>
          <w:color w:val="000000"/>
        </w:rPr>
        <w:t xml:space="preserve"> and angiogenic gene expression</w:t>
      </w:r>
      <w:r w:rsidR="00B33B43">
        <w:rPr>
          <w:rFonts w:cs="Times New Roman"/>
          <w:color w:val="000000"/>
        </w:rPr>
        <w:t xml:space="preserve"> </w:t>
      </w:r>
      <w:r>
        <w:rPr>
          <w:rFonts w:cs="Times New Roman"/>
          <w:color w:val="000000"/>
        </w:rPr>
        <w:t>was not consistent</w:t>
      </w:r>
      <w:r w:rsidRPr="00F90A67">
        <w:rPr>
          <w:rFonts w:cs="Times New Roman"/>
          <w:color w:val="000000"/>
        </w:rPr>
        <w:t xml:space="preserve"> between the linear and radial </w:t>
      </w:r>
      <w:r>
        <w:rPr>
          <w:rFonts w:cs="Times New Roman"/>
          <w:color w:val="000000"/>
        </w:rPr>
        <w:t>model</w:t>
      </w:r>
      <w:r w:rsidRPr="00F90A67">
        <w:rPr>
          <w:rFonts w:cs="Times New Roman"/>
          <w:color w:val="000000"/>
        </w:rPr>
        <w:t>. Fo</w:t>
      </w:r>
      <w:r>
        <w:rPr>
          <w:rFonts w:cs="Times New Roman"/>
          <w:color w:val="000000"/>
        </w:rPr>
        <w:t>llowing the application of</w:t>
      </w:r>
      <w:r w:rsidRPr="00F90A67">
        <w:rPr>
          <w:rFonts w:cs="Times New Roman"/>
          <w:color w:val="000000"/>
        </w:rPr>
        <w:t xml:space="preserve"> a linear electric field, </w:t>
      </w:r>
      <w:r>
        <w:rPr>
          <w:rFonts w:cs="Times New Roman"/>
          <w:color w:val="000000"/>
        </w:rPr>
        <w:t>cell migration, cell proliferation, and angiogenic gene expression all increased significantly at varying time points and voltages. Cell migration and cell proliferation increase</w:t>
      </w:r>
      <w:r w:rsidR="00B33B43">
        <w:rPr>
          <w:rFonts w:cs="Times New Roman"/>
          <w:color w:val="000000"/>
        </w:rPr>
        <w:t>d</w:t>
      </w:r>
      <w:r>
        <w:rPr>
          <w:rFonts w:cs="Times New Roman"/>
          <w:color w:val="000000"/>
        </w:rPr>
        <w:t xml:space="preserve"> significantly at lower voltages and gene expre</w:t>
      </w:r>
      <w:r w:rsidR="00D057CA">
        <w:rPr>
          <w:rFonts w:cs="Times New Roman"/>
          <w:color w:val="000000"/>
        </w:rPr>
        <w:t>ssion of VEGF and bFGF increased</w:t>
      </w:r>
      <w:r w:rsidR="00B33B43">
        <w:rPr>
          <w:rFonts w:cs="Times New Roman"/>
          <w:color w:val="000000"/>
        </w:rPr>
        <w:t xml:space="preserve"> most</w:t>
      </w:r>
      <w:r>
        <w:rPr>
          <w:rFonts w:cs="Times New Roman"/>
          <w:color w:val="000000"/>
        </w:rPr>
        <w:t xml:space="preserve"> significantly at higher voltages. An analysis of the results su</w:t>
      </w:r>
      <w:r w:rsidR="006A68AA">
        <w:rPr>
          <w:rFonts w:cs="Times New Roman"/>
          <w:color w:val="000000"/>
        </w:rPr>
        <w:t>ggests</w:t>
      </w:r>
      <w:r w:rsidR="00ED5C75">
        <w:rPr>
          <w:rFonts w:cs="Times New Roman"/>
          <w:color w:val="000000"/>
        </w:rPr>
        <w:t xml:space="preserve"> that</w:t>
      </w:r>
      <w:r w:rsidR="006A68AA">
        <w:rPr>
          <w:rFonts w:cs="Times New Roman"/>
          <w:color w:val="000000"/>
        </w:rPr>
        <w:t xml:space="preserve"> </w:t>
      </w:r>
      <w:r w:rsidR="0087009E">
        <w:rPr>
          <w:rFonts w:cs="Times New Roman"/>
          <w:color w:val="000000"/>
        </w:rPr>
        <w:t xml:space="preserve">a </w:t>
      </w:r>
      <w:r w:rsidR="006A68AA">
        <w:rPr>
          <w:rFonts w:cs="Times New Roman"/>
          <w:color w:val="000000"/>
        </w:rPr>
        <w:t>voltage</w:t>
      </w:r>
      <w:r w:rsidR="0087009E">
        <w:rPr>
          <w:rFonts w:cs="Times New Roman"/>
          <w:color w:val="000000"/>
        </w:rPr>
        <w:t xml:space="preserve"> </w:t>
      </w:r>
      <w:r w:rsidR="006A68AA">
        <w:rPr>
          <w:rFonts w:cs="Times New Roman"/>
          <w:color w:val="000000"/>
        </w:rPr>
        <w:t>of 0.</w:t>
      </w:r>
      <w:r>
        <w:rPr>
          <w:rFonts w:cs="Times New Roman"/>
          <w:color w:val="000000"/>
        </w:rPr>
        <w:t>0</w:t>
      </w:r>
      <w:r w:rsidR="006A68AA">
        <w:rPr>
          <w:rFonts w:cs="Times New Roman"/>
          <w:color w:val="000000"/>
        </w:rPr>
        <w:t>1</w:t>
      </w:r>
      <w:r>
        <w:rPr>
          <w:rFonts w:cs="Times New Roman"/>
          <w:color w:val="000000"/>
        </w:rPr>
        <w:t xml:space="preserve"> V for a linearly applied field</w:t>
      </w:r>
      <w:r w:rsidR="00CE6168">
        <w:rPr>
          <w:rFonts w:cs="Times New Roman"/>
          <w:color w:val="000000"/>
        </w:rPr>
        <w:t xml:space="preserve"> is the most suitable</w:t>
      </w:r>
      <w:r>
        <w:rPr>
          <w:rFonts w:cs="Times New Roman"/>
          <w:color w:val="000000"/>
        </w:rPr>
        <w:t xml:space="preserve"> for the purposes of </w:t>
      </w:r>
      <w:r w:rsidR="00B33B43">
        <w:rPr>
          <w:rFonts w:cs="Times New Roman"/>
          <w:color w:val="000000"/>
        </w:rPr>
        <w:t>healing diabetic ulcers</w:t>
      </w:r>
      <w:r>
        <w:rPr>
          <w:rFonts w:cs="Times New Roman"/>
          <w:color w:val="000000"/>
        </w:rPr>
        <w:t>.</w:t>
      </w:r>
    </w:p>
    <w:p w14:paraId="60D1ECDA" w14:textId="77777777" w:rsidR="00FF4565" w:rsidRPr="0087009E" w:rsidRDefault="00FF4565" w:rsidP="00BA4CFE">
      <w:pPr>
        <w:spacing w:line="480" w:lineRule="auto"/>
        <w:ind w:firstLine="720"/>
        <w:rPr>
          <w:rFonts w:cs="Times New Roman"/>
        </w:rPr>
      </w:pPr>
      <w:r w:rsidRPr="00F90A67">
        <w:rPr>
          <w:rFonts w:cs="Times New Roman"/>
          <w:color w:val="000000"/>
        </w:rPr>
        <w:t>The overall effects of electrical stimulation on cell migration, proliferation</w:t>
      </w:r>
      <w:r w:rsidR="008C428E">
        <w:rPr>
          <w:rFonts w:cs="Times New Roman"/>
          <w:color w:val="000000"/>
        </w:rPr>
        <w:t>,</w:t>
      </w:r>
      <w:r w:rsidRPr="00F90A67">
        <w:rPr>
          <w:rFonts w:cs="Times New Roman"/>
          <w:color w:val="000000"/>
        </w:rPr>
        <w:t xml:space="preserve"> and angiogenic gene expression using a radial electric field set-up showed no clear significant </w:t>
      </w:r>
      <w:r w:rsidR="00515397">
        <w:rPr>
          <w:rFonts w:cs="Times New Roman"/>
          <w:color w:val="000000"/>
        </w:rPr>
        <w:t xml:space="preserve">voltage </w:t>
      </w:r>
      <w:r w:rsidRPr="00F90A67">
        <w:rPr>
          <w:rFonts w:cs="Times New Roman"/>
          <w:color w:val="000000"/>
        </w:rPr>
        <w:t>trends</w:t>
      </w:r>
      <w:r w:rsidR="00515397">
        <w:rPr>
          <w:rFonts w:cs="Times New Roman"/>
          <w:color w:val="000000"/>
        </w:rPr>
        <w:t xml:space="preserve"> due to</w:t>
      </w:r>
      <w:r w:rsidR="00DA7E1C">
        <w:rPr>
          <w:rFonts w:cs="Times New Roman"/>
          <w:color w:val="000000"/>
        </w:rPr>
        <w:t xml:space="preserve"> varying electric field intensities and a potential delay in the wound healing process</w:t>
      </w:r>
      <w:r w:rsidRPr="00F90A67">
        <w:rPr>
          <w:rFonts w:cs="Times New Roman"/>
          <w:color w:val="000000"/>
        </w:rPr>
        <w:t xml:space="preserve">. </w:t>
      </w:r>
      <w:r w:rsidR="00515397">
        <w:rPr>
          <w:rFonts w:cs="Times New Roman"/>
          <w:color w:val="000000"/>
        </w:rPr>
        <w:t>Thus, u</w:t>
      </w:r>
      <w:r w:rsidR="00CE6168">
        <w:rPr>
          <w:rFonts w:cs="Times New Roman"/>
          <w:color w:val="000000"/>
        </w:rPr>
        <w:t xml:space="preserve">nfortunately, no single voltage was better than the other voltages </w:t>
      </w:r>
      <w:r>
        <w:rPr>
          <w:rFonts w:cs="Times New Roman"/>
          <w:color w:val="000000"/>
        </w:rPr>
        <w:t xml:space="preserve">for a radially </w:t>
      </w:r>
      <w:r w:rsidRPr="0087009E">
        <w:rPr>
          <w:rFonts w:cs="Times New Roman"/>
          <w:color w:val="000000"/>
        </w:rPr>
        <w:t xml:space="preserve">applied field. </w:t>
      </w:r>
    </w:p>
    <w:p w14:paraId="707861B3" w14:textId="77777777" w:rsidR="00FF4565" w:rsidRDefault="00FF4565" w:rsidP="00BA4CFE">
      <w:pPr>
        <w:spacing w:line="480" w:lineRule="auto"/>
        <w:ind w:firstLine="720"/>
        <w:rPr>
          <w:rFonts w:cs="Times New Roman"/>
          <w:b/>
          <w:color w:val="000000"/>
        </w:rPr>
      </w:pPr>
      <w:r w:rsidRPr="0087009E">
        <w:rPr>
          <w:rFonts w:cs="Times New Roman"/>
          <w:color w:val="000000"/>
        </w:rPr>
        <w:t>In conclusi</w:t>
      </w:r>
      <w:r w:rsidR="00C66C56" w:rsidRPr="0087009E">
        <w:rPr>
          <w:rFonts w:cs="Times New Roman"/>
          <w:color w:val="000000"/>
        </w:rPr>
        <w:t>on, based on these results,</w:t>
      </w:r>
      <w:r w:rsidRPr="0087009E">
        <w:rPr>
          <w:rFonts w:cs="Times New Roman"/>
          <w:color w:val="000000"/>
        </w:rPr>
        <w:t xml:space="preserve"> the linear</w:t>
      </w:r>
      <w:r w:rsidR="000F038B" w:rsidRPr="0087009E">
        <w:rPr>
          <w:rFonts w:cs="Times New Roman"/>
          <w:color w:val="000000"/>
        </w:rPr>
        <w:t xml:space="preserve"> electrical field has a large</w:t>
      </w:r>
      <w:r w:rsidRPr="0087009E">
        <w:rPr>
          <w:rFonts w:cs="Times New Roman"/>
          <w:color w:val="000000"/>
        </w:rPr>
        <w:t>r potential to treat di</w:t>
      </w:r>
      <w:r w:rsidR="00CE6168" w:rsidRPr="0087009E">
        <w:rPr>
          <w:rFonts w:cs="Times New Roman"/>
          <w:color w:val="000000"/>
        </w:rPr>
        <w:t>abetic ulcers. Using a</w:t>
      </w:r>
      <w:r w:rsidRPr="0087009E">
        <w:rPr>
          <w:rFonts w:cs="Times New Roman"/>
          <w:color w:val="000000"/>
        </w:rPr>
        <w:t xml:space="preserve"> voltage of 0.01 V can also maximize the effects of</w:t>
      </w:r>
      <w:r w:rsidR="00C66C56" w:rsidRPr="0087009E">
        <w:rPr>
          <w:rFonts w:cs="Times New Roman"/>
          <w:color w:val="000000"/>
        </w:rPr>
        <w:t xml:space="preserve"> a linearly applied</w:t>
      </w:r>
      <w:r w:rsidRPr="0087009E">
        <w:rPr>
          <w:rFonts w:cs="Times New Roman"/>
          <w:color w:val="000000"/>
        </w:rPr>
        <w:t xml:space="preserve"> electrical field</w:t>
      </w:r>
      <w:r w:rsidR="0087009E">
        <w:rPr>
          <w:rFonts w:cs="Times New Roman"/>
          <w:color w:val="000000"/>
        </w:rPr>
        <w:t xml:space="preserve"> as compared to 0.10 V and 1.00 V</w:t>
      </w:r>
      <w:r w:rsidRPr="0087009E">
        <w:rPr>
          <w:rFonts w:cs="Times New Roman"/>
          <w:color w:val="000000"/>
        </w:rPr>
        <w:t xml:space="preserve">. The </w:t>
      </w:r>
      <w:r w:rsidR="00DA7E1C" w:rsidRPr="0087009E">
        <w:rPr>
          <w:rFonts w:cs="Times New Roman"/>
          <w:color w:val="000000"/>
        </w:rPr>
        <w:t>radial electric</w:t>
      </w:r>
      <w:r w:rsidR="00CE6168" w:rsidRPr="0087009E">
        <w:rPr>
          <w:rFonts w:cs="Times New Roman"/>
          <w:color w:val="000000"/>
        </w:rPr>
        <w:t xml:space="preserve"> field results did not yield a single </w:t>
      </w:r>
      <w:r w:rsidR="00DA7E1C" w:rsidRPr="0087009E">
        <w:rPr>
          <w:rFonts w:cs="Times New Roman"/>
          <w:color w:val="000000"/>
        </w:rPr>
        <w:t>voltage</w:t>
      </w:r>
      <w:r w:rsidR="00CE6168" w:rsidRPr="0087009E">
        <w:rPr>
          <w:rFonts w:cs="Times New Roman"/>
          <w:color w:val="000000"/>
        </w:rPr>
        <w:t xml:space="preserve"> appropriate for wound healing</w:t>
      </w:r>
      <w:r w:rsidR="00DA7E1C" w:rsidRPr="0087009E">
        <w:rPr>
          <w:rFonts w:cs="Times New Roman"/>
          <w:color w:val="000000"/>
        </w:rPr>
        <w:t>.</w:t>
      </w:r>
    </w:p>
    <w:p w14:paraId="55490F8E" w14:textId="77777777" w:rsidR="00FF4565" w:rsidRPr="00F90A67" w:rsidRDefault="00AD6DE8" w:rsidP="00FF4565">
      <w:pPr>
        <w:spacing w:line="480" w:lineRule="auto"/>
        <w:rPr>
          <w:rFonts w:cs="Times New Roman"/>
          <w:b/>
        </w:rPr>
      </w:pPr>
      <w:r>
        <w:rPr>
          <w:rFonts w:cs="Times New Roman"/>
          <w:b/>
          <w:color w:val="000000"/>
        </w:rPr>
        <w:t xml:space="preserve">7.2 </w:t>
      </w:r>
      <w:r w:rsidR="00FF4565" w:rsidRPr="00F90A67">
        <w:rPr>
          <w:rFonts w:cs="Times New Roman"/>
          <w:b/>
          <w:color w:val="000000"/>
        </w:rPr>
        <w:t>Limitations</w:t>
      </w:r>
    </w:p>
    <w:p w14:paraId="6EE69A6B" w14:textId="77777777" w:rsidR="00FF4565" w:rsidRDefault="00FF4565" w:rsidP="00BA4CFE">
      <w:pPr>
        <w:spacing w:line="480" w:lineRule="auto"/>
        <w:ind w:firstLine="720"/>
        <w:rPr>
          <w:rFonts w:cs="Times New Roman"/>
          <w:color w:val="000000"/>
        </w:rPr>
      </w:pPr>
      <w:r w:rsidRPr="00F90A67">
        <w:rPr>
          <w:rFonts w:cs="Times New Roman"/>
          <w:color w:val="000000"/>
        </w:rPr>
        <w:t xml:space="preserve">Our study has several limitations. The first </w:t>
      </w:r>
      <w:r>
        <w:rPr>
          <w:rFonts w:cs="Times New Roman"/>
          <w:color w:val="000000"/>
        </w:rPr>
        <w:t xml:space="preserve">limitation involves the </w:t>
      </w:r>
      <w:r>
        <w:rPr>
          <w:rFonts w:cs="Times New Roman"/>
          <w:i/>
          <w:color w:val="000000"/>
        </w:rPr>
        <w:t xml:space="preserve">in vitro </w:t>
      </w:r>
      <w:r w:rsidR="00394651">
        <w:rPr>
          <w:rFonts w:cs="Times New Roman"/>
          <w:color w:val="000000"/>
        </w:rPr>
        <w:t xml:space="preserve">migration </w:t>
      </w:r>
      <w:r>
        <w:rPr>
          <w:rFonts w:cs="Times New Roman"/>
          <w:color w:val="000000"/>
        </w:rPr>
        <w:t xml:space="preserve">model used for our study. The </w:t>
      </w:r>
      <w:r>
        <w:rPr>
          <w:rFonts w:cs="Times New Roman"/>
          <w:i/>
          <w:color w:val="000000"/>
        </w:rPr>
        <w:t xml:space="preserve">in vitro </w:t>
      </w:r>
      <w:r>
        <w:rPr>
          <w:rFonts w:cs="Times New Roman"/>
          <w:color w:val="000000"/>
        </w:rPr>
        <w:t xml:space="preserve">model consisted solely of healthy rat aortic endothelial cells. These cells were not taken from tissue samples from diabetic </w:t>
      </w:r>
      <w:r>
        <w:rPr>
          <w:rFonts w:cs="Times New Roman"/>
          <w:color w:val="000000"/>
        </w:rPr>
        <w:lastRenderedPageBreak/>
        <w:t>ulcer patients and thus results seen in the normal cells may not be the sam</w:t>
      </w:r>
      <w:r w:rsidR="008C428E">
        <w:rPr>
          <w:rFonts w:cs="Times New Roman"/>
          <w:color w:val="000000"/>
        </w:rPr>
        <w:t>e if the study was performed on</w:t>
      </w:r>
      <w:r>
        <w:rPr>
          <w:rFonts w:cs="Times New Roman"/>
          <w:color w:val="000000"/>
        </w:rPr>
        <w:t xml:space="preserve"> diabetic tissue</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&lt;EndNote&gt;&lt;Cite&gt;&lt;Author&gt;Stephens&lt;/Author&gt;&lt;Year&gt;2010&lt;/Year&gt;&lt;IDText&gt;Development of a cell-based diabetic wound assay.&lt;/IDText&gt;&lt;DisplayText&gt;&lt;style face="superscript"&gt;167&lt;/style&gt;&lt;/DisplayText&gt;&lt;record&gt;&lt;dates&gt;&lt;pub-dates&gt;&lt;date&gt;Dec&lt;/date&gt;&lt;/pub-dates&gt;&lt;year&gt;2010&lt;/year&gt;&lt;/dates&gt;&lt;keywords&gt;&lt;/keywords&gt;&lt;urls&gt;&lt;related-urls&gt;&lt;url&gt;http://www.ncbi.nlm.nih.gov/pubmed/21275483&lt;/url&gt;&lt;/related-urls&gt;&lt;/urls&gt;&lt;isbn&gt;0261-1929&lt;/isbn&gt;&lt;titles&gt;&lt;title&gt;Development of a cell-based diabetic wound assay.&lt;/title&gt;&lt;secondary-title&gt;Altern Lab Anim&lt;/secondary-title&gt;&lt;/titles&gt;&lt;pages&gt;45-8&lt;/pages&gt;&lt;contributors&gt;&lt;authors&gt;&lt;author&gt;Stephens, P.&lt;/author&gt;&lt;/authors&gt;&lt;/contributors&gt;&lt;language&gt;eng&lt;/language&gt;&lt;added-date format="utc"&gt;1318214377&lt;/added-date&gt;&lt;ref-type name="Journal Article"&gt;17&lt;/ref-type&gt;&lt;auth-address&gt;Cardiff Institute of Tissue Engineering and Repair, Cardif University, Heath Park, Cardiff, UK. StephensP@cardiff.ac.uk&lt;/auth-address&gt;&lt;rec-number&gt;110&lt;/rec-number&gt;&lt;last-updated-date format="utc"&gt;1318214377&lt;/last-updated-date&gt;&lt;accession-num&gt;21275483&lt;/accession-num&gt;&lt;volume&gt;38 Suppl 1&lt;/volume&gt;&lt;/record&gt;&lt;/Cite&gt;&lt;/EndNote&gt;</w:instrText>
      </w:r>
      <w:r w:rsidR="00620025">
        <w:rPr>
          <w:rFonts w:cs="Times New Roman"/>
          <w:color w:val="000000"/>
        </w:rPr>
        <w:fldChar w:fldCharType="separate"/>
      </w:r>
      <w:r w:rsidR="00437826">
        <w:rPr>
          <w:rFonts w:cs="Times New Roman"/>
          <w:noProof/>
          <w:color w:val="000000"/>
          <w:vertAlign w:val="superscript"/>
        </w:rPr>
        <w:t>171</w:t>
      </w:r>
      <w:r w:rsidR="00620025">
        <w:rPr>
          <w:rFonts w:cs="Times New Roman"/>
          <w:color w:val="000000"/>
        </w:rPr>
        <w:fldChar w:fldCharType="end"/>
      </w:r>
      <w:r>
        <w:rPr>
          <w:rFonts w:cs="Times New Roman"/>
          <w:color w:val="000000"/>
        </w:rPr>
        <w:t>. In addition, our model was 2-D, rather than 3-D, thus angiogenesis could not be observed directly</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&lt;EndNote&gt;&lt;Cite&gt;&lt;Author&gt;Vailhé&lt;/Author&gt;&lt;Year&gt;2001&lt;/Year&gt;&lt;IDText&gt;In Vitro Models of Vasculogenesis and Angiogenesis&lt;/IDText&gt;&lt;DisplayText&gt;&lt;style face="superscript"&gt;168&lt;/style&gt;&lt;/DisplayText&gt;&lt;record&gt;&lt;titles&gt;&lt;title&gt;In Vitro Models of Vasculogenesis and Angiogenesis&lt;/title&gt;&lt;secondary-title&gt;Laboratory Investigation&lt;/secondary-title&gt;&lt;/titles&gt;&lt;pages&gt;439-452&lt;/pages&gt;&lt;number&gt;4&lt;/number&gt;&lt;contributors&gt;&lt;authors&gt;&lt;author&gt;Vailhé, Bruno&lt;/author&gt;&lt;author&gt;Vittet, Daniel&lt;/author&gt;&lt;author&gt;Feige, Jean-Jacques&lt;/author&gt;&lt;/authors&gt;&lt;/contributors&gt;&lt;added-date format="utc"&gt;1321797085&lt;/added-date&gt;&lt;ref-type name="Electronic Article"&gt;43&lt;/ref-type&gt;&lt;dates&gt;&lt;year&gt;2001&lt;/year&gt;&lt;/dates&gt;&lt;rec-number&gt;166&lt;/rec-number&gt;&lt;last-updated-date format="utc"&gt;1321797250&lt;/last-updated-date&gt;&lt;volume&gt;81&lt;/volume&gt;&lt;/record&gt;&lt;/Cite&gt;&lt;/EndNote&gt;</w:instrText>
      </w:r>
      <w:r w:rsidR="00620025">
        <w:rPr>
          <w:rFonts w:cs="Times New Roman"/>
          <w:color w:val="000000"/>
        </w:rPr>
        <w:fldChar w:fldCharType="separate"/>
      </w:r>
      <w:r w:rsidR="00437826">
        <w:rPr>
          <w:rFonts w:cs="Times New Roman"/>
          <w:noProof/>
          <w:color w:val="000000"/>
          <w:vertAlign w:val="superscript"/>
        </w:rPr>
        <w:t>172</w:t>
      </w:r>
      <w:r w:rsidR="00620025">
        <w:rPr>
          <w:rFonts w:cs="Times New Roman"/>
          <w:color w:val="000000"/>
        </w:rPr>
        <w:fldChar w:fldCharType="end"/>
      </w:r>
      <w:r>
        <w:rPr>
          <w:rFonts w:cs="Times New Roman"/>
          <w:color w:val="000000"/>
        </w:rPr>
        <w:t xml:space="preserve">. </w:t>
      </w:r>
    </w:p>
    <w:p w14:paraId="1FBEE0ED" w14:textId="77777777" w:rsidR="00FF4565" w:rsidRDefault="00FF4565" w:rsidP="00FF4565">
      <w:pPr>
        <w:spacing w:line="480" w:lineRule="auto"/>
        <w:ind w:firstLine="720"/>
        <w:rPr>
          <w:rFonts w:cs="Times New Roman"/>
          <w:color w:val="000000"/>
        </w:rPr>
      </w:pPr>
      <w:r>
        <w:rPr>
          <w:rFonts w:cs="Times New Roman"/>
          <w:color w:val="000000"/>
        </w:rPr>
        <w:t>Additionally, we were not able to progress into</w:t>
      </w:r>
      <w:r w:rsidRPr="00F90A67">
        <w:rPr>
          <w:rFonts w:cs="Times New Roman"/>
          <w:color w:val="000000"/>
        </w:rPr>
        <w:t xml:space="preserve"> </w:t>
      </w:r>
      <w:r w:rsidRPr="00605848">
        <w:rPr>
          <w:rFonts w:cs="Times New Roman"/>
          <w:i/>
          <w:color w:val="000000"/>
        </w:rPr>
        <w:t>in</w:t>
      </w:r>
      <w:r>
        <w:rPr>
          <w:rFonts w:cs="Times New Roman"/>
          <w:i/>
          <w:color w:val="000000"/>
        </w:rPr>
        <w:t xml:space="preserve"> </w:t>
      </w:r>
      <w:r w:rsidRPr="00605848">
        <w:rPr>
          <w:rFonts w:cs="Times New Roman"/>
          <w:i/>
          <w:color w:val="000000"/>
        </w:rPr>
        <w:t xml:space="preserve">vivo </w:t>
      </w:r>
      <w:r w:rsidRPr="00F90A67">
        <w:rPr>
          <w:rFonts w:cs="Times New Roman"/>
          <w:color w:val="000000"/>
        </w:rPr>
        <w:t xml:space="preserve">testing. </w:t>
      </w:r>
      <w:r>
        <w:rPr>
          <w:rFonts w:cs="Times New Roman"/>
          <w:color w:val="000000"/>
        </w:rPr>
        <w:t>While</w:t>
      </w:r>
      <w:r w:rsidRPr="00F90A67">
        <w:rPr>
          <w:rFonts w:cs="Times New Roman"/>
          <w:color w:val="000000"/>
        </w:rPr>
        <w:t xml:space="preserve"> results indicate that electric fields have positive effects on cell migration</w:t>
      </w:r>
      <w:r>
        <w:rPr>
          <w:rFonts w:cs="Times New Roman"/>
          <w:color w:val="000000"/>
        </w:rPr>
        <w:t>, cell proliferation, and</w:t>
      </w:r>
      <w:r w:rsidRPr="00F90A67">
        <w:rPr>
          <w:rFonts w:cs="Times New Roman"/>
          <w:color w:val="000000"/>
        </w:rPr>
        <w:t xml:space="preserve"> gene expression</w:t>
      </w:r>
      <w:r>
        <w:rPr>
          <w:rFonts w:cs="Times New Roman"/>
          <w:color w:val="000000"/>
        </w:rPr>
        <w:t xml:space="preserve"> </w:t>
      </w:r>
      <w:r>
        <w:rPr>
          <w:rFonts w:cs="Times New Roman"/>
          <w:i/>
          <w:color w:val="000000"/>
        </w:rPr>
        <w:t>in vitro</w:t>
      </w:r>
      <w:r w:rsidR="00316783">
        <w:rPr>
          <w:rFonts w:cs="Times New Roman"/>
          <w:color w:val="000000"/>
        </w:rPr>
        <w:t>, these positive effects ma</w:t>
      </w:r>
      <w:r>
        <w:rPr>
          <w:rFonts w:cs="Times New Roman"/>
          <w:color w:val="000000"/>
        </w:rPr>
        <w:t xml:space="preserve">y not translate into an </w:t>
      </w:r>
      <w:r>
        <w:rPr>
          <w:rFonts w:cs="Times New Roman"/>
          <w:i/>
          <w:color w:val="000000"/>
        </w:rPr>
        <w:t xml:space="preserve">in vivo </w:t>
      </w:r>
      <w:r>
        <w:rPr>
          <w:rFonts w:cs="Times New Roman"/>
          <w:color w:val="000000"/>
        </w:rPr>
        <w:t>model</w:t>
      </w:r>
      <w:r w:rsidRPr="00F90A67">
        <w:rPr>
          <w:rFonts w:cs="Times New Roman"/>
          <w:color w:val="000000"/>
        </w:rPr>
        <w:t xml:space="preserve">. </w:t>
      </w:r>
      <w:r>
        <w:rPr>
          <w:rFonts w:cs="Times New Roman"/>
          <w:i/>
          <w:color w:val="000000"/>
        </w:rPr>
        <w:t>I</w:t>
      </w:r>
      <w:r w:rsidRPr="00FA0897">
        <w:rPr>
          <w:rFonts w:cs="Times New Roman"/>
          <w:i/>
          <w:color w:val="000000"/>
        </w:rPr>
        <w:t>n</w:t>
      </w:r>
      <w:r>
        <w:rPr>
          <w:rFonts w:cs="Times New Roman"/>
          <w:i/>
          <w:color w:val="000000"/>
        </w:rPr>
        <w:t xml:space="preserve"> </w:t>
      </w:r>
      <w:r w:rsidRPr="00FA0897">
        <w:rPr>
          <w:rFonts w:cs="Times New Roman"/>
          <w:i/>
          <w:color w:val="000000"/>
        </w:rPr>
        <w:t>vivo</w:t>
      </w:r>
      <w:r w:rsidRPr="00F90A67">
        <w:rPr>
          <w:rFonts w:cs="Times New Roman"/>
          <w:color w:val="000000"/>
        </w:rPr>
        <w:t xml:space="preserve"> testing is required to prove that these </w:t>
      </w:r>
      <w:r w:rsidR="006A68AA">
        <w:rPr>
          <w:rFonts w:cs="Times New Roman"/>
          <w:color w:val="000000"/>
        </w:rPr>
        <w:t xml:space="preserve">beneficial </w:t>
      </w:r>
      <w:r w:rsidR="000F038B">
        <w:rPr>
          <w:rFonts w:cs="Times New Roman"/>
          <w:color w:val="000000"/>
        </w:rPr>
        <w:t>effects will be observed</w:t>
      </w:r>
      <w:r w:rsidRPr="00F90A67">
        <w:rPr>
          <w:rFonts w:cs="Times New Roman"/>
          <w:color w:val="000000"/>
        </w:rPr>
        <w:t xml:space="preserve"> in a living </w:t>
      </w:r>
      <w:r>
        <w:rPr>
          <w:rFonts w:cs="Times New Roman"/>
          <w:color w:val="000000"/>
        </w:rPr>
        <w:t>organism with a more complicated and orchestrated wound healing process</w:t>
      </w:r>
      <w:r w:rsidRPr="00F90A67">
        <w:rPr>
          <w:rFonts w:cs="Times New Roman"/>
          <w:color w:val="000000"/>
        </w:rPr>
        <w:t xml:space="preserve">. Furthermore, </w:t>
      </w:r>
      <w:r w:rsidRPr="00FA0897">
        <w:rPr>
          <w:rFonts w:cs="Times New Roman"/>
          <w:i/>
          <w:color w:val="000000"/>
        </w:rPr>
        <w:t>in vivo</w:t>
      </w:r>
      <w:r w:rsidRPr="00F90A67">
        <w:rPr>
          <w:rFonts w:cs="Times New Roman"/>
          <w:color w:val="000000"/>
        </w:rPr>
        <w:t xml:space="preserve"> testing </w:t>
      </w:r>
      <w:r>
        <w:rPr>
          <w:rFonts w:cs="Times New Roman"/>
          <w:color w:val="000000"/>
        </w:rPr>
        <w:t>could</w:t>
      </w:r>
      <w:r w:rsidRPr="00F90A67">
        <w:rPr>
          <w:rFonts w:cs="Times New Roman"/>
          <w:color w:val="000000"/>
        </w:rPr>
        <w:t xml:space="preserve"> determine if the electric fields have any harmful effects on living organisms </w:t>
      </w:r>
      <w:r>
        <w:rPr>
          <w:rFonts w:cs="Times New Roman"/>
          <w:color w:val="000000"/>
        </w:rPr>
        <w:t>before translating</w:t>
      </w:r>
      <w:r w:rsidR="000F038B">
        <w:rPr>
          <w:rFonts w:cs="Times New Roman"/>
          <w:color w:val="000000"/>
        </w:rPr>
        <w:t xml:space="preserve"> the apparatus in</w:t>
      </w:r>
      <w:r>
        <w:rPr>
          <w:rFonts w:cs="Times New Roman"/>
          <w:color w:val="000000"/>
        </w:rPr>
        <w:t>to human trials</w:t>
      </w:r>
      <w:r w:rsidRPr="00F90A67">
        <w:rPr>
          <w:rFonts w:cs="Times New Roman"/>
          <w:color w:val="000000"/>
        </w:rPr>
        <w:t xml:space="preserve">. </w:t>
      </w:r>
    </w:p>
    <w:p w14:paraId="78C7A6DB" w14:textId="77777777" w:rsidR="00FF4565" w:rsidRDefault="00FF4565" w:rsidP="00BA4CFE">
      <w:pPr>
        <w:spacing w:line="480" w:lineRule="auto"/>
        <w:ind w:firstLine="720"/>
        <w:rPr>
          <w:rFonts w:cs="Times New Roman"/>
          <w:color w:val="000000"/>
        </w:rPr>
      </w:pPr>
      <w:r>
        <w:rPr>
          <w:rFonts w:cs="Times New Roman"/>
          <w:color w:val="000000"/>
        </w:rPr>
        <w:t>Another limitation of the st</w:t>
      </w:r>
      <w:r w:rsidR="006A68AA">
        <w:rPr>
          <w:rFonts w:cs="Times New Roman"/>
          <w:color w:val="000000"/>
        </w:rPr>
        <w:t>udy is the creation of our own Migration A</w:t>
      </w:r>
      <w:r>
        <w:rPr>
          <w:rFonts w:cs="Times New Roman"/>
          <w:color w:val="000000"/>
        </w:rPr>
        <w:t>ssay. The migration data was more varied than the proliferation and gene expression data, possibly indicating low precision in the data. Throughout</w:t>
      </w:r>
      <w:r w:rsidR="000F038B">
        <w:rPr>
          <w:rFonts w:cs="Times New Roman"/>
          <w:color w:val="000000"/>
        </w:rPr>
        <w:t xml:space="preserve"> the implementation </w:t>
      </w:r>
      <w:r>
        <w:rPr>
          <w:rFonts w:cs="Times New Roman"/>
          <w:color w:val="000000"/>
        </w:rPr>
        <w:t xml:space="preserve">of </w:t>
      </w:r>
      <w:r w:rsidR="006A68AA">
        <w:rPr>
          <w:rFonts w:cs="Times New Roman"/>
          <w:color w:val="000000"/>
        </w:rPr>
        <w:t xml:space="preserve">the </w:t>
      </w:r>
      <w:r w:rsidR="000F038B">
        <w:rPr>
          <w:rFonts w:cs="Times New Roman"/>
          <w:color w:val="000000"/>
        </w:rPr>
        <w:t xml:space="preserve">Migration Assay, it was a challenge to ensure the </w:t>
      </w:r>
      <w:r>
        <w:rPr>
          <w:rFonts w:cs="Times New Roman"/>
          <w:color w:val="000000"/>
        </w:rPr>
        <w:t>same cell population</w:t>
      </w:r>
      <w:r w:rsidR="000F038B">
        <w:rPr>
          <w:rFonts w:cs="Times New Roman"/>
          <w:color w:val="000000"/>
        </w:rPr>
        <w:t xml:space="preserve"> was captured in all images across time points</w:t>
      </w:r>
      <w:r>
        <w:rPr>
          <w:rFonts w:cs="Times New Roman"/>
          <w:color w:val="000000"/>
        </w:rPr>
        <w:t>. Although the microscope stage scale and coordinate system was used to position the well plate and the pictures were visually compared for similar cell population edges, small differences on a micron scale can translated into large differences between migration data points. In addition, the Migration Assay protocols</w:t>
      </w:r>
      <w:r w:rsidRPr="00F90A67">
        <w:rPr>
          <w:rFonts w:cs="Times New Roman"/>
          <w:color w:val="000000"/>
        </w:rPr>
        <w:t xml:space="preserve"> </w:t>
      </w:r>
      <w:r>
        <w:rPr>
          <w:rFonts w:cs="Times New Roman"/>
          <w:color w:val="000000"/>
        </w:rPr>
        <w:t xml:space="preserve">were not identical between the </w:t>
      </w:r>
      <w:r w:rsidRPr="00F90A67">
        <w:rPr>
          <w:rFonts w:cs="Times New Roman"/>
          <w:color w:val="000000"/>
        </w:rPr>
        <w:t xml:space="preserve">linear and radial </w:t>
      </w:r>
      <w:r w:rsidR="006A68AA">
        <w:rPr>
          <w:rFonts w:cs="Times New Roman"/>
          <w:color w:val="000000"/>
        </w:rPr>
        <w:t>model, which makes</w:t>
      </w:r>
      <w:r w:rsidRPr="00F90A67">
        <w:rPr>
          <w:rFonts w:cs="Times New Roman"/>
          <w:color w:val="000000"/>
        </w:rPr>
        <w:t xml:space="preserve"> comparison of the </w:t>
      </w:r>
      <w:r w:rsidR="000F038B">
        <w:rPr>
          <w:rFonts w:cs="Times New Roman"/>
          <w:color w:val="000000"/>
        </w:rPr>
        <w:t xml:space="preserve">migration </w:t>
      </w:r>
      <w:r w:rsidRPr="00F90A67">
        <w:rPr>
          <w:rFonts w:cs="Times New Roman"/>
          <w:color w:val="000000"/>
        </w:rPr>
        <w:t>effects of the two fields difficult</w:t>
      </w:r>
      <w:r>
        <w:rPr>
          <w:rFonts w:cs="Times New Roman"/>
          <w:color w:val="000000"/>
        </w:rPr>
        <w:t>.</w:t>
      </w:r>
    </w:p>
    <w:p w14:paraId="1E5919B2" w14:textId="77777777" w:rsidR="008C428E" w:rsidRPr="00F90A67" w:rsidRDefault="00FF4565" w:rsidP="00BA4CFE">
      <w:pPr>
        <w:spacing w:line="480" w:lineRule="auto"/>
        <w:ind w:firstLine="720"/>
        <w:rPr>
          <w:rFonts w:cs="Times New Roman"/>
        </w:rPr>
      </w:pPr>
      <w:r>
        <w:rPr>
          <w:rFonts w:cs="Times New Roman"/>
          <w:color w:val="000000"/>
        </w:rPr>
        <w:t xml:space="preserve">The final limitation of the study is that only gene expression, but not protein expression was measured. Gene expression is the transcription of mRNA from DNA, while protein expression is the translation of mRNA to protein. While mRNA levels can </w:t>
      </w:r>
      <w:r>
        <w:rPr>
          <w:rFonts w:cs="Times New Roman"/>
          <w:color w:val="000000"/>
        </w:rPr>
        <w:lastRenderedPageBreak/>
        <w:t xml:space="preserve">be indicative of protein levels, they are not necessarily correlated, as there are many steps between the creation of mRNA to the production of the actual protein. </w:t>
      </w:r>
      <w:r w:rsidR="008C428E">
        <w:rPr>
          <w:rFonts w:cs="Times New Roman"/>
          <w:color w:val="000000"/>
        </w:rPr>
        <w:t xml:space="preserve">mRNA degradation and stability are two factors that can influence production of the protein production. The protein product of the angiogenic growth factor is required for the wound healing process. </w:t>
      </w:r>
    </w:p>
    <w:p w14:paraId="5B3B7823" w14:textId="77777777" w:rsidR="00FF4565" w:rsidRPr="00F90A67" w:rsidRDefault="00AD6DE8" w:rsidP="00FF4565">
      <w:pPr>
        <w:spacing w:line="480" w:lineRule="auto"/>
        <w:rPr>
          <w:rFonts w:eastAsia="Times New Roman" w:cs="Times New Roman"/>
        </w:rPr>
      </w:pPr>
      <w:r>
        <w:rPr>
          <w:rFonts w:cs="Times New Roman"/>
          <w:b/>
          <w:color w:val="000000"/>
        </w:rPr>
        <w:t xml:space="preserve">7.3 </w:t>
      </w:r>
      <w:r w:rsidR="00FF4565" w:rsidRPr="00F90A67">
        <w:rPr>
          <w:rFonts w:cs="Times New Roman"/>
          <w:b/>
          <w:color w:val="000000"/>
        </w:rPr>
        <w:t>Future Research</w:t>
      </w:r>
    </w:p>
    <w:p w14:paraId="137CB294" w14:textId="77777777" w:rsidR="00FF4565" w:rsidRPr="00F90A67" w:rsidRDefault="00FF4565" w:rsidP="00BA4CFE">
      <w:pPr>
        <w:spacing w:line="480" w:lineRule="auto"/>
        <w:ind w:firstLine="720"/>
        <w:rPr>
          <w:rFonts w:cs="Times New Roman"/>
        </w:rPr>
      </w:pPr>
      <w:r w:rsidRPr="00F90A67">
        <w:rPr>
          <w:rFonts w:cs="Times New Roman"/>
          <w:color w:val="000000"/>
        </w:rPr>
        <w:t>Future research is needed to confirm our results and to thoroughly prove our hypothesis. Fi</w:t>
      </w:r>
      <w:r w:rsidR="000F038B">
        <w:rPr>
          <w:rFonts w:cs="Times New Roman"/>
          <w:color w:val="000000"/>
        </w:rPr>
        <w:t xml:space="preserve">rstly, any additional research must address </w:t>
      </w:r>
      <w:r w:rsidRPr="00F90A67">
        <w:rPr>
          <w:rFonts w:cs="Times New Roman"/>
          <w:color w:val="000000"/>
        </w:rPr>
        <w:t xml:space="preserve">the limitations of our study protocol. Since our study was not done on a diabetic model it is imperative that our results are replicated in an </w:t>
      </w:r>
      <w:r w:rsidRPr="00773D78">
        <w:rPr>
          <w:rFonts w:cs="Times New Roman"/>
          <w:i/>
          <w:color w:val="000000"/>
        </w:rPr>
        <w:t>in vitro</w:t>
      </w:r>
      <w:r w:rsidRPr="00F90A67">
        <w:rPr>
          <w:rFonts w:cs="Times New Roman"/>
          <w:color w:val="000000"/>
        </w:rPr>
        <w:t xml:space="preserve"> diabetic model. </w:t>
      </w:r>
      <w:r w:rsidRPr="00773D78">
        <w:rPr>
          <w:rFonts w:cs="Times New Roman"/>
          <w:i/>
          <w:color w:val="000000"/>
        </w:rPr>
        <w:t>In vitro</w:t>
      </w:r>
      <w:r w:rsidRPr="00F90A67">
        <w:rPr>
          <w:rFonts w:cs="Times New Roman"/>
          <w:color w:val="000000"/>
        </w:rPr>
        <w:t xml:space="preserve"> diabetic models can be achieved several ways, but in order to parallel our study, we recommend </w:t>
      </w:r>
      <w:r w:rsidRPr="00021F12">
        <w:rPr>
          <w:rFonts w:cs="Times New Roman"/>
          <w:color w:val="000000"/>
        </w:rPr>
        <w:t>an</w:t>
      </w:r>
      <w:r w:rsidR="00765DCC">
        <w:rPr>
          <w:rFonts w:cs="Times New Roman"/>
          <w:color w:val="000000"/>
        </w:rPr>
        <w:t xml:space="preserve"> endothelial monolayer treated</w:t>
      </w:r>
      <w:r w:rsidRPr="00021F12">
        <w:rPr>
          <w:rFonts w:cs="Times New Roman"/>
          <w:color w:val="000000"/>
        </w:rPr>
        <w:t xml:space="preserve"> with streptozotocin to mimic the effects of diabetes</w:t>
      </w:r>
      <w:r w:rsidR="007243A1">
        <w:rPr>
          <w:rFonts w:cs="Times New Roman"/>
          <w:color w:val="000000"/>
        </w:rPr>
        <w:t xml:space="preserve"> </w:t>
      </w:r>
      <w:r w:rsidR="00620025" w:rsidRPr="00021F12">
        <w:rPr>
          <w:rFonts w:cs="Times New Roman"/>
          <w:color w:val="000000"/>
        </w:rPr>
        <w:fldChar w:fldCharType="begin"/>
      </w:r>
      <w:r w:rsidR="0077224A">
        <w:rPr>
          <w:rFonts w:cs="Times New Roman"/>
          <w:color w:val="000000"/>
        </w:rPr>
        <w:instrText xml:space="preserve"> ADDIN EN.CITE &lt;EndNote&gt;&lt;Cite&gt;&lt;Author&gt;Hattangady&lt;/Author&gt;&lt;Year&gt;2009&lt;/Year&gt;&lt;IDText&gt;A brief review of in vitro models of diabetic neuropathy&lt;/IDText&gt;&lt;DisplayText&gt;&lt;style face="superscript"&gt;169&lt;/style&gt;&lt;/DisplayText&gt;&lt;record&gt;&lt;dates&gt;&lt;pub-dates&gt;&lt;date&gt;Oct&lt;/date&gt;&lt;/pub-dates&gt;&lt;year&gt;2009&lt;/year&gt;&lt;/dates&gt;&lt;urls&gt;&lt;related-urls&gt;&lt;url&gt;http://www.ncbi.nlm.nih.gov/pubmed/20336195&lt;/url&gt;&lt;/related-urls&gt;&lt;/urls&gt;&lt;isbn&gt;1998-3832&lt;/isbn&gt;&lt;custom2&gt;PMC2839127&lt;/custom2&gt;&lt;titles&gt;&lt;title&gt;A brief review of in vitro models of diabetic neuropathy&lt;/title&gt;&lt;secondary-title&gt;Int J Diabetes Dev Ctries&lt;/secondary-title&gt;&lt;/titles&gt;&lt;pages&gt;143-9&lt;/pages&gt;&lt;number&gt;4&lt;/number&gt;&lt;contributors&gt;&lt;authors&gt;&lt;author&gt;Hattangady, N. G.&lt;/author&gt;&lt;author&gt;Rajadhyaksha, M. S.&lt;/author&gt;&lt;/authors&gt;&lt;/contributors&gt;&lt;language&gt;eng&lt;/language&gt;&lt;added-date format="utc"&gt;1394425551&lt;/added-date&gt;&lt;ref-type name="Journal Article"&gt;17&lt;/ref-type&gt;&lt;rec-number&gt;547&lt;/rec-number&gt;&lt;last-updated-date format="utc"&gt;1394425551&lt;/last-updated-date&gt;&lt;accession-num&gt;20336195&lt;/accession-num&gt;&lt;electronic-resource-num&gt;10.4103/0973-3930.57344&lt;/electronic-resource-num&gt;&lt;volume&gt;29&lt;/volume&gt;&lt;/record&gt;&lt;/Cite&gt;&lt;/EndNote&gt;</w:instrText>
      </w:r>
      <w:r w:rsidR="00620025" w:rsidRPr="00021F12">
        <w:rPr>
          <w:rFonts w:cs="Times New Roman"/>
          <w:color w:val="000000"/>
        </w:rPr>
        <w:fldChar w:fldCharType="separate"/>
      </w:r>
      <w:r w:rsidR="00437826">
        <w:rPr>
          <w:rFonts w:cs="Times New Roman"/>
          <w:noProof/>
          <w:color w:val="000000"/>
          <w:vertAlign w:val="superscript"/>
        </w:rPr>
        <w:t>173</w:t>
      </w:r>
      <w:r w:rsidR="00620025" w:rsidRPr="00021F12">
        <w:rPr>
          <w:rFonts w:cs="Times New Roman"/>
          <w:color w:val="000000"/>
        </w:rPr>
        <w:fldChar w:fldCharType="end"/>
      </w:r>
      <w:r w:rsidRPr="00021F12">
        <w:rPr>
          <w:rFonts w:cs="Times New Roman"/>
          <w:color w:val="000000"/>
        </w:rPr>
        <w:t xml:space="preserve">. Then, both linear and </w:t>
      </w:r>
      <w:r w:rsidR="00021F12">
        <w:rPr>
          <w:rFonts w:cs="Times New Roman"/>
          <w:color w:val="000000"/>
        </w:rPr>
        <w:t xml:space="preserve">double-disc </w:t>
      </w:r>
      <w:r w:rsidRPr="00021F12">
        <w:rPr>
          <w:rFonts w:cs="Times New Roman"/>
          <w:color w:val="000000"/>
        </w:rPr>
        <w:t>radial electric fields can be tested on the diabetic i</w:t>
      </w:r>
      <w:r w:rsidRPr="00021F12">
        <w:rPr>
          <w:rFonts w:cs="Times New Roman"/>
          <w:i/>
          <w:color w:val="000000"/>
        </w:rPr>
        <w:t xml:space="preserve">n vitro </w:t>
      </w:r>
      <w:r w:rsidRPr="00021F12">
        <w:rPr>
          <w:rFonts w:cs="Times New Roman"/>
          <w:color w:val="000000"/>
        </w:rPr>
        <w:t>model. However,</w:t>
      </w:r>
      <w:r w:rsidRPr="00F90A67">
        <w:rPr>
          <w:rFonts w:cs="Times New Roman"/>
          <w:color w:val="000000"/>
        </w:rPr>
        <w:t xml:space="preserve"> it is important that both </w:t>
      </w:r>
      <w:r>
        <w:rPr>
          <w:rFonts w:cs="Times New Roman"/>
          <w:color w:val="000000"/>
        </w:rPr>
        <w:t>l</w:t>
      </w:r>
      <w:r w:rsidRPr="00F90A67">
        <w:rPr>
          <w:rFonts w:cs="Times New Roman"/>
          <w:color w:val="000000"/>
        </w:rPr>
        <w:t xml:space="preserve">inear and </w:t>
      </w:r>
      <w:r>
        <w:rPr>
          <w:rFonts w:cs="Times New Roman"/>
          <w:color w:val="000000"/>
        </w:rPr>
        <w:t>r</w:t>
      </w:r>
      <w:r w:rsidRPr="00F90A67">
        <w:rPr>
          <w:rFonts w:cs="Times New Roman"/>
          <w:color w:val="000000"/>
        </w:rPr>
        <w:t xml:space="preserve">adial </w:t>
      </w:r>
      <w:r>
        <w:rPr>
          <w:rFonts w:cs="Times New Roman"/>
          <w:color w:val="000000"/>
        </w:rPr>
        <w:t xml:space="preserve">Migration Assay </w:t>
      </w:r>
      <w:r w:rsidRPr="00F90A67">
        <w:rPr>
          <w:rFonts w:cs="Times New Roman"/>
          <w:color w:val="000000"/>
        </w:rPr>
        <w:t>protocols are similar and use the same reference markings on the bottom of the well plate</w:t>
      </w:r>
      <w:r>
        <w:rPr>
          <w:rFonts w:cs="Times New Roman"/>
          <w:color w:val="000000"/>
        </w:rPr>
        <w:t xml:space="preserve"> in order to ensure Migration Assay images are taken in the exactly same location between time points and between experimental treatments</w:t>
      </w:r>
      <w:r w:rsidRPr="00F90A67">
        <w:rPr>
          <w:rFonts w:cs="Times New Roman"/>
          <w:color w:val="000000"/>
        </w:rPr>
        <w:t xml:space="preserve">. </w:t>
      </w:r>
      <w:r>
        <w:rPr>
          <w:rFonts w:cs="Times New Roman"/>
          <w:color w:val="000000"/>
        </w:rPr>
        <w:t>An additional Enzyme-Linked Immunosorbent Assay (ELISA) should be</w:t>
      </w:r>
      <w:r w:rsidR="00021F12">
        <w:rPr>
          <w:rFonts w:cs="Times New Roman"/>
          <w:color w:val="000000"/>
        </w:rPr>
        <w:t xml:space="preserve"> also done in order to evaluate</w:t>
      </w:r>
      <w:r>
        <w:rPr>
          <w:rFonts w:cs="Times New Roman"/>
          <w:color w:val="000000"/>
        </w:rPr>
        <w:t xml:space="preserve"> both gene and protein expression. </w:t>
      </w:r>
      <w:r w:rsidRPr="00F90A67">
        <w:rPr>
          <w:rFonts w:cs="Times New Roman"/>
          <w:color w:val="000000"/>
        </w:rPr>
        <w:tab/>
      </w:r>
    </w:p>
    <w:p w14:paraId="31DBA5C4" w14:textId="77777777" w:rsidR="00FF4565" w:rsidRPr="00F90A67" w:rsidRDefault="00FF4565" w:rsidP="00BA4CFE">
      <w:pPr>
        <w:spacing w:line="480" w:lineRule="auto"/>
        <w:ind w:firstLine="720"/>
        <w:rPr>
          <w:rFonts w:cs="Times New Roman"/>
        </w:rPr>
      </w:pPr>
      <w:r w:rsidRPr="00F90A67">
        <w:rPr>
          <w:rFonts w:cs="Times New Roman"/>
          <w:color w:val="000000"/>
        </w:rPr>
        <w:t xml:space="preserve">After further </w:t>
      </w:r>
      <w:r w:rsidRPr="00773D78">
        <w:rPr>
          <w:rFonts w:cs="Times New Roman"/>
          <w:i/>
          <w:color w:val="000000"/>
        </w:rPr>
        <w:t>in vitro</w:t>
      </w:r>
      <w:r w:rsidRPr="00F90A67">
        <w:rPr>
          <w:rFonts w:cs="Times New Roman"/>
          <w:color w:val="000000"/>
        </w:rPr>
        <w:t xml:space="preserve"> studies, testing on </w:t>
      </w:r>
      <w:r w:rsidRPr="00773D78">
        <w:rPr>
          <w:rFonts w:cs="Times New Roman"/>
          <w:i/>
          <w:color w:val="000000"/>
        </w:rPr>
        <w:t>in vivo</w:t>
      </w:r>
      <w:r w:rsidRPr="00F90A67">
        <w:rPr>
          <w:rFonts w:cs="Times New Roman"/>
          <w:color w:val="000000"/>
        </w:rPr>
        <w:t xml:space="preserve"> diabetic models would be necessary to demonstrate that electric fields produce the same effects </w:t>
      </w:r>
      <w:r w:rsidRPr="00773D78">
        <w:rPr>
          <w:rFonts w:cs="Times New Roman"/>
          <w:i/>
          <w:color w:val="000000"/>
        </w:rPr>
        <w:t>in vivo</w:t>
      </w:r>
      <w:r w:rsidRPr="00F90A67">
        <w:rPr>
          <w:rFonts w:cs="Times New Roman"/>
          <w:color w:val="000000"/>
        </w:rPr>
        <w:t xml:space="preserve"> as </w:t>
      </w:r>
      <w:r w:rsidRPr="00773D78">
        <w:rPr>
          <w:rFonts w:cs="Times New Roman"/>
          <w:i/>
          <w:color w:val="000000"/>
        </w:rPr>
        <w:t>in vitro</w:t>
      </w:r>
      <w:r w:rsidRPr="00F90A67">
        <w:rPr>
          <w:rFonts w:cs="Times New Roman"/>
          <w:color w:val="000000"/>
        </w:rPr>
        <w:t xml:space="preserve">. The safety of this experimental treatment </w:t>
      </w:r>
      <w:r>
        <w:rPr>
          <w:rFonts w:cs="Times New Roman"/>
          <w:color w:val="000000"/>
        </w:rPr>
        <w:t xml:space="preserve">would also be evaluated with </w:t>
      </w:r>
      <w:r w:rsidRPr="00773D78">
        <w:rPr>
          <w:rFonts w:cs="Times New Roman"/>
          <w:i/>
          <w:color w:val="000000"/>
        </w:rPr>
        <w:t>in vivo</w:t>
      </w:r>
      <w:r w:rsidRPr="00F90A67">
        <w:rPr>
          <w:rFonts w:cs="Times New Roman"/>
          <w:color w:val="000000"/>
        </w:rPr>
        <w:t xml:space="preserve"> testing. During this phase of testing</w:t>
      </w:r>
      <w:r>
        <w:rPr>
          <w:rFonts w:cs="Times New Roman"/>
          <w:color w:val="000000"/>
        </w:rPr>
        <w:t>,</w:t>
      </w:r>
      <w:r w:rsidRPr="00F90A67">
        <w:rPr>
          <w:rFonts w:cs="Times New Roman"/>
          <w:color w:val="000000"/>
        </w:rPr>
        <w:t xml:space="preserve"> the efficiency and practicality of different adhesives for attaching the electrodes as well as identifying ideal placement of electrodes relative to the </w:t>
      </w:r>
      <w:r w:rsidRPr="00F90A67">
        <w:rPr>
          <w:rFonts w:cs="Times New Roman"/>
          <w:color w:val="000000"/>
        </w:rPr>
        <w:lastRenderedPageBreak/>
        <w:t>wound</w:t>
      </w:r>
      <w:r>
        <w:rPr>
          <w:rFonts w:cs="Times New Roman"/>
          <w:color w:val="000000"/>
        </w:rPr>
        <w:t xml:space="preserve"> could be investigated</w:t>
      </w:r>
      <w:r w:rsidRPr="00F90A67">
        <w:rPr>
          <w:rFonts w:cs="Times New Roman"/>
          <w:color w:val="000000"/>
        </w:rPr>
        <w:t xml:space="preserve">. </w:t>
      </w:r>
      <w:r>
        <w:rPr>
          <w:rFonts w:cs="Times New Roman"/>
          <w:color w:val="000000"/>
        </w:rPr>
        <w:t xml:space="preserve">In addition, </w:t>
      </w:r>
      <w:r w:rsidRPr="00F90A67">
        <w:rPr>
          <w:rFonts w:cs="Times New Roman"/>
          <w:color w:val="000000"/>
        </w:rPr>
        <w:t>the influence of initial wound size</w:t>
      </w:r>
      <w:r w:rsidR="004544F7">
        <w:rPr>
          <w:rFonts w:cs="Times New Roman"/>
          <w:color w:val="000000"/>
        </w:rPr>
        <w:t xml:space="preserve"> and severity</w:t>
      </w:r>
      <w:r w:rsidRPr="00F90A67">
        <w:rPr>
          <w:rFonts w:cs="Times New Roman"/>
          <w:color w:val="000000"/>
        </w:rPr>
        <w:t xml:space="preserve"> on the outcome of the electric field treatment</w:t>
      </w:r>
      <w:r w:rsidR="00F76D89">
        <w:rPr>
          <w:rFonts w:cs="Times New Roman"/>
          <w:color w:val="000000"/>
        </w:rPr>
        <w:t xml:space="preserve"> and t</w:t>
      </w:r>
      <w:r>
        <w:rPr>
          <w:rFonts w:cs="Times New Roman"/>
          <w:color w:val="000000"/>
        </w:rPr>
        <w:t xml:space="preserve">ime of application of the electrical stimulus could also be studied. </w:t>
      </w:r>
      <w:r w:rsidRPr="00F90A67">
        <w:rPr>
          <w:rFonts w:cs="Times New Roman"/>
          <w:color w:val="000000"/>
        </w:rPr>
        <w:t xml:space="preserve">These studies could be completed on a variety of different animal models. </w:t>
      </w:r>
      <w:r w:rsidR="00021F12">
        <w:rPr>
          <w:rFonts w:cs="Times New Roman"/>
          <w:color w:val="000000"/>
        </w:rPr>
        <w:t>S</w:t>
      </w:r>
      <w:r w:rsidRPr="00F90A67">
        <w:rPr>
          <w:rFonts w:cs="Times New Roman"/>
          <w:color w:val="000000"/>
        </w:rPr>
        <w:t>everal studies have used rat models that were induced w</w:t>
      </w:r>
      <w:r w:rsidR="004544F7">
        <w:rPr>
          <w:rFonts w:cs="Times New Roman"/>
          <w:color w:val="000000"/>
        </w:rPr>
        <w:t>ith diabetes with the drug,</w:t>
      </w:r>
      <w:r>
        <w:rPr>
          <w:rFonts w:cs="Times New Roman"/>
          <w:color w:val="000000"/>
        </w:rPr>
        <w:t xml:space="preserve"> streptozotocin</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&lt;EndNote&gt;&lt;Cite&gt;&lt;Author&gt;Choi&lt;/Author&gt;&lt;Year&gt;2008&lt;/Year&gt;&lt;IDText&gt;In vivo wound healing of diabetic ulcers using electrospun nanofibers immobilized with human epidermal growth factor (EGF).&lt;/IDText&gt;&lt;DisplayText&gt;&lt;style face="superscript"&gt;128&lt;/style&gt;&lt;/DisplayText&gt;&lt;record&gt;&lt;dates&gt;&lt;pub-dates&gt;&lt;date&gt;Feb&lt;/date&gt;&lt;/pub-dates&gt;&lt;year&gt;2008&lt;/year&gt;&lt;/dates&gt;&lt;keywords&gt;&lt;/keywords&gt;&lt;urls&gt;&lt;related-urls&gt;&lt;url&gt;http://www.ncbi.nlm.nih.gov/pubmed/17997153&lt;/url&gt;&lt;/related-urls&gt;&lt;/urls&gt;&lt;isbn&gt;0142-9612&lt;/isbn&gt;&lt;titles&gt;&lt;title&gt;In vivo wound healing of diabetic ulcers using electrospun nanofibers immobilized with human epidermal growth factor (EGF).&lt;/title&gt;&lt;secondary-title&gt;Biomaterials&lt;/secondary-title&gt;&lt;/titles&gt;&lt;pages&gt;587-96&lt;/pages&gt;&lt;number&gt;5&lt;/number&gt;&lt;contributors&gt;&lt;authors&gt;&lt;author&gt;Choi, J. S.&lt;/author&gt;&lt;author&gt;Leong, K. W.&lt;/author&gt;&lt;author&gt;Yoo, H. S.&lt;/author&gt;&lt;/authors&gt;&lt;/contributors&gt;&lt;language&gt;eng&lt;/language&gt;&lt;added-date format="utc"&gt;1318214200&lt;/added-date&gt;&lt;ref-type name="Journal Article"&gt;17&lt;/ref-type&gt;&lt;auth-address&gt;Department of Biomaterials Engineering, School of Bioscience and Biotechnology, Kangwon National University, Chuncheon, Republic of Korea.&lt;/auth-address&gt;&lt;rec-number&gt;104&lt;/rec-number&gt;&lt;last-updated-date format="utc"&gt;1318214200&lt;/last-updated-date&gt;&lt;accession-num&gt;17997153&lt;/accession-num&gt;&lt;electronic-resource-num&gt;S0142-9612(07)00802-2 [pii]&amp;#xD;&amp;#xA;10.1016/j.biomaterials.2007.10.012&lt;/electronic-resource-num&gt;&lt;volume&gt;29&lt;/volume&gt;&lt;/record&gt;&lt;/Cite&gt;&lt;/EndNote&gt;</w:instrText>
      </w:r>
      <w:r w:rsidR="00620025">
        <w:rPr>
          <w:rFonts w:cs="Times New Roman"/>
          <w:color w:val="000000"/>
        </w:rPr>
        <w:fldChar w:fldCharType="separate"/>
      </w:r>
      <w:r w:rsidR="003D413B">
        <w:rPr>
          <w:rFonts w:cs="Times New Roman"/>
          <w:noProof/>
          <w:color w:val="000000"/>
          <w:vertAlign w:val="superscript"/>
        </w:rPr>
        <w:t>131</w:t>
      </w:r>
      <w:r w:rsidR="00620025">
        <w:rPr>
          <w:rFonts w:cs="Times New Roman"/>
          <w:color w:val="000000"/>
        </w:rPr>
        <w:fldChar w:fldCharType="end"/>
      </w:r>
      <w:r w:rsidRPr="00F90A67">
        <w:rPr>
          <w:rFonts w:cs="Times New Roman"/>
          <w:color w:val="000000"/>
        </w:rPr>
        <w:t>. Genetically modified diabetic rats can be used as well</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&lt;EndNote&gt;&lt;Cite&gt;&lt;Author&gt;Sidhu&lt;/Author&gt;&lt;Year&gt;1999&lt;/Year&gt;&lt;IDText&gt;Curcumin enhances wound healing in streptozotocin induced diabetic rats and genetically diabetic mice&lt;/IDText&gt;&lt;DisplayText&gt;&lt;style face="superscript"&gt;170&lt;/style&gt;&lt;/DisplayText&gt;&lt;record&gt;&lt;dates&gt;&lt;pub-dates&gt;&lt;date&gt;1999 Sep-Oct&lt;/date&gt;&lt;/pub-dates&gt;&lt;year&gt;1999&lt;/year&gt;&lt;/dates&gt;&lt;keywords&gt;&lt;/keywords&gt;&lt;urls&gt;&lt;related-urls&gt;&lt;url&gt;http://www.ncbi.nlm.nih.gov/pubmed/10564565&lt;/url&gt;&lt;/related-urls&gt;&lt;/urls&gt;&lt;isbn&gt;1067-1927&lt;/isbn&gt;&lt;titles&gt;&lt;title&gt;Curcumin enhances wound healing in streptozotocin induced diabetic rats and genetically diabetic mice&lt;/title&gt;&lt;secondary-title&gt;Wound Repair Regen&lt;/secondary-title&gt;&lt;/titles&gt;&lt;pages&gt;362-74&lt;/pages&gt;&lt;number&gt;5&lt;/number&gt;&lt;contributors&gt;&lt;authors&gt;&lt;author&gt;Sidhu, G. S.&lt;/author&gt;&lt;author&gt;Mani, H.&lt;/author&gt;&lt;author&gt;Gaddipati, J. P.&lt;/author&gt;&lt;author&gt;Singh, A. K.&lt;/author&gt;&lt;author&gt;Seth, P.&lt;/author&gt;&lt;author&gt;Banaudha, K. K.&lt;/author&gt;&lt;author&gt;Patnaik, G. K.&lt;/author&gt;&lt;author&gt;Maheshwari, R. K.&lt;/author&gt;&lt;/authors&gt;&lt;/contributors&gt;&lt;language&gt;eng&lt;/language&gt;&lt;added-date format="utc"&gt;1394509925&lt;/added-date&gt;&lt;ref-type name="Journal Article"&gt;17&lt;/ref-type&gt;&lt;rec-number&gt;560&lt;/rec-number&gt;&lt;last-updated-date format="utc"&gt;1394509925&lt;/last-updated-date&gt;&lt;accession-num&gt;10564565&lt;/accession-num&gt;&lt;volume&gt;7&lt;/volume&gt;&lt;/record&gt;&lt;/Cite&gt;&lt;/EndNote&gt;</w:instrText>
      </w:r>
      <w:r w:rsidR="00620025">
        <w:rPr>
          <w:rFonts w:cs="Times New Roman"/>
          <w:color w:val="000000"/>
        </w:rPr>
        <w:fldChar w:fldCharType="separate"/>
      </w:r>
      <w:r w:rsidR="00437826">
        <w:rPr>
          <w:rFonts w:cs="Times New Roman"/>
          <w:noProof/>
          <w:color w:val="000000"/>
          <w:vertAlign w:val="superscript"/>
        </w:rPr>
        <w:t>174</w:t>
      </w:r>
      <w:r w:rsidR="00620025">
        <w:rPr>
          <w:rFonts w:cs="Times New Roman"/>
          <w:color w:val="000000"/>
        </w:rPr>
        <w:fldChar w:fldCharType="end"/>
      </w:r>
      <w:r w:rsidRPr="00F90A67">
        <w:rPr>
          <w:rFonts w:cs="Times New Roman"/>
          <w:color w:val="000000"/>
        </w:rPr>
        <w:t xml:space="preserve">. Several studies have also demonstrated different ways of inducing the artificial diabetic ulcers </w:t>
      </w:r>
      <w:r w:rsidRPr="00773D78">
        <w:rPr>
          <w:rFonts w:cs="Times New Roman"/>
          <w:i/>
          <w:color w:val="000000"/>
        </w:rPr>
        <w:t>in vivo</w:t>
      </w:r>
      <w:r w:rsidRPr="00F90A67">
        <w:rPr>
          <w:rFonts w:cs="Times New Roman"/>
          <w:color w:val="000000"/>
        </w:rPr>
        <w:t>. One study induced the ulcer using a round iron and removing the subsequent scald three days later</w:t>
      </w:r>
      <w:r w:rsidR="007243A1">
        <w:rPr>
          <w:rFonts w:cs="Times New Roman"/>
          <w:color w:val="000000"/>
        </w:rPr>
        <w:t xml:space="preserve"> </w:t>
      </w:r>
      <w:r w:rsidR="00620025">
        <w:rPr>
          <w:rFonts w:cs="Times New Roman"/>
          <w:color w:val="000000"/>
        </w:rPr>
        <w:fldChar w:fldCharType="begin"/>
      </w:r>
      <w:r w:rsidR="00512967">
        <w:rPr>
          <w:rFonts w:cs="Times New Roman"/>
          <w:color w:val="000000"/>
        </w:rPr>
        <w:instrText xml:space="preserve"> ADDIN EN.CITE &lt;EndNote&gt;&lt;Cite&gt;&lt;Author&gt;Xie&lt;/Author&gt;&lt;Year&gt;2011&lt;/Year&gt;&lt;IDText&gt;Improved refractory wound healing with administration of acidic fibroblast growth factor in diabetic rats&lt;/IDText&gt;&lt;DisplayText&gt;&lt;style face="superscript"&gt;42&lt;/style&gt;&lt;/DisplayText&gt;&lt;record&gt;&lt;dates&gt;&lt;pub-dates&gt;&lt;date&gt;Sep&lt;/date&gt;&lt;/pub-dates&gt;&lt;year&gt;2011&lt;/year&gt;&lt;/dates&gt;&lt;keywords&gt;&lt;/keywords&gt;&lt;urls&gt;&lt;related-urls&gt;&lt;url&gt;http://www.ncbi.nlm.nih.gov/pubmed/21641072&lt;/url&gt;&lt;/related-urls&gt;&lt;/urls&gt;&lt;isbn&gt;1872-8227&lt;/isbn&gt;&lt;titles&gt;&lt;title&gt;Improved refractory wound healing with administration of acidic fibroblast growth factor in diabetic rats&lt;/title&gt;&lt;secondary-title&gt;Diabetes Res Clin Pract&lt;/secondary-title&gt;&lt;/titles&gt;&lt;pages&gt;396-403&lt;/pages&gt;&lt;number&gt;3&lt;/number&gt;&lt;contributors&gt;&lt;authors&gt;&lt;author&gt;Xie, L.&lt;/author&gt;&lt;author&gt;Zhang, M.&lt;/author&gt;&lt;author&gt;Dong, B.&lt;/author&gt;&lt;author&gt;Guan, M.&lt;/author&gt;&lt;author&gt;Lu, M.&lt;/author&gt;&lt;author&gt;Huang, Z.&lt;/author&gt;&lt;author&gt;Gao, H.&lt;/author&gt;&lt;author&gt;Li, X.&lt;/author&gt;&lt;/authors&gt;&lt;/contributors&gt;&lt;language&gt;eng&lt;/language&gt;&lt;added-date format="utc"&gt;1391658419&lt;/added-date&gt;&lt;ref-type name="Journal Article"&gt;17&lt;/ref-type&gt;&lt;rec-number&gt;487&lt;/rec-number&gt;&lt;last-updated-date format="utc"&gt;1391658419&lt;/last-updated-date&gt;&lt;accession-num&gt;21641072&lt;/accession-num&gt;&lt;electronic-resource-num&gt;10.1016/j.diabres.2011.05.016&lt;/electronic-resource-num&gt;&lt;volume&gt;93&lt;/volume&gt;&lt;/record&gt;&lt;/Cite&gt;&lt;/EndNote&gt;</w:instrText>
      </w:r>
      <w:r w:rsidR="00620025">
        <w:rPr>
          <w:rFonts w:cs="Times New Roman"/>
          <w:color w:val="000000"/>
        </w:rPr>
        <w:fldChar w:fldCharType="separate"/>
      </w:r>
      <w:r w:rsidR="00512967" w:rsidRPr="00512967">
        <w:rPr>
          <w:rFonts w:cs="Times New Roman"/>
          <w:noProof/>
          <w:color w:val="000000"/>
          <w:vertAlign w:val="superscript"/>
        </w:rPr>
        <w:t>42</w:t>
      </w:r>
      <w:r w:rsidR="00620025">
        <w:rPr>
          <w:rFonts w:cs="Times New Roman"/>
          <w:color w:val="000000"/>
        </w:rPr>
        <w:fldChar w:fldCharType="end"/>
      </w:r>
      <w:r w:rsidR="00021F12">
        <w:rPr>
          <w:rFonts w:cs="Times New Roman"/>
          <w:color w:val="000000"/>
        </w:rPr>
        <w:t xml:space="preserve"> and a</w:t>
      </w:r>
      <w:r w:rsidRPr="00F90A67">
        <w:rPr>
          <w:rFonts w:cs="Times New Roman"/>
          <w:color w:val="000000"/>
        </w:rPr>
        <w:t>nother study u</w:t>
      </w:r>
      <w:r>
        <w:rPr>
          <w:rFonts w:cs="Times New Roman"/>
          <w:color w:val="000000"/>
        </w:rPr>
        <w:t>sed pressure induced wounds</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&lt;EndNote&gt;&lt;Cite&gt;&lt;Author&gt;Kawai&lt;/Author&gt;&lt;Year&gt;2005&lt;/Year&gt;&lt;IDText&gt;Accelerated wound healing through the incorporation of basic fibroblast growth factor-impregnated gelatin microspheres into artificial dermis using a pressure-induced decubitus ulcer model in genetically diabetic mice.&lt;/IDText&gt;&lt;DisplayText&gt;&lt;style face="superscript"&gt;171&lt;/style&gt;&lt;/DisplayText&gt;&lt;record&gt;&lt;dates&gt;&lt;pub-dates&gt;&lt;date&gt;Dec&lt;/date&gt;&lt;/pub-dates&gt;&lt;year&gt;2005&lt;/year&gt;&lt;/dates&gt;&lt;keywords&gt;&lt;/keywords&gt;&lt;urls&gt;&lt;related-urls&gt;&lt;url&gt;http://www.ncbi.nlm.nih.gov/pubmed/15950956&lt;/url&gt;&lt;/related-urls&gt;&lt;/urls&gt;&lt;isbn&gt;0007-1226&lt;/isbn&gt;&lt;titles&gt;&lt;title&gt;Accelerated wound healing through the incorporation of basic fibroblast growth factor-impregnated gelatin microspheres into artificial dermis using a pressure-induced decubitus ulcer model in genetically diabetic mice.&lt;/title&gt;&lt;secondary-title&gt;Br J Plast Surg&lt;/secondary-title&gt;&lt;/titles&gt;&lt;pages&gt;1115-23&lt;/pages&gt;&lt;number&gt;8&lt;/number&gt;&lt;contributors&gt;&lt;authors&gt;&lt;author&gt;Kawai, K.&lt;/author&gt;&lt;author&gt;Suzuki, S.&lt;/author&gt;&lt;author&gt;Tabata, Y.&lt;/author&gt;&lt;author&gt;Nishimura, Y.&lt;/author&gt;&lt;/authors&gt;&lt;/contributors&gt;&lt;language&gt;eng&lt;/language&gt;&lt;added-date format="utc"&gt;1321337014&lt;/added-date&gt;&lt;ref-type name="Journal Article"&gt;17&lt;/ref-type&gt;&lt;auth-address&gt;The Tazuke Kofukai Medical Research Institute, Kitano Hospital, 2-4-20 Ogimachi, Kita-ku, Osaka 530-8480, Japan. k-kawai@kitano-hp.or.jp&lt;/auth-address&gt;&lt;rec-number&gt;152&lt;/rec-number&gt;&lt;last-updated-date format="utc"&gt;1321337014&lt;/last-updated-date&gt;&lt;accession-num&gt;15950956&lt;/accession-num&gt;&lt;electronic-resource-num&gt;S0007-1226(05)00106-2 [pii]&amp;#xD;&amp;#xA;10.1016/j.bjps.2005.04.010&lt;/electronic-resource-num&gt;&lt;volume&gt;58&lt;/volume&gt;&lt;/record&gt;&lt;/Cite&gt;&lt;/EndNote&gt;</w:instrText>
      </w:r>
      <w:r w:rsidR="00620025">
        <w:rPr>
          <w:rFonts w:cs="Times New Roman"/>
          <w:color w:val="000000"/>
        </w:rPr>
        <w:fldChar w:fldCharType="separate"/>
      </w:r>
      <w:r w:rsidR="00437826">
        <w:rPr>
          <w:rFonts w:cs="Times New Roman"/>
          <w:noProof/>
          <w:color w:val="000000"/>
          <w:vertAlign w:val="superscript"/>
        </w:rPr>
        <w:t>175</w:t>
      </w:r>
      <w:r w:rsidR="00620025">
        <w:rPr>
          <w:rFonts w:cs="Times New Roman"/>
          <w:color w:val="000000"/>
        </w:rPr>
        <w:fldChar w:fldCharType="end"/>
      </w:r>
      <w:r w:rsidRPr="00F90A67">
        <w:rPr>
          <w:rFonts w:cs="Times New Roman"/>
          <w:color w:val="000000"/>
        </w:rPr>
        <w:t xml:space="preserve">. </w:t>
      </w:r>
    </w:p>
    <w:p w14:paraId="52732D6A" w14:textId="77777777" w:rsidR="00FF4565" w:rsidRPr="00F90A67" w:rsidRDefault="00FF4565" w:rsidP="00BA4CFE">
      <w:pPr>
        <w:spacing w:line="480" w:lineRule="auto"/>
        <w:ind w:firstLine="720"/>
        <w:rPr>
          <w:rFonts w:cs="Times New Roman"/>
        </w:rPr>
      </w:pPr>
      <w:r w:rsidRPr="00F90A67">
        <w:rPr>
          <w:rFonts w:cs="Times New Roman"/>
          <w:color w:val="000000"/>
        </w:rPr>
        <w:t xml:space="preserve">Once </w:t>
      </w:r>
      <w:r w:rsidRPr="00773D78">
        <w:rPr>
          <w:rFonts w:cs="Times New Roman"/>
          <w:i/>
          <w:color w:val="000000"/>
        </w:rPr>
        <w:t>in vivo</w:t>
      </w:r>
      <w:r w:rsidRPr="00F90A67">
        <w:rPr>
          <w:rFonts w:cs="Times New Roman"/>
          <w:color w:val="000000"/>
        </w:rPr>
        <w:t xml:space="preserve"> studies </w:t>
      </w:r>
      <w:r>
        <w:rPr>
          <w:rFonts w:cs="Times New Roman"/>
          <w:color w:val="000000"/>
        </w:rPr>
        <w:t>were</w:t>
      </w:r>
      <w:r w:rsidRPr="00F90A67">
        <w:rPr>
          <w:rFonts w:cs="Times New Roman"/>
          <w:color w:val="000000"/>
        </w:rPr>
        <w:t xml:space="preserve"> completed and </w:t>
      </w:r>
      <w:r>
        <w:rPr>
          <w:rFonts w:cs="Times New Roman"/>
          <w:color w:val="000000"/>
        </w:rPr>
        <w:t xml:space="preserve">if the same treatment effects were observed and safety was confirmed, </w:t>
      </w:r>
      <w:r w:rsidRPr="00F90A67">
        <w:rPr>
          <w:rFonts w:cs="Times New Roman"/>
          <w:color w:val="000000"/>
        </w:rPr>
        <w:t xml:space="preserve">clinical studies will need to be completed to </w:t>
      </w:r>
      <w:r>
        <w:rPr>
          <w:rFonts w:cs="Times New Roman"/>
          <w:color w:val="000000"/>
        </w:rPr>
        <w:t xml:space="preserve">further </w:t>
      </w:r>
      <w:r w:rsidRPr="00F90A67">
        <w:rPr>
          <w:rFonts w:cs="Times New Roman"/>
          <w:color w:val="000000"/>
        </w:rPr>
        <w:t>verify safety and to confi</w:t>
      </w:r>
      <w:r w:rsidR="00021F12">
        <w:rPr>
          <w:rFonts w:cs="Times New Roman"/>
          <w:color w:val="000000"/>
        </w:rPr>
        <w:t>rm our results on a human model</w:t>
      </w:r>
      <w:r w:rsidRPr="00F90A67">
        <w:rPr>
          <w:rFonts w:cs="Times New Roman"/>
          <w:color w:val="000000"/>
        </w:rPr>
        <w:t xml:space="preserve">. </w:t>
      </w:r>
      <w:r w:rsidR="00021F12">
        <w:rPr>
          <w:rFonts w:cs="Times New Roman"/>
          <w:color w:val="000000"/>
        </w:rPr>
        <w:t xml:space="preserve">An interesting avenue of research would be to evaluate the possibility of different effects of treatment between patients with Type I and </w:t>
      </w:r>
      <w:r w:rsidR="008C428E">
        <w:rPr>
          <w:rFonts w:cs="Times New Roman"/>
          <w:color w:val="000000"/>
        </w:rPr>
        <w:t>Type II d</w:t>
      </w:r>
      <w:r w:rsidRPr="00F90A67">
        <w:rPr>
          <w:rFonts w:cs="Times New Roman"/>
          <w:color w:val="000000"/>
        </w:rPr>
        <w:t xml:space="preserve">iabetes. Clinical studies could also show the practicality of our device </w:t>
      </w:r>
      <w:r w:rsidR="00021F12">
        <w:rPr>
          <w:rFonts w:cs="Times New Roman"/>
          <w:color w:val="000000"/>
        </w:rPr>
        <w:t>for</w:t>
      </w:r>
      <w:r w:rsidR="00F76D89">
        <w:rPr>
          <w:rFonts w:cs="Times New Roman"/>
          <w:color w:val="000000"/>
        </w:rPr>
        <w:t xml:space="preserve"> use by</w:t>
      </w:r>
      <w:r w:rsidRPr="00F90A67">
        <w:rPr>
          <w:rFonts w:cs="Times New Roman"/>
          <w:color w:val="000000"/>
        </w:rPr>
        <w:t xml:space="preserve"> nurses or the patients themselves.</w:t>
      </w:r>
    </w:p>
    <w:p w14:paraId="27A213DA" w14:textId="77777777" w:rsidR="00FF4565" w:rsidRDefault="00FF4565" w:rsidP="00BA4CFE">
      <w:pPr>
        <w:spacing w:line="480" w:lineRule="auto"/>
        <w:ind w:firstLine="720"/>
        <w:rPr>
          <w:rFonts w:cs="Times New Roman"/>
          <w:color w:val="000000"/>
        </w:rPr>
      </w:pPr>
      <w:r w:rsidRPr="00F90A67">
        <w:rPr>
          <w:rFonts w:cs="Times New Roman"/>
          <w:color w:val="000000"/>
        </w:rPr>
        <w:t xml:space="preserve">Finally, once the prototype has passed clinical trials, it will be important to test the ease with which the device can be used by the patient or caregivers in their daily routines and environments. </w:t>
      </w:r>
      <w:r>
        <w:rPr>
          <w:rFonts w:cs="Times New Roman"/>
          <w:color w:val="000000"/>
        </w:rPr>
        <w:t>O</w:t>
      </w:r>
      <w:r w:rsidRPr="00F90A67">
        <w:rPr>
          <w:rFonts w:cs="Times New Roman"/>
          <w:color w:val="000000"/>
        </w:rPr>
        <w:t>ur inten</w:t>
      </w:r>
      <w:r w:rsidR="004544F7">
        <w:rPr>
          <w:rFonts w:cs="Times New Roman"/>
          <w:color w:val="000000"/>
        </w:rPr>
        <w:t>t was for the device to be easy-to-</w:t>
      </w:r>
      <w:r w:rsidRPr="00F90A67">
        <w:rPr>
          <w:rFonts w:cs="Times New Roman"/>
          <w:color w:val="000000"/>
        </w:rPr>
        <w:t xml:space="preserve">use and portable, </w:t>
      </w:r>
      <w:r w:rsidR="00F76D89">
        <w:rPr>
          <w:rFonts w:cs="Times New Roman"/>
          <w:color w:val="000000"/>
        </w:rPr>
        <w:t xml:space="preserve">thus </w:t>
      </w:r>
      <w:r w:rsidRPr="00F90A67">
        <w:rPr>
          <w:rFonts w:cs="Times New Roman"/>
          <w:color w:val="000000"/>
        </w:rPr>
        <w:t xml:space="preserve">we </w:t>
      </w:r>
      <w:r>
        <w:rPr>
          <w:rFonts w:cs="Times New Roman"/>
          <w:color w:val="000000"/>
        </w:rPr>
        <w:t xml:space="preserve">would </w:t>
      </w:r>
      <w:r w:rsidRPr="00F90A67">
        <w:rPr>
          <w:rFonts w:cs="Times New Roman"/>
          <w:color w:val="000000"/>
        </w:rPr>
        <w:t xml:space="preserve">want to ensure that it is functional in practice. </w:t>
      </w:r>
    </w:p>
    <w:p w14:paraId="0FE04B98" w14:textId="77777777" w:rsidR="00FF4565" w:rsidRPr="00F90A67" w:rsidRDefault="00AD6DE8" w:rsidP="00FF4565">
      <w:pPr>
        <w:spacing w:line="480" w:lineRule="auto"/>
        <w:rPr>
          <w:rFonts w:cs="Times New Roman"/>
          <w:b/>
        </w:rPr>
      </w:pPr>
      <w:r>
        <w:rPr>
          <w:rFonts w:cs="Times New Roman"/>
          <w:b/>
          <w:color w:val="000000"/>
        </w:rPr>
        <w:t xml:space="preserve">7.4 </w:t>
      </w:r>
      <w:r w:rsidR="00FF4565" w:rsidRPr="00F90A67">
        <w:rPr>
          <w:rFonts w:cs="Times New Roman"/>
          <w:b/>
          <w:color w:val="000000"/>
        </w:rPr>
        <w:t>Implications</w:t>
      </w:r>
    </w:p>
    <w:p w14:paraId="2AC0BEF1" w14:textId="77777777" w:rsidR="00FF4565" w:rsidRPr="00F90A67" w:rsidRDefault="00021F12" w:rsidP="00FF4565">
      <w:pPr>
        <w:spacing w:line="480" w:lineRule="auto"/>
        <w:ind w:firstLine="720"/>
        <w:rPr>
          <w:rFonts w:cs="Times New Roman"/>
        </w:rPr>
      </w:pPr>
      <w:r>
        <w:rPr>
          <w:rFonts w:cs="Times New Roman"/>
          <w:color w:val="000000"/>
        </w:rPr>
        <w:t xml:space="preserve">Based on the results of our </w:t>
      </w:r>
      <w:r w:rsidRPr="00021F12">
        <w:rPr>
          <w:rFonts w:cs="Times New Roman"/>
          <w:i/>
          <w:color w:val="000000"/>
        </w:rPr>
        <w:t xml:space="preserve">in </w:t>
      </w:r>
      <w:r w:rsidR="00FF4565" w:rsidRPr="00021F12">
        <w:rPr>
          <w:rFonts w:cs="Times New Roman"/>
          <w:i/>
          <w:color w:val="000000"/>
        </w:rPr>
        <w:t>vitro</w:t>
      </w:r>
      <w:r w:rsidR="00FF4565" w:rsidRPr="00F90A67">
        <w:rPr>
          <w:rFonts w:cs="Times New Roman"/>
          <w:color w:val="000000"/>
        </w:rPr>
        <w:t xml:space="preserve"> studies, as well as the design of our prototype, a small, portable electrical stimulation device for treating diabetic ulcers is feasible. Recent research has stated that improvements in diabetic ulcer treatments will only come </w:t>
      </w:r>
      <w:r w:rsidR="008C428E">
        <w:rPr>
          <w:rFonts w:cs="Times New Roman"/>
          <w:color w:val="000000"/>
        </w:rPr>
        <w:t>from</w:t>
      </w:r>
      <w:r w:rsidR="00FF4565" w:rsidRPr="00F90A67">
        <w:rPr>
          <w:rFonts w:cs="Times New Roman"/>
          <w:color w:val="000000"/>
        </w:rPr>
        <w:t xml:space="preserve"> c</w:t>
      </w:r>
      <w:r w:rsidR="004544F7">
        <w:rPr>
          <w:rFonts w:cs="Times New Roman"/>
          <w:color w:val="000000"/>
        </w:rPr>
        <w:t>ombination therapy targeting numerous</w:t>
      </w:r>
      <w:r w:rsidR="00FF4565" w:rsidRPr="00F90A67">
        <w:rPr>
          <w:rFonts w:cs="Times New Roman"/>
          <w:color w:val="000000"/>
        </w:rPr>
        <w:t xml:space="preserve"> biochemical causes of diabetic </w:t>
      </w:r>
      <w:r w:rsidR="00FF4565">
        <w:rPr>
          <w:rFonts w:cs="Times New Roman"/>
          <w:color w:val="000000"/>
        </w:rPr>
        <w:t xml:space="preserve">ulcers, </w:t>
      </w:r>
      <w:r w:rsidR="00FF4565">
        <w:rPr>
          <w:rFonts w:cs="Times New Roman"/>
          <w:color w:val="000000"/>
        </w:rPr>
        <w:lastRenderedPageBreak/>
        <w:t>rather than just one</w:t>
      </w:r>
      <w:r w:rsidR="00875002">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&lt;EndNote&gt;&lt;Cite&gt;&lt;Author&gt;Futrega&lt;/Author&gt;&lt;Year&gt;2014&lt;/Year&gt;&lt;IDText&gt;Treating the whole not the hole: necessary coupling of technologies for diabetic foot ulcer treatment&lt;/IDText&gt;&lt;DisplayText&gt;&lt;style face="superscript"&gt;172&lt;/style&gt;&lt;/DisplayText&gt;&lt;record&gt;&lt;dates&gt;&lt;pub-dates&gt;&lt;date&gt;Jan&lt;/date&gt;&lt;/pub-dates&gt;&lt;year&gt;2014&lt;/year&gt;&lt;/dates&gt;&lt;urls&gt;&lt;related-urls&gt;&lt;url&gt;http://www.ncbi.nlm.nih.gov/pubmed/24485902&lt;/url&gt;&lt;/related-urls&gt;&lt;/urls&gt;&lt;isbn&gt;1471-499X&lt;/isbn&gt;&lt;titles&gt;&lt;title&gt;Treating the whole not the hole: necessary coupling of technologies for diabetic foot ulcer treatment&lt;/title&gt;&lt;secondary-title&gt;Trends Mol Med&lt;/secondary-title&gt;&lt;/titles&gt;&lt;contributors&gt;&lt;authors&gt;&lt;author&gt;Futrega, K.&lt;/author&gt;&lt;author&gt;King, M.&lt;/author&gt;&lt;author&gt;Lott, W. B.&lt;/author&gt;&lt;author&gt;Doran, M. R.&lt;/author&gt;&lt;/authors&gt;&lt;/contributors&gt;&lt;language&gt;ENG&lt;/language&gt;&lt;added-date format="utc"&gt;1392654246&lt;/added-date&gt;&lt;ref-type name="Journal Article"&gt;17&lt;/ref-type&gt;&lt;rec-number&gt;515&lt;/rec-number&gt;&lt;last-updated-date format="utc"&gt;1392654246&lt;/last-updated-date&gt;&lt;accession-num&gt;24485902&lt;/accession-num&gt;&lt;electronic-resource-num&gt;10.1016/j.molmed.2013.12.004&lt;/electronic-resource-num&gt;&lt;/record&gt;&lt;/Cite&gt;&lt;/EndNote&gt;</w:instrText>
      </w:r>
      <w:r w:rsidR="00620025">
        <w:rPr>
          <w:rFonts w:cs="Times New Roman"/>
          <w:color w:val="000000"/>
        </w:rPr>
        <w:fldChar w:fldCharType="separate"/>
      </w:r>
      <w:r w:rsidR="00437826">
        <w:rPr>
          <w:rFonts w:cs="Times New Roman"/>
          <w:noProof/>
          <w:color w:val="000000"/>
          <w:vertAlign w:val="superscript"/>
        </w:rPr>
        <w:t>176</w:t>
      </w:r>
      <w:r w:rsidR="00620025">
        <w:rPr>
          <w:rFonts w:cs="Times New Roman"/>
          <w:color w:val="000000"/>
        </w:rPr>
        <w:fldChar w:fldCharType="end"/>
      </w:r>
      <w:r w:rsidR="00F76D89">
        <w:rPr>
          <w:rFonts w:cs="Times New Roman"/>
          <w:color w:val="000000"/>
        </w:rPr>
        <w:t>. Our device</w:t>
      </w:r>
      <w:r w:rsidR="00FF4565" w:rsidRPr="00F90A67">
        <w:rPr>
          <w:rFonts w:cs="Times New Roman"/>
          <w:color w:val="000000"/>
        </w:rPr>
        <w:t xml:space="preserve"> targets multiple biochemical functions, as seen through </w:t>
      </w:r>
      <w:r w:rsidR="00F76D89">
        <w:rPr>
          <w:rFonts w:cs="Times New Roman"/>
          <w:color w:val="000000"/>
        </w:rPr>
        <w:t>increases in</w:t>
      </w:r>
      <w:r w:rsidR="00FF4565" w:rsidRPr="00F90A67">
        <w:rPr>
          <w:rFonts w:cs="Times New Roman"/>
          <w:color w:val="000000"/>
        </w:rPr>
        <w:t xml:space="preserve"> cell mi</w:t>
      </w:r>
      <w:r w:rsidR="00F76D89">
        <w:rPr>
          <w:rFonts w:cs="Times New Roman"/>
          <w:color w:val="000000"/>
        </w:rPr>
        <w:t xml:space="preserve">gration, cell proliferation, and </w:t>
      </w:r>
      <w:r w:rsidR="00FF4565" w:rsidRPr="00F90A67">
        <w:rPr>
          <w:rFonts w:cs="Times New Roman"/>
          <w:color w:val="000000"/>
        </w:rPr>
        <w:t xml:space="preserve">angiogenic </w:t>
      </w:r>
      <w:r w:rsidR="00F76D89">
        <w:rPr>
          <w:rFonts w:cs="Times New Roman"/>
          <w:color w:val="000000"/>
        </w:rPr>
        <w:t xml:space="preserve">gene expression. Additionally, </w:t>
      </w:r>
      <w:r w:rsidR="004544F7">
        <w:rPr>
          <w:rFonts w:cs="Times New Roman"/>
          <w:color w:val="000000"/>
        </w:rPr>
        <w:t>it is easily combined</w:t>
      </w:r>
      <w:r w:rsidR="00FF4565" w:rsidRPr="00F90A67">
        <w:rPr>
          <w:rFonts w:cs="Times New Roman"/>
          <w:color w:val="000000"/>
        </w:rPr>
        <w:t xml:space="preserve"> with other treatments</w:t>
      </w:r>
      <w:r w:rsidR="00F8124E">
        <w:rPr>
          <w:rFonts w:cs="Times New Roman"/>
          <w:color w:val="000000"/>
        </w:rPr>
        <w:t xml:space="preserve"> such as debridement</w:t>
      </w:r>
      <w:r w:rsidR="00FF4565" w:rsidRPr="00F90A67">
        <w:rPr>
          <w:rFonts w:cs="Times New Roman"/>
          <w:color w:val="000000"/>
        </w:rPr>
        <w:t xml:space="preserve"> offering maximum therapy potential. </w:t>
      </w:r>
    </w:p>
    <w:p w14:paraId="3F69EA49" w14:textId="77777777" w:rsidR="00FF4565" w:rsidRPr="00F90A67" w:rsidRDefault="00FF4565" w:rsidP="00FF4565">
      <w:pPr>
        <w:spacing w:line="480" w:lineRule="auto"/>
        <w:ind w:firstLine="720"/>
        <w:rPr>
          <w:rFonts w:cs="Times New Roman"/>
        </w:rPr>
      </w:pPr>
      <w:r w:rsidRPr="00F90A67">
        <w:rPr>
          <w:rFonts w:cs="Times New Roman"/>
          <w:color w:val="000000"/>
        </w:rPr>
        <w:t xml:space="preserve">Our device </w:t>
      </w:r>
      <w:r w:rsidR="00651C62">
        <w:rPr>
          <w:rFonts w:cs="Times New Roman"/>
          <w:color w:val="000000"/>
        </w:rPr>
        <w:t>should</w:t>
      </w:r>
      <w:r w:rsidRPr="00F90A67">
        <w:rPr>
          <w:rFonts w:cs="Times New Roman"/>
          <w:color w:val="000000"/>
        </w:rPr>
        <w:t xml:space="preserve"> be considered a</w:t>
      </w:r>
      <w:r w:rsidR="004544F7">
        <w:rPr>
          <w:rFonts w:cs="Times New Roman"/>
          <w:color w:val="000000"/>
        </w:rPr>
        <w:t>s a</w:t>
      </w:r>
      <w:r w:rsidRPr="00F90A67">
        <w:rPr>
          <w:rFonts w:cs="Times New Roman"/>
          <w:color w:val="000000"/>
        </w:rPr>
        <w:t xml:space="preserve"> next-generation form of treatment, </w:t>
      </w:r>
      <w:r w:rsidR="004544F7">
        <w:rPr>
          <w:rFonts w:cs="Times New Roman"/>
          <w:color w:val="000000"/>
        </w:rPr>
        <w:t>since it</w:t>
      </w:r>
      <w:r w:rsidRPr="00F90A67">
        <w:rPr>
          <w:rFonts w:cs="Times New Roman"/>
          <w:color w:val="000000"/>
        </w:rPr>
        <w:t xml:space="preserve"> can target </w:t>
      </w:r>
      <w:r w:rsidR="00F76D89">
        <w:rPr>
          <w:rFonts w:cs="Times New Roman"/>
          <w:color w:val="000000"/>
        </w:rPr>
        <w:t>multiple growth factors</w:t>
      </w:r>
      <w:r w:rsidRPr="00F90A67">
        <w:rPr>
          <w:rFonts w:cs="Times New Roman"/>
          <w:color w:val="000000"/>
        </w:rPr>
        <w:t xml:space="preserve"> and other biochemical functions th</w:t>
      </w:r>
      <w:r w:rsidR="00F8124E">
        <w:rPr>
          <w:rFonts w:cs="Times New Roman"/>
          <w:color w:val="000000"/>
        </w:rPr>
        <w:t xml:space="preserve">at </w:t>
      </w:r>
      <w:r w:rsidR="00F76D89">
        <w:rPr>
          <w:rFonts w:cs="Times New Roman"/>
          <w:color w:val="000000"/>
        </w:rPr>
        <w:t xml:space="preserve">are underlying </w:t>
      </w:r>
      <w:r w:rsidR="00F8124E">
        <w:rPr>
          <w:rFonts w:cs="Times New Roman"/>
          <w:color w:val="000000"/>
        </w:rPr>
        <w:t>cause</w:t>
      </w:r>
      <w:r w:rsidR="00F76D89">
        <w:rPr>
          <w:rFonts w:cs="Times New Roman"/>
          <w:color w:val="000000"/>
        </w:rPr>
        <w:t>s of</w:t>
      </w:r>
      <w:r w:rsidR="00F8124E">
        <w:rPr>
          <w:rFonts w:cs="Times New Roman"/>
          <w:color w:val="000000"/>
        </w:rPr>
        <w:t xml:space="preserve"> diabetic ulcers. Other</w:t>
      </w:r>
      <w:r w:rsidRPr="00F90A67">
        <w:rPr>
          <w:rFonts w:cs="Times New Roman"/>
          <w:color w:val="000000"/>
        </w:rPr>
        <w:t xml:space="preserve"> normal routes of delivering and affecting multiple growth factors in the</w:t>
      </w:r>
      <w:r w:rsidR="00F8124E">
        <w:rPr>
          <w:rFonts w:cs="Times New Roman"/>
          <w:color w:val="000000"/>
        </w:rPr>
        <w:t xml:space="preserve"> treatment of diabetic ulcers are</w:t>
      </w:r>
      <w:r w:rsidRPr="00F90A67">
        <w:rPr>
          <w:rFonts w:cs="Times New Roman"/>
          <w:color w:val="000000"/>
        </w:rPr>
        <w:t xml:space="preserve"> expensive due</w:t>
      </w:r>
      <w:r>
        <w:rPr>
          <w:rFonts w:cs="Times New Roman"/>
          <w:color w:val="000000"/>
        </w:rPr>
        <w:t xml:space="preserve"> to recombination production</w:t>
      </w:r>
      <w:r w:rsidR="007243A1">
        <w:rPr>
          <w:rFonts w:cs="Times New Roman"/>
          <w:color w:val="000000"/>
        </w:rPr>
        <w:t xml:space="preserve"> </w:t>
      </w:r>
      <w:r w:rsidR="00620025">
        <w:rPr>
          <w:rFonts w:cs="Times New Roman"/>
          <w:color w:val="000000"/>
        </w:rPr>
        <w:fldChar w:fldCharType="begin"/>
      </w:r>
      <w:r w:rsidR="0077224A">
        <w:rPr>
          <w:rFonts w:cs="Times New Roman"/>
          <w:color w:val="000000"/>
        </w:rPr>
        <w:instrText xml:space="preserve"> ADDIN EN.CITE &lt;EndNote&gt;&lt;Cite&gt;&lt;Author&gt;Futrega&lt;/Author&gt;&lt;Year&gt;2014&lt;/Year&gt;&lt;IDText&gt;Treating the whole not the hole: necessary coupling of technologies for diabetic foot ulcer treatment&lt;/IDText&gt;&lt;DisplayText&gt;&lt;style face="superscript"&gt;172&lt;/style&gt;&lt;/DisplayText&gt;&lt;record&gt;&lt;dates&gt;&lt;pub-dates&gt;&lt;date&gt;Jan&lt;/date&gt;&lt;/pub-dates&gt;&lt;year&gt;2014&lt;/year&gt;&lt;/dates&gt;&lt;urls&gt;&lt;related-urls&gt;&lt;url&gt;http://www.ncbi.nlm.nih.gov/pubmed/24485902&lt;/url&gt;&lt;/related-urls&gt;&lt;/urls&gt;&lt;isbn&gt;1471-499X&lt;/isbn&gt;&lt;titles&gt;&lt;title&gt;Treating the whole not the hole: necessary coupling of technologies for diabetic foot ulcer treatment&lt;/title&gt;&lt;secondary-title&gt;Trends Mol Med&lt;/secondary-title&gt;&lt;/titles&gt;&lt;contributors&gt;&lt;authors&gt;&lt;author&gt;Futrega, K.&lt;/author&gt;&lt;author&gt;King, M.&lt;/author&gt;&lt;author&gt;Lott, W. B.&lt;/author&gt;&lt;author&gt;Doran, M. R.&lt;/author&gt;&lt;/authors&gt;&lt;/contributors&gt;&lt;language&gt;ENG&lt;/language&gt;&lt;added-date format="utc"&gt;1392654246&lt;/added-date&gt;&lt;ref-type name="Journal Article"&gt;17&lt;/ref-type&gt;&lt;rec-number&gt;515&lt;/rec-number&gt;&lt;last-updated-date format="utc"&gt;1392654246&lt;/last-updated-date&gt;&lt;accession-num&gt;24485902&lt;/accession-num&gt;&lt;electronic-resource-num&gt;10.1016/j.molmed.2013.12.004&lt;/electronic-resource-num&gt;&lt;/record&gt;&lt;/Cite&gt;&lt;/EndNote&gt;</w:instrText>
      </w:r>
      <w:r w:rsidR="00620025">
        <w:rPr>
          <w:rFonts w:cs="Times New Roman"/>
          <w:color w:val="000000"/>
        </w:rPr>
        <w:fldChar w:fldCharType="separate"/>
      </w:r>
      <w:r w:rsidR="00437826">
        <w:rPr>
          <w:rFonts w:cs="Times New Roman"/>
          <w:noProof/>
          <w:color w:val="000000"/>
          <w:vertAlign w:val="superscript"/>
        </w:rPr>
        <w:t>176</w:t>
      </w:r>
      <w:r w:rsidR="00620025">
        <w:rPr>
          <w:rFonts w:cs="Times New Roman"/>
          <w:color w:val="000000"/>
        </w:rPr>
        <w:fldChar w:fldCharType="end"/>
      </w:r>
      <w:r w:rsidRPr="00F90A67">
        <w:rPr>
          <w:rFonts w:cs="Times New Roman"/>
          <w:color w:val="000000"/>
        </w:rPr>
        <w:t>. Our device would have the potential to deliver similar effects in a more cost-effective</w:t>
      </w:r>
      <w:r w:rsidR="00F8124E">
        <w:rPr>
          <w:rFonts w:cs="Times New Roman"/>
          <w:color w:val="000000"/>
        </w:rPr>
        <w:t xml:space="preserve">, portable, and </w:t>
      </w:r>
      <w:r>
        <w:rPr>
          <w:rFonts w:cs="Times New Roman"/>
          <w:color w:val="000000"/>
        </w:rPr>
        <w:t>feasible</w:t>
      </w:r>
      <w:r w:rsidRPr="00F90A67">
        <w:rPr>
          <w:rFonts w:cs="Times New Roman"/>
          <w:color w:val="000000"/>
        </w:rPr>
        <w:t xml:space="preserve"> manner. </w:t>
      </w:r>
    </w:p>
    <w:p w14:paraId="5D4DB7FA" w14:textId="77777777" w:rsidR="00FF4565" w:rsidRPr="00F90A67" w:rsidRDefault="00FF4565" w:rsidP="00FF4565">
      <w:pPr>
        <w:spacing w:line="480" w:lineRule="auto"/>
        <w:rPr>
          <w:rFonts w:cs="Times New Roman"/>
        </w:rPr>
      </w:pPr>
    </w:p>
    <w:p w14:paraId="0997DA46" w14:textId="77777777" w:rsidR="002927DF" w:rsidRDefault="002927DF" w:rsidP="00326542">
      <w:pPr>
        <w:jc w:val="center"/>
        <w:rPr>
          <w:rFonts w:cs="Times New Roman"/>
          <w:b/>
        </w:rPr>
      </w:pPr>
    </w:p>
    <w:p w14:paraId="219D6ADA" w14:textId="77777777" w:rsidR="002927DF" w:rsidRDefault="002927DF" w:rsidP="00326542">
      <w:pPr>
        <w:jc w:val="center"/>
        <w:rPr>
          <w:rFonts w:cs="Times New Roman"/>
          <w:b/>
        </w:rPr>
      </w:pPr>
    </w:p>
    <w:p w14:paraId="2F18E23F" w14:textId="77777777" w:rsidR="002927DF" w:rsidRDefault="002927DF" w:rsidP="00326542">
      <w:pPr>
        <w:jc w:val="center"/>
        <w:rPr>
          <w:rFonts w:cs="Times New Roman"/>
          <w:b/>
        </w:rPr>
      </w:pPr>
    </w:p>
    <w:p w14:paraId="68AC5570" w14:textId="77777777" w:rsidR="00FF4565" w:rsidRDefault="00FF4565" w:rsidP="00326542">
      <w:pPr>
        <w:jc w:val="center"/>
        <w:rPr>
          <w:rFonts w:cs="Times New Roman"/>
          <w:b/>
        </w:rPr>
      </w:pPr>
    </w:p>
    <w:p w14:paraId="36569FA0" w14:textId="77777777" w:rsidR="00FF4565" w:rsidRDefault="00FF4565" w:rsidP="00326542">
      <w:pPr>
        <w:jc w:val="center"/>
        <w:rPr>
          <w:rFonts w:cs="Times New Roman"/>
          <w:b/>
        </w:rPr>
      </w:pPr>
    </w:p>
    <w:p w14:paraId="34369338" w14:textId="77777777" w:rsidR="00FF4565" w:rsidRDefault="00FF4565" w:rsidP="00326542">
      <w:pPr>
        <w:jc w:val="center"/>
        <w:rPr>
          <w:rFonts w:cs="Times New Roman"/>
          <w:b/>
        </w:rPr>
      </w:pPr>
    </w:p>
    <w:p w14:paraId="2CBA99DF" w14:textId="77777777" w:rsidR="00FF4565" w:rsidRDefault="00FF4565" w:rsidP="00326542">
      <w:pPr>
        <w:jc w:val="center"/>
        <w:rPr>
          <w:rFonts w:cs="Times New Roman"/>
          <w:b/>
        </w:rPr>
      </w:pPr>
    </w:p>
    <w:p w14:paraId="0DADC147" w14:textId="77777777" w:rsidR="00FF4565" w:rsidRDefault="00FF4565" w:rsidP="00326542">
      <w:pPr>
        <w:jc w:val="center"/>
        <w:rPr>
          <w:rFonts w:cs="Times New Roman"/>
          <w:b/>
        </w:rPr>
      </w:pPr>
    </w:p>
    <w:p w14:paraId="5DDC7C49" w14:textId="77777777" w:rsidR="00FF4565" w:rsidRDefault="00FF4565" w:rsidP="00326542">
      <w:pPr>
        <w:jc w:val="center"/>
        <w:rPr>
          <w:rFonts w:cs="Times New Roman"/>
          <w:b/>
        </w:rPr>
      </w:pPr>
    </w:p>
    <w:p w14:paraId="6E98DEE6" w14:textId="77777777" w:rsidR="00FF4565" w:rsidRDefault="00FF4565" w:rsidP="00326542">
      <w:pPr>
        <w:jc w:val="center"/>
        <w:rPr>
          <w:rFonts w:cs="Times New Roman"/>
          <w:b/>
        </w:rPr>
      </w:pPr>
    </w:p>
    <w:p w14:paraId="79AC0A59" w14:textId="77777777" w:rsidR="00FF4565" w:rsidRDefault="00FF4565" w:rsidP="00326542">
      <w:pPr>
        <w:jc w:val="center"/>
        <w:rPr>
          <w:rFonts w:cs="Times New Roman"/>
          <w:b/>
        </w:rPr>
      </w:pPr>
    </w:p>
    <w:p w14:paraId="5815EEA5" w14:textId="77777777" w:rsidR="00FF4565" w:rsidRDefault="00FF4565" w:rsidP="00326542">
      <w:pPr>
        <w:jc w:val="center"/>
        <w:rPr>
          <w:rFonts w:cs="Times New Roman"/>
          <w:b/>
        </w:rPr>
      </w:pPr>
    </w:p>
    <w:p w14:paraId="5C710296" w14:textId="77777777" w:rsidR="00FF4565" w:rsidRDefault="00FF4565" w:rsidP="00326542">
      <w:pPr>
        <w:jc w:val="center"/>
        <w:rPr>
          <w:rFonts w:cs="Times New Roman"/>
          <w:b/>
        </w:rPr>
      </w:pPr>
    </w:p>
    <w:p w14:paraId="767D1BBE" w14:textId="77777777" w:rsidR="00FF4565" w:rsidRDefault="00FF4565" w:rsidP="00326542">
      <w:pPr>
        <w:jc w:val="center"/>
        <w:rPr>
          <w:rFonts w:cs="Times New Roman"/>
          <w:b/>
        </w:rPr>
      </w:pPr>
    </w:p>
    <w:p w14:paraId="389E2D67" w14:textId="77777777" w:rsidR="00FF4565" w:rsidRDefault="00FF4565" w:rsidP="00326542">
      <w:pPr>
        <w:jc w:val="center"/>
        <w:rPr>
          <w:rFonts w:cs="Times New Roman"/>
          <w:b/>
        </w:rPr>
      </w:pPr>
    </w:p>
    <w:p w14:paraId="2740991E" w14:textId="77777777" w:rsidR="00FF4565" w:rsidRDefault="00FF4565" w:rsidP="00326542">
      <w:pPr>
        <w:jc w:val="center"/>
        <w:rPr>
          <w:rFonts w:cs="Times New Roman"/>
          <w:b/>
        </w:rPr>
      </w:pPr>
    </w:p>
    <w:p w14:paraId="743EDF6C" w14:textId="77777777" w:rsidR="00FF4565" w:rsidRDefault="00FF4565" w:rsidP="00326542">
      <w:pPr>
        <w:jc w:val="center"/>
        <w:rPr>
          <w:rFonts w:cs="Times New Roman"/>
          <w:b/>
        </w:rPr>
      </w:pPr>
    </w:p>
    <w:p w14:paraId="2B0E3609" w14:textId="77777777" w:rsidR="00FF4565" w:rsidRDefault="00FF4565" w:rsidP="00326542">
      <w:pPr>
        <w:jc w:val="center"/>
        <w:rPr>
          <w:rFonts w:cs="Times New Roman"/>
          <w:b/>
        </w:rPr>
      </w:pPr>
    </w:p>
    <w:p w14:paraId="5B3BBE3A" w14:textId="77777777" w:rsidR="00FF4565" w:rsidRDefault="00FF4565" w:rsidP="00326542">
      <w:pPr>
        <w:jc w:val="center"/>
        <w:rPr>
          <w:rFonts w:cs="Times New Roman"/>
          <w:b/>
        </w:rPr>
      </w:pPr>
    </w:p>
    <w:p w14:paraId="1DFD9170" w14:textId="77777777" w:rsidR="00FF4565" w:rsidRDefault="00FF4565" w:rsidP="00326542">
      <w:pPr>
        <w:jc w:val="center"/>
        <w:rPr>
          <w:rFonts w:cs="Times New Roman"/>
          <w:b/>
        </w:rPr>
      </w:pPr>
    </w:p>
    <w:p w14:paraId="23C12B6A" w14:textId="77777777" w:rsidR="00FF4565" w:rsidRDefault="00FF4565" w:rsidP="00326542">
      <w:pPr>
        <w:jc w:val="center"/>
        <w:rPr>
          <w:rFonts w:cs="Times New Roman"/>
          <w:b/>
        </w:rPr>
      </w:pPr>
    </w:p>
    <w:p w14:paraId="44AB3E0D" w14:textId="77777777" w:rsidR="00AE3FD2" w:rsidRPr="008C428E" w:rsidRDefault="00451745" w:rsidP="00297B6A">
      <w:pPr>
        <w:jc w:val="center"/>
        <w:rPr>
          <w:rFonts w:cs="Times New Roman"/>
          <w:b/>
        </w:rPr>
      </w:pPr>
      <w:r>
        <w:rPr>
          <w:rFonts w:cs="Times New Roman"/>
          <w:b/>
        </w:rPr>
        <w:br w:type="page"/>
      </w:r>
      <w:r w:rsidR="00C10F1F" w:rsidRPr="008C428E">
        <w:rPr>
          <w:rFonts w:cs="Times New Roman"/>
          <w:b/>
        </w:rPr>
        <w:lastRenderedPageBreak/>
        <w:t>REFERENCES</w:t>
      </w:r>
    </w:p>
    <w:p w14:paraId="78784991" w14:textId="77777777" w:rsidR="00326542" w:rsidRPr="008C428E" w:rsidRDefault="00326542" w:rsidP="00326542">
      <w:pPr>
        <w:jc w:val="center"/>
        <w:rPr>
          <w:rFonts w:cs="Times New Roman"/>
        </w:rPr>
      </w:pPr>
    </w:p>
    <w:p w14:paraId="39AB3F81" w14:textId="77777777" w:rsidR="00437826" w:rsidRPr="00266039" w:rsidRDefault="00620025" w:rsidP="00437826">
      <w:pPr>
        <w:pStyle w:val="EndNoteBibliography"/>
        <w:ind w:left="720" w:hanging="720"/>
        <w:rPr>
          <w:rFonts w:ascii="Times New Roman" w:hAnsi="Times New Roman" w:cs="Times New Roman"/>
          <w:noProof/>
        </w:rPr>
      </w:pPr>
      <w:r w:rsidRPr="00266039">
        <w:rPr>
          <w:rFonts w:ascii="Times New Roman" w:hAnsi="Times New Roman" w:cs="Times New Roman"/>
        </w:rPr>
        <w:fldChar w:fldCharType="begin"/>
      </w:r>
      <w:r w:rsidR="00437826" w:rsidRPr="00266039">
        <w:rPr>
          <w:rFonts w:ascii="Times New Roman" w:hAnsi="Times New Roman" w:cs="Times New Roman"/>
        </w:rPr>
        <w:instrText xml:space="preserve"> ADDIN EN.REFLIST </w:instrText>
      </w:r>
      <w:r w:rsidRPr="00266039">
        <w:rPr>
          <w:rFonts w:ascii="Times New Roman" w:hAnsi="Times New Roman" w:cs="Times New Roman"/>
        </w:rPr>
        <w:fldChar w:fldCharType="separate"/>
      </w:r>
      <w:r w:rsidR="00437826" w:rsidRPr="00266039">
        <w:rPr>
          <w:rFonts w:ascii="Times New Roman" w:hAnsi="Times New Roman" w:cs="Times New Roman"/>
          <w:noProof/>
        </w:rPr>
        <w:t>1.</w:t>
      </w:r>
      <w:r w:rsidR="00437826" w:rsidRPr="00266039">
        <w:rPr>
          <w:rFonts w:ascii="Times New Roman" w:hAnsi="Times New Roman" w:cs="Times New Roman"/>
          <w:noProof/>
        </w:rPr>
        <w:tab/>
        <w:t>Diabetes [Internet]. Rochester (MN): Mayo Clinic: c2013 [cited 26 Mar 2014].</w:t>
      </w:r>
    </w:p>
    <w:p w14:paraId="79B00D34" w14:textId="77777777" w:rsidR="00437826" w:rsidRPr="00266039" w:rsidRDefault="00437826" w:rsidP="00437826">
      <w:pPr>
        <w:pStyle w:val="EndNoteBibliography"/>
        <w:ind w:left="720"/>
        <w:rPr>
          <w:rFonts w:ascii="Times New Roman" w:hAnsi="Times New Roman" w:cs="Times New Roman"/>
          <w:noProof/>
        </w:rPr>
      </w:pPr>
      <w:r w:rsidRPr="00266039">
        <w:rPr>
          <w:rFonts w:ascii="Times New Roman" w:hAnsi="Times New Roman" w:cs="Times New Roman"/>
          <w:noProof/>
        </w:rPr>
        <w:t xml:space="preserve">Available from </w:t>
      </w:r>
      <w:r w:rsidRPr="00266039">
        <w:rPr>
          <w:rFonts w:ascii="Times New Roman" w:hAnsi="Times New Roman" w:cs="Times New Roman"/>
          <w:noProof/>
          <w:lang w:eastAsia="ja-JP"/>
        </w:rPr>
        <w:t>http://www.mayoclinic.com/health/diabetes/DS01121%3E</w:t>
      </w:r>
      <w:r w:rsidRPr="00266039">
        <w:rPr>
          <w:rFonts w:ascii="Times New Roman" w:hAnsi="Times New Roman" w:cs="Times New Roman"/>
          <w:noProof/>
        </w:rPr>
        <w:t xml:space="preserve">. </w:t>
      </w:r>
    </w:p>
    <w:p w14:paraId="71F77FD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w:t>
      </w:r>
      <w:r w:rsidRPr="00266039">
        <w:rPr>
          <w:rFonts w:ascii="Times New Roman" w:hAnsi="Times New Roman" w:cs="Times New Roman"/>
          <w:noProof/>
        </w:rPr>
        <w:tab/>
        <w:t>International Diabetes Federation and World Health Organization. Diabetes Action Now, Switzerland, 2004. Available from National Library of Medicine, Bethesda, MD; WK 815.</w:t>
      </w:r>
    </w:p>
    <w:p w14:paraId="3EEF85E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w:t>
      </w:r>
      <w:r w:rsidRPr="00266039">
        <w:rPr>
          <w:rFonts w:ascii="Times New Roman" w:hAnsi="Times New Roman" w:cs="Times New Roman"/>
          <w:noProof/>
        </w:rPr>
        <w:tab/>
        <w:t>Centers for Disease Control and Prevention. National diabetes fact sheet: national estimates and general information on diabetes and prediabetes in the United States, 2011. Available from U.S. Department of Health and Human Services, Centers for Disease Control and Prevention, Atlanta, GA; CS217080A.</w:t>
      </w:r>
    </w:p>
    <w:p w14:paraId="05F127C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w:t>
      </w:r>
      <w:r w:rsidRPr="00266039">
        <w:rPr>
          <w:rFonts w:ascii="Times New Roman" w:hAnsi="Times New Roman" w:cs="Times New Roman"/>
          <w:noProof/>
        </w:rPr>
        <w:tab/>
        <w:t>Statistics About Diabetes [Internet]. Alexandria (VA): American Diabetes Association: c2014 [cited 26 Mar 2014]. Available from http://www.diabetes.org/diabetes-basics/statistics/.</w:t>
      </w:r>
    </w:p>
    <w:p w14:paraId="0F8F682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w:t>
      </w:r>
      <w:r w:rsidRPr="00266039">
        <w:rPr>
          <w:rFonts w:ascii="Times New Roman" w:hAnsi="Times New Roman" w:cs="Times New Roman"/>
          <w:noProof/>
        </w:rPr>
        <w:tab/>
        <w:t>Fast Facts: Data and Statistics about Diabetes [Internet]. Alexandria (VA): American Diabetes Association: c2014 [cited 26 Mar 2013]. Available from http://professional.diabetes.org/admin/UserFiles/0%20-%20Sean/FastFacts%20March%202013.pdf.</w:t>
      </w:r>
    </w:p>
    <w:p w14:paraId="0B9BE48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w:t>
      </w:r>
      <w:r w:rsidRPr="00266039">
        <w:rPr>
          <w:rFonts w:ascii="Times New Roman" w:hAnsi="Times New Roman" w:cs="Times New Roman"/>
          <w:noProof/>
        </w:rPr>
        <w:tab/>
        <w:t>Boyle JP, Thompson TJ, Gregg EW, Barker LE, Williamson DF. Projection of the year 2050 burden of diabetes in the US adult population: dynamic modeling of incidence, mortality, and prediabetes prevalence. Popul Health Metr 2010;8:29.</w:t>
      </w:r>
    </w:p>
    <w:p w14:paraId="769BF87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w:t>
      </w:r>
      <w:r w:rsidRPr="00266039">
        <w:rPr>
          <w:rFonts w:ascii="Times New Roman" w:hAnsi="Times New Roman" w:cs="Times New Roman"/>
          <w:noProof/>
        </w:rPr>
        <w:tab/>
        <w:t>National Diabetes Statistics [Internet]. Bethesda (MD): National Institute of Diabetes and Digestive and Kidney Diseases, National Institutes of Health: c2013 [cited 26 Mar 2014]. Available from http://diabetes.niddk.nih.gov/dm/pubs/statistics/#dd.</w:t>
      </w:r>
    </w:p>
    <w:p w14:paraId="589902F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w:t>
      </w:r>
      <w:r w:rsidRPr="00266039">
        <w:rPr>
          <w:rFonts w:ascii="Times New Roman" w:hAnsi="Times New Roman" w:cs="Times New Roman"/>
          <w:noProof/>
        </w:rPr>
        <w:tab/>
        <w:t>Boulton AJ, Kirsner RS, Vileikyte L. Clinical practice. Neuropathic diabetic foot ulcers. N Engl J Med 2004;351(1):48-55.</w:t>
      </w:r>
    </w:p>
    <w:p w14:paraId="0113AE0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w:t>
      </w:r>
      <w:r w:rsidRPr="00266039">
        <w:rPr>
          <w:rFonts w:ascii="Times New Roman" w:hAnsi="Times New Roman" w:cs="Times New Roman"/>
          <w:noProof/>
        </w:rPr>
        <w:tab/>
        <w:t>Symptoms [Internet]. Alexandria (VA): American Diabetes Association: c2014 [cited 26 Mar 2014]. Available from http://www.diabetes.org/diabetes-basics/symptoms/.</w:t>
      </w:r>
    </w:p>
    <w:p w14:paraId="6B08E6E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w:t>
      </w:r>
      <w:r w:rsidRPr="00266039">
        <w:rPr>
          <w:rFonts w:ascii="Times New Roman" w:hAnsi="Times New Roman" w:cs="Times New Roman"/>
          <w:noProof/>
        </w:rPr>
        <w:tab/>
        <w:t>Morrish NJ, Wang SL, Stevens LK, Fuller JH, Keen H. Mortality and causes of death in the WHO Multinational Study of Vascular Disease in Diabetes. Diabetologia 2001;44 Suppl 2:S14-21.</w:t>
      </w:r>
    </w:p>
    <w:p w14:paraId="4F8F6FB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w:t>
      </w:r>
      <w:r w:rsidRPr="00266039">
        <w:rPr>
          <w:rFonts w:ascii="Times New Roman" w:hAnsi="Times New Roman" w:cs="Times New Roman"/>
          <w:noProof/>
        </w:rPr>
        <w:tab/>
        <w:t>Boulton AJ. The diabetic foot. The Medical clinics of North America 1988;72(6):1513-1530.</w:t>
      </w:r>
    </w:p>
    <w:p w14:paraId="4CBD49E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w:t>
      </w:r>
      <w:r w:rsidRPr="00266039">
        <w:rPr>
          <w:rFonts w:ascii="Times New Roman" w:hAnsi="Times New Roman" w:cs="Times New Roman"/>
          <w:noProof/>
        </w:rPr>
        <w:tab/>
        <w:t>Claxton MJ, Armstrong DG, Boulton AJ. Healing the diabetic wound and keeping it healed: modalities for the early 21st century. Curr Diab Rep 2002;2(6):510-8.</w:t>
      </w:r>
    </w:p>
    <w:p w14:paraId="14C8B98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w:t>
      </w:r>
      <w:r w:rsidRPr="00266039">
        <w:rPr>
          <w:rFonts w:ascii="Times New Roman" w:hAnsi="Times New Roman" w:cs="Times New Roman"/>
          <w:noProof/>
        </w:rPr>
        <w:tab/>
        <w:t>Pecoraro RE, Reiber GE, Burgess EM. Pathways to diabetic limb amputation. Basis for prevention. Diabetes Care 1990;13(5):513-21.</w:t>
      </w:r>
    </w:p>
    <w:p w14:paraId="7383042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w:t>
      </w:r>
      <w:r w:rsidRPr="00266039">
        <w:rPr>
          <w:rFonts w:ascii="Times New Roman" w:hAnsi="Times New Roman" w:cs="Times New Roman"/>
          <w:noProof/>
        </w:rPr>
        <w:tab/>
        <w:t>Association AD. Economic costs of diabetes in the U.S. in 2012. Diabetes Care 2013;36(4):1033-46.</w:t>
      </w:r>
    </w:p>
    <w:p w14:paraId="0443334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w:t>
      </w:r>
      <w:r w:rsidRPr="00266039">
        <w:rPr>
          <w:rFonts w:ascii="Times New Roman" w:hAnsi="Times New Roman" w:cs="Times New Roman"/>
          <w:noProof/>
        </w:rPr>
        <w:tab/>
        <w:t>Barshes NR, Sigireddi M, Wrobel JS, Mahankali A, Robbins JM, Kougias P, Armstrong DG. The system of care for the diabetic foot: objectives, outcomes, and opportunities. Diabet Foot Ankle 2013;4.</w:t>
      </w:r>
    </w:p>
    <w:p w14:paraId="2112B58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 xml:space="preserve">16. </w:t>
      </w:r>
      <w:r w:rsidRPr="00266039">
        <w:rPr>
          <w:rFonts w:ascii="Times New Roman" w:hAnsi="Times New Roman" w:cs="Times New Roman"/>
          <w:noProof/>
        </w:rPr>
        <w:tab/>
        <w:t>Foot Complications [Internet]. Alexandria (VA): American Diabetes Association: c2014 [cited 26 Mar 2014]. Available from</w:t>
      </w:r>
      <w:r w:rsidRPr="00266039">
        <w:rPr>
          <w:rFonts w:ascii="Times New Roman" w:hAnsi="Times New Roman"/>
        </w:rPr>
        <w:t xml:space="preserve"> </w:t>
      </w:r>
      <w:r w:rsidRPr="00266039">
        <w:rPr>
          <w:rFonts w:ascii="Times New Roman" w:hAnsi="Times New Roman" w:cs="Times New Roman"/>
          <w:noProof/>
        </w:rPr>
        <w:t>http://www.diabetes.org/living-with-diabetes/complications/foot-complications/</w:t>
      </w:r>
    </w:p>
    <w:p w14:paraId="65CA151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w:t>
      </w:r>
      <w:r w:rsidRPr="00266039">
        <w:rPr>
          <w:rFonts w:ascii="Times New Roman" w:hAnsi="Times New Roman" w:cs="Times New Roman"/>
          <w:noProof/>
        </w:rPr>
        <w:tab/>
        <w:t xml:space="preserve">Norwood, Diane Voyatzis. Diabetic Foot Ulcers [Internet]. New York(NY):  NYU Langone Medical Center: c2013 [cited 26 Mar 2013]. Available from http://www.med.nyu.edu/content?ChunkIID=102704. </w:t>
      </w:r>
    </w:p>
    <w:p w14:paraId="1497FD8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18.</w:t>
      </w:r>
      <w:r w:rsidRPr="00266039">
        <w:rPr>
          <w:rFonts w:ascii="Times New Roman" w:hAnsi="Times New Roman" w:cs="Times New Roman"/>
          <w:noProof/>
        </w:rPr>
        <w:tab/>
        <w:t>Rowe, Vincent Lopez, MD. Diabetic Ulcers [Internet]. Los Angeles(CA): University of Southern California: c2011 [cited 26 Mar 2013]. Availabe from  http://emedicine.medscape.com/article/460282-overview.</w:t>
      </w:r>
    </w:p>
    <w:p w14:paraId="25E60CA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19.</w:t>
      </w:r>
      <w:r w:rsidRPr="00266039">
        <w:rPr>
          <w:rFonts w:ascii="Times New Roman" w:hAnsi="Times New Roman" w:cs="Times New Roman"/>
          <w:noProof/>
        </w:rPr>
        <w:tab/>
        <w:t>Veves A, Falanga V, Armstrong DG, Sabolinski ML, Study ADFU. Graftskin, a human skin equivalent, is effective in the management of noninfected neuropathic diabetic foot ulcers: a prospective randomized multicenter clinical trial. Diabetes Care 2001;24(2):290-5.</w:t>
      </w:r>
    </w:p>
    <w:p w14:paraId="057FDF4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20.</w:t>
      </w:r>
      <w:r w:rsidRPr="00266039">
        <w:rPr>
          <w:rFonts w:ascii="Times New Roman" w:hAnsi="Times New Roman" w:cs="Times New Roman"/>
          <w:noProof/>
        </w:rPr>
        <w:tab/>
        <w:t>Singh N, Armstrong DG, Lipsky BA. Preventing foot ulcers in patients with diabetes. JAMA 2005;293(2):217-228.</w:t>
      </w:r>
    </w:p>
    <w:p w14:paraId="15A639C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21.</w:t>
      </w:r>
      <w:r w:rsidRPr="00266039">
        <w:rPr>
          <w:rFonts w:ascii="Times New Roman" w:hAnsi="Times New Roman" w:cs="Times New Roman"/>
          <w:noProof/>
        </w:rPr>
        <w:tab/>
        <w:t>Reiber GE, Vileikyte L, Boyko EJ, del Aguila M, Smith DG, Lavery LA, Boulton AJ. Causal pathways for incident lower-extremity ulcers in patients with diabetes from two settings. Diabetes Care 1999;22(1):157-62.</w:t>
      </w:r>
    </w:p>
    <w:p w14:paraId="250378F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22.</w:t>
      </w:r>
      <w:r w:rsidRPr="00266039">
        <w:rPr>
          <w:rFonts w:ascii="Times New Roman" w:hAnsi="Times New Roman" w:cs="Times New Roman"/>
          <w:noProof/>
        </w:rPr>
        <w:tab/>
        <w:t>Frykberg R. Diabetic Foot Ulcers: Pathogenesis and Management. Des Moines, Iowa: Am Pham Physician; 2002. p 1655-1663.</w:t>
      </w:r>
    </w:p>
    <w:p w14:paraId="11443DE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23.</w:t>
      </w:r>
      <w:r w:rsidRPr="00266039">
        <w:rPr>
          <w:rFonts w:ascii="Times New Roman" w:hAnsi="Times New Roman" w:cs="Times New Roman"/>
          <w:noProof/>
        </w:rPr>
        <w:tab/>
        <w:t>Adams CA, Deitch EA. Diabetic foot infections. In: Holzheimer R, Mannick J, editors. Surgical Treatment: Evidence-Based and Problem-Oriented. Munich: Zuckschwerdt; 2001.</w:t>
      </w:r>
    </w:p>
    <w:p w14:paraId="020773C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24.</w:t>
      </w:r>
      <w:r w:rsidRPr="00266039">
        <w:rPr>
          <w:rFonts w:ascii="Times New Roman" w:hAnsi="Times New Roman" w:cs="Times New Roman"/>
          <w:noProof/>
        </w:rPr>
        <w:tab/>
        <w:t>Oyibo SO, Jude EB, Tarawneh I, Nguyen HC, Harkless LB, Boulton AJM. A Comparison of Two Diabetic Foot Ulcer Classification Systems: The Wagner and the University of Texas wound classification systems. Diabetes Care 2001;24(1):84-88.</w:t>
      </w:r>
    </w:p>
    <w:p w14:paraId="72F251B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25.</w:t>
      </w:r>
      <w:r w:rsidRPr="00266039">
        <w:rPr>
          <w:rFonts w:ascii="Times New Roman" w:hAnsi="Times New Roman" w:cs="Times New Roman"/>
          <w:noProof/>
        </w:rPr>
        <w:tab/>
        <w:t>McIntosh A, Peters J, Young R, Hutchinson A, Chiverton R, Clarkson S, Foster A, Gadsby R O'Conner M, Rayman G, Feder G. Prevention and Management of Foot Problems in Type 2 diabetes: Clinical Guidelines and Evidence. Sheffield: University of Sheffield; 2003.</w:t>
      </w:r>
    </w:p>
    <w:p w14:paraId="5536D0C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26.</w:t>
      </w:r>
      <w:r w:rsidRPr="00266039">
        <w:rPr>
          <w:rFonts w:ascii="Times New Roman" w:hAnsi="Times New Roman" w:cs="Times New Roman"/>
          <w:noProof/>
        </w:rPr>
        <w:tab/>
        <w:t>Frykberg RG, Zgonis T, Armstrong DG, Driver VR, Giurini JM, Kravitz SR, Landsman AS, Lavery LA, Moore JC, Schuberth JM and others. Diabetic foot disorders. A clinical practice guideline (2006 revision). J Foot Ankle Surg 2006;45(5 Suppl):S1-66.</w:t>
      </w:r>
    </w:p>
    <w:p w14:paraId="32F50CB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27.</w:t>
      </w:r>
      <w:r w:rsidRPr="00266039">
        <w:rPr>
          <w:rFonts w:ascii="Times New Roman" w:hAnsi="Times New Roman" w:cs="Times New Roman"/>
          <w:noProof/>
        </w:rPr>
        <w:tab/>
        <w:t>Li S, Zhao J, Liu J, Xiang F, Lu D, Liu B, Xu J, Zhang H, Zhang Q, Li X and others. Prospective randomized controlled study of a Chinese herbal medicine compound Tangzu Yuyang Ointment for chronic diabetic foot ulcers: a preliminary report. J Ethnopharmacol 2011;133(2):543-50.</w:t>
      </w:r>
    </w:p>
    <w:p w14:paraId="7DF64DF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28.</w:t>
      </w:r>
      <w:r w:rsidRPr="00266039">
        <w:rPr>
          <w:rFonts w:ascii="Times New Roman" w:hAnsi="Times New Roman" w:cs="Times New Roman"/>
          <w:noProof/>
        </w:rPr>
        <w:tab/>
        <w:t>Kasai Y, Nemoto H, Kimura N, Ito Y, Sumiya N. Application of low-pressure negative pressure wound therapy to ischaemic wounds. J Plast Reconstr Aesthet Surg 2011.</w:t>
      </w:r>
    </w:p>
    <w:p w14:paraId="6D1A6D2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29.</w:t>
      </w:r>
      <w:r w:rsidRPr="00266039">
        <w:rPr>
          <w:rFonts w:ascii="Times New Roman" w:hAnsi="Times New Roman" w:cs="Times New Roman"/>
          <w:noProof/>
        </w:rPr>
        <w:tab/>
        <w:t>Kairinos N, Solomons M, Hudson DA. The paradox of negative pressure wound therapy--in vitro studies. J Plast Reconstr Aesthet Surg 2010;63(1):174-9.</w:t>
      </w:r>
    </w:p>
    <w:p w14:paraId="29DB2CD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30.</w:t>
      </w:r>
      <w:r w:rsidRPr="00266039">
        <w:rPr>
          <w:rFonts w:ascii="Times New Roman" w:hAnsi="Times New Roman" w:cs="Times New Roman"/>
          <w:noProof/>
        </w:rPr>
        <w:tab/>
        <w:t>Mulder G, Armstrong D, Seaman S. Standard, appropriate, and advanced care and medical-legal considerations: Part one-diabetic foot ulcerations. Wounds 2003;15:92-106.</w:t>
      </w:r>
    </w:p>
    <w:p w14:paraId="585417A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31.</w:t>
      </w:r>
      <w:r w:rsidRPr="00266039">
        <w:rPr>
          <w:rFonts w:ascii="Times New Roman" w:hAnsi="Times New Roman" w:cs="Times New Roman"/>
          <w:noProof/>
        </w:rPr>
        <w:tab/>
        <w:t>Ngan, Vanessa. Leg Ulcers [Internet]. New Zealand: DermNet New Zealand Trust: c2004 [cited 26 Mar 2014]. Available from http://dermnetnz.org/site-age-specific/leg-ulcers.html.</w:t>
      </w:r>
    </w:p>
    <w:p w14:paraId="2D1D7DC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32.</w:t>
      </w:r>
      <w:r w:rsidRPr="00266039">
        <w:rPr>
          <w:rFonts w:ascii="Times New Roman" w:hAnsi="Times New Roman" w:cs="Times New Roman"/>
          <w:noProof/>
        </w:rPr>
        <w:tab/>
        <w:t>Haycocks S, Chadwick P. Debridement of diabetic foot wounds. Nurs Stand 2012;26(24):51-2, 54, 56 passim.</w:t>
      </w:r>
    </w:p>
    <w:p w14:paraId="5F6EEFA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33.</w:t>
      </w:r>
      <w:r w:rsidRPr="00266039">
        <w:rPr>
          <w:rFonts w:ascii="Times New Roman" w:hAnsi="Times New Roman" w:cs="Times New Roman"/>
          <w:noProof/>
        </w:rPr>
        <w:tab/>
        <w:t>Lebrun E, Tomic-Canic M, Kirsner RS. The role of surgical debridement in healing of diabetic foot ulcers. Wound Repair Regen 2010;18(5):433-8.</w:t>
      </w:r>
    </w:p>
    <w:p w14:paraId="3DED4BB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34.</w:t>
      </w:r>
      <w:r w:rsidRPr="00266039">
        <w:rPr>
          <w:rFonts w:ascii="Times New Roman" w:hAnsi="Times New Roman" w:cs="Times New Roman"/>
          <w:noProof/>
        </w:rPr>
        <w:tab/>
        <w:t>Kirshen C, Woo K, Ayello EA, Sibbald RG. Debridement: a vital component of wound bed preparation. Adv Skin Wound Care 2006;19(9):506-17; quiz 517-9.</w:t>
      </w:r>
    </w:p>
    <w:p w14:paraId="537D6D3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35.</w:t>
      </w:r>
      <w:r w:rsidRPr="00266039">
        <w:rPr>
          <w:rFonts w:ascii="Times New Roman" w:hAnsi="Times New Roman" w:cs="Times New Roman"/>
          <w:noProof/>
        </w:rPr>
        <w:tab/>
        <w:t>Granick M, Boykin J, Gamelli R, Schultz G, Tenenhaus M. Toward a common language: surgical wound bed preparation and debridement. Wound Repair Regen 2006;14 Suppl 1:S1-10.</w:t>
      </w:r>
    </w:p>
    <w:p w14:paraId="0DD48FE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36.</w:t>
      </w:r>
      <w:r w:rsidRPr="00266039">
        <w:rPr>
          <w:rFonts w:ascii="Times New Roman" w:hAnsi="Times New Roman" w:cs="Times New Roman"/>
          <w:noProof/>
        </w:rPr>
        <w:tab/>
        <w:t>Bradley M, Cullum N, Sheldon T. The debridement of chronic wounds: a systematic review. Health Technol Assess 1999;3(17 Pt 1):iii-iv, 1-78.</w:t>
      </w:r>
    </w:p>
    <w:p w14:paraId="2EA098F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37.</w:t>
      </w:r>
      <w:r w:rsidRPr="00266039">
        <w:rPr>
          <w:rFonts w:ascii="Times New Roman" w:hAnsi="Times New Roman" w:cs="Times New Roman"/>
          <w:noProof/>
        </w:rPr>
        <w:tab/>
        <w:t>Dumville JC, Worthy G, Bland JM, Cullum N, Dowson C, Iglesias C, Mitchell JL, Nelson EA, Soares MO, Torgerson DJ and others. Larval therapy for leg ulcers (VenUS II): randomised controlled trial. BMJ 2009;338:b773.</w:t>
      </w:r>
    </w:p>
    <w:p w14:paraId="6218D04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38.</w:t>
      </w:r>
      <w:r w:rsidRPr="00266039">
        <w:rPr>
          <w:rFonts w:ascii="Times New Roman" w:hAnsi="Times New Roman" w:cs="Times New Roman"/>
          <w:noProof/>
        </w:rPr>
        <w:tab/>
        <w:t>Smith J. Debridement of diabetic foot ulcers. Cochrane Database Syst Rev 2002(4):CD003556.</w:t>
      </w:r>
    </w:p>
    <w:p w14:paraId="6CFA6B5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39.</w:t>
      </w:r>
      <w:r w:rsidRPr="00266039">
        <w:rPr>
          <w:rFonts w:ascii="Times New Roman" w:hAnsi="Times New Roman" w:cs="Times New Roman"/>
          <w:noProof/>
        </w:rPr>
        <w:tab/>
        <w:t>Bell DP. Diabetic foot ulcers: current treatment options and new developments. Surg Technol Int 2010;20:97-105.</w:t>
      </w:r>
    </w:p>
    <w:p w14:paraId="5DF4A9A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40.</w:t>
      </w:r>
      <w:r w:rsidRPr="00266039">
        <w:rPr>
          <w:rFonts w:ascii="Times New Roman" w:hAnsi="Times New Roman" w:cs="Times New Roman"/>
          <w:noProof/>
        </w:rPr>
        <w:tab/>
        <w:t>Nguyen PD, Tutela JP, Thanik VD, Knobel D, Allen RJ, Chang CC, Levine JP, Warren SM, Saadeh PB. Improved diabetic wound healing through topical silencing of p53 is associated with augmented vasculogenic mediators. Wound Repair Regen 2010;18(6):553-9.</w:t>
      </w:r>
    </w:p>
    <w:p w14:paraId="0E1CEBE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41.</w:t>
      </w:r>
      <w:r w:rsidRPr="00266039">
        <w:rPr>
          <w:rFonts w:ascii="Times New Roman" w:hAnsi="Times New Roman" w:cs="Times New Roman"/>
          <w:noProof/>
        </w:rPr>
        <w:tab/>
        <w:t>Di Peppe SR, Mangoni A, Zambruno G, Spinetti G, Melillo G, Napolitano M. Adenovirus-mediated VEGF</w:t>
      </w:r>
      <w:r w:rsidRPr="00266039">
        <w:rPr>
          <w:rFonts w:ascii="Times New Roman" w:hAnsi="Times New Roman" w:cs="Times New Roman"/>
          <w:noProof/>
          <w:vertAlign w:val="subscript"/>
        </w:rPr>
        <w:t>165</w:t>
      </w:r>
      <w:r w:rsidRPr="00266039">
        <w:rPr>
          <w:rFonts w:ascii="Times New Roman" w:hAnsi="Times New Roman" w:cs="Times New Roman"/>
          <w:noProof/>
        </w:rPr>
        <w:t xml:space="preserve"> gene transfer enhances wound healing by promoting angiogenesis in CD1 diabetic mice. Volume 9. Gene Therapy: Nature Publishing Group; 2002. p 1271-1277.</w:t>
      </w:r>
    </w:p>
    <w:p w14:paraId="0692789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42.</w:t>
      </w:r>
      <w:r w:rsidRPr="00266039">
        <w:rPr>
          <w:rFonts w:ascii="Times New Roman" w:hAnsi="Times New Roman" w:cs="Times New Roman"/>
          <w:noProof/>
        </w:rPr>
        <w:tab/>
        <w:t>Xie L, Zhang M, Dong B, Guan M, Lu M, Huang Z, Gao H, Li X. Improved refractory wound healing with administration of acidic fibroblast growth factor in diabetic rats. Diabetes Res Clin Pract 2011;93(3):396-403.</w:t>
      </w:r>
    </w:p>
    <w:p w14:paraId="3C2864B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43.</w:t>
      </w:r>
      <w:r w:rsidRPr="00266039">
        <w:rPr>
          <w:rFonts w:ascii="Times New Roman" w:hAnsi="Times New Roman" w:cs="Times New Roman"/>
          <w:noProof/>
        </w:rPr>
        <w:tab/>
        <w:t>Badiavas EV, Abedi M, Butmarc J, Falanga V, Quesenberry P. Participation of bone marrow derived cells in cutaneous wound healing. J Cell Physiol 2003;196(2):245-50.</w:t>
      </w:r>
    </w:p>
    <w:p w14:paraId="74AC74A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44.</w:t>
      </w:r>
      <w:r w:rsidRPr="00266039">
        <w:rPr>
          <w:rFonts w:ascii="Times New Roman" w:hAnsi="Times New Roman" w:cs="Times New Roman"/>
          <w:noProof/>
        </w:rPr>
        <w:tab/>
        <w:t>Yamaguchi Y, Yoshida S, Sumikawa Y, Kubo T, Hosokawa K, Ozawa K, Hearing VJ, Yoshikawa K, Itami S. Rapid healing of intractable diabetic foot ulcers with exposed bones following a novel therapy of exposing bone marrow cells and then grafting epidermal sheets. Br J Dermatol 2004;151(5):1019-28.</w:t>
      </w:r>
    </w:p>
    <w:p w14:paraId="17032E8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45.</w:t>
      </w:r>
      <w:r w:rsidRPr="00266039">
        <w:rPr>
          <w:rFonts w:ascii="Times New Roman" w:hAnsi="Times New Roman" w:cs="Times New Roman"/>
          <w:noProof/>
        </w:rPr>
        <w:tab/>
        <w:t>Reid B, Song B, McCaig CD, Zhao M. Wound healing in rat cornea: the role of electric currents. FASEB J 2005;19(3):379-86.</w:t>
      </w:r>
    </w:p>
    <w:p w14:paraId="701C325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46.</w:t>
      </w:r>
      <w:r w:rsidRPr="00266039">
        <w:rPr>
          <w:rFonts w:ascii="Times New Roman" w:hAnsi="Times New Roman" w:cs="Times New Roman"/>
          <w:noProof/>
        </w:rPr>
        <w:tab/>
        <w:t>Velnar T, Bailey T, Smrkolj V. The wound healing process: an overview of the cellular and molecular mechanisms. J Int Med Res 2009;37(5):1528-42.</w:t>
      </w:r>
    </w:p>
    <w:p w14:paraId="04C3991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47.</w:t>
      </w:r>
      <w:r w:rsidRPr="00266039">
        <w:rPr>
          <w:rFonts w:ascii="Times New Roman" w:hAnsi="Times New Roman" w:cs="Times New Roman"/>
          <w:noProof/>
        </w:rPr>
        <w:tab/>
        <w:t>Diegelmann RF, Evans MC. Wound healing: an overview of acute, fibrotic and delayed healing. Front Biosci 2004;9:283-9.</w:t>
      </w:r>
    </w:p>
    <w:p w14:paraId="5ED4891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48.</w:t>
      </w:r>
      <w:r w:rsidRPr="00266039">
        <w:rPr>
          <w:rFonts w:ascii="Times New Roman" w:hAnsi="Times New Roman" w:cs="Times New Roman"/>
          <w:noProof/>
        </w:rPr>
        <w:tab/>
        <w:t>Shah JM, Omar E, Pai DR, Sood S. Cellular events and biomarkers of wound healing. Indian J Plast Surg 2012;45(2):220-8.</w:t>
      </w:r>
    </w:p>
    <w:p w14:paraId="1A9BA4E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49.</w:t>
      </w:r>
      <w:r w:rsidRPr="00266039">
        <w:rPr>
          <w:rFonts w:ascii="Times New Roman" w:hAnsi="Times New Roman" w:cs="Times New Roman"/>
          <w:noProof/>
        </w:rPr>
        <w:tab/>
        <w:t>Li WW, Li VW. Angiogenesis in Wound Healing. Supplement to Contemporary Surgery 2003:2-33.</w:t>
      </w:r>
    </w:p>
    <w:p w14:paraId="6012D7B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50.</w:t>
      </w:r>
      <w:r w:rsidRPr="00266039">
        <w:rPr>
          <w:rFonts w:ascii="Times New Roman" w:hAnsi="Times New Roman" w:cs="Times New Roman"/>
          <w:noProof/>
        </w:rPr>
        <w:tab/>
        <w:t>McFadyen JD, Jackson SP. Differentiating haemostasis from thrombosis for therapeutic benefit. Thromb Haemost 2013;110(5).</w:t>
      </w:r>
    </w:p>
    <w:p w14:paraId="4DEA431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51.</w:t>
      </w:r>
      <w:r w:rsidRPr="00266039">
        <w:rPr>
          <w:rFonts w:ascii="Times New Roman" w:hAnsi="Times New Roman" w:cs="Times New Roman"/>
          <w:noProof/>
        </w:rPr>
        <w:tab/>
        <w:t>Broughton G, Janis JE, Attinger CE. Wound healing: an overview. Plast Reconstr Surg 2006;117(7 Suppl):1e-S-32e-S.</w:t>
      </w:r>
    </w:p>
    <w:p w14:paraId="2F1DEC9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52.</w:t>
      </w:r>
      <w:r w:rsidRPr="00266039">
        <w:rPr>
          <w:rFonts w:ascii="Times New Roman" w:hAnsi="Times New Roman" w:cs="Times New Roman"/>
          <w:noProof/>
        </w:rPr>
        <w:tab/>
        <w:t>Koh TJ, DiPietro LA. Inflammation and wound healing: the role of the macrophage. Expert Rev Mol Med 2011;13:e23.</w:t>
      </w:r>
    </w:p>
    <w:p w14:paraId="2A09CE5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53.</w:t>
      </w:r>
      <w:r w:rsidRPr="00266039">
        <w:rPr>
          <w:rFonts w:ascii="Times New Roman" w:hAnsi="Times New Roman" w:cs="Times New Roman"/>
          <w:noProof/>
        </w:rPr>
        <w:tab/>
        <w:t>Tonnesen MG, Feng X, Clark RAF. Angiogenesis in Wound Healing. Journal of Investigative Dermatology Symposium Proceedings 2000;5:40-46.</w:t>
      </w:r>
    </w:p>
    <w:p w14:paraId="553CF07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54.</w:t>
      </w:r>
      <w:r w:rsidRPr="00266039">
        <w:rPr>
          <w:rFonts w:ascii="Times New Roman" w:hAnsi="Times New Roman" w:cs="Times New Roman"/>
          <w:noProof/>
        </w:rPr>
        <w:tab/>
        <w:t>Nissen NN, Polverini PJ, Koch AE, Volin MV, Gamelli RL, DiPietro LA. Vascular endothelial growth factor mediates angiogenic activity during the proliferative phase of wound healing. Am J Pathol 1998;152(6):1445-52.</w:t>
      </w:r>
    </w:p>
    <w:p w14:paraId="1DE2B6F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55.</w:t>
      </w:r>
      <w:r w:rsidRPr="00266039">
        <w:rPr>
          <w:rFonts w:ascii="Times New Roman" w:hAnsi="Times New Roman" w:cs="Times New Roman"/>
          <w:noProof/>
        </w:rPr>
        <w:tab/>
        <w:t>Nogami M, Hoshi T, Kinoshita M, Arai T, Takama M, Takahashi I. Vascular endothelial growth factor expression in rat skin incision wound. Med Mol Morphol 2007;40(2):82-7.</w:t>
      </w:r>
    </w:p>
    <w:p w14:paraId="1D90F2A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56.</w:t>
      </w:r>
      <w:r w:rsidRPr="00266039">
        <w:rPr>
          <w:rFonts w:ascii="Times New Roman" w:hAnsi="Times New Roman" w:cs="Times New Roman"/>
          <w:noProof/>
        </w:rPr>
        <w:tab/>
        <w:t>Breier G, Risau W. The role of vascular endothelial growth factor in blood vessel formation. Trends Cell Biol 1996;6(12):454-6.</w:t>
      </w:r>
    </w:p>
    <w:p w14:paraId="5CB8AB0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57.</w:t>
      </w:r>
      <w:r w:rsidRPr="00266039">
        <w:rPr>
          <w:rFonts w:ascii="Times New Roman" w:hAnsi="Times New Roman" w:cs="Times New Roman"/>
          <w:noProof/>
        </w:rPr>
        <w:tab/>
        <w:t>Zhang F, Lei MP, Oswald TM, Pang Y, Blain B, Cai ZW, Lineaweaver WC. The effect of vascular endothelial growth factor on the healing of ischaemic skin wounds. Br J Plast Surg 2003;56(4):334-41.</w:t>
      </w:r>
    </w:p>
    <w:p w14:paraId="33853F1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58.</w:t>
      </w:r>
      <w:r w:rsidRPr="00266039">
        <w:rPr>
          <w:rFonts w:ascii="Times New Roman" w:hAnsi="Times New Roman" w:cs="Times New Roman"/>
          <w:noProof/>
        </w:rPr>
        <w:tab/>
        <w:t>Brem H, Tomic-Canic M. Cellular and molecular basis of wound healing in diabetes. J Clin Invest 2007;117(5):1219-22.</w:t>
      </w:r>
    </w:p>
    <w:p w14:paraId="19D3687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59.</w:t>
      </w:r>
      <w:r w:rsidRPr="00266039">
        <w:rPr>
          <w:rFonts w:ascii="Times New Roman" w:hAnsi="Times New Roman" w:cs="Times New Roman"/>
          <w:noProof/>
        </w:rPr>
        <w:tab/>
        <w:t>Ebaid H, Ahmed OM, Mahmoud AM, Ahmed RR. Limiting prolonged inflammation during proliferation and remodeling phases of wound healing in streptozotocin-induced diabetic rats supplemented with camel undenatured whey protein. BMC Immunol 2013;14:31.</w:t>
      </w:r>
    </w:p>
    <w:p w14:paraId="5E5BA61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60.</w:t>
      </w:r>
      <w:r w:rsidRPr="00266039">
        <w:rPr>
          <w:rFonts w:ascii="Times New Roman" w:hAnsi="Times New Roman" w:cs="Times New Roman"/>
          <w:noProof/>
        </w:rPr>
        <w:tab/>
        <w:t>Demidova-Rice TN, Hamblin MR, Herman IM. Acute and impaired wound healing: pathophysiology and current methods for drug delivery, part 1: normal and chronic wounds: biology, causes, and approaches to care. Adv Skin Wound Care 2012;25(7):304-14.</w:t>
      </w:r>
    </w:p>
    <w:p w14:paraId="7D00EDF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61.</w:t>
      </w:r>
      <w:r w:rsidRPr="00266039">
        <w:rPr>
          <w:rFonts w:ascii="Times New Roman" w:hAnsi="Times New Roman" w:cs="Times New Roman"/>
          <w:noProof/>
        </w:rPr>
        <w:tab/>
        <w:t>Kota SK, Meher LK, Jammula S, Krishna SV, Modi KD. Aberrant angiogenesis: The gateway to diabetic complications. Indian J Endocrinol Metab 2012;16(6):918-30.</w:t>
      </w:r>
    </w:p>
    <w:p w14:paraId="27B7175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62.</w:t>
      </w:r>
      <w:r w:rsidRPr="00266039">
        <w:rPr>
          <w:rFonts w:ascii="Times New Roman" w:hAnsi="Times New Roman" w:cs="Times New Roman"/>
          <w:noProof/>
        </w:rPr>
        <w:tab/>
        <w:t>Eming SA, Krieg T, Davidson JM. Inflammation in wound repair: molecular and cellular mechanisms. J Invest Dermatol 2007;127(3):514-25.</w:t>
      </w:r>
    </w:p>
    <w:p w14:paraId="36075E5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63.</w:t>
      </w:r>
      <w:r w:rsidRPr="00266039">
        <w:rPr>
          <w:rFonts w:ascii="Times New Roman" w:hAnsi="Times New Roman" w:cs="Times New Roman"/>
          <w:noProof/>
        </w:rPr>
        <w:tab/>
        <w:t>Eming SA, Krieg T, Davidson JM. Inflammation in wound repair: molecular and cellular mechanisms. J Invest Dermatol 2007;127(3):514-25.</w:t>
      </w:r>
    </w:p>
    <w:p w14:paraId="53BBF5F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64.</w:t>
      </w:r>
      <w:r w:rsidRPr="00266039">
        <w:rPr>
          <w:rFonts w:ascii="Times New Roman" w:hAnsi="Times New Roman" w:cs="Times New Roman"/>
          <w:noProof/>
        </w:rPr>
        <w:tab/>
        <w:t>Li WW, MD, Li VW, MD, Tsakayannis D, MD. Angiogenesis in Wound Healing. Contemporary Surgery 2003.</w:t>
      </w:r>
    </w:p>
    <w:p w14:paraId="6CD8F3C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65.</w:t>
      </w:r>
      <w:r w:rsidRPr="00266039">
        <w:rPr>
          <w:rFonts w:ascii="Times New Roman" w:hAnsi="Times New Roman" w:cs="Times New Roman"/>
          <w:noProof/>
        </w:rPr>
        <w:tab/>
        <w:t>Förstermann U. Nitric oxide and oxidative stress in vascular disease. Pflugers Arch 2010;459(6):923-39.</w:t>
      </w:r>
    </w:p>
    <w:p w14:paraId="5A0DFA3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66.</w:t>
      </w:r>
      <w:r w:rsidRPr="00266039">
        <w:rPr>
          <w:rFonts w:ascii="Times New Roman" w:hAnsi="Times New Roman" w:cs="Times New Roman"/>
          <w:noProof/>
        </w:rPr>
        <w:tab/>
        <w:t>Trengove NJ, Stacey MC, MacAuley S, Bennett N, Gibson J, Burslem F, Murphy G, Schultz G. Analysis of the acute and chronic wound environments: the role of proteases and their inhibitors. Wound Repair Regen 1999;7(6):442-52.</w:t>
      </w:r>
    </w:p>
    <w:p w14:paraId="65448B1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67.</w:t>
      </w:r>
      <w:r w:rsidRPr="00266039">
        <w:rPr>
          <w:rFonts w:ascii="Times New Roman" w:hAnsi="Times New Roman" w:cs="Times New Roman"/>
          <w:noProof/>
        </w:rPr>
        <w:tab/>
        <w:t>Kolluru GK, Bir SC, Kevil CG. Endothelial dysfunction and diabetes: effects on angiogenesis, vascular remodeling, and wound healing. Int J Vasc Med 2012;2012:918267.</w:t>
      </w:r>
    </w:p>
    <w:p w14:paraId="1199926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68.</w:t>
      </w:r>
      <w:r w:rsidRPr="00266039">
        <w:rPr>
          <w:rFonts w:ascii="Times New Roman" w:hAnsi="Times New Roman" w:cs="Times New Roman"/>
          <w:noProof/>
        </w:rPr>
        <w:tab/>
        <w:t>DuBois-Reymond E. Vorläufiger Abriss einer Untersuchung über den sogenannten Froschstrom und die electomotrischen Fische. Ann. Phy. U. Chem. 1843;58:1-30.</w:t>
      </w:r>
    </w:p>
    <w:p w14:paraId="4B9356F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69.</w:t>
      </w:r>
      <w:r w:rsidRPr="00266039">
        <w:rPr>
          <w:rFonts w:ascii="Times New Roman" w:hAnsi="Times New Roman" w:cs="Times New Roman"/>
          <w:noProof/>
        </w:rPr>
        <w:tab/>
        <w:t>Alberts B, Johnson A, Lewis J, Raff M, Roberts K, Walter P. Molecular Biology of the Cell. New York, New York: Garland Science; 2008.</w:t>
      </w:r>
    </w:p>
    <w:p w14:paraId="6E7BDC6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70.</w:t>
      </w:r>
      <w:r w:rsidRPr="00266039">
        <w:rPr>
          <w:rFonts w:ascii="Times New Roman" w:hAnsi="Times New Roman" w:cs="Times New Roman"/>
          <w:noProof/>
        </w:rPr>
        <w:tab/>
        <w:t>Stern EA, Kincaid AE, Wilson CJ. Spontaneous subthreshold membrane potential fluctuations and action potential variability of rat corticostriatal and striatal neurons in vivo. J Neurophysiol 1997;77(4):1697-715.</w:t>
      </w:r>
    </w:p>
    <w:p w14:paraId="20C34EB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71.</w:t>
      </w:r>
      <w:r w:rsidRPr="00266039">
        <w:rPr>
          <w:rFonts w:ascii="Times New Roman" w:hAnsi="Times New Roman" w:cs="Times New Roman"/>
          <w:noProof/>
        </w:rPr>
        <w:tab/>
        <w:t>Weidmann, S. Effect of current flow on the membrane potential of cardiac muscle. J Physiol 1951;115(2):227-36.</w:t>
      </w:r>
    </w:p>
    <w:p w14:paraId="7FB04AC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72.</w:t>
      </w:r>
      <w:r w:rsidRPr="00266039">
        <w:rPr>
          <w:rFonts w:ascii="Times New Roman" w:hAnsi="Times New Roman" w:cs="Times New Roman"/>
          <w:noProof/>
        </w:rPr>
        <w:tab/>
        <w:t>McCaig CD, Rajnicek AM, Song B, Zhao M. Controlling cell behavior electrically: current views and future potential. Physiol Rev 2005;85(3):943-78.</w:t>
      </w:r>
    </w:p>
    <w:p w14:paraId="29309A6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73.</w:t>
      </w:r>
      <w:r w:rsidRPr="00266039">
        <w:rPr>
          <w:rFonts w:ascii="Times New Roman" w:hAnsi="Times New Roman" w:cs="Times New Roman"/>
          <w:noProof/>
        </w:rPr>
        <w:tab/>
        <w:t>Barker AT, Jaffe LF, Vanable JW. The glabrous epidermis of cavies contains a powerful battery. Am J Physiol 1982;242(3):R358-66.</w:t>
      </w:r>
    </w:p>
    <w:p w14:paraId="489FC4D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74.</w:t>
      </w:r>
      <w:r w:rsidRPr="00266039">
        <w:rPr>
          <w:rFonts w:ascii="Times New Roman" w:hAnsi="Times New Roman" w:cs="Times New Roman"/>
          <w:noProof/>
        </w:rPr>
        <w:tab/>
        <w:t>Zhao Z, Qin L, Reid B, Pu J, Hara T, Zhao M. Directing migration of endothelial progenitor cells with applied DC electric fields. Stem Cell Res 2012;8(1):38-48.</w:t>
      </w:r>
    </w:p>
    <w:p w14:paraId="345070F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75.</w:t>
      </w:r>
      <w:r w:rsidRPr="00266039">
        <w:rPr>
          <w:rFonts w:ascii="Times New Roman" w:hAnsi="Times New Roman" w:cs="Times New Roman"/>
          <w:noProof/>
        </w:rPr>
        <w:tab/>
        <w:t>Chiang M, Robinson KR, Vanable JW. Electrical fields in the vicinity of epithelial wounds in the isolated bovine eye. Exp Eye Res 1992;54(6):999-1003.</w:t>
      </w:r>
    </w:p>
    <w:p w14:paraId="0D0B427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76.</w:t>
      </w:r>
      <w:r w:rsidRPr="00266039">
        <w:rPr>
          <w:rFonts w:ascii="Times New Roman" w:hAnsi="Times New Roman" w:cs="Times New Roman"/>
          <w:noProof/>
        </w:rPr>
        <w:tab/>
        <w:t>Nuccitelli R. A role for endogenous electric fields in wound healing. Curr Top Dev Biol 2003;58:1-26.</w:t>
      </w:r>
    </w:p>
    <w:p w14:paraId="0400F38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77.</w:t>
      </w:r>
      <w:r w:rsidRPr="00266039">
        <w:rPr>
          <w:rFonts w:ascii="Times New Roman" w:hAnsi="Times New Roman" w:cs="Times New Roman"/>
          <w:noProof/>
        </w:rPr>
        <w:tab/>
        <w:t>Tai G, Reid B, Cao L, Zhao M. Electrotaxis and wound healing: experimental methods to study electric fields as a directional signal for cell migration. Methods Mol Biol 2009;571:77-97.</w:t>
      </w:r>
    </w:p>
    <w:p w14:paraId="338B029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78.</w:t>
      </w:r>
      <w:r w:rsidRPr="00266039">
        <w:rPr>
          <w:rFonts w:ascii="Times New Roman" w:hAnsi="Times New Roman" w:cs="Times New Roman"/>
          <w:noProof/>
        </w:rPr>
        <w:tab/>
        <w:t>Pullar CE, Isseroff RR. Cyclic AMP mediates keratinocyte directional migration in an electric field. J Cell Sci 2005;118(Pt 9):2023-34.</w:t>
      </w:r>
    </w:p>
    <w:p w14:paraId="76EE58E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79.</w:t>
      </w:r>
      <w:r w:rsidRPr="00266039">
        <w:rPr>
          <w:rFonts w:ascii="Times New Roman" w:hAnsi="Times New Roman" w:cs="Times New Roman"/>
          <w:noProof/>
        </w:rPr>
        <w:tab/>
        <w:t>Mycielska ME, Djamgoz MB. Cellular mechanisms of direct-current electric field effects: galvanotaxis and metastatic disease. J Cell Sci 2004;117(Pt 9):1631-9.</w:t>
      </w:r>
    </w:p>
    <w:p w14:paraId="30D67DA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80.</w:t>
      </w:r>
      <w:r w:rsidRPr="00266039">
        <w:rPr>
          <w:rFonts w:ascii="Times New Roman" w:hAnsi="Times New Roman" w:cs="Times New Roman"/>
          <w:noProof/>
        </w:rPr>
        <w:tab/>
        <w:t>Keese CR, Wegener J, Walker SR, Giaever I. Electrical wound-healing assay for cells in vitro. Proc Natl Acad Sci U S A 2004;101(6):1554-9.</w:t>
      </w:r>
    </w:p>
    <w:p w14:paraId="2F9F256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81.</w:t>
      </w:r>
      <w:r w:rsidRPr="00266039">
        <w:rPr>
          <w:rFonts w:ascii="Times New Roman" w:hAnsi="Times New Roman" w:cs="Times New Roman"/>
          <w:noProof/>
        </w:rPr>
        <w:tab/>
        <w:t>Song B, Zhao M, Forrester JV, McCaig CD. Electrical cues regulate the orientation and frequency of cell division and the rate of wound healing in vivo. Proc Natl Acad Sci U S A 2002;99(21):13577-82.</w:t>
      </w:r>
    </w:p>
    <w:p w14:paraId="076A503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82.</w:t>
      </w:r>
      <w:r w:rsidRPr="00266039">
        <w:rPr>
          <w:rFonts w:ascii="Times New Roman" w:hAnsi="Times New Roman" w:cs="Times New Roman"/>
          <w:noProof/>
        </w:rPr>
        <w:tab/>
        <w:t>Zhao M, Agius-Fernandez A, Forrester JV, McCaig CD. Orientation and directed migration of cultured corneal epithelial cells in small electric fields are serum dependent. J Cell Sci 1996;109 ( Pt 6):1405-14.</w:t>
      </w:r>
    </w:p>
    <w:p w14:paraId="1494DEA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83.</w:t>
      </w:r>
      <w:r w:rsidRPr="00266039">
        <w:rPr>
          <w:rFonts w:ascii="Times New Roman" w:hAnsi="Times New Roman" w:cs="Times New Roman"/>
          <w:noProof/>
        </w:rPr>
        <w:tab/>
        <w:t>Wu D, Ma X, Lin F. DC electric fields direct breast cancer cell migration, induce EGFR polarization, and increase the intracellular level of calcium ions. Cell Biochem Biophys 2013;67(3):1115-25.</w:t>
      </w:r>
    </w:p>
    <w:p w14:paraId="2E2E396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84.</w:t>
      </w:r>
      <w:r w:rsidRPr="00266039">
        <w:rPr>
          <w:rFonts w:ascii="Times New Roman" w:hAnsi="Times New Roman" w:cs="Times New Roman"/>
          <w:noProof/>
        </w:rPr>
        <w:tab/>
        <w:t>Zhao M, Bai H, Wang E, Forrester JV, McCaig CD. Electrical stimulation directly induces pre-angiogenic responses in vascular endothelial cells by signaling through VEGF receptors. J Cell Sci 2004;117(Pt 3):397-405.</w:t>
      </w:r>
    </w:p>
    <w:p w14:paraId="3E5D1FF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85.</w:t>
      </w:r>
      <w:r w:rsidRPr="00266039">
        <w:rPr>
          <w:rFonts w:ascii="Times New Roman" w:hAnsi="Times New Roman" w:cs="Times New Roman"/>
          <w:noProof/>
        </w:rPr>
        <w:tab/>
        <w:t>Zhang J, Calafiore M, Zeng Q, Zhang X, Huang Y, Li RA, Deng W, Zhao M. Electrically guiding migration of human induced pluripotent stem cells. Stem Cell Rev 2011;7(4):987-96.</w:t>
      </w:r>
    </w:p>
    <w:p w14:paraId="15A0817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86.</w:t>
      </w:r>
      <w:r w:rsidRPr="00266039">
        <w:rPr>
          <w:rFonts w:ascii="Times New Roman" w:hAnsi="Times New Roman" w:cs="Times New Roman"/>
          <w:noProof/>
        </w:rPr>
        <w:tab/>
        <w:t>Li F, Chen T, Hu S, Lin J, Hu R, Feng H. Superoxide mediates direct current electric field-induced directional migration of glioma cells through the activation of AKT and ERK. PLoS One 2013;8(4):e61195.</w:t>
      </w:r>
    </w:p>
    <w:p w14:paraId="49930B7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87.</w:t>
      </w:r>
      <w:r w:rsidRPr="00266039">
        <w:rPr>
          <w:rFonts w:ascii="Times New Roman" w:hAnsi="Times New Roman" w:cs="Times New Roman"/>
          <w:noProof/>
        </w:rPr>
        <w:tab/>
        <w:t>Huang YJ, Samorajski J, Kreimer R, Searson PC. The influence of electric field and confinement on cell motility. PLoS One 2013;8(3):e59447.</w:t>
      </w:r>
    </w:p>
    <w:p w14:paraId="292CBE23" w14:textId="77777777" w:rsidR="00437826" w:rsidRPr="00266039" w:rsidRDefault="00437826" w:rsidP="00437826">
      <w:pPr>
        <w:pStyle w:val="EndNoteBibliography"/>
        <w:ind w:left="720" w:hanging="720"/>
        <w:rPr>
          <w:rFonts w:ascii="Times New Roman" w:hAnsi="Times New Roman"/>
          <w:noProof/>
          <w:szCs w:val="20"/>
        </w:rPr>
      </w:pPr>
      <w:r w:rsidRPr="00266039">
        <w:rPr>
          <w:rFonts w:ascii="Times New Roman" w:hAnsi="Times New Roman" w:cs="Times New Roman"/>
          <w:noProof/>
        </w:rPr>
        <w:t>88.</w:t>
      </w:r>
      <w:r w:rsidRPr="00266039">
        <w:rPr>
          <w:rFonts w:ascii="Times New Roman" w:hAnsi="Times New Roman" w:cs="Times New Roman"/>
          <w:noProof/>
        </w:rPr>
        <w:tab/>
      </w:r>
      <w:r w:rsidRPr="00266039">
        <w:rPr>
          <w:rFonts w:ascii="Times New Roman" w:hAnsi="Times New Roman"/>
          <w:noProof/>
          <w:szCs w:val="20"/>
        </w:rPr>
        <w:t>Cohen DJ, Nelson WJ, Maharbiz MM. Galvanotactic control of collective cell migration in epithelial monolayers. Nat Mater 2014;13(4):409-17.</w:t>
      </w:r>
    </w:p>
    <w:p w14:paraId="348704A1" w14:textId="77777777" w:rsidR="00437826" w:rsidRPr="00266039" w:rsidRDefault="00437826" w:rsidP="00437826">
      <w:pPr>
        <w:pStyle w:val="EndNoteBibliography"/>
        <w:ind w:left="720" w:hanging="720"/>
        <w:rPr>
          <w:rFonts w:ascii="Times New Roman" w:hAnsi="Times New Roman"/>
          <w:noProof/>
          <w:szCs w:val="20"/>
        </w:rPr>
      </w:pPr>
      <w:r w:rsidRPr="00266039">
        <w:rPr>
          <w:rFonts w:ascii="Times New Roman" w:hAnsi="Times New Roman"/>
          <w:noProof/>
          <w:szCs w:val="20"/>
        </w:rPr>
        <w:t>89.</w:t>
      </w:r>
      <w:r w:rsidRPr="00266039">
        <w:rPr>
          <w:rFonts w:ascii="Times New Roman" w:hAnsi="Times New Roman"/>
          <w:noProof/>
          <w:szCs w:val="20"/>
        </w:rPr>
        <w:tab/>
        <w:t>Allen GM, Mogilner A, Theriot JA. Electrophoresis of cellular membrane components creates the directional cue guiding keratocyte galvanotaxis. Curr Biol 2013;23(7):560-8.</w:t>
      </w:r>
    </w:p>
    <w:p w14:paraId="3AC96C0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noProof/>
          <w:szCs w:val="20"/>
        </w:rPr>
        <w:t>90.</w:t>
      </w:r>
      <w:r w:rsidRPr="00266039">
        <w:rPr>
          <w:rFonts w:ascii="Times New Roman" w:hAnsi="Times New Roman"/>
          <w:noProof/>
          <w:szCs w:val="20"/>
        </w:rPr>
        <w:tab/>
        <w:t>Jiang Q, Zhou C, Bi Z, Wan Y. EGF-induced cell migration is mediated by ERK and PI3K/AKT pathways in cultured human lens epithelial cells. J Ocul Pharmacol Ther 2006;22(2):93-102.</w:t>
      </w:r>
    </w:p>
    <w:p w14:paraId="5C41423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91.</w:t>
      </w:r>
      <w:r w:rsidRPr="00266039">
        <w:rPr>
          <w:rFonts w:ascii="Times New Roman" w:hAnsi="Times New Roman" w:cs="Times New Roman"/>
          <w:noProof/>
        </w:rPr>
        <w:tab/>
        <w:t>Zhao M, Bai H, Wang E, Forrester JV, McCaig CD. Electrical stimulation directly induces pre-angiogenic responses in vascular endothelial cells by signaling through VEGF receptors. J Cell Sci 2004;117(Pt 3):397-405.</w:t>
      </w:r>
    </w:p>
    <w:p w14:paraId="4E955E3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92.</w:t>
      </w:r>
      <w:r w:rsidRPr="00266039">
        <w:rPr>
          <w:rFonts w:ascii="Times New Roman" w:hAnsi="Times New Roman" w:cs="Times New Roman"/>
          <w:noProof/>
        </w:rPr>
        <w:tab/>
        <w:t>Ángyán L, Ángyán Z. Characterization of Cardiorespiratory Responses to Electrical Stimulation of the Globus Pallidus in Cat. Physiology &amp; Behavior 1999;66(1):53-58.</w:t>
      </w:r>
    </w:p>
    <w:p w14:paraId="534C4CF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93.</w:t>
      </w:r>
      <w:r w:rsidRPr="00266039">
        <w:rPr>
          <w:rFonts w:ascii="Times New Roman" w:hAnsi="Times New Roman" w:cs="Times New Roman"/>
          <w:noProof/>
        </w:rPr>
        <w:tab/>
        <w:t>Lee SY, Kang SY, Im SH, Kim BR, Kim SM, Yoon HM, Han EY. The effects of assisted ergometer training with a functional electrical stimulation on exercise capacity and functional ability in subacute stroke patients. Ann Rehabil Med 2013;37(5):619-27.</w:t>
      </w:r>
    </w:p>
    <w:p w14:paraId="313118D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94.</w:t>
      </w:r>
      <w:r w:rsidRPr="00266039">
        <w:rPr>
          <w:rFonts w:ascii="Times New Roman" w:hAnsi="Times New Roman" w:cs="Times New Roman"/>
          <w:noProof/>
        </w:rPr>
        <w:tab/>
        <w:t>Ring HA, White S, Costa DC, Pottinger R, Dick JPR, Koeze T, Sutcliffe J. A SPECT study of the effect of vagal nerve stimulation on thalamic activity in patients with epilepsy. Seizure 2000;9(6):380-384.</w:t>
      </w:r>
    </w:p>
    <w:p w14:paraId="4392AEA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95.</w:t>
      </w:r>
      <w:r w:rsidRPr="00266039">
        <w:rPr>
          <w:rFonts w:ascii="Times New Roman" w:hAnsi="Times New Roman" w:cs="Times New Roman"/>
          <w:noProof/>
        </w:rPr>
        <w:tab/>
        <w:t>Van Laere K, Vonck K, Boon P, Brans B, Vandekerckhove T, Dierckx R. Vagus nerve stimulation in refractory epilepsy: SPECT activation study. Journal of Nuclear Medicine 2000;41(7):1145-1154.</w:t>
      </w:r>
    </w:p>
    <w:p w14:paraId="6D43C9A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96.</w:t>
      </w:r>
      <w:r w:rsidRPr="00266039">
        <w:rPr>
          <w:rFonts w:ascii="Times New Roman" w:hAnsi="Times New Roman" w:cs="Times New Roman"/>
          <w:noProof/>
        </w:rPr>
        <w:tab/>
        <w:t>Vonck K, Boon P, Van Laere K, D'Havé M, Vandekerckhove T, O'Connor S, Brans B, Dierckx R, De Reuck J. Acute single photon emission computed tomographic study of vagus nerve stimulation in refractory epilepsy. Epilepsia 2000;41(5):601-609.</w:t>
      </w:r>
    </w:p>
    <w:p w14:paraId="5C9C35A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97.</w:t>
      </w:r>
      <w:r w:rsidRPr="00266039">
        <w:rPr>
          <w:rFonts w:ascii="Times New Roman" w:hAnsi="Times New Roman" w:cs="Times New Roman"/>
          <w:noProof/>
        </w:rPr>
        <w:tab/>
        <w:t>Chae J-H, Nahas Z, Lomarev M, Denslow S, Lorberbaum JP, Bohning DE, George MS. A review of functional neuroimaging studies of vagus nerve stimulation (VNS). Journal of Psychiatric Research 2003;37(6):443-455.</w:t>
      </w:r>
    </w:p>
    <w:p w14:paraId="6FC4339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98.</w:t>
      </w:r>
      <w:r w:rsidRPr="00266039">
        <w:rPr>
          <w:rFonts w:ascii="Times New Roman" w:hAnsi="Times New Roman" w:cs="Times New Roman"/>
          <w:noProof/>
        </w:rPr>
        <w:tab/>
        <w:t>Henry TR, Votaw JR, Pennell PB, Epstein CM, Bakay RAE, Faber TL, Grafton ST, Hoffman JM. Acute blood flow changes and efficacy of vagus nerve stimulation in partial epilepsy. Neurology 1999;52(6):1166-1173.</w:t>
      </w:r>
    </w:p>
    <w:p w14:paraId="54FC30D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99.</w:t>
      </w:r>
      <w:r w:rsidRPr="00266039">
        <w:rPr>
          <w:rFonts w:ascii="Times New Roman" w:hAnsi="Times New Roman" w:cs="Times New Roman"/>
          <w:noProof/>
        </w:rPr>
        <w:tab/>
        <w:t>Ferrante S, Pedrocchi A, Ferrigno G, Molteni F. Cycling induced by functional electrical stimulation improves the muscular strength and the motor control of individuals with post-acute stroke. Europa Medicophysica-SIMFER 2007 Award Winner. Eur J Phys Rehabil Med 2008;44(2):159-67.</w:t>
      </w:r>
    </w:p>
    <w:p w14:paraId="69E9E9F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100.</w:t>
      </w:r>
      <w:r w:rsidRPr="00266039">
        <w:rPr>
          <w:rFonts w:ascii="Times New Roman" w:hAnsi="Times New Roman" w:cs="Times New Roman"/>
          <w:noProof/>
        </w:rPr>
        <w:tab/>
        <w:t>Talebi G, Torkaman G, Firoozabadi M, Shariat S. Effect of anodal and cathodal microamperage direct current electrical stimulation on injury potential and wound size in guinea pigs. J Rehabil Res Dev 2008;45(1):153-9.</w:t>
      </w:r>
    </w:p>
    <w:p w14:paraId="4DC278D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101.</w:t>
      </w:r>
      <w:r w:rsidRPr="00266039">
        <w:rPr>
          <w:rFonts w:ascii="Times New Roman" w:hAnsi="Times New Roman" w:cs="Times New Roman"/>
          <w:noProof/>
        </w:rPr>
        <w:tab/>
        <w:t>Pullar CE, Isseroff RR. Cyclic AMP mediates keratinocyte directional migration in an electric field. J Cell Sci 2005;118(Pt 9):2023-34.</w:t>
      </w:r>
    </w:p>
    <w:p w14:paraId="38A3639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102.</w:t>
      </w:r>
      <w:r w:rsidRPr="00266039">
        <w:rPr>
          <w:rFonts w:ascii="Times New Roman" w:hAnsi="Times New Roman" w:cs="Times New Roman"/>
          <w:noProof/>
        </w:rPr>
        <w:tab/>
        <w:t>Rouabhia M, Park H, Meng S, Derbali H, Zhang Z. Electrical stimulation promotes wound healing by enhancing dermal fibroblast activity and promoting myofibroblast transdifferentiation. PLoS One 2013;8(8):e71660.</w:t>
      </w:r>
    </w:p>
    <w:p w14:paraId="6F317A1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103.</w:t>
      </w:r>
      <w:r w:rsidRPr="00266039">
        <w:rPr>
          <w:rFonts w:ascii="Times New Roman" w:hAnsi="Times New Roman" w:cs="Times New Roman"/>
          <w:noProof/>
        </w:rPr>
        <w:tab/>
        <w:t>Asadi MR, Torkaman G, Hedayati M. Effect of sensory and motor electrical stimulation in vascular endothelial growth factor expression of muscle and skin in full-thickness wound. Journal of Rehabilitation Research &amp; Development 2011;48(3):195-201.</w:t>
      </w:r>
    </w:p>
    <w:p w14:paraId="5826A2F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104.</w:t>
      </w:r>
      <w:r w:rsidRPr="00266039">
        <w:rPr>
          <w:rFonts w:ascii="Times New Roman" w:hAnsi="Times New Roman" w:cs="Times New Roman"/>
          <w:noProof/>
        </w:rPr>
        <w:tab/>
        <w:t>Pullar CE. The physiology of bioelectricity in development, tissue regeneration, and cancer. Boca Raton: CRC Press; 2011. xiv, 304 p. p.</w:t>
      </w:r>
    </w:p>
    <w:p w14:paraId="5D45F3D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105.</w:t>
      </w:r>
      <w:r w:rsidRPr="00266039">
        <w:rPr>
          <w:rFonts w:ascii="Times New Roman" w:hAnsi="Times New Roman" w:cs="Times New Roman"/>
          <w:noProof/>
        </w:rPr>
        <w:tab/>
        <w:t>Hampton S, King L. Healing an intractable wound using bio-electrical stimulation therapy. British Journal of Nursing (BJN) 2005;14(15):S30-S32.</w:t>
      </w:r>
    </w:p>
    <w:p w14:paraId="5FA8FF8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106.</w:t>
      </w:r>
      <w:r w:rsidRPr="00266039">
        <w:rPr>
          <w:rFonts w:ascii="Times New Roman" w:hAnsi="Times New Roman" w:cs="Times New Roman"/>
          <w:noProof/>
        </w:rPr>
        <w:tab/>
        <w:t>R B, G S. The Embryo at the Wound, The Sign of the Miracle, Life’s Potentials, The Self-Mending Net. The Body Electric. New York, NY: William Morrow and Company Inc.; 1985. p 55-86, 204-205.</w:t>
      </w:r>
    </w:p>
    <w:p w14:paraId="715F0E1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107.</w:t>
      </w:r>
      <w:r w:rsidRPr="00266039">
        <w:rPr>
          <w:rFonts w:ascii="Times New Roman" w:hAnsi="Times New Roman" w:cs="Times New Roman"/>
          <w:noProof/>
        </w:rPr>
        <w:tab/>
        <w:t>Bai H, Forrester JV, Zhao M. DC electric stimulation upregulates angiogenic factors in endothelial cells through activation of VEGF receptors. Cytokine 2011;55(1):110-115.</w:t>
      </w:r>
    </w:p>
    <w:p w14:paraId="66AC8FD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108.</w:t>
      </w:r>
      <w:r w:rsidRPr="00266039">
        <w:rPr>
          <w:rFonts w:ascii="Times New Roman" w:hAnsi="Times New Roman" w:cs="Times New Roman"/>
          <w:noProof/>
        </w:rPr>
        <w:tab/>
        <w:t>Li X, Kolega J. Effects of Direct Current Electric Fields on Cell Migration and Actin Filament Distribution in Bovine Vascular Endothelial Cells. J Vasc Res 2002;39(5):391-404.</w:t>
      </w:r>
    </w:p>
    <w:p w14:paraId="05167B1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109.</w:t>
      </w:r>
      <w:r w:rsidRPr="00266039">
        <w:rPr>
          <w:rFonts w:ascii="Times New Roman" w:hAnsi="Times New Roman" w:cs="Times New Roman"/>
          <w:noProof/>
        </w:rPr>
        <w:tab/>
        <w:t>RB B, Jr VJ, LF J. Bioelectricity and regeneration: Large currents leave the stumps of regenerating newt limbs. Proc Natl Acad Sci 1977;74:4528-4532.</w:t>
      </w:r>
    </w:p>
    <w:p w14:paraId="4A7C778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110.</w:t>
      </w:r>
      <w:r w:rsidRPr="00266039">
        <w:rPr>
          <w:rFonts w:ascii="Times New Roman" w:hAnsi="Times New Roman" w:cs="Times New Roman"/>
          <w:noProof/>
        </w:rPr>
        <w:tab/>
        <w:t>AT B, LF J, Jr VJ. The glabrous epidermis of cavies contains a powerful battery. Am J Physiol 1982;242:R358-R366.</w:t>
      </w:r>
    </w:p>
    <w:p w14:paraId="2403021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111.</w:t>
      </w:r>
      <w:r w:rsidRPr="00266039">
        <w:rPr>
          <w:rFonts w:ascii="Times New Roman" w:hAnsi="Times New Roman" w:cs="Times New Roman"/>
          <w:noProof/>
        </w:rPr>
        <w:tab/>
        <w:t>Chiang M, Robinson KR, Vanable JW. Electrical fields in the vicinity of epithelial wounds in the isolated bovine eye. Exp Eye Res 1992;54(6):999-1003.</w:t>
      </w:r>
    </w:p>
    <w:p w14:paraId="2272EF3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112.</w:t>
      </w:r>
      <w:r w:rsidRPr="00266039">
        <w:rPr>
          <w:rFonts w:ascii="Times New Roman" w:hAnsi="Times New Roman" w:cs="Times New Roman"/>
          <w:noProof/>
        </w:rPr>
        <w:tab/>
        <w:t>Thakral G, Lafontaine J, Najafi B, Talal TK, Kim P, Lavery LA. Electrical stimulation to accelerate wound healing. Diabet Foot Ankle 2013;4.</w:t>
      </w:r>
    </w:p>
    <w:p w14:paraId="2E50BF5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113.</w:t>
      </w:r>
      <w:r w:rsidRPr="00266039">
        <w:rPr>
          <w:rFonts w:ascii="Times New Roman" w:hAnsi="Times New Roman" w:cs="Times New Roman"/>
          <w:noProof/>
        </w:rPr>
        <w:tab/>
        <w:t>Sebastian A, Syed F, Perry D, Balamurugan V, Colthurst J, Chaudhry IH, Bayat A. Acceleration of cutaneous healing by electrical stimulation: Degenerate electrical waveform down-regulates inflammation, up-regulates angiogenesis and advances remodeling in temporal punch biopsies in a human volunteer study. Wound Repair Regen 2011;19(6):693-708.</w:t>
      </w:r>
    </w:p>
    <w:p w14:paraId="6AC85D3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114.</w:t>
      </w:r>
      <w:r w:rsidRPr="00266039">
        <w:rPr>
          <w:rFonts w:ascii="Times New Roman" w:hAnsi="Times New Roman" w:cs="Times New Roman"/>
          <w:noProof/>
        </w:rPr>
        <w:tab/>
        <w:t>Game FL, Hinchliffe RJ, Apelqvist J, Armstrong DG, Bakker K, Hartemann A, Löndahl M, Price PE, Jeffcoate WJ. A systematic review of interventions to enhance the healing of chronic ulcers of the foot in diabetes. Diabetes Metab Res Rev 2012;28 Suppl 1:119-41.</w:t>
      </w:r>
    </w:p>
    <w:p w14:paraId="23AC07A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115.</w:t>
      </w:r>
      <w:r w:rsidRPr="00266039">
        <w:rPr>
          <w:rFonts w:ascii="Times New Roman" w:hAnsi="Times New Roman" w:cs="Times New Roman"/>
          <w:noProof/>
        </w:rPr>
        <w:tab/>
        <w:t>Suh H, Petrofsky JS, Lo T, Lawson D, Yu T, Pfeifer TM, Morawski T. The combined effect of a three-channel electrode delivery system with local heat on the healing of chronic wounds. Diabetes Technol Ther 2009;11(10):681-8.</w:t>
      </w:r>
    </w:p>
    <w:p w14:paraId="19AF60D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116.</w:t>
      </w:r>
      <w:r w:rsidRPr="00266039">
        <w:rPr>
          <w:rFonts w:ascii="Times New Roman" w:hAnsi="Times New Roman" w:cs="Times New Roman"/>
          <w:noProof/>
        </w:rPr>
        <w:tab/>
        <w:t>Lawson D, Petrofsky JS. A randomized control study on the effect of biphasic electrical stimulation in a warm room on skin blood flow and healing rates in chronic wounds of patients with and without diabetes. Med Sci Monit 2007;13(6):CR258-63.</w:t>
      </w:r>
    </w:p>
    <w:p w14:paraId="7822447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117.</w:t>
      </w:r>
      <w:r w:rsidRPr="00266039">
        <w:rPr>
          <w:rFonts w:ascii="Times New Roman" w:hAnsi="Times New Roman" w:cs="Times New Roman"/>
          <w:noProof/>
        </w:rPr>
        <w:tab/>
        <w:t>Suh H, Petrofsky J, Fish A, Hernandez V, Mendoza E, Collins K, Yang T, Abdul A, Batt J, Lawson D. A new electrode design to improve outcomes in the treatment of chronic non-healing wounds in diabetes. Diabetes Technol Ther 2009;11(5):315-22.</w:t>
      </w:r>
    </w:p>
    <w:p w14:paraId="55AA2DF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118.</w:t>
      </w:r>
      <w:r w:rsidRPr="00266039">
        <w:rPr>
          <w:rFonts w:ascii="Times New Roman" w:hAnsi="Times New Roman" w:cs="Times New Roman"/>
          <w:noProof/>
        </w:rPr>
        <w:tab/>
        <w:t>Burdge JJ, Hartman JF, Wright ML. A study of HVPC as an adjunctive therapy in limb salvage for chronic diabetic wounds of the lower extremity. Ostomy Wound Manage 2009;55(8):30-8.</w:t>
      </w:r>
    </w:p>
    <w:p w14:paraId="7CB29D1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119.</w:t>
      </w:r>
      <w:r w:rsidRPr="00266039">
        <w:rPr>
          <w:rFonts w:ascii="Times New Roman" w:hAnsi="Times New Roman" w:cs="Times New Roman"/>
          <w:noProof/>
        </w:rPr>
        <w:tab/>
        <w:t>Kloth LC, Feedar JA. Acceleration of wound healing with high voltage, monophasic, pulsed current. Phys Ther 1988;68(4):503-8.</w:t>
      </w:r>
    </w:p>
    <w:p w14:paraId="6B409FC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120.</w:t>
      </w:r>
      <w:r w:rsidRPr="00266039">
        <w:rPr>
          <w:rFonts w:ascii="Times New Roman" w:hAnsi="Times New Roman" w:cs="Times New Roman"/>
          <w:noProof/>
        </w:rPr>
        <w:tab/>
        <w:t>Callaghan MJ, Chang EI, Seiser N, Aarabi S, Ghali S, Kinnucan ER, Simon BJ, Gurtner GC. Pulsed electromagnetic fields accelerate normal and diabetic wound healing by increasing endogenous FGF-2 release. Plast Reconstr Surg 2008;121(1):130-41.</w:t>
      </w:r>
    </w:p>
    <w:p w14:paraId="293F0A1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121.</w:t>
      </w:r>
      <w:r w:rsidRPr="00266039">
        <w:rPr>
          <w:rFonts w:ascii="Times New Roman" w:hAnsi="Times New Roman" w:cs="Times New Roman"/>
          <w:noProof/>
        </w:rPr>
        <w:tab/>
        <w:t>Zhao M. Electrical fields in wound healing-An overriding signal that directs cell migration. Semin Cell Dev Biol 2009;20(6):674-82.</w:t>
      </w:r>
    </w:p>
    <w:p w14:paraId="7272B1A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122.</w:t>
      </w:r>
      <w:r w:rsidRPr="00266039">
        <w:rPr>
          <w:rFonts w:ascii="Times New Roman" w:hAnsi="Times New Roman" w:cs="Times New Roman"/>
          <w:noProof/>
        </w:rPr>
        <w:tab/>
        <w:t>Li WWM, Li VWM, Tsakayannis DM. Angiogenesis in Wound Healing. Contemporary Surgery 2003.</w:t>
      </w:r>
    </w:p>
    <w:p w14:paraId="35162E5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123.</w:t>
      </w:r>
      <w:r w:rsidRPr="00266039">
        <w:rPr>
          <w:rFonts w:ascii="Times New Roman" w:hAnsi="Times New Roman" w:cs="Times New Roman"/>
          <w:noProof/>
        </w:rPr>
        <w:tab/>
        <w:t>Brem H, Tomic-Canic M. Cellular and molecular basis of wound healing in diabetes. J Clin Invest 2007;117(5):1219-22.</w:t>
      </w:r>
    </w:p>
    <w:p w14:paraId="2EFC44A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124.</w:t>
      </w:r>
      <w:r w:rsidRPr="00266039">
        <w:rPr>
          <w:rFonts w:ascii="Times New Roman" w:hAnsi="Times New Roman" w:cs="Times New Roman"/>
          <w:noProof/>
        </w:rPr>
        <w:tab/>
        <w:t>Pradhan L, Nabzdyk C, Andersen ND, LoGerfo FW, Veves A. Inflammation and neuropeptides: the connection in diabetic wound healing. Expert Rev Mol Med 2009;11:e2.</w:t>
      </w:r>
    </w:p>
    <w:p w14:paraId="1EE18E7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125.</w:t>
      </w:r>
      <w:r w:rsidRPr="00266039">
        <w:rPr>
          <w:rFonts w:ascii="Times New Roman" w:hAnsi="Times New Roman" w:cs="Times New Roman"/>
          <w:noProof/>
        </w:rPr>
        <w:tab/>
        <w:t>Ridley AJ, Schwartz MA, Burridge K, Firtel RA, Ginsberg MH, Borisy G, Parsons JT, Horwitz AR. Cell migration: integrating signals from front to back. Science 2003;302(5651):1704-9.</w:t>
      </w:r>
    </w:p>
    <w:p w14:paraId="4E23F52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126.</w:t>
      </w:r>
      <w:r w:rsidRPr="00266039">
        <w:rPr>
          <w:rFonts w:ascii="Times New Roman" w:hAnsi="Times New Roman" w:cs="Times New Roman"/>
          <w:noProof/>
        </w:rPr>
        <w:tab/>
        <w:t>Asadi MR, Torkaman G, Hedayati M. The Effect of Electrical Stimulation Intensity on VEGF Expression and Biomechanical Properties during Wound Journal of Rehabilitation Research and Development 2011;48:195-202.</w:t>
      </w:r>
    </w:p>
    <w:p w14:paraId="5480A54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127.</w:t>
      </w:r>
      <w:r w:rsidRPr="00266039">
        <w:rPr>
          <w:rFonts w:ascii="Times New Roman" w:hAnsi="Times New Roman" w:cs="Times New Roman"/>
          <w:noProof/>
        </w:rPr>
        <w:tab/>
        <w:t>Koops HWP, Weiel R, Kern DP, Baum TH. High-resolution electron-beam induced deposition. Journal of Vacuum Science &amp; Technology B: Microelectronics and Nanometer Structures 1988;6(1):477-481.</w:t>
      </w:r>
    </w:p>
    <w:p w14:paraId="66521D1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128.</w:t>
      </w:r>
      <w:r w:rsidRPr="00266039">
        <w:rPr>
          <w:rFonts w:ascii="Times New Roman" w:hAnsi="Times New Roman" w:cs="Times New Roman"/>
          <w:noProof/>
        </w:rPr>
        <w:tab/>
        <w:t>Long M, Rack HJ. Titanium alloys in total joint replacement--a materials science perspective. Biomaterials 1998;19(18):1621-39.</w:t>
      </w:r>
    </w:p>
    <w:p w14:paraId="7731E17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129.</w:t>
      </w:r>
      <w:r w:rsidRPr="00266039">
        <w:rPr>
          <w:rFonts w:ascii="Times New Roman" w:hAnsi="Times New Roman" w:cs="Times New Roman"/>
          <w:noProof/>
        </w:rPr>
        <w:tab/>
        <w:t>Cheing GL, Li X, Huang L, Kwan RL, Cheung KK. Pulsed electromagnetic fields (PEMF) promote early wound healing and myofibroblast proliferation in diabetic rats. Bioelectromagnetics 2014.</w:t>
      </w:r>
    </w:p>
    <w:p w14:paraId="4FA2F588"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130.</w:t>
      </w:r>
      <w:r w:rsidRPr="00266039">
        <w:rPr>
          <w:rFonts w:ascii="Times New Roman" w:hAnsi="Times New Roman" w:cs="Times New Roman"/>
          <w:noProof/>
        </w:rPr>
        <w:tab/>
        <w:t xml:space="preserve">Lau TW, Lam FF, Lau KM, Chan YW, Lee KM, Sahota DS, Ho YY, Fung KP, Leung PC, Lau CB. Pharmacological investigation on the wound healing effects </w:t>
      </w:r>
      <w:r w:rsidRPr="00266039">
        <w:rPr>
          <w:rFonts w:ascii="Times New Roman" w:hAnsi="Times New Roman" w:cs="Times New Roman"/>
          <w:noProof/>
        </w:rPr>
        <w:lastRenderedPageBreak/>
        <w:t>of Radix Rehmanniae in an animal model of diabetic foot ulcer. J Ethnopharmacol 2009;123(1):155-62.</w:t>
      </w:r>
    </w:p>
    <w:p w14:paraId="39B24CE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131.</w:t>
      </w:r>
      <w:r w:rsidRPr="00266039">
        <w:rPr>
          <w:rFonts w:ascii="Times New Roman" w:hAnsi="Times New Roman" w:cs="Times New Roman"/>
          <w:noProof/>
        </w:rPr>
        <w:tab/>
        <w:t>Choi JS, Leong KW, Yoo HS. In vivo wound healing of diabetic ulcers using electrospun nanofibers immobilized with human epidermal growth factor (EGF). Biomaterials 2008;29(5):587-96.</w:t>
      </w:r>
    </w:p>
    <w:p w14:paraId="083C31D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132.</w:t>
      </w:r>
      <w:r w:rsidRPr="00266039">
        <w:rPr>
          <w:rFonts w:ascii="Times New Roman" w:hAnsi="Times New Roman" w:cs="Times New Roman"/>
          <w:noProof/>
        </w:rPr>
        <w:tab/>
        <w:t>Machida A, Hasegawa M, Koga I. Arbitrary waveform generator. 1991 14-16 May 1991. p 251-257.</w:t>
      </w:r>
    </w:p>
    <w:p w14:paraId="0851311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133.</w:t>
      </w:r>
      <w:r w:rsidRPr="00266039">
        <w:rPr>
          <w:rFonts w:ascii="Times New Roman" w:hAnsi="Times New Roman" w:cs="Times New Roman"/>
          <w:noProof/>
        </w:rPr>
        <w:tab/>
        <w:t>Cory G. Scratch-wound assay. Methods Mol Biol 2011;769:25-30.</w:t>
      </w:r>
    </w:p>
    <w:p w14:paraId="2DD42DD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134.</w:t>
      </w:r>
      <w:r w:rsidRPr="00266039">
        <w:rPr>
          <w:rFonts w:ascii="Times New Roman" w:hAnsi="Times New Roman" w:cs="Times New Roman"/>
          <w:noProof/>
        </w:rPr>
        <w:tab/>
        <w:t>Rodriguez LG, Wu X, Guan JL. Wound-healing assay. Methods Mol Biol 2005;294:23-9.</w:t>
      </w:r>
    </w:p>
    <w:p w14:paraId="3FEF9B0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135.</w:t>
      </w:r>
      <w:r w:rsidRPr="00266039">
        <w:rPr>
          <w:rFonts w:ascii="Times New Roman" w:hAnsi="Times New Roman" w:cs="Times New Roman"/>
          <w:noProof/>
        </w:rPr>
        <w:tab/>
        <w:t>Liang C-C, Park A, Guan J-L. In vitro scratch assay: a convenient and inexpensive method for analysis of cell migration in vitro. Nature Protocols 2007;2:329 - 333.</w:t>
      </w:r>
    </w:p>
    <w:p w14:paraId="661C048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136.</w:t>
      </w:r>
      <w:r w:rsidRPr="00266039">
        <w:rPr>
          <w:rFonts w:ascii="Times New Roman" w:hAnsi="Times New Roman" w:cs="Times New Roman"/>
          <w:noProof/>
        </w:rPr>
        <w:tab/>
        <w:t>Hostanska K. Effect of two homeopathic remedies at different degrees of dilutions on the wound closure of 3T3 fibroblasts in in vitro scratch assay.</w:t>
      </w:r>
    </w:p>
    <w:p w14:paraId="5BE7BCB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137.</w:t>
      </w:r>
      <w:r w:rsidRPr="00266039">
        <w:rPr>
          <w:rFonts w:ascii="Times New Roman" w:hAnsi="Times New Roman" w:cs="Times New Roman"/>
          <w:noProof/>
        </w:rPr>
        <w:tab/>
        <w:t>Linford NJ, Dorsa DM. 17β-Estradiol and the phytoestrogen genistein attenuate neuronal apoptosis induced by the endoplasmic reticulum calcium-ATPase inhibitor thapsigargin. Steroids 2002;67(13–14):1029-1040.</w:t>
      </w:r>
    </w:p>
    <w:p w14:paraId="643E848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138.</w:t>
      </w:r>
      <w:r w:rsidRPr="00266039">
        <w:rPr>
          <w:rFonts w:ascii="Times New Roman" w:hAnsi="Times New Roman" w:cs="Times New Roman"/>
          <w:noProof/>
        </w:rPr>
        <w:tab/>
        <w:t>Pike CJ, Overman MJ, Cotman CW. Amino-terminal deletions enhance aggregation of beta-amyloid peptides in vitro. J Biol Chem 1995;270(41):23895-8.</w:t>
      </w:r>
    </w:p>
    <w:p w14:paraId="4D6E172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139.</w:t>
      </w:r>
      <w:r w:rsidRPr="00266039">
        <w:rPr>
          <w:rFonts w:ascii="Times New Roman" w:hAnsi="Times New Roman" w:cs="Times New Roman"/>
          <w:noProof/>
        </w:rPr>
        <w:tab/>
        <w:t>Levesque A, Paquet A, Page M. Measurement of tumor necrosis factor activity by flow cytometry. Cytometry 1995;20(2):181-4.</w:t>
      </w:r>
    </w:p>
    <w:p w14:paraId="137B78F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140.</w:t>
      </w:r>
      <w:r w:rsidRPr="00266039">
        <w:rPr>
          <w:rFonts w:ascii="Times New Roman" w:hAnsi="Times New Roman" w:cs="Times New Roman"/>
          <w:noProof/>
        </w:rPr>
        <w:tab/>
        <w:t>Kigel B, Rabinowicz N, Varshavsky A, Kessler O, Neufeld G. Plexin-A4 promotes tumor progression and tumor angiogenesis by enhancement of VEGF and bFGF signaling. Blood 2011;118(15):4285-96.</w:t>
      </w:r>
    </w:p>
    <w:p w14:paraId="02DCFD0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141.</w:t>
      </w:r>
      <w:r w:rsidRPr="00266039">
        <w:rPr>
          <w:rFonts w:ascii="Times New Roman" w:hAnsi="Times New Roman" w:cs="Times New Roman"/>
          <w:noProof/>
        </w:rPr>
        <w:tab/>
        <w:t>Coltrini D, Di Salle E, Ronca R, Belleri M, Testini C, Presta M. Matrigel plug assay: evaluation of the angiogenic response by reverse transcription-quantitative PCR. Angiogenesis 2013;16(2):469-77.</w:t>
      </w:r>
    </w:p>
    <w:p w14:paraId="72E449E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142.</w:t>
      </w:r>
      <w:r w:rsidRPr="00266039">
        <w:rPr>
          <w:rFonts w:ascii="Times New Roman" w:hAnsi="Times New Roman" w:cs="Times New Roman"/>
          <w:noProof/>
        </w:rPr>
        <w:tab/>
        <w:t>Asahara T, Bauters C, Zheng LP, Takeshita S, Bunting S, Ferrara N, Symes JF, Isner JM. Synergistic effect of vascular endothelial growth factor and basic fibroblast growth factor on angiogenesis in vivo. Circulation 1995;92(9 Suppl):II365-71.</w:t>
      </w:r>
    </w:p>
    <w:p w14:paraId="3AF380D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143.</w:t>
      </w:r>
      <w:r w:rsidRPr="00266039">
        <w:rPr>
          <w:rFonts w:ascii="Times New Roman" w:hAnsi="Times New Roman" w:cs="Times New Roman"/>
          <w:noProof/>
        </w:rPr>
        <w:tab/>
        <w:t>Pepper MS, Ferrara N, Orci L, Montesano R. Potent synergism between vascular endothelial growth factor and basic fibroblast growth factor in the induction of angiogenesis in vitro. Biochem Biophys Res Commun 1992;189(2):824-31.</w:t>
      </w:r>
    </w:p>
    <w:p w14:paraId="2AA21D0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144.</w:t>
      </w:r>
      <w:r w:rsidRPr="00266039">
        <w:rPr>
          <w:rFonts w:ascii="Times New Roman" w:hAnsi="Times New Roman" w:cs="Times New Roman"/>
          <w:noProof/>
        </w:rPr>
        <w:tab/>
        <w:t>Benedito R, Rocha SF, Woeste M, Zamykal M, Radtke F, Casanovas O, Duarte A, Pytowski B, Adams RH. Notch-dependent VEGFR3 upregulation allows angiogenesis without VEGF-VEGFR2 signalling. Nature 2012;484(7392):110-4.</w:t>
      </w:r>
    </w:p>
    <w:p w14:paraId="28418C56"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145.</w:t>
      </w:r>
      <w:r w:rsidRPr="00266039">
        <w:rPr>
          <w:rFonts w:ascii="Times New Roman" w:hAnsi="Times New Roman" w:cs="Times New Roman"/>
          <w:noProof/>
        </w:rPr>
        <w:tab/>
        <w:t>Wang X, Abraham S, McKenzie JA, Jeffs N, Swire M, Tripathi VB, Luhmann UF, Lange CA, Zhai Z, Arthur HM and others. LRG1 promotes angiogenesis by modulating endothelial TGF-β signalling. Nature 2013;499(7458):306-11.</w:t>
      </w:r>
    </w:p>
    <w:p w14:paraId="75B1887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146.</w:t>
      </w:r>
      <w:r w:rsidRPr="00266039">
        <w:rPr>
          <w:rFonts w:ascii="Times New Roman" w:hAnsi="Times New Roman" w:cs="Times New Roman"/>
          <w:noProof/>
        </w:rPr>
        <w:tab/>
        <w:t>Gregory AD, Capoccia BJ, Woloszynek JR, Link DC. Systemic levels of G-CSF and interleukin-6 determine the angiogenic potential of bone marrow resident monocytes. J Leukoc Biol 2010;88(1):123-31.</w:t>
      </w:r>
    </w:p>
    <w:p w14:paraId="36CC690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147.</w:t>
      </w:r>
      <w:r w:rsidRPr="00266039">
        <w:rPr>
          <w:rFonts w:ascii="Times New Roman" w:hAnsi="Times New Roman" w:cs="Times New Roman"/>
          <w:noProof/>
        </w:rPr>
        <w:tab/>
        <w:t>Kaplan DS, Hitchins VM, Vegella TJ, Malinauskas RA, Ferlin KM, Fisher JP, Frondoza CG. Centrifugation assay for measuring adhesion of serially passaged bovine chondrocytes to polystyrene surfaces. Tissue Eng Part C Methods 2012;18(7):537-44.</w:t>
      </w:r>
    </w:p>
    <w:p w14:paraId="5AE56BA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148.</w:t>
      </w:r>
      <w:r w:rsidRPr="00266039">
        <w:rPr>
          <w:rFonts w:ascii="Times New Roman" w:hAnsi="Times New Roman" w:cs="Times New Roman"/>
          <w:noProof/>
        </w:rPr>
        <w:tab/>
        <w:t>Bustin SA. Absolute quantification of mRNA using real-time reverse transcription polymerase chain reaction assays. J Mol Endocrinol 2000;25(2):169-93.</w:t>
      </w:r>
    </w:p>
    <w:p w14:paraId="2E5F13F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149.</w:t>
      </w:r>
      <w:r w:rsidRPr="00266039">
        <w:rPr>
          <w:rFonts w:ascii="Times New Roman" w:hAnsi="Times New Roman" w:cs="Times New Roman"/>
          <w:noProof/>
        </w:rPr>
        <w:tab/>
        <w:t>Livak KJ, Schmittgen TD. Analysis of relative gene expression data using real-time quantitative PCR and the 2(-Delta Delta C(T)) Method. Methods 2001;25(4):402-8.</w:t>
      </w:r>
    </w:p>
    <w:p w14:paraId="108EF7E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150.</w:t>
      </w:r>
      <w:r w:rsidRPr="00266039">
        <w:rPr>
          <w:rFonts w:ascii="Times New Roman" w:hAnsi="Times New Roman" w:cs="Times New Roman"/>
          <w:noProof/>
        </w:rPr>
        <w:tab/>
        <w:t>Chang PC, Sulik GI, Soong HK, Parkinson WC. Galvanotropic and galvanotaxic responses of corneal endothelial cells. J Formos Med Assoc 1996;95(8):623-7.</w:t>
      </w:r>
    </w:p>
    <w:p w14:paraId="57CA143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151.</w:t>
      </w:r>
      <w:r w:rsidRPr="00266039">
        <w:rPr>
          <w:rFonts w:ascii="Times New Roman" w:hAnsi="Times New Roman" w:cs="Times New Roman"/>
          <w:noProof/>
        </w:rPr>
        <w:tab/>
        <w:t>Cross MJ, Dixelius J, Matsumoto T, Claesson-Welsh L. VEGF-receptor signal transduction. Trends Biochem Sci 2003;28(9):488-94.</w:t>
      </w:r>
    </w:p>
    <w:p w14:paraId="7E76690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152.</w:t>
      </w:r>
      <w:r w:rsidRPr="00266039">
        <w:rPr>
          <w:rFonts w:ascii="Times New Roman" w:hAnsi="Times New Roman" w:cs="Times New Roman"/>
          <w:noProof/>
        </w:rPr>
        <w:tab/>
        <w:t>Seghezzi G, Patel S, Ren CJ, Gualandris A, Pintucci G, Robbins ES, Shapiro RL, Galloway AC, Rifkin DB, Mignatti P. Fibroblast growth factor-2 (FGF-2) induces vascular endothelial growth factor (VEGF) expression in the endothelial cells of forming capillaries: an autocrine mechanism contributing to angiogenesis. J Cell Biol 1998;141(7):1659-73.</w:t>
      </w:r>
    </w:p>
    <w:p w14:paraId="1FA7423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153.</w:t>
      </w:r>
      <w:r w:rsidRPr="00266039">
        <w:rPr>
          <w:rFonts w:ascii="Times New Roman" w:hAnsi="Times New Roman" w:cs="Times New Roman"/>
          <w:noProof/>
        </w:rPr>
        <w:tab/>
        <w:t>Stavri GT, Zachary IC, Baskerville PA, Martin JF, Erusalimsky JD. Basic fibroblast growth factor upregulates the expression of vascular endothelial growth factor in vascular smooth muscle cells. Synergistic interaction with hypoxia. Circulation 1995;92(1):11-4.</w:t>
      </w:r>
    </w:p>
    <w:p w14:paraId="6EA37BA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154.</w:t>
      </w:r>
      <w:r w:rsidRPr="00266039">
        <w:rPr>
          <w:rFonts w:ascii="Times New Roman" w:hAnsi="Times New Roman" w:cs="Times New Roman"/>
          <w:noProof/>
        </w:rPr>
        <w:tab/>
        <w:t>Kazemi S, Wenzel D, Kolossov E, Lenka N, Raible A, Sasse P, Hescheler J, Addicks K, Fleischmann BK, Bloch W. Differential role of bFGF and VEGF for vasculogenesis. Cell Physiol Biochem 2002;12(2-3):55-62.</w:t>
      </w:r>
    </w:p>
    <w:p w14:paraId="10CBFA22"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155.</w:t>
      </w:r>
      <w:r w:rsidRPr="00266039">
        <w:rPr>
          <w:rFonts w:ascii="Times New Roman" w:hAnsi="Times New Roman" w:cs="Times New Roman"/>
          <w:noProof/>
        </w:rPr>
        <w:tab/>
        <w:t>Jih YJ, Lien WH, Tsai WC, Yang GW, Li C, Wu LW. Distinct regulation of genes by bFGF and VEGF-A in endothelial cells. Angiogenesis 2001;4(4):313-21.</w:t>
      </w:r>
    </w:p>
    <w:p w14:paraId="7C47A80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156.</w:t>
      </w:r>
      <w:r w:rsidRPr="00266039">
        <w:rPr>
          <w:rFonts w:ascii="Times New Roman" w:hAnsi="Times New Roman" w:cs="Times New Roman"/>
          <w:noProof/>
        </w:rPr>
        <w:tab/>
        <w:t>Wang E, Yin Y, Zhao M, Forrester JV, McCaig CD. Physiological electric fields control the G1/S phase cell cycle checkpoint to inhibit endothelial cell proliferation. FASEB J 2003;17(3):458-60.</w:t>
      </w:r>
    </w:p>
    <w:p w14:paraId="64058E19"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157.</w:t>
      </w:r>
      <w:r w:rsidRPr="00266039">
        <w:rPr>
          <w:rFonts w:ascii="Times New Roman" w:hAnsi="Times New Roman" w:cs="Times New Roman"/>
          <w:noProof/>
        </w:rPr>
        <w:tab/>
        <w:t>Morgan DO. The cell cycle : principles of control. LondonSunderland, MA: Published by New Science Press in association with Oxford University Press ;</w:t>
      </w:r>
    </w:p>
    <w:p w14:paraId="44293D9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ab/>
        <w:t>Distributed inside North America by Sinauer Associates, Publishers; 2007. xxvii, 297 p. p.</w:t>
      </w:r>
    </w:p>
    <w:p w14:paraId="7D2D4C0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158.</w:t>
      </w:r>
      <w:r w:rsidRPr="00266039">
        <w:rPr>
          <w:rFonts w:ascii="Times New Roman" w:hAnsi="Times New Roman" w:cs="Times New Roman"/>
          <w:noProof/>
        </w:rPr>
        <w:tab/>
        <w:t>Nagasaka M, Kohzuki M, Fujii T, Kanno S, Kawamura T, Onodera H, Itoyama Y, Ichie M, Sato Y. Effect of low-voltage electrical stimulation on angiogenic growth factors in ischaemic rat skeletal muscle. Clin Exp Pharmacol Physiol 2006;33(7):623-7.</w:t>
      </w:r>
    </w:p>
    <w:p w14:paraId="4DCBB2B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159.</w:t>
      </w:r>
      <w:r w:rsidRPr="00266039">
        <w:rPr>
          <w:rFonts w:ascii="Times New Roman" w:hAnsi="Times New Roman" w:cs="Times New Roman"/>
          <w:noProof/>
        </w:rPr>
        <w:tab/>
        <w:t>Zhao M. Electrical fields in wound healing-An overriding signal that directs cell migration. Semin Cell Dev Biol 2009;20(6):674-82.</w:t>
      </w:r>
    </w:p>
    <w:p w14:paraId="1A94EE0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160.</w:t>
      </w:r>
      <w:r w:rsidRPr="00266039">
        <w:rPr>
          <w:rFonts w:ascii="Times New Roman" w:hAnsi="Times New Roman" w:cs="Times New Roman"/>
          <w:noProof/>
        </w:rPr>
        <w:tab/>
        <w:t>Dubey AK, Gupta SD, Basu B. Optimization of electrical stimulation parameters for enhanced cell proliferation on biomaterial surfaces. J Biomed Mater Res B Appl Biomater 2011;98(1):18-29.</w:t>
      </w:r>
    </w:p>
    <w:p w14:paraId="5E7C5590"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161.</w:t>
      </w:r>
      <w:r w:rsidRPr="00266039">
        <w:rPr>
          <w:rFonts w:ascii="Times New Roman" w:hAnsi="Times New Roman" w:cs="Times New Roman"/>
          <w:noProof/>
        </w:rPr>
        <w:tab/>
        <w:t>Wang X, Yang J, Gascoyne PR. Role of peroxide in AC electrical field exposure effects on friend murine erythroleukemia cells during dielectrophoretic manipulations. Biochim Biophys Acta 1999;1426(1):53-68.</w:t>
      </w:r>
    </w:p>
    <w:p w14:paraId="62EB590A"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162.</w:t>
      </w:r>
      <w:r w:rsidRPr="00266039">
        <w:rPr>
          <w:rFonts w:ascii="Times New Roman" w:hAnsi="Times New Roman" w:cs="Times New Roman"/>
          <w:noProof/>
        </w:rPr>
        <w:tab/>
        <w:t>Sunka P, Babicky V, Clupek M, Lukes P, Simek M, Schmidt J, Cernak M. Generation of chemically active species by electrical discharges in water. 1999;8(2):258.</w:t>
      </w:r>
    </w:p>
    <w:p w14:paraId="79C3CBC4"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163.</w:t>
      </w:r>
      <w:r w:rsidRPr="00266039">
        <w:rPr>
          <w:rFonts w:ascii="Times New Roman" w:hAnsi="Times New Roman" w:cs="Times New Roman"/>
          <w:noProof/>
        </w:rPr>
        <w:tab/>
        <w:t>Kuzyk PR, Schemitsch EH. The science of electrical stimulation therapy for fracture healing. Indian J Orthop 2009;43(2):127-31.</w:t>
      </w:r>
    </w:p>
    <w:p w14:paraId="676D170F"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164.</w:t>
      </w:r>
      <w:r w:rsidRPr="00266039">
        <w:rPr>
          <w:rFonts w:ascii="Times New Roman" w:hAnsi="Times New Roman" w:cs="Times New Roman"/>
          <w:noProof/>
        </w:rPr>
        <w:tab/>
        <w:t>Lindenmeyer MT, Kretzler M, Boucherot A, Berra S, Yasuda Y, Henger A, Eichinger F, Gaiser S, Schmid H, Rastaldi MP and others. Interstitial vascular rarefaction and reduced VEGF-A expression in human diabetic nephropathy. J Am Soc Nephrol 2007;18(6):1765-76.</w:t>
      </w:r>
    </w:p>
    <w:p w14:paraId="5F1A9A3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165.</w:t>
      </w:r>
      <w:r w:rsidRPr="00266039">
        <w:rPr>
          <w:rFonts w:ascii="Times New Roman" w:hAnsi="Times New Roman" w:cs="Times New Roman"/>
          <w:noProof/>
        </w:rPr>
        <w:tab/>
        <w:t>Bao P, Kodra A, Tomic-Canic M, Golinko MS, Ehrlich HP, Brem H. The role of vascular endothelial growth factor in wound healing. J Surg Res 2009;153(2):347-58.</w:t>
      </w:r>
    </w:p>
    <w:p w14:paraId="1A9A8B1E"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166.</w:t>
      </w:r>
      <w:r w:rsidRPr="00266039">
        <w:rPr>
          <w:rFonts w:ascii="Times New Roman" w:hAnsi="Times New Roman" w:cs="Times New Roman"/>
          <w:noProof/>
        </w:rPr>
        <w:tab/>
        <w:t>Guo A, Song B, Reid B, Gu Y, Forrester JV, Jahoda CA, Zhao M. Effects of physiological electric fields on migration of human dermal fibroblasts. J Invest Dermatol 2010;130(9):2320-7.</w:t>
      </w:r>
    </w:p>
    <w:p w14:paraId="35D7C9A7"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167.</w:t>
      </w:r>
      <w:r w:rsidRPr="00266039">
        <w:rPr>
          <w:rFonts w:ascii="Times New Roman" w:hAnsi="Times New Roman" w:cs="Times New Roman"/>
          <w:noProof/>
        </w:rPr>
        <w:tab/>
        <w:t>Shamloo A, Heilshorn SC. Matrix density mediates polarization and lumen formation of endothelial sprouts in VEGF gradients. Lab Chip 2010;10(22):3061-8.</w:t>
      </w:r>
    </w:p>
    <w:p w14:paraId="325FD7A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168.</w:t>
      </w:r>
      <w:r w:rsidRPr="00266039">
        <w:rPr>
          <w:rFonts w:ascii="Times New Roman" w:hAnsi="Times New Roman" w:cs="Times New Roman"/>
          <w:noProof/>
        </w:rPr>
        <w:tab/>
      </w:r>
      <w:r w:rsidRPr="00266039">
        <w:rPr>
          <w:rFonts w:ascii="Times New Roman" w:hAnsi="Times New Roman"/>
          <w:noProof/>
          <w:szCs w:val="20"/>
        </w:rPr>
        <w:t>Theveneau E, Steventon B, Scarpa E, Garcia S, Trepat X, Streit A, Mayor R. Chase-and-run between adjacent cell populations promotes directional collective migration. Nat Cell Biol 2013;15(7):763-72.</w:t>
      </w:r>
    </w:p>
    <w:p w14:paraId="21E0B5D3"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169.</w:t>
      </w:r>
      <w:r w:rsidRPr="00266039">
        <w:rPr>
          <w:rFonts w:ascii="Times New Roman" w:hAnsi="Times New Roman" w:cs="Times New Roman"/>
          <w:noProof/>
        </w:rPr>
        <w:tab/>
        <w:t>555 Timer [Internet]. In Doctronics: Educational Publishing for Design &amp; Technology: Mullion House: c2008 [cited 26 Mar 2014]. Available at http://www.doctronics.co.uk/555.htm</w:t>
      </w:r>
    </w:p>
    <w:p w14:paraId="44AC342C"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170.</w:t>
      </w:r>
      <w:r w:rsidRPr="00266039">
        <w:rPr>
          <w:rFonts w:ascii="Times New Roman" w:hAnsi="Times New Roman" w:cs="Times New Roman"/>
          <w:noProof/>
        </w:rPr>
        <w:tab/>
        <w:t>Coates, Eric. CR Relaxation (Square Waave) Oscillators [Internet]: c2013 [ cited 26 Mar 2014]. Available at http://www.learnabout-electronics.org/Oscillators/osc40.php.</w:t>
      </w:r>
    </w:p>
    <w:p w14:paraId="1D5A51A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171.</w:t>
      </w:r>
      <w:r w:rsidRPr="00266039">
        <w:rPr>
          <w:rFonts w:ascii="Times New Roman" w:hAnsi="Times New Roman" w:cs="Times New Roman"/>
          <w:noProof/>
        </w:rPr>
        <w:tab/>
        <w:t>Stephens P. Development of a cell-based diabetic wound assay. Altern Lab Anim 2010;38 Suppl 1:45-8.</w:t>
      </w:r>
    </w:p>
    <w:p w14:paraId="2CFA5891"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172.</w:t>
      </w:r>
      <w:r w:rsidRPr="00266039">
        <w:rPr>
          <w:rFonts w:ascii="Times New Roman" w:hAnsi="Times New Roman" w:cs="Times New Roman"/>
          <w:noProof/>
        </w:rPr>
        <w:tab/>
        <w:t>Vailhé B, Vittet D, Feige J-J. In Vitro Models of Vasculogenesis and Angiogenesis. Laboratory Investigation. Volume 812001. p 439-452.</w:t>
      </w:r>
    </w:p>
    <w:p w14:paraId="1B248CA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173.</w:t>
      </w:r>
      <w:r w:rsidRPr="00266039">
        <w:rPr>
          <w:rFonts w:ascii="Times New Roman" w:hAnsi="Times New Roman" w:cs="Times New Roman"/>
          <w:noProof/>
        </w:rPr>
        <w:tab/>
        <w:t>Hattangady NG, Rajadhyaksha MS. A brief review of in vitro models of diabetic neuropathy. Int J Diabetes Dev Ctries 2009;29(4):143-9.</w:t>
      </w:r>
    </w:p>
    <w:p w14:paraId="6435355D"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174.</w:t>
      </w:r>
      <w:r w:rsidRPr="00266039">
        <w:rPr>
          <w:rFonts w:ascii="Times New Roman" w:hAnsi="Times New Roman" w:cs="Times New Roman"/>
          <w:noProof/>
        </w:rPr>
        <w:tab/>
        <w:t>Sidhu GS, Mani H, Gaddipati JP, Singh AK, Seth P, Banaudha KK, Patnaik GK, Maheshwari RK. Curcumin enhances wound healing in streptozotocin induced diabetic rats and genetically diabetic mice. Wound Repair Regen 1999;7(5):362-74.</w:t>
      </w:r>
    </w:p>
    <w:p w14:paraId="684D284B"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t>175.</w:t>
      </w:r>
      <w:r w:rsidRPr="00266039">
        <w:rPr>
          <w:rFonts w:ascii="Times New Roman" w:hAnsi="Times New Roman" w:cs="Times New Roman"/>
          <w:noProof/>
        </w:rPr>
        <w:tab/>
        <w:t>Kawai K, Suzuki S, Tabata Y, Nishimura Y. Accelerated wound healing through the incorporation of basic fibroblast growth factor-impregnated gelatin microspheres into artificial dermis using a pressure-induced decubitus ulcer model in genetically diabetic mice. Br J Plast Surg 2005;58(8):1115-23.</w:t>
      </w:r>
    </w:p>
    <w:p w14:paraId="730FBA95" w14:textId="77777777" w:rsidR="00437826" w:rsidRPr="00266039" w:rsidRDefault="00437826" w:rsidP="00437826">
      <w:pPr>
        <w:pStyle w:val="EndNoteBibliography"/>
        <w:ind w:left="720" w:hanging="720"/>
        <w:rPr>
          <w:rFonts w:ascii="Times New Roman" w:hAnsi="Times New Roman" w:cs="Times New Roman"/>
          <w:noProof/>
        </w:rPr>
      </w:pPr>
      <w:r w:rsidRPr="00266039">
        <w:rPr>
          <w:rFonts w:ascii="Times New Roman" w:hAnsi="Times New Roman" w:cs="Times New Roman"/>
          <w:noProof/>
        </w:rPr>
        <w:lastRenderedPageBreak/>
        <w:t>176.</w:t>
      </w:r>
      <w:r w:rsidRPr="00266039">
        <w:rPr>
          <w:rFonts w:ascii="Times New Roman" w:hAnsi="Times New Roman" w:cs="Times New Roman"/>
          <w:noProof/>
        </w:rPr>
        <w:tab/>
        <w:t>Futrega K, King M, Lott WB, Doran MR. Treating the whole not the hole: necessary coupling of technologies for diabetic foot ulcer treatment. Trends Mol Med 2014.</w:t>
      </w:r>
    </w:p>
    <w:p w14:paraId="3D75D134" w14:textId="77777777" w:rsidR="0067534C" w:rsidRPr="00437826" w:rsidRDefault="00620025" w:rsidP="00437826">
      <w:r w:rsidRPr="00266039">
        <w:rPr>
          <w:rFonts w:cs="Times New Roman"/>
        </w:rPr>
        <w:fldChar w:fldCharType="end"/>
      </w:r>
    </w:p>
    <w:sectPr w:rsidR="0067534C" w:rsidRPr="00437826" w:rsidSect="00AA4CC0">
      <w:headerReference w:type="default" r:id="rId71"/>
      <w:pgSz w:w="12240" w:h="15840"/>
      <w:pgMar w:top="1440" w:right="1440" w:bottom="1440" w:left="2160" w:header="720" w:footer="720" w:gutter="0"/>
      <w:pgNumType w:start="1"/>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66DAA4F"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04694D" w14:textId="77777777" w:rsidR="003D413B" w:rsidRDefault="003D413B" w:rsidP="00A77A2E">
      <w:r>
        <w:separator/>
      </w:r>
    </w:p>
  </w:endnote>
  <w:endnote w:type="continuationSeparator" w:id="0">
    <w:p w14:paraId="68F16BA5" w14:textId="77777777" w:rsidR="003D413B" w:rsidRDefault="003D413B" w:rsidP="00A77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 w:name="DejaVu Sans">
    <w:panose1 w:val="00000000000000000000"/>
    <w:charset w:val="00"/>
    <w:family w:val="roman"/>
    <w:notTrueType/>
    <w:pitch w:val="default"/>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B04E5E" w14:textId="77777777" w:rsidR="003D413B" w:rsidRDefault="003D413B" w:rsidP="00A77A2E">
      <w:r>
        <w:separator/>
      </w:r>
    </w:p>
  </w:footnote>
  <w:footnote w:type="continuationSeparator" w:id="0">
    <w:p w14:paraId="508F4904" w14:textId="77777777" w:rsidR="003D413B" w:rsidRDefault="003D413B" w:rsidP="00A77A2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C993CC" w14:textId="77777777" w:rsidR="003D413B" w:rsidRDefault="00620025" w:rsidP="00D36F0E">
    <w:pPr>
      <w:pStyle w:val="Header"/>
      <w:framePr w:wrap="around" w:vAnchor="text" w:hAnchor="margin" w:xAlign="right" w:y="1"/>
      <w:rPr>
        <w:rStyle w:val="PageNumber"/>
      </w:rPr>
    </w:pPr>
    <w:r>
      <w:rPr>
        <w:rStyle w:val="PageNumber"/>
      </w:rPr>
      <w:fldChar w:fldCharType="begin"/>
    </w:r>
    <w:r w:rsidR="003D413B">
      <w:rPr>
        <w:rStyle w:val="PageNumber"/>
      </w:rPr>
      <w:instrText xml:space="preserve">PAGE  </w:instrText>
    </w:r>
    <w:r>
      <w:rPr>
        <w:rStyle w:val="PageNumber"/>
      </w:rPr>
      <w:fldChar w:fldCharType="end"/>
    </w:r>
  </w:p>
  <w:p w14:paraId="5B37BB58" w14:textId="77777777" w:rsidR="003D413B" w:rsidRDefault="003D413B" w:rsidP="00AA4CC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0F491C" w14:textId="77777777" w:rsidR="003D413B" w:rsidRDefault="003D413B" w:rsidP="00412F32">
    <w:pPr>
      <w:pStyle w:val="Header"/>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BE4ADB" w14:textId="77777777" w:rsidR="003D413B" w:rsidRDefault="00620025" w:rsidP="00593279">
    <w:pPr>
      <w:pStyle w:val="Header"/>
      <w:framePr w:wrap="around" w:vAnchor="text" w:hAnchor="margin" w:xAlign="right" w:y="1"/>
      <w:rPr>
        <w:rStyle w:val="PageNumber"/>
      </w:rPr>
    </w:pPr>
    <w:r>
      <w:rPr>
        <w:rStyle w:val="PageNumber"/>
      </w:rPr>
      <w:fldChar w:fldCharType="begin"/>
    </w:r>
    <w:r w:rsidR="003D413B">
      <w:rPr>
        <w:rStyle w:val="PageNumber"/>
      </w:rPr>
      <w:instrText xml:space="preserve">PAGE  </w:instrText>
    </w:r>
    <w:r>
      <w:rPr>
        <w:rStyle w:val="PageNumber"/>
      </w:rPr>
      <w:fldChar w:fldCharType="separate"/>
    </w:r>
    <w:r w:rsidR="001431AE">
      <w:rPr>
        <w:rStyle w:val="PageNumber"/>
        <w:noProof/>
      </w:rPr>
      <w:t>vii</w:t>
    </w:r>
    <w:r>
      <w:rPr>
        <w:rStyle w:val="PageNumber"/>
      </w:rPr>
      <w:fldChar w:fldCharType="end"/>
    </w:r>
  </w:p>
  <w:p w14:paraId="4D4A6071" w14:textId="77777777" w:rsidR="003D413B" w:rsidRDefault="003D413B" w:rsidP="00412F32">
    <w:pPr>
      <w:pStyle w:val="Header"/>
      <w:ind w:right="360"/>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D3B191" w14:textId="77777777" w:rsidR="003D413B" w:rsidRDefault="00620025" w:rsidP="00593279">
    <w:pPr>
      <w:pStyle w:val="Header"/>
      <w:framePr w:wrap="around" w:vAnchor="text" w:hAnchor="margin" w:xAlign="right" w:y="1"/>
      <w:rPr>
        <w:rStyle w:val="PageNumber"/>
      </w:rPr>
    </w:pPr>
    <w:r>
      <w:rPr>
        <w:rStyle w:val="PageNumber"/>
      </w:rPr>
      <w:fldChar w:fldCharType="begin"/>
    </w:r>
    <w:r w:rsidR="003D413B">
      <w:rPr>
        <w:rStyle w:val="PageNumber"/>
      </w:rPr>
      <w:instrText xml:space="preserve">PAGE  </w:instrText>
    </w:r>
    <w:r>
      <w:rPr>
        <w:rStyle w:val="PageNumber"/>
      </w:rPr>
      <w:fldChar w:fldCharType="separate"/>
    </w:r>
    <w:r w:rsidR="001431AE">
      <w:rPr>
        <w:rStyle w:val="PageNumber"/>
        <w:noProof/>
      </w:rPr>
      <w:t>96</w:t>
    </w:r>
    <w:r>
      <w:rPr>
        <w:rStyle w:val="PageNumber"/>
      </w:rPr>
      <w:fldChar w:fldCharType="end"/>
    </w:r>
  </w:p>
  <w:p w14:paraId="2F4FB4EF" w14:textId="77777777" w:rsidR="003D413B" w:rsidRDefault="003D413B" w:rsidP="00412F32">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E12B2C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E"/>
    <w:multiLevelType w:val="singleLevel"/>
    <w:tmpl w:val="AB68480E"/>
    <w:lvl w:ilvl="0">
      <w:start w:val="1"/>
      <w:numFmt w:val="decimal"/>
      <w:lvlText w:val="%1."/>
      <w:lvlJc w:val="left"/>
      <w:pPr>
        <w:tabs>
          <w:tab w:val="num" w:pos="1080"/>
        </w:tabs>
        <w:ind w:left="1080" w:hanging="360"/>
      </w:pPr>
    </w:lvl>
  </w:abstractNum>
  <w:abstractNum w:abstractNumId="2">
    <w:nsid w:val="FFFFFF7F"/>
    <w:multiLevelType w:val="singleLevel"/>
    <w:tmpl w:val="96968510"/>
    <w:lvl w:ilvl="0">
      <w:start w:val="1"/>
      <w:numFmt w:val="decimal"/>
      <w:lvlText w:val="%1."/>
      <w:lvlJc w:val="left"/>
      <w:pPr>
        <w:tabs>
          <w:tab w:val="num" w:pos="720"/>
        </w:tabs>
        <w:ind w:left="720" w:hanging="360"/>
      </w:pPr>
    </w:lvl>
  </w:abstractNum>
  <w:abstractNum w:abstractNumId="3">
    <w:nsid w:val="FFFFFF88"/>
    <w:multiLevelType w:val="singleLevel"/>
    <w:tmpl w:val="FA66E646"/>
    <w:lvl w:ilvl="0">
      <w:start w:val="1"/>
      <w:numFmt w:val="decimal"/>
      <w:lvlText w:val="%1."/>
      <w:lvlJc w:val="left"/>
      <w:pPr>
        <w:tabs>
          <w:tab w:val="num" w:pos="360"/>
        </w:tabs>
        <w:ind w:left="360" w:hanging="360"/>
      </w:pPr>
    </w:lvl>
  </w:abstractNum>
  <w:abstractNum w:abstractNumId="4">
    <w:nsid w:val="010D70FC"/>
    <w:multiLevelType w:val="hybridMultilevel"/>
    <w:tmpl w:val="1E4A4D58"/>
    <w:lvl w:ilvl="0" w:tplc="C1C8BF86">
      <w:start w:val="1"/>
      <w:numFmt w:val="decimal"/>
      <w:lvlText w:val="%1)"/>
      <w:lvlJc w:val="left"/>
      <w:pPr>
        <w:ind w:left="720" w:hanging="360"/>
      </w:pPr>
      <w:rPr>
        <w:rFonts w:ascii="Times New Roman" w:eastAsiaTheme="minorEastAsia" w:hAnsi="Times New Roman" w:cstheme="minorBidi"/>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471975"/>
    <w:multiLevelType w:val="hybridMultilevel"/>
    <w:tmpl w:val="13B42C36"/>
    <w:lvl w:ilvl="0" w:tplc="C0202D8C">
      <w:start w:val="1"/>
      <w:numFmt w:val="upperRoman"/>
      <w:lvlText w:val="%1."/>
      <w:lvlJc w:val="left"/>
      <w:pPr>
        <w:ind w:left="72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9074781"/>
    <w:multiLevelType w:val="hybridMultilevel"/>
    <w:tmpl w:val="6462802C"/>
    <w:lvl w:ilvl="0" w:tplc="BA5831D2">
      <w:start w:val="1"/>
      <w:numFmt w:val="decimal"/>
      <w:pStyle w:val="ListBullet"/>
      <w:lvlText w:val="%1)"/>
      <w:lvlJc w:val="left"/>
      <w:pPr>
        <w:ind w:left="720" w:hanging="720"/>
      </w:pPr>
      <w:rPr>
        <w:rFonts w:ascii="Times New Roman" w:hAnsi="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71966E6"/>
    <w:multiLevelType w:val="multilevel"/>
    <w:tmpl w:val="FEA6B442"/>
    <w:lvl w:ilvl="0">
      <w:start w:val="1"/>
      <w:numFmt w:val="decimal"/>
      <w:lvlText w:val="%1)"/>
      <w:lvlJc w:val="left"/>
      <w:pPr>
        <w:ind w:left="720" w:hanging="360"/>
      </w:pPr>
      <w:rPr>
        <w:rFonts w:hint="default"/>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7F861018"/>
    <w:multiLevelType w:val="multilevel"/>
    <w:tmpl w:val="FEA6B442"/>
    <w:lvl w:ilvl="0">
      <w:start w:val="1"/>
      <w:numFmt w:val="decimal"/>
      <w:lvlText w:val="%1)"/>
      <w:lvlJc w:val="left"/>
      <w:pPr>
        <w:ind w:left="720" w:hanging="360"/>
      </w:pPr>
      <w:rPr>
        <w:rFonts w:hint="default"/>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3"/>
  </w:num>
  <w:num w:numId="3">
    <w:abstractNumId w:val="2"/>
  </w:num>
  <w:num w:numId="4">
    <w:abstractNumId w:val="1"/>
  </w:num>
  <w:num w:numId="5">
    <w:abstractNumId w:val="0"/>
  </w:num>
  <w:num w:numId="6">
    <w:abstractNumId w:val="4"/>
  </w:num>
  <w:num w:numId="7">
    <w:abstractNumId w:val="5"/>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doNotDisplayPageBoundaries/>
  <w:embedSystemFonts/>
  <w:defaultTabStop w:val="144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CSE Style Manual C-S&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67534C"/>
    <w:rsid w:val="000006D5"/>
    <w:rsid w:val="00001012"/>
    <w:rsid w:val="00001A21"/>
    <w:rsid w:val="000040B4"/>
    <w:rsid w:val="00005963"/>
    <w:rsid w:val="00010A1D"/>
    <w:rsid w:val="00011C96"/>
    <w:rsid w:val="00012668"/>
    <w:rsid w:val="0001394C"/>
    <w:rsid w:val="00016389"/>
    <w:rsid w:val="000171A4"/>
    <w:rsid w:val="00021F12"/>
    <w:rsid w:val="00022F79"/>
    <w:rsid w:val="000239A0"/>
    <w:rsid w:val="00023D92"/>
    <w:rsid w:val="00024D43"/>
    <w:rsid w:val="00025DB0"/>
    <w:rsid w:val="00026AB5"/>
    <w:rsid w:val="0003100F"/>
    <w:rsid w:val="00031E77"/>
    <w:rsid w:val="00036B23"/>
    <w:rsid w:val="00040604"/>
    <w:rsid w:val="000408E6"/>
    <w:rsid w:val="00043320"/>
    <w:rsid w:val="00043A6D"/>
    <w:rsid w:val="00044F14"/>
    <w:rsid w:val="000460C6"/>
    <w:rsid w:val="000550B3"/>
    <w:rsid w:val="00056D94"/>
    <w:rsid w:val="00061184"/>
    <w:rsid w:val="00061648"/>
    <w:rsid w:val="000617F0"/>
    <w:rsid w:val="00061FD7"/>
    <w:rsid w:val="00062A30"/>
    <w:rsid w:val="00063F1A"/>
    <w:rsid w:val="00064164"/>
    <w:rsid w:val="00067269"/>
    <w:rsid w:val="00067552"/>
    <w:rsid w:val="000717BC"/>
    <w:rsid w:val="000733DA"/>
    <w:rsid w:val="000735D7"/>
    <w:rsid w:val="00075FEA"/>
    <w:rsid w:val="000770F0"/>
    <w:rsid w:val="000779C5"/>
    <w:rsid w:val="0008204D"/>
    <w:rsid w:val="00082E2C"/>
    <w:rsid w:val="000834B8"/>
    <w:rsid w:val="00085F79"/>
    <w:rsid w:val="0008681A"/>
    <w:rsid w:val="00090E0A"/>
    <w:rsid w:val="00092212"/>
    <w:rsid w:val="00094EFF"/>
    <w:rsid w:val="000963A4"/>
    <w:rsid w:val="000A2F2D"/>
    <w:rsid w:val="000A3664"/>
    <w:rsid w:val="000A4EE8"/>
    <w:rsid w:val="000B2F10"/>
    <w:rsid w:val="000B2FEB"/>
    <w:rsid w:val="000B3022"/>
    <w:rsid w:val="000B7A05"/>
    <w:rsid w:val="000C0ED6"/>
    <w:rsid w:val="000C29C7"/>
    <w:rsid w:val="000C73FE"/>
    <w:rsid w:val="000D138F"/>
    <w:rsid w:val="000D32FF"/>
    <w:rsid w:val="000D3BA6"/>
    <w:rsid w:val="000E0533"/>
    <w:rsid w:val="000E0B29"/>
    <w:rsid w:val="000E1789"/>
    <w:rsid w:val="000E1898"/>
    <w:rsid w:val="000E6DC8"/>
    <w:rsid w:val="000F038B"/>
    <w:rsid w:val="000F04A5"/>
    <w:rsid w:val="000F6E1A"/>
    <w:rsid w:val="0010528E"/>
    <w:rsid w:val="0010579C"/>
    <w:rsid w:val="00112523"/>
    <w:rsid w:val="00113D51"/>
    <w:rsid w:val="00114F57"/>
    <w:rsid w:val="00126AD7"/>
    <w:rsid w:val="001303D6"/>
    <w:rsid w:val="00135723"/>
    <w:rsid w:val="00136188"/>
    <w:rsid w:val="001403FE"/>
    <w:rsid w:val="001431AB"/>
    <w:rsid w:val="001431AE"/>
    <w:rsid w:val="001472E6"/>
    <w:rsid w:val="0015176B"/>
    <w:rsid w:val="0015461C"/>
    <w:rsid w:val="00154AC7"/>
    <w:rsid w:val="00155837"/>
    <w:rsid w:val="00157202"/>
    <w:rsid w:val="001606BD"/>
    <w:rsid w:val="00161324"/>
    <w:rsid w:val="00163C0A"/>
    <w:rsid w:val="00167541"/>
    <w:rsid w:val="00167B7A"/>
    <w:rsid w:val="0017350A"/>
    <w:rsid w:val="00174650"/>
    <w:rsid w:val="00180190"/>
    <w:rsid w:val="00181FFF"/>
    <w:rsid w:val="00182241"/>
    <w:rsid w:val="001916C5"/>
    <w:rsid w:val="0019172D"/>
    <w:rsid w:val="00194B6C"/>
    <w:rsid w:val="00195A64"/>
    <w:rsid w:val="001A2AC8"/>
    <w:rsid w:val="001A2E79"/>
    <w:rsid w:val="001A3D14"/>
    <w:rsid w:val="001A5033"/>
    <w:rsid w:val="001A5DD7"/>
    <w:rsid w:val="001A601D"/>
    <w:rsid w:val="001A65D2"/>
    <w:rsid w:val="001B40D5"/>
    <w:rsid w:val="001B6B16"/>
    <w:rsid w:val="001B77E9"/>
    <w:rsid w:val="001C05E1"/>
    <w:rsid w:val="001C5E54"/>
    <w:rsid w:val="001D055D"/>
    <w:rsid w:val="001D05A0"/>
    <w:rsid w:val="001D1A33"/>
    <w:rsid w:val="001D4C09"/>
    <w:rsid w:val="001D5B44"/>
    <w:rsid w:val="001D6DE9"/>
    <w:rsid w:val="001D7571"/>
    <w:rsid w:val="001E02DB"/>
    <w:rsid w:val="001E4661"/>
    <w:rsid w:val="001E6E7C"/>
    <w:rsid w:val="001E7075"/>
    <w:rsid w:val="001E7F9E"/>
    <w:rsid w:val="001F016A"/>
    <w:rsid w:val="001F0B50"/>
    <w:rsid w:val="001F31C1"/>
    <w:rsid w:val="001F4C4D"/>
    <w:rsid w:val="0020317E"/>
    <w:rsid w:val="00203FD8"/>
    <w:rsid w:val="002112EA"/>
    <w:rsid w:val="00213B65"/>
    <w:rsid w:val="0021584A"/>
    <w:rsid w:val="0021609F"/>
    <w:rsid w:val="002167B3"/>
    <w:rsid w:val="00217E85"/>
    <w:rsid w:val="002202D9"/>
    <w:rsid w:val="00222A03"/>
    <w:rsid w:val="00224377"/>
    <w:rsid w:val="00224AFE"/>
    <w:rsid w:val="002253FF"/>
    <w:rsid w:val="0022691C"/>
    <w:rsid w:val="00231792"/>
    <w:rsid w:val="00232C56"/>
    <w:rsid w:val="0023456A"/>
    <w:rsid w:val="002367CD"/>
    <w:rsid w:val="00241CCB"/>
    <w:rsid w:val="00242CFB"/>
    <w:rsid w:val="00243CAE"/>
    <w:rsid w:val="00244823"/>
    <w:rsid w:val="00246049"/>
    <w:rsid w:val="00253D4F"/>
    <w:rsid w:val="00254408"/>
    <w:rsid w:val="00255355"/>
    <w:rsid w:val="00255994"/>
    <w:rsid w:val="002573B4"/>
    <w:rsid w:val="002626E2"/>
    <w:rsid w:val="00262D9F"/>
    <w:rsid w:val="00266549"/>
    <w:rsid w:val="00266893"/>
    <w:rsid w:val="0026786B"/>
    <w:rsid w:val="00272023"/>
    <w:rsid w:val="0027467B"/>
    <w:rsid w:val="00275A91"/>
    <w:rsid w:val="002768D8"/>
    <w:rsid w:val="00276A81"/>
    <w:rsid w:val="00276D20"/>
    <w:rsid w:val="00277438"/>
    <w:rsid w:val="00277EB0"/>
    <w:rsid w:val="002831BD"/>
    <w:rsid w:val="0028486E"/>
    <w:rsid w:val="002851F6"/>
    <w:rsid w:val="002871F7"/>
    <w:rsid w:val="002873DA"/>
    <w:rsid w:val="00287A14"/>
    <w:rsid w:val="002927DF"/>
    <w:rsid w:val="00293EB9"/>
    <w:rsid w:val="002954B3"/>
    <w:rsid w:val="00296127"/>
    <w:rsid w:val="00297B6A"/>
    <w:rsid w:val="002A3908"/>
    <w:rsid w:val="002A56AB"/>
    <w:rsid w:val="002A6019"/>
    <w:rsid w:val="002B5016"/>
    <w:rsid w:val="002B565E"/>
    <w:rsid w:val="002C07B4"/>
    <w:rsid w:val="002C2B49"/>
    <w:rsid w:val="002D0969"/>
    <w:rsid w:val="002D4B2F"/>
    <w:rsid w:val="002D6AC3"/>
    <w:rsid w:val="002D701C"/>
    <w:rsid w:val="002E24D1"/>
    <w:rsid w:val="002E2743"/>
    <w:rsid w:val="002E4BE4"/>
    <w:rsid w:val="002E4DAD"/>
    <w:rsid w:val="002E7586"/>
    <w:rsid w:val="002F09DD"/>
    <w:rsid w:val="002F1146"/>
    <w:rsid w:val="002F5DDB"/>
    <w:rsid w:val="003015B2"/>
    <w:rsid w:val="00302BED"/>
    <w:rsid w:val="003031B2"/>
    <w:rsid w:val="00303A05"/>
    <w:rsid w:val="0030473A"/>
    <w:rsid w:val="00304842"/>
    <w:rsid w:val="00304EBF"/>
    <w:rsid w:val="003072F4"/>
    <w:rsid w:val="00310866"/>
    <w:rsid w:val="003109C6"/>
    <w:rsid w:val="003142E2"/>
    <w:rsid w:val="00314737"/>
    <w:rsid w:val="00315DD3"/>
    <w:rsid w:val="00316783"/>
    <w:rsid w:val="00316B21"/>
    <w:rsid w:val="00320045"/>
    <w:rsid w:val="00320A3B"/>
    <w:rsid w:val="0032285D"/>
    <w:rsid w:val="00324892"/>
    <w:rsid w:val="00324B9D"/>
    <w:rsid w:val="003258D3"/>
    <w:rsid w:val="00325AD9"/>
    <w:rsid w:val="00326542"/>
    <w:rsid w:val="00330041"/>
    <w:rsid w:val="00330765"/>
    <w:rsid w:val="00333258"/>
    <w:rsid w:val="00333302"/>
    <w:rsid w:val="00342AEB"/>
    <w:rsid w:val="00345247"/>
    <w:rsid w:val="00351115"/>
    <w:rsid w:val="00352299"/>
    <w:rsid w:val="00355E4E"/>
    <w:rsid w:val="00360343"/>
    <w:rsid w:val="00361130"/>
    <w:rsid w:val="00361D05"/>
    <w:rsid w:val="00366CAF"/>
    <w:rsid w:val="003706EE"/>
    <w:rsid w:val="00374657"/>
    <w:rsid w:val="00374713"/>
    <w:rsid w:val="00381781"/>
    <w:rsid w:val="00381D71"/>
    <w:rsid w:val="003835F5"/>
    <w:rsid w:val="00383D13"/>
    <w:rsid w:val="003868D9"/>
    <w:rsid w:val="00387884"/>
    <w:rsid w:val="00387FE2"/>
    <w:rsid w:val="00391555"/>
    <w:rsid w:val="00391F8F"/>
    <w:rsid w:val="003940E3"/>
    <w:rsid w:val="00394651"/>
    <w:rsid w:val="003968A3"/>
    <w:rsid w:val="003A0E18"/>
    <w:rsid w:val="003A678D"/>
    <w:rsid w:val="003A6A8F"/>
    <w:rsid w:val="003A7994"/>
    <w:rsid w:val="003A7EF6"/>
    <w:rsid w:val="003B2326"/>
    <w:rsid w:val="003B335E"/>
    <w:rsid w:val="003B42D9"/>
    <w:rsid w:val="003C2B50"/>
    <w:rsid w:val="003C4786"/>
    <w:rsid w:val="003C72AF"/>
    <w:rsid w:val="003C7302"/>
    <w:rsid w:val="003D1463"/>
    <w:rsid w:val="003D34BB"/>
    <w:rsid w:val="003D413B"/>
    <w:rsid w:val="003E036F"/>
    <w:rsid w:val="003E35C0"/>
    <w:rsid w:val="003E4B4E"/>
    <w:rsid w:val="003E51EC"/>
    <w:rsid w:val="003F095E"/>
    <w:rsid w:val="003F0A78"/>
    <w:rsid w:val="003F7364"/>
    <w:rsid w:val="004000A8"/>
    <w:rsid w:val="0040346C"/>
    <w:rsid w:val="004050CD"/>
    <w:rsid w:val="00406178"/>
    <w:rsid w:val="00406A0F"/>
    <w:rsid w:val="00406D19"/>
    <w:rsid w:val="0041146E"/>
    <w:rsid w:val="00412F32"/>
    <w:rsid w:val="00413762"/>
    <w:rsid w:val="004145DA"/>
    <w:rsid w:val="00420694"/>
    <w:rsid w:val="00420DD5"/>
    <w:rsid w:val="004263F1"/>
    <w:rsid w:val="00427BD2"/>
    <w:rsid w:val="00433245"/>
    <w:rsid w:val="004358E1"/>
    <w:rsid w:val="00437826"/>
    <w:rsid w:val="00445E2A"/>
    <w:rsid w:val="004465D1"/>
    <w:rsid w:val="004468B4"/>
    <w:rsid w:val="00446C73"/>
    <w:rsid w:val="00451745"/>
    <w:rsid w:val="004544F7"/>
    <w:rsid w:val="00460642"/>
    <w:rsid w:val="00460901"/>
    <w:rsid w:val="00461689"/>
    <w:rsid w:val="004632B3"/>
    <w:rsid w:val="00466BB9"/>
    <w:rsid w:val="004705E9"/>
    <w:rsid w:val="004718D5"/>
    <w:rsid w:val="004720DD"/>
    <w:rsid w:val="00472691"/>
    <w:rsid w:val="004735E2"/>
    <w:rsid w:val="00474C90"/>
    <w:rsid w:val="00475E08"/>
    <w:rsid w:val="00481B30"/>
    <w:rsid w:val="00485062"/>
    <w:rsid w:val="00487477"/>
    <w:rsid w:val="00493DDA"/>
    <w:rsid w:val="00494EFA"/>
    <w:rsid w:val="004959A9"/>
    <w:rsid w:val="004A032A"/>
    <w:rsid w:val="004A13C2"/>
    <w:rsid w:val="004A2163"/>
    <w:rsid w:val="004A2FE0"/>
    <w:rsid w:val="004A7270"/>
    <w:rsid w:val="004A7B75"/>
    <w:rsid w:val="004A7DAA"/>
    <w:rsid w:val="004A7F12"/>
    <w:rsid w:val="004B0FA9"/>
    <w:rsid w:val="004B3A4F"/>
    <w:rsid w:val="004B3B82"/>
    <w:rsid w:val="004C51F0"/>
    <w:rsid w:val="004D329C"/>
    <w:rsid w:val="004D3498"/>
    <w:rsid w:val="004D4A47"/>
    <w:rsid w:val="004D4AEE"/>
    <w:rsid w:val="004D5B02"/>
    <w:rsid w:val="004D5C18"/>
    <w:rsid w:val="004D7711"/>
    <w:rsid w:val="004E1A1D"/>
    <w:rsid w:val="004E5CFE"/>
    <w:rsid w:val="004F24EA"/>
    <w:rsid w:val="005008B5"/>
    <w:rsid w:val="0050337C"/>
    <w:rsid w:val="00506AD3"/>
    <w:rsid w:val="005113A4"/>
    <w:rsid w:val="00511853"/>
    <w:rsid w:val="00512370"/>
    <w:rsid w:val="00512838"/>
    <w:rsid w:val="00512967"/>
    <w:rsid w:val="00514429"/>
    <w:rsid w:val="00515397"/>
    <w:rsid w:val="005175D5"/>
    <w:rsid w:val="005215C8"/>
    <w:rsid w:val="00521901"/>
    <w:rsid w:val="00525698"/>
    <w:rsid w:val="00527D70"/>
    <w:rsid w:val="0053011F"/>
    <w:rsid w:val="00530EE7"/>
    <w:rsid w:val="00531ADF"/>
    <w:rsid w:val="00535296"/>
    <w:rsid w:val="005360AD"/>
    <w:rsid w:val="00543A60"/>
    <w:rsid w:val="00547239"/>
    <w:rsid w:val="005531C8"/>
    <w:rsid w:val="00554296"/>
    <w:rsid w:val="0055508B"/>
    <w:rsid w:val="0056340B"/>
    <w:rsid w:val="00566BAA"/>
    <w:rsid w:val="00566F06"/>
    <w:rsid w:val="00576112"/>
    <w:rsid w:val="005772A0"/>
    <w:rsid w:val="00577467"/>
    <w:rsid w:val="00581463"/>
    <w:rsid w:val="00581637"/>
    <w:rsid w:val="00582C76"/>
    <w:rsid w:val="00583AC3"/>
    <w:rsid w:val="00593279"/>
    <w:rsid w:val="00596AC7"/>
    <w:rsid w:val="00597549"/>
    <w:rsid w:val="0059790D"/>
    <w:rsid w:val="00597C53"/>
    <w:rsid w:val="005A37AD"/>
    <w:rsid w:val="005A4BBC"/>
    <w:rsid w:val="005B0395"/>
    <w:rsid w:val="005B0F9C"/>
    <w:rsid w:val="005B4FD9"/>
    <w:rsid w:val="005B50C8"/>
    <w:rsid w:val="005B5C95"/>
    <w:rsid w:val="005B6FF5"/>
    <w:rsid w:val="005C00E9"/>
    <w:rsid w:val="005C0AA5"/>
    <w:rsid w:val="005C1728"/>
    <w:rsid w:val="005C4B4F"/>
    <w:rsid w:val="005C684C"/>
    <w:rsid w:val="005D346E"/>
    <w:rsid w:val="005D3914"/>
    <w:rsid w:val="005D3E80"/>
    <w:rsid w:val="005D7426"/>
    <w:rsid w:val="005D744F"/>
    <w:rsid w:val="005D7782"/>
    <w:rsid w:val="005E11DB"/>
    <w:rsid w:val="005E51C8"/>
    <w:rsid w:val="005E5738"/>
    <w:rsid w:val="005E70FC"/>
    <w:rsid w:val="005F29B0"/>
    <w:rsid w:val="005F2A4D"/>
    <w:rsid w:val="005F3942"/>
    <w:rsid w:val="005F63DB"/>
    <w:rsid w:val="00600350"/>
    <w:rsid w:val="006045FE"/>
    <w:rsid w:val="00605DC5"/>
    <w:rsid w:val="00610515"/>
    <w:rsid w:val="006142D2"/>
    <w:rsid w:val="00615077"/>
    <w:rsid w:val="006153F5"/>
    <w:rsid w:val="00620025"/>
    <w:rsid w:val="00621D3B"/>
    <w:rsid w:val="00621DF6"/>
    <w:rsid w:val="00623C02"/>
    <w:rsid w:val="00625A4E"/>
    <w:rsid w:val="00631A0B"/>
    <w:rsid w:val="006350FA"/>
    <w:rsid w:val="006352DC"/>
    <w:rsid w:val="0063540B"/>
    <w:rsid w:val="0063540D"/>
    <w:rsid w:val="006417D9"/>
    <w:rsid w:val="00641911"/>
    <w:rsid w:val="006443A6"/>
    <w:rsid w:val="006478B6"/>
    <w:rsid w:val="00651C62"/>
    <w:rsid w:val="006523E8"/>
    <w:rsid w:val="0065397E"/>
    <w:rsid w:val="006541B5"/>
    <w:rsid w:val="006561A5"/>
    <w:rsid w:val="00656F06"/>
    <w:rsid w:val="00661967"/>
    <w:rsid w:val="00663649"/>
    <w:rsid w:val="006665D3"/>
    <w:rsid w:val="00670D6F"/>
    <w:rsid w:val="00671040"/>
    <w:rsid w:val="0067534C"/>
    <w:rsid w:val="00675F33"/>
    <w:rsid w:val="00676297"/>
    <w:rsid w:val="00677491"/>
    <w:rsid w:val="00677D99"/>
    <w:rsid w:val="00681CB2"/>
    <w:rsid w:val="00682B8E"/>
    <w:rsid w:val="00685BB7"/>
    <w:rsid w:val="006905F2"/>
    <w:rsid w:val="00691C81"/>
    <w:rsid w:val="00691F1E"/>
    <w:rsid w:val="00696924"/>
    <w:rsid w:val="00696CF5"/>
    <w:rsid w:val="006A4108"/>
    <w:rsid w:val="006A49AF"/>
    <w:rsid w:val="006A4BA4"/>
    <w:rsid w:val="006A5315"/>
    <w:rsid w:val="006A5A08"/>
    <w:rsid w:val="006A6082"/>
    <w:rsid w:val="006A68AA"/>
    <w:rsid w:val="006B20E3"/>
    <w:rsid w:val="006B2A41"/>
    <w:rsid w:val="006B4C5F"/>
    <w:rsid w:val="006B6F3C"/>
    <w:rsid w:val="006B73C6"/>
    <w:rsid w:val="006C3C2C"/>
    <w:rsid w:val="006C4B4B"/>
    <w:rsid w:val="006C6870"/>
    <w:rsid w:val="006C71A1"/>
    <w:rsid w:val="006C7FC0"/>
    <w:rsid w:val="006D2486"/>
    <w:rsid w:val="006D3FD0"/>
    <w:rsid w:val="006D5A67"/>
    <w:rsid w:val="006D7436"/>
    <w:rsid w:val="006E0E99"/>
    <w:rsid w:val="006E238C"/>
    <w:rsid w:val="006E3AAA"/>
    <w:rsid w:val="006F042D"/>
    <w:rsid w:val="006F2E7F"/>
    <w:rsid w:val="006F602F"/>
    <w:rsid w:val="006F6A05"/>
    <w:rsid w:val="006F7FAF"/>
    <w:rsid w:val="00700DEA"/>
    <w:rsid w:val="007049FA"/>
    <w:rsid w:val="00704CBA"/>
    <w:rsid w:val="00710F4E"/>
    <w:rsid w:val="007113E0"/>
    <w:rsid w:val="00711F60"/>
    <w:rsid w:val="00713047"/>
    <w:rsid w:val="007133BF"/>
    <w:rsid w:val="00714812"/>
    <w:rsid w:val="00714AE1"/>
    <w:rsid w:val="007224FA"/>
    <w:rsid w:val="007242B1"/>
    <w:rsid w:val="007243A1"/>
    <w:rsid w:val="0072514D"/>
    <w:rsid w:val="00727561"/>
    <w:rsid w:val="00731781"/>
    <w:rsid w:val="00731F75"/>
    <w:rsid w:val="0073225A"/>
    <w:rsid w:val="007478C7"/>
    <w:rsid w:val="00750522"/>
    <w:rsid w:val="00755937"/>
    <w:rsid w:val="00756B47"/>
    <w:rsid w:val="0076094C"/>
    <w:rsid w:val="007613F4"/>
    <w:rsid w:val="0076180D"/>
    <w:rsid w:val="00762D18"/>
    <w:rsid w:val="00764225"/>
    <w:rsid w:val="00764349"/>
    <w:rsid w:val="0076580A"/>
    <w:rsid w:val="00765DCC"/>
    <w:rsid w:val="00766BCD"/>
    <w:rsid w:val="0077224A"/>
    <w:rsid w:val="00773997"/>
    <w:rsid w:val="00773A1F"/>
    <w:rsid w:val="00774EB4"/>
    <w:rsid w:val="0078608A"/>
    <w:rsid w:val="00790496"/>
    <w:rsid w:val="00790D5C"/>
    <w:rsid w:val="00791623"/>
    <w:rsid w:val="0079173F"/>
    <w:rsid w:val="007A029F"/>
    <w:rsid w:val="007A12EB"/>
    <w:rsid w:val="007A1E5C"/>
    <w:rsid w:val="007A1E9A"/>
    <w:rsid w:val="007A2D9C"/>
    <w:rsid w:val="007A4CDE"/>
    <w:rsid w:val="007A6D6C"/>
    <w:rsid w:val="007B0B88"/>
    <w:rsid w:val="007B1FA2"/>
    <w:rsid w:val="007B2119"/>
    <w:rsid w:val="007B3469"/>
    <w:rsid w:val="007B4D66"/>
    <w:rsid w:val="007B652A"/>
    <w:rsid w:val="007B6A3D"/>
    <w:rsid w:val="007C2ABB"/>
    <w:rsid w:val="007C336E"/>
    <w:rsid w:val="007C3714"/>
    <w:rsid w:val="007C6265"/>
    <w:rsid w:val="007C66CE"/>
    <w:rsid w:val="007D3C03"/>
    <w:rsid w:val="007D557B"/>
    <w:rsid w:val="007E00B2"/>
    <w:rsid w:val="007E3890"/>
    <w:rsid w:val="007E403D"/>
    <w:rsid w:val="007E58BA"/>
    <w:rsid w:val="007E743A"/>
    <w:rsid w:val="007F16D5"/>
    <w:rsid w:val="007F2772"/>
    <w:rsid w:val="00800591"/>
    <w:rsid w:val="0080111C"/>
    <w:rsid w:val="008036CD"/>
    <w:rsid w:val="008037B0"/>
    <w:rsid w:val="0080628C"/>
    <w:rsid w:val="00806D2E"/>
    <w:rsid w:val="008073AD"/>
    <w:rsid w:val="008073C2"/>
    <w:rsid w:val="00807C5D"/>
    <w:rsid w:val="00807D9B"/>
    <w:rsid w:val="00810B11"/>
    <w:rsid w:val="0081539B"/>
    <w:rsid w:val="00816414"/>
    <w:rsid w:val="008170AF"/>
    <w:rsid w:val="00820117"/>
    <w:rsid w:val="008215BC"/>
    <w:rsid w:val="00824792"/>
    <w:rsid w:val="00827806"/>
    <w:rsid w:val="00830062"/>
    <w:rsid w:val="0083410A"/>
    <w:rsid w:val="008363C7"/>
    <w:rsid w:val="00836479"/>
    <w:rsid w:val="008405E1"/>
    <w:rsid w:val="008415D2"/>
    <w:rsid w:val="00842D51"/>
    <w:rsid w:val="00843B52"/>
    <w:rsid w:val="008441A2"/>
    <w:rsid w:val="0084484B"/>
    <w:rsid w:val="00846541"/>
    <w:rsid w:val="00846D38"/>
    <w:rsid w:val="00852517"/>
    <w:rsid w:val="0085314F"/>
    <w:rsid w:val="00853FBE"/>
    <w:rsid w:val="0085578E"/>
    <w:rsid w:val="008615B7"/>
    <w:rsid w:val="00861ACC"/>
    <w:rsid w:val="008625DD"/>
    <w:rsid w:val="00866E5C"/>
    <w:rsid w:val="0087009E"/>
    <w:rsid w:val="00873BB0"/>
    <w:rsid w:val="00875002"/>
    <w:rsid w:val="00876664"/>
    <w:rsid w:val="00877687"/>
    <w:rsid w:val="00877CBE"/>
    <w:rsid w:val="0088157C"/>
    <w:rsid w:val="00882DAE"/>
    <w:rsid w:val="008851E0"/>
    <w:rsid w:val="008855A2"/>
    <w:rsid w:val="00885D74"/>
    <w:rsid w:val="008865FC"/>
    <w:rsid w:val="00887999"/>
    <w:rsid w:val="00887B74"/>
    <w:rsid w:val="00895642"/>
    <w:rsid w:val="008A08B8"/>
    <w:rsid w:val="008A13C8"/>
    <w:rsid w:val="008A157D"/>
    <w:rsid w:val="008A4254"/>
    <w:rsid w:val="008A5855"/>
    <w:rsid w:val="008B34AC"/>
    <w:rsid w:val="008B4055"/>
    <w:rsid w:val="008B782B"/>
    <w:rsid w:val="008C02C8"/>
    <w:rsid w:val="008C14C0"/>
    <w:rsid w:val="008C384C"/>
    <w:rsid w:val="008C428E"/>
    <w:rsid w:val="008C52E5"/>
    <w:rsid w:val="008D0519"/>
    <w:rsid w:val="008D403E"/>
    <w:rsid w:val="008D6CE3"/>
    <w:rsid w:val="008D733F"/>
    <w:rsid w:val="008D74B1"/>
    <w:rsid w:val="008E0FA5"/>
    <w:rsid w:val="008F01C8"/>
    <w:rsid w:val="008F2D1F"/>
    <w:rsid w:val="008F36F4"/>
    <w:rsid w:val="008F3FD2"/>
    <w:rsid w:val="008F4414"/>
    <w:rsid w:val="008F5338"/>
    <w:rsid w:val="008F7040"/>
    <w:rsid w:val="00900658"/>
    <w:rsid w:val="00902AAB"/>
    <w:rsid w:val="0090510C"/>
    <w:rsid w:val="00906A10"/>
    <w:rsid w:val="00907421"/>
    <w:rsid w:val="009119B4"/>
    <w:rsid w:val="0091265C"/>
    <w:rsid w:val="0091564E"/>
    <w:rsid w:val="009159EA"/>
    <w:rsid w:val="0091780F"/>
    <w:rsid w:val="00917C8A"/>
    <w:rsid w:val="009209A7"/>
    <w:rsid w:val="00921EC2"/>
    <w:rsid w:val="00922299"/>
    <w:rsid w:val="00924E97"/>
    <w:rsid w:val="009264AF"/>
    <w:rsid w:val="009301B9"/>
    <w:rsid w:val="009335BA"/>
    <w:rsid w:val="00935325"/>
    <w:rsid w:val="00937844"/>
    <w:rsid w:val="0094064D"/>
    <w:rsid w:val="00944A0D"/>
    <w:rsid w:val="009513A0"/>
    <w:rsid w:val="009522C3"/>
    <w:rsid w:val="00953E09"/>
    <w:rsid w:val="009559EF"/>
    <w:rsid w:val="009568C5"/>
    <w:rsid w:val="009578F8"/>
    <w:rsid w:val="00957D2C"/>
    <w:rsid w:val="00962E95"/>
    <w:rsid w:val="009644D6"/>
    <w:rsid w:val="0096490D"/>
    <w:rsid w:val="00965679"/>
    <w:rsid w:val="00965BE9"/>
    <w:rsid w:val="009766CF"/>
    <w:rsid w:val="0097702F"/>
    <w:rsid w:val="009811C7"/>
    <w:rsid w:val="00982268"/>
    <w:rsid w:val="0098391C"/>
    <w:rsid w:val="00983FE3"/>
    <w:rsid w:val="0098485A"/>
    <w:rsid w:val="0098771F"/>
    <w:rsid w:val="00991451"/>
    <w:rsid w:val="009922FF"/>
    <w:rsid w:val="0099602A"/>
    <w:rsid w:val="00996C6B"/>
    <w:rsid w:val="009A2CFF"/>
    <w:rsid w:val="009A2EB2"/>
    <w:rsid w:val="009A3CF5"/>
    <w:rsid w:val="009A4A38"/>
    <w:rsid w:val="009A4A64"/>
    <w:rsid w:val="009A63F6"/>
    <w:rsid w:val="009B18DA"/>
    <w:rsid w:val="009B3B3B"/>
    <w:rsid w:val="009C0E82"/>
    <w:rsid w:val="009C3BC0"/>
    <w:rsid w:val="009C4A0D"/>
    <w:rsid w:val="009C4BCA"/>
    <w:rsid w:val="009C7635"/>
    <w:rsid w:val="009D4EF4"/>
    <w:rsid w:val="009D64EE"/>
    <w:rsid w:val="009D7E83"/>
    <w:rsid w:val="009E214A"/>
    <w:rsid w:val="009F65C7"/>
    <w:rsid w:val="00A0000C"/>
    <w:rsid w:val="00A00C20"/>
    <w:rsid w:val="00A01CC1"/>
    <w:rsid w:val="00A050B5"/>
    <w:rsid w:val="00A06918"/>
    <w:rsid w:val="00A07928"/>
    <w:rsid w:val="00A100EB"/>
    <w:rsid w:val="00A10A29"/>
    <w:rsid w:val="00A12B06"/>
    <w:rsid w:val="00A13C54"/>
    <w:rsid w:val="00A17C02"/>
    <w:rsid w:val="00A24EAA"/>
    <w:rsid w:val="00A31A64"/>
    <w:rsid w:val="00A3662F"/>
    <w:rsid w:val="00A37B6B"/>
    <w:rsid w:val="00A40C81"/>
    <w:rsid w:val="00A44829"/>
    <w:rsid w:val="00A45031"/>
    <w:rsid w:val="00A456FD"/>
    <w:rsid w:val="00A476FB"/>
    <w:rsid w:val="00A500D5"/>
    <w:rsid w:val="00A510CE"/>
    <w:rsid w:val="00A516B0"/>
    <w:rsid w:val="00A5287C"/>
    <w:rsid w:val="00A545A6"/>
    <w:rsid w:val="00A5774C"/>
    <w:rsid w:val="00A57A04"/>
    <w:rsid w:val="00A57F56"/>
    <w:rsid w:val="00A6318A"/>
    <w:rsid w:val="00A67586"/>
    <w:rsid w:val="00A7244B"/>
    <w:rsid w:val="00A72802"/>
    <w:rsid w:val="00A730A7"/>
    <w:rsid w:val="00A736D4"/>
    <w:rsid w:val="00A742E7"/>
    <w:rsid w:val="00A74AAE"/>
    <w:rsid w:val="00A74B7B"/>
    <w:rsid w:val="00A755B8"/>
    <w:rsid w:val="00A77A2E"/>
    <w:rsid w:val="00A8098A"/>
    <w:rsid w:val="00A8216C"/>
    <w:rsid w:val="00A830D6"/>
    <w:rsid w:val="00A84A66"/>
    <w:rsid w:val="00A84BFA"/>
    <w:rsid w:val="00A84C13"/>
    <w:rsid w:val="00A85CCF"/>
    <w:rsid w:val="00A85FB1"/>
    <w:rsid w:val="00A93FA2"/>
    <w:rsid w:val="00A977B9"/>
    <w:rsid w:val="00A97D64"/>
    <w:rsid w:val="00AA3894"/>
    <w:rsid w:val="00AA3A33"/>
    <w:rsid w:val="00AA4723"/>
    <w:rsid w:val="00AA4CC0"/>
    <w:rsid w:val="00AA4F60"/>
    <w:rsid w:val="00AA5C8F"/>
    <w:rsid w:val="00AA6939"/>
    <w:rsid w:val="00AB2010"/>
    <w:rsid w:val="00AB2477"/>
    <w:rsid w:val="00AD3594"/>
    <w:rsid w:val="00AD6DE8"/>
    <w:rsid w:val="00AD71BF"/>
    <w:rsid w:val="00AE3FD2"/>
    <w:rsid w:val="00AE4741"/>
    <w:rsid w:val="00AE7374"/>
    <w:rsid w:val="00AE766E"/>
    <w:rsid w:val="00AF120F"/>
    <w:rsid w:val="00AF2360"/>
    <w:rsid w:val="00AF38E0"/>
    <w:rsid w:val="00AF4C6A"/>
    <w:rsid w:val="00AF6DC4"/>
    <w:rsid w:val="00B00AC4"/>
    <w:rsid w:val="00B03BAB"/>
    <w:rsid w:val="00B04D02"/>
    <w:rsid w:val="00B0593E"/>
    <w:rsid w:val="00B06645"/>
    <w:rsid w:val="00B068D0"/>
    <w:rsid w:val="00B07748"/>
    <w:rsid w:val="00B077DF"/>
    <w:rsid w:val="00B10303"/>
    <w:rsid w:val="00B10C1F"/>
    <w:rsid w:val="00B1117D"/>
    <w:rsid w:val="00B12AE3"/>
    <w:rsid w:val="00B162D2"/>
    <w:rsid w:val="00B234EE"/>
    <w:rsid w:val="00B33B43"/>
    <w:rsid w:val="00B4154A"/>
    <w:rsid w:val="00B4161E"/>
    <w:rsid w:val="00B42C9A"/>
    <w:rsid w:val="00B43977"/>
    <w:rsid w:val="00B444A3"/>
    <w:rsid w:val="00B44DCC"/>
    <w:rsid w:val="00B46CA2"/>
    <w:rsid w:val="00B47CD2"/>
    <w:rsid w:val="00B53C54"/>
    <w:rsid w:val="00B53F74"/>
    <w:rsid w:val="00B57A4C"/>
    <w:rsid w:val="00B57C77"/>
    <w:rsid w:val="00B60762"/>
    <w:rsid w:val="00B62750"/>
    <w:rsid w:val="00B657FD"/>
    <w:rsid w:val="00B66AB6"/>
    <w:rsid w:val="00B67286"/>
    <w:rsid w:val="00B67D22"/>
    <w:rsid w:val="00B70538"/>
    <w:rsid w:val="00B7130C"/>
    <w:rsid w:val="00B7261D"/>
    <w:rsid w:val="00B72F47"/>
    <w:rsid w:val="00B766A1"/>
    <w:rsid w:val="00B76DED"/>
    <w:rsid w:val="00B81536"/>
    <w:rsid w:val="00B8371C"/>
    <w:rsid w:val="00B84503"/>
    <w:rsid w:val="00B84592"/>
    <w:rsid w:val="00B900F5"/>
    <w:rsid w:val="00B91906"/>
    <w:rsid w:val="00B93A33"/>
    <w:rsid w:val="00B93A7F"/>
    <w:rsid w:val="00B94187"/>
    <w:rsid w:val="00B954C0"/>
    <w:rsid w:val="00B955DB"/>
    <w:rsid w:val="00B955DD"/>
    <w:rsid w:val="00B96280"/>
    <w:rsid w:val="00BA002E"/>
    <w:rsid w:val="00BA17F7"/>
    <w:rsid w:val="00BA3340"/>
    <w:rsid w:val="00BA3E1A"/>
    <w:rsid w:val="00BA4CFE"/>
    <w:rsid w:val="00BA63ED"/>
    <w:rsid w:val="00BA6960"/>
    <w:rsid w:val="00BB1645"/>
    <w:rsid w:val="00BB2924"/>
    <w:rsid w:val="00BB2B1D"/>
    <w:rsid w:val="00BB34B3"/>
    <w:rsid w:val="00BB73A3"/>
    <w:rsid w:val="00BC0B48"/>
    <w:rsid w:val="00BC1E85"/>
    <w:rsid w:val="00BC5F5C"/>
    <w:rsid w:val="00BC6C65"/>
    <w:rsid w:val="00BC6FDA"/>
    <w:rsid w:val="00BD336B"/>
    <w:rsid w:val="00BD55B1"/>
    <w:rsid w:val="00BD760D"/>
    <w:rsid w:val="00BE1E93"/>
    <w:rsid w:val="00BE296E"/>
    <w:rsid w:val="00BE3235"/>
    <w:rsid w:val="00BE79B2"/>
    <w:rsid w:val="00BF12B4"/>
    <w:rsid w:val="00BF2038"/>
    <w:rsid w:val="00BF6A63"/>
    <w:rsid w:val="00C00968"/>
    <w:rsid w:val="00C0156D"/>
    <w:rsid w:val="00C01ABB"/>
    <w:rsid w:val="00C0349F"/>
    <w:rsid w:val="00C04001"/>
    <w:rsid w:val="00C04C0C"/>
    <w:rsid w:val="00C06BEC"/>
    <w:rsid w:val="00C10F1F"/>
    <w:rsid w:val="00C11E01"/>
    <w:rsid w:val="00C14529"/>
    <w:rsid w:val="00C2000A"/>
    <w:rsid w:val="00C21C0F"/>
    <w:rsid w:val="00C242E0"/>
    <w:rsid w:val="00C25DAF"/>
    <w:rsid w:val="00C25F81"/>
    <w:rsid w:val="00C26B5C"/>
    <w:rsid w:val="00C3056D"/>
    <w:rsid w:val="00C311E9"/>
    <w:rsid w:val="00C31D84"/>
    <w:rsid w:val="00C43214"/>
    <w:rsid w:val="00C43680"/>
    <w:rsid w:val="00C439F1"/>
    <w:rsid w:val="00C43CBA"/>
    <w:rsid w:val="00C46A26"/>
    <w:rsid w:val="00C46C29"/>
    <w:rsid w:val="00C5152F"/>
    <w:rsid w:val="00C531B0"/>
    <w:rsid w:val="00C56944"/>
    <w:rsid w:val="00C57835"/>
    <w:rsid w:val="00C64AD0"/>
    <w:rsid w:val="00C66C56"/>
    <w:rsid w:val="00C66DD3"/>
    <w:rsid w:val="00C72D4B"/>
    <w:rsid w:val="00C80318"/>
    <w:rsid w:val="00C80A9F"/>
    <w:rsid w:val="00C82D1D"/>
    <w:rsid w:val="00C83284"/>
    <w:rsid w:val="00C8352A"/>
    <w:rsid w:val="00C85629"/>
    <w:rsid w:val="00C923A7"/>
    <w:rsid w:val="00C92BB2"/>
    <w:rsid w:val="00C931CD"/>
    <w:rsid w:val="00C93250"/>
    <w:rsid w:val="00C9480B"/>
    <w:rsid w:val="00C94BF7"/>
    <w:rsid w:val="00C96C50"/>
    <w:rsid w:val="00C97AB8"/>
    <w:rsid w:val="00CA1839"/>
    <w:rsid w:val="00CA392B"/>
    <w:rsid w:val="00CA41DA"/>
    <w:rsid w:val="00CA4C3F"/>
    <w:rsid w:val="00CA5917"/>
    <w:rsid w:val="00CB1299"/>
    <w:rsid w:val="00CB1969"/>
    <w:rsid w:val="00CC190D"/>
    <w:rsid w:val="00CC2AF4"/>
    <w:rsid w:val="00CC2FDB"/>
    <w:rsid w:val="00CC34E6"/>
    <w:rsid w:val="00CC3DAF"/>
    <w:rsid w:val="00CC6768"/>
    <w:rsid w:val="00CC7B28"/>
    <w:rsid w:val="00CD05C5"/>
    <w:rsid w:val="00CD0C69"/>
    <w:rsid w:val="00CD2227"/>
    <w:rsid w:val="00CD5C6E"/>
    <w:rsid w:val="00CD6FCD"/>
    <w:rsid w:val="00CD7835"/>
    <w:rsid w:val="00CE0469"/>
    <w:rsid w:val="00CE140B"/>
    <w:rsid w:val="00CE4A7F"/>
    <w:rsid w:val="00CE6168"/>
    <w:rsid w:val="00CE7759"/>
    <w:rsid w:val="00CF062C"/>
    <w:rsid w:val="00CF2013"/>
    <w:rsid w:val="00CF5912"/>
    <w:rsid w:val="00CF6142"/>
    <w:rsid w:val="00CF6BC3"/>
    <w:rsid w:val="00D0143B"/>
    <w:rsid w:val="00D057CA"/>
    <w:rsid w:val="00D139FE"/>
    <w:rsid w:val="00D14B25"/>
    <w:rsid w:val="00D22E1E"/>
    <w:rsid w:val="00D25033"/>
    <w:rsid w:val="00D2698A"/>
    <w:rsid w:val="00D26A24"/>
    <w:rsid w:val="00D30DDC"/>
    <w:rsid w:val="00D325F8"/>
    <w:rsid w:val="00D32DC9"/>
    <w:rsid w:val="00D34C99"/>
    <w:rsid w:val="00D34F38"/>
    <w:rsid w:val="00D3639F"/>
    <w:rsid w:val="00D36A87"/>
    <w:rsid w:val="00D36F0E"/>
    <w:rsid w:val="00D371DA"/>
    <w:rsid w:val="00D377AC"/>
    <w:rsid w:val="00D4309A"/>
    <w:rsid w:val="00D4530C"/>
    <w:rsid w:val="00D46052"/>
    <w:rsid w:val="00D4741B"/>
    <w:rsid w:val="00D51A9E"/>
    <w:rsid w:val="00D52863"/>
    <w:rsid w:val="00D56884"/>
    <w:rsid w:val="00D60886"/>
    <w:rsid w:val="00D60D89"/>
    <w:rsid w:val="00D6220E"/>
    <w:rsid w:val="00D63892"/>
    <w:rsid w:val="00D65A36"/>
    <w:rsid w:val="00D661D4"/>
    <w:rsid w:val="00D67B91"/>
    <w:rsid w:val="00D73628"/>
    <w:rsid w:val="00D77869"/>
    <w:rsid w:val="00D77F02"/>
    <w:rsid w:val="00D82FAD"/>
    <w:rsid w:val="00D83132"/>
    <w:rsid w:val="00D85A4E"/>
    <w:rsid w:val="00D901C3"/>
    <w:rsid w:val="00D917C2"/>
    <w:rsid w:val="00D9202F"/>
    <w:rsid w:val="00D93AB8"/>
    <w:rsid w:val="00D968CF"/>
    <w:rsid w:val="00DA178B"/>
    <w:rsid w:val="00DA1E0C"/>
    <w:rsid w:val="00DA3D76"/>
    <w:rsid w:val="00DA5474"/>
    <w:rsid w:val="00DA7E1C"/>
    <w:rsid w:val="00DB0550"/>
    <w:rsid w:val="00DB1309"/>
    <w:rsid w:val="00DB7B28"/>
    <w:rsid w:val="00DB7F1A"/>
    <w:rsid w:val="00DC02BC"/>
    <w:rsid w:val="00DC3072"/>
    <w:rsid w:val="00DC31D0"/>
    <w:rsid w:val="00DC6201"/>
    <w:rsid w:val="00DD0A84"/>
    <w:rsid w:val="00DD38A1"/>
    <w:rsid w:val="00DD3AC7"/>
    <w:rsid w:val="00DD65A4"/>
    <w:rsid w:val="00DD6EDF"/>
    <w:rsid w:val="00DE038E"/>
    <w:rsid w:val="00DE1A5A"/>
    <w:rsid w:val="00DE284C"/>
    <w:rsid w:val="00DF036F"/>
    <w:rsid w:val="00DF0C32"/>
    <w:rsid w:val="00DF3AAE"/>
    <w:rsid w:val="00DF486D"/>
    <w:rsid w:val="00DF555B"/>
    <w:rsid w:val="00E01B9C"/>
    <w:rsid w:val="00E025C8"/>
    <w:rsid w:val="00E02D26"/>
    <w:rsid w:val="00E02D3C"/>
    <w:rsid w:val="00E11605"/>
    <w:rsid w:val="00E11D71"/>
    <w:rsid w:val="00E12714"/>
    <w:rsid w:val="00E14F0F"/>
    <w:rsid w:val="00E20132"/>
    <w:rsid w:val="00E236AF"/>
    <w:rsid w:val="00E24D71"/>
    <w:rsid w:val="00E26E14"/>
    <w:rsid w:val="00E32195"/>
    <w:rsid w:val="00E33626"/>
    <w:rsid w:val="00E34F06"/>
    <w:rsid w:val="00E36CF3"/>
    <w:rsid w:val="00E41ADF"/>
    <w:rsid w:val="00E42AEE"/>
    <w:rsid w:val="00E42C6A"/>
    <w:rsid w:val="00E43686"/>
    <w:rsid w:val="00E44341"/>
    <w:rsid w:val="00E4489D"/>
    <w:rsid w:val="00E45DBD"/>
    <w:rsid w:val="00E603D7"/>
    <w:rsid w:val="00E635C6"/>
    <w:rsid w:val="00E665FA"/>
    <w:rsid w:val="00E66E65"/>
    <w:rsid w:val="00E67808"/>
    <w:rsid w:val="00E74CCD"/>
    <w:rsid w:val="00E77290"/>
    <w:rsid w:val="00E805E3"/>
    <w:rsid w:val="00E8326D"/>
    <w:rsid w:val="00E91583"/>
    <w:rsid w:val="00E95107"/>
    <w:rsid w:val="00E962FE"/>
    <w:rsid w:val="00E97272"/>
    <w:rsid w:val="00EA004F"/>
    <w:rsid w:val="00EA213E"/>
    <w:rsid w:val="00EA47ED"/>
    <w:rsid w:val="00EA6A09"/>
    <w:rsid w:val="00EA6AE8"/>
    <w:rsid w:val="00EB0F77"/>
    <w:rsid w:val="00EB10DF"/>
    <w:rsid w:val="00EB2005"/>
    <w:rsid w:val="00EB4C71"/>
    <w:rsid w:val="00EB5A6B"/>
    <w:rsid w:val="00EB6139"/>
    <w:rsid w:val="00EC18AF"/>
    <w:rsid w:val="00EC4F02"/>
    <w:rsid w:val="00EC5A47"/>
    <w:rsid w:val="00EC71E5"/>
    <w:rsid w:val="00ED0F2E"/>
    <w:rsid w:val="00ED138B"/>
    <w:rsid w:val="00ED2A5D"/>
    <w:rsid w:val="00ED2B2C"/>
    <w:rsid w:val="00ED5C75"/>
    <w:rsid w:val="00ED63DC"/>
    <w:rsid w:val="00EE28E6"/>
    <w:rsid w:val="00EE456F"/>
    <w:rsid w:val="00EE495A"/>
    <w:rsid w:val="00EE5935"/>
    <w:rsid w:val="00EF17BF"/>
    <w:rsid w:val="00EF56D4"/>
    <w:rsid w:val="00EF5AD9"/>
    <w:rsid w:val="00EF68FE"/>
    <w:rsid w:val="00F02AAB"/>
    <w:rsid w:val="00F066CA"/>
    <w:rsid w:val="00F1100A"/>
    <w:rsid w:val="00F13087"/>
    <w:rsid w:val="00F16F43"/>
    <w:rsid w:val="00F22C29"/>
    <w:rsid w:val="00F2421A"/>
    <w:rsid w:val="00F249C3"/>
    <w:rsid w:val="00F32F4F"/>
    <w:rsid w:val="00F33EA4"/>
    <w:rsid w:val="00F36298"/>
    <w:rsid w:val="00F36364"/>
    <w:rsid w:val="00F3722E"/>
    <w:rsid w:val="00F37EA0"/>
    <w:rsid w:val="00F40027"/>
    <w:rsid w:val="00F42D2F"/>
    <w:rsid w:val="00F434B6"/>
    <w:rsid w:val="00F449A4"/>
    <w:rsid w:val="00F47A2C"/>
    <w:rsid w:val="00F47FFE"/>
    <w:rsid w:val="00F515FF"/>
    <w:rsid w:val="00F525D6"/>
    <w:rsid w:val="00F54546"/>
    <w:rsid w:val="00F55184"/>
    <w:rsid w:val="00F57D23"/>
    <w:rsid w:val="00F6077E"/>
    <w:rsid w:val="00F62513"/>
    <w:rsid w:val="00F64919"/>
    <w:rsid w:val="00F64BD9"/>
    <w:rsid w:val="00F65F52"/>
    <w:rsid w:val="00F67502"/>
    <w:rsid w:val="00F70819"/>
    <w:rsid w:val="00F71AFE"/>
    <w:rsid w:val="00F735D6"/>
    <w:rsid w:val="00F7397A"/>
    <w:rsid w:val="00F76D89"/>
    <w:rsid w:val="00F77F9F"/>
    <w:rsid w:val="00F807A1"/>
    <w:rsid w:val="00F8124E"/>
    <w:rsid w:val="00F81D96"/>
    <w:rsid w:val="00F82692"/>
    <w:rsid w:val="00F82712"/>
    <w:rsid w:val="00F83046"/>
    <w:rsid w:val="00F83D8A"/>
    <w:rsid w:val="00F90AB2"/>
    <w:rsid w:val="00F90F93"/>
    <w:rsid w:val="00F92F97"/>
    <w:rsid w:val="00F93471"/>
    <w:rsid w:val="00F93A05"/>
    <w:rsid w:val="00F9457B"/>
    <w:rsid w:val="00F95F9C"/>
    <w:rsid w:val="00F96C11"/>
    <w:rsid w:val="00FA0084"/>
    <w:rsid w:val="00FA0832"/>
    <w:rsid w:val="00FA0AA5"/>
    <w:rsid w:val="00FA12F6"/>
    <w:rsid w:val="00FA131B"/>
    <w:rsid w:val="00FA1B39"/>
    <w:rsid w:val="00FA1B66"/>
    <w:rsid w:val="00FA1DE3"/>
    <w:rsid w:val="00FA2353"/>
    <w:rsid w:val="00FA4FDA"/>
    <w:rsid w:val="00FA5A68"/>
    <w:rsid w:val="00FA5B7E"/>
    <w:rsid w:val="00FA6FEB"/>
    <w:rsid w:val="00FA7956"/>
    <w:rsid w:val="00FB17E3"/>
    <w:rsid w:val="00FC6FC4"/>
    <w:rsid w:val="00FC72D9"/>
    <w:rsid w:val="00FC766F"/>
    <w:rsid w:val="00FD0B13"/>
    <w:rsid w:val="00FD3AD5"/>
    <w:rsid w:val="00FD5AC8"/>
    <w:rsid w:val="00FD6E54"/>
    <w:rsid w:val="00FD7C93"/>
    <w:rsid w:val="00FE1FCE"/>
    <w:rsid w:val="00FE26E8"/>
    <w:rsid w:val="00FF085C"/>
    <w:rsid w:val="00FF43FC"/>
    <w:rsid w:val="00FF4565"/>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52A2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qFormat="1"/>
    <w:lsdException w:name="heading 6" w:semiHidden="0" w:unhideWhenUsed="0"/>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lsdException w:name="annotation subject" w:uiPriority="99"/>
    <w:lsdException w:name="Balloon Text"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semiHidden="0"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TOC Heading" w:uiPriority="39" w:qFormat="1"/>
  </w:latentStyles>
  <w:style w:type="paragraph" w:default="1" w:styleId="Normal">
    <w:name w:val="Normal"/>
    <w:qFormat/>
    <w:rsid w:val="00BF2038"/>
    <w:rPr>
      <w:rFonts w:ascii="Times New Roman" w:hAnsi="Times New Roman"/>
    </w:rPr>
  </w:style>
  <w:style w:type="paragraph" w:styleId="Heading1">
    <w:name w:val="heading 1"/>
    <w:basedOn w:val="Normal"/>
    <w:next w:val="Normal"/>
    <w:link w:val="Heading1Char"/>
    <w:rsid w:val="00F93A0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next w:val="Normal"/>
    <w:link w:val="Heading3Char"/>
    <w:rsid w:val="002573B4"/>
    <w:pPr>
      <w:keepNext/>
      <w:keepLines/>
      <w:spacing w:before="20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qFormat/>
    <w:rsid w:val="002D0969"/>
    <w:pPr>
      <w:autoSpaceDE w:val="0"/>
      <w:autoSpaceDN w:val="0"/>
      <w:spacing w:before="240" w:after="60"/>
      <w:outlineLvl w:val="4"/>
    </w:pPr>
    <w:rPr>
      <w:rFonts w:ascii="Times" w:eastAsia="Times New Roman" w:hAnsi="Times" w:cs="Time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93A05"/>
    <w:rPr>
      <w:rFonts w:asciiTheme="majorHAnsi" w:eastAsiaTheme="majorEastAsia" w:hAnsiTheme="majorHAnsi" w:cstheme="majorBidi"/>
      <w:b/>
      <w:bCs/>
      <w:color w:val="345A8A" w:themeColor="accent1" w:themeShade="B5"/>
      <w:sz w:val="32"/>
      <w:szCs w:val="32"/>
    </w:rPr>
  </w:style>
  <w:style w:type="character" w:customStyle="1" w:styleId="Heading3Char">
    <w:name w:val="Heading 3 Char"/>
    <w:basedOn w:val="DefaultParagraphFont"/>
    <w:link w:val="Heading3"/>
    <w:rsid w:val="002573B4"/>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rsid w:val="002D0969"/>
    <w:rPr>
      <w:rFonts w:ascii="Times" w:eastAsia="Times New Roman" w:hAnsi="Times" w:cs="Times"/>
      <w:sz w:val="22"/>
      <w:szCs w:val="22"/>
      <w:lang w:eastAsia="en-US"/>
    </w:rPr>
  </w:style>
  <w:style w:type="character" w:styleId="Hyperlink">
    <w:name w:val="Hyperlink"/>
    <w:basedOn w:val="DefaultParagraphFont"/>
    <w:uiPriority w:val="99"/>
    <w:unhideWhenUsed/>
    <w:rsid w:val="00AE3FD2"/>
    <w:rPr>
      <w:color w:val="0000FF" w:themeColor="hyperlink"/>
      <w:u w:val="single"/>
    </w:rPr>
  </w:style>
  <w:style w:type="character" w:styleId="FollowedHyperlink">
    <w:name w:val="FollowedHyperlink"/>
    <w:basedOn w:val="DefaultParagraphFont"/>
    <w:uiPriority w:val="99"/>
    <w:semiHidden/>
    <w:unhideWhenUsed/>
    <w:rsid w:val="006B4C5F"/>
    <w:rPr>
      <w:color w:val="800080" w:themeColor="followedHyperlink"/>
      <w:u w:val="single"/>
    </w:rPr>
  </w:style>
  <w:style w:type="paragraph" w:customStyle="1" w:styleId="EndNoteBibliography">
    <w:name w:val="EndNote Bibliography"/>
    <w:basedOn w:val="Normal"/>
    <w:link w:val="EndNoteBibliographyChar"/>
    <w:rsid w:val="00824792"/>
    <w:rPr>
      <w:rFonts w:ascii="Cambria" w:hAnsi="Cambria"/>
      <w:lang w:eastAsia="en-US"/>
    </w:rPr>
  </w:style>
  <w:style w:type="character" w:customStyle="1" w:styleId="EndNoteBibliographyChar">
    <w:name w:val="EndNote Bibliography Char"/>
    <w:basedOn w:val="DefaultParagraphFont"/>
    <w:link w:val="EndNoteBibliography"/>
    <w:rsid w:val="00E4489D"/>
    <w:rPr>
      <w:rFonts w:ascii="Cambria" w:hAnsi="Cambria"/>
      <w:lang w:eastAsia="en-US"/>
    </w:rPr>
  </w:style>
  <w:style w:type="paragraph" w:customStyle="1" w:styleId="EndNoteBibliographyTitle">
    <w:name w:val="EndNote Bibliography Title"/>
    <w:basedOn w:val="Normal"/>
    <w:rsid w:val="00824792"/>
    <w:pPr>
      <w:jc w:val="center"/>
    </w:pPr>
    <w:rPr>
      <w:rFonts w:ascii="Cambria" w:hAnsi="Cambria"/>
    </w:rPr>
  </w:style>
  <w:style w:type="paragraph" w:styleId="NoSpacing">
    <w:name w:val="No Spacing"/>
    <w:uiPriority w:val="1"/>
    <w:qFormat/>
    <w:rsid w:val="001A3D14"/>
    <w:rPr>
      <w:rFonts w:eastAsiaTheme="minorHAnsi"/>
      <w:sz w:val="22"/>
      <w:szCs w:val="22"/>
      <w:lang w:eastAsia="en-US"/>
    </w:rPr>
  </w:style>
  <w:style w:type="paragraph" w:styleId="BalloonText">
    <w:name w:val="Balloon Text"/>
    <w:basedOn w:val="Normal"/>
    <w:link w:val="BalloonTextChar"/>
    <w:uiPriority w:val="99"/>
    <w:rsid w:val="001A3D14"/>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1A3D14"/>
    <w:rPr>
      <w:rFonts w:ascii="Lucida Grande" w:hAnsi="Lucida Grande" w:cs="Lucida Grande"/>
      <w:sz w:val="18"/>
      <w:szCs w:val="18"/>
    </w:rPr>
  </w:style>
  <w:style w:type="character" w:customStyle="1" w:styleId="apple-style-span">
    <w:name w:val="apple-style-span"/>
    <w:basedOn w:val="DefaultParagraphFont"/>
    <w:rsid w:val="00E4489D"/>
  </w:style>
  <w:style w:type="character" w:styleId="CommentReference">
    <w:name w:val="annotation reference"/>
    <w:basedOn w:val="DefaultParagraphFont"/>
    <w:uiPriority w:val="99"/>
    <w:rsid w:val="009A63F6"/>
    <w:rPr>
      <w:sz w:val="18"/>
      <w:szCs w:val="18"/>
    </w:rPr>
  </w:style>
  <w:style w:type="paragraph" w:styleId="CommentText">
    <w:name w:val="annotation text"/>
    <w:basedOn w:val="Normal"/>
    <w:link w:val="CommentTextChar"/>
    <w:uiPriority w:val="99"/>
    <w:rsid w:val="009A63F6"/>
  </w:style>
  <w:style w:type="character" w:customStyle="1" w:styleId="CommentTextChar">
    <w:name w:val="Comment Text Char"/>
    <w:basedOn w:val="DefaultParagraphFont"/>
    <w:link w:val="CommentText"/>
    <w:uiPriority w:val="99"/>
    <w:rsid w:val="009A63F6"/>
  </w:style>
  <w:style w:type="paragraph" w:styleId="CommentSubject">
    <w:name w:val="annotation subject"/>
    <w:basedOn w:val="CommentText"/>
    <w:next w:val="CommentText"/>
    <w:link w:val="CommentSubjectChar"/>
    <w:uiPriority w:val="99"/>
    <w:rsid w:val="009A63F6"/>
    <w:rPr>
      <w:b/>
      <w:bCs/>
      <w:sz w:val="20"/>
      <w:szCs w:val="20"/>
    </w:rPr>
  </w:style>
  <w:style w:type="character" w:customStyle="1" w:styleId="CommentSubjectChar">
    <w:name w:val="Comment Subject Char"/>
    <w:basedOn w:val="CommentTextChar"/>
    <w:link w:val="CommentSubject"/>
    <w:uiPriority w:val="99"/>
    <w:rsid w:val="009A63F6"/>
    <w:rPr>
      <w:b/>
      <w:bCs/>
      <w:sz w:val="20"/>
      <w:szCs w:val="20"/>
    </w:rPr>
  </w:style>
  <w:style w:type="character" w:customStyle="1" w:styleId="apple-converted-space">
    <w:name w:val="apple-converted-space"/>
    <w:basedOn w:val="DefaultParagraphFont"/>
    <w:rsid w:val="00A77A2E"/>
  </w:style>
  <w:style w:type="paragraph" w:styleId="FootnoteText">
    <w:name w:val="footnote text"/>
    <w:basedOn w:val="Normal"/>
    <w:link w:val="FootnoteTextChar"/>
    <w:unhideWhenUsed/>
    <w:rsid w:val="00A77A2E"/>
    <w:rPr>
      <w:rFonts w:eastAsiaTheme="minorHAnsi"/>
      <w:sz w:val="20"/>
      <w:szCs w:val="20"/>
      <w:lang w:eastAsia="en-US"/>
    </w:rPr>
  </w:style>
  <w:style w:type="character" w:customStyle="1" w:styleId="FootnoteTextChar">
    <w:name w:val="Footnote Text Char"/>
    <w:basedOn w:val="DefaultParagraphFont"/>
    <w:link w:val="FootnoteText"/>
    <w:rsid w:val="00A77A2E"/>
    <w:rPr>
      <w:rFonts w:eastAsiaTheme="minorHAnsi"/>
      <w:sz w:val="20"/>
      <w:szCs w:val="20"/>
      <w:lang w:eastAsia="en-US"/>
    </w:rPr>
  </w:style>
  <w:style w:type="character" w:styleId="FootnoteReference">
    <w:name w:val="footnote reference"/>
    <w:basedOn w:val="DefaultParagraphFont"/>
    <w:unhideWhenUsed/>
    <w:rsid w:val="00A77A2E"/>
    <w:rPr>
      <w:vertAlign w:val="superscript"/>
    </w:rPr>
  </w:style>
  <w:style w:type="paragraph" w:styleId="Header">
    <w:name w:val="header"/>
    <w:basedOn w:val="Normal"/>
    <w:link w:val="HeaderChar"/>
    <w:uiPriority w:val="99"/>
    <w:rsid w:val="00A77A2E"/>
    <w:pPr>
      <w:tabs>
        <w:tab w:val="center" w:pos="4320"/>
        <w:tab w:val="right" w:pos="8640"/>
      </w:tabs>
    </w:pPr>
  </w:style>
  <w:style w:type="character" w:customStyle="1" w:styleId="HeaderChar">
    <w:name w:val="Header Char"/>
    <w:basedOn w:val="DefaultParagraphFont"/>
    <w:link w:val="Header"/>
    <w:uiPriority w:val="99"/>
    <w:rsid w:val="00A77A2E"/>
  </w:style>
  <w:style w:type="paragraph" w:styleId="Footer">
    <w:name w:val="footer"/>
    <w:basedOn w:val="Normal"/>
    <w:link w:val="FooterChar"/>
    <w:uiPriority w:val="99"/>
    <w:rsid w:val="00A77A2E"/>
    <w:pPr>
      <w:tabs>
        <w:tab w:val="center" w:pos="4320"/>
        <w:tab w:val="right" w:pos="8640"/>
      </w:tabs>
    </w:pPr>
  </w:style>
  <w:style w:type="character" w:customStyle="1" w:styleId="FooterChar">
    <w:name w:val="Footer Char"/>
    <w:basedOn w:val="DefaultParagraphFont"/>
    <w:link w:val="Footer"/>
    <w:uiPriority w:val="99"/>
    <w:rsid w:val="00A77A2E"/>
  </w:style>
  <w:style w:type="character" w:styleId="PageNumber">
    <w:name w:val="page number"/>
    <w:basedOn w:val="DefaultParagraphFont"/>
    <w:uiPriority w:val="99"/>
    <w:rsid w:val="00A5287C"/>
  </w:style>
  <w:style w:type="paragraph" w:styleId="ListParagraph">
    <w:name w:val="List Paragraph"/>
    <w:basedOn w:val="Normal"/>
    <w:uiPriority w:val="34"/>
    <w:qFormat/>
    <w:rsid w:val="002D0969"/>
    <w:pPr>
      <w:ind w:left="720"/>
      <w:contextualSpacing/>
    </w:pPr>
    <w:rPr>
      <w:rFonts w:eastAsiaTheme="minorHAnsi"/>
      <w:lang w:eastAsia="en-US"/>
    </w:rPr>
  </w:style>
  <w:style w:type="paragraph" w:styleId="ListBullet">
    <w:name w:val="List Bullet"/>
    <w:basedOn w:val="Normal"/>
    <w:autoRedefine/>
    <w:rsid w:val="002D0969"/>
    <w:pPr>
      <w:numPr>
        <w:numId w:val="1"/>
      </w:numPr>
      <w:autoSpaceDE w:val="0"/>
      <w:autoSpaceDN w:val="0"/>
    </w:pPr>
    <w:rPr>
      <w:rFonts w:ascii="Times" w:eastAsia="Times New Roman" w:hAnsi="Times" w:cs="Times"/>
      <w:lang w:eastAsia="en-US"/>
    </w:rPr>
  </w:style>
  <w:style w:type="character" w:styleId="Strong">
    <w:name w:val="Strong"/>
    <w:basedOn w:val="DefaultParagraphFont"/>
    <w:uiPriority w:val="22"/>
    <w:qFormat/>
    <w:rsid w:val="00CD7835"/>
    <w:rPr>
      <w:b/>
      <w:bCs/>
    </w:rPr>
  </w:style>
  <w:style w:type="paragraph" w:styleId="TOCHeading">
    <w:name w:val="TOC Heading"/>
    <w:basedOn w:val="Heading1"/>
    <w:next w:val="Normal"/>
    <w:uiPriority w:val="39"/>
    <w:unhideWhenUsed/>
    <w:qFormat/>
    <w:rsid w:val="00F93A05"/>
    <w:pPr>
      <w:spacing w:line="276" w:lineRule="auto"/>
      <w:outlineLvl w:val="9"/>
    </w:pPr>
    <w:rPr>
      <w:color w:val="365F91" w:themeColor="accent1" w:themeShade="BF"/>
      <w:sz w:val="28"/>
      <w:szCs w:val="28"/>
      <w:lang w:eastAsia="en-US"/>
    </w:rPr>
  </w:style>
  <w:style w:type="paragraph" w:styleId="TOC1">
    <w:name w:val="toc 1"/>
    <w:basedOn w:val="Normal"/>
    <w:next w:val="Normal"/>
    <w:autoRedefine/>
    <w:uiPriority w:val="39"/>
    <w:rsid w:val="00F93A05"/>
    <w:pPr>
      <w:spacing w:before="240" w:after="120"/>
    </w:pPr>
    <w:rPr>
      <w:rFonts w:asciiTheme="minorHAnsi" w:hAnsiTheme="minorHAnsi"/>
      <w:b/>
      <w:caps/>
      <w:sz w:val="22"/>
      <w:szCs w:val="22"/>
      <w:u w:val="single"/>
    </w:rPr>
  </w:style>
  <w:style w:type="paragraph" w:styleId="TOC2">
    <w:name w:val="toc 2"/>
    <w:basedOn w:val="Normal"/>
    <w:next w:val="Normal"/>
    <w:autoRedefine/>
    <w:uiPriority w:val="39"/>
    <w:rsid w:val="00F93A05"/>
    <w:rPr>
      <w:rFonts w:asciiTheme="minorHAnsi" w:hAnsiTheme="minorHAnsi"/>
      <w:b/>
      <w:smallCaps/>
      <w:sz w:val="22"/>
      <w:szCs w:val="22"/>
    </w:rPr>
  </w:style>
  <w:style w:type="paragraph" w:styleId="TOC3">
    <w:name w:val="toc 3"/>
    <w:basedOn w:val="Normal"/>
    <w:next w:val="Normal"/>
    <w:autoRedefine/>
    <w:uiPriority w:val="39"/>
    <w:rsid w:val="00F93A05"/>
    <w:rPr>
      <w:rFonts w:asciiTheme="minorHAnsi" w:hAnsiTheme="minorHAnsi"/>
      <w:smallCaps/>
      <w:sz w:val="22"/>
      <w:szCs w:val="22"/>
    </w:rPr>
  </w:style>
  <w:style w:type="paragraph" w:styleId="TOC4">
    <w:name w:val="toc 4"/>
    <w:basedOn w:val="Normal"/>
    <w:next w:val="Normal"/>
    <w:autoRedefine/>
    <w:rsid w:val="00F93A05"/>
    <w:rPr>
      <w:rFonts w:asciiTheme="minorHAnsi" w:hAnsiTheme="minorHAnsi"/>
      <w:sz w:val="22"/>
      <w:szCs w:val="22"/>
    </w:rPr>
  </w:style>
  <w:style w:type="paragraph" w:styleId="TOC5">
    <w:name w:val="toc 5"/>
    <w:basedOn w:val="Normal"/>
    <w:next w:val="Normal"/>
    <w:autoRedefine/>
    <w:rsid w:val="00F93A05"/>
    <w:rPr>
      <w:rFonts w:asciiTheme="minorHAnsi" w:hAnsiTheme="minorHAnsi"/>
      <w:sz w:val="22"/>
      <w:szCs w:val="22"/>
    </w:rPr>
  </w:style>
  <w:style w:type="paragraph" w:styleId="TOC6">
    <w:name w:val="toc 6"/>
    <w:basedOn w:val="Normal"/>
    <w:next w:val="Normal"/>
    <w:autoRedefine/>
    <w:rsid w:val="00F93A05"/>
    <w:rPr>
      <w:rFonts w:asciiTheme="minorHAnsi" w:hAnsiTheme="minorHAnsi"/>
      <w:sz w:val="22"/>
      <w:szCs w:val="22"/>
    </w:rPr>
  </w:style>
  <w:style w:type="paragraph" w:styleId="TOC7">
    <w:name w:val="toc 7"/>
    <w:basedOn w:val="Normal"/>
    <w:next w:val="Normal"/>
    <w:autoRedefine/>
    <w:rsid w:val="00F93A05"/>
    <w:rPr>
      <w:rFonts w:asciiTheme="minorHAnsi" w:hAnsiTheme="minorHAnsi"/>
      <w:sz w:val="22"/>
      <w:szCs w:val="22"/>
    </w:rPr>
  </w:style>
  <w:style w:type="paragraph" w:styleId="TOC8">
    <w:name w:val="toc 8"/>
    <w:basedOn w:val="Normal"/>
    <w:next w:val="Normal"/>
    <w:autoRedefine/>
    <w:rsid w:val="00F93A05"/>
    <w:rPr>
      <w:rFonts w:asciiTheme="minorHAnsi" w:hAnsiTheme="minorHAnsi"/>
      <w:sz w:val="22"/>
      <w:szCs w:val="22"/>
    </w:rPr>
  </w:style>
  <w:style w:type="paragraph" w:styleId="TOC9">
    <w:name w:val="toc 9"/>
    <w:basedOn w:val="Normal"/>
    <w:next w:val="Normal"/>
    <w:autoRedefine/>
    <w:rsid w:val="00F93A05"/>
    <w:rPr>
      <w:rFonts w:asciiTheme="minorHAnsi" w:hAnsiTheme="minorHAnsi"/>
      <w:sz w:val="22"/>
      <w:szCs w:val="22"/>
    </w:rPr>
  </w:style>
  <w:style w:type="paragraph" w:customStyle="1" w:styleId="NormalHeading">
    <w:name w:val="Normal Heading"/>
    <w:basedOn w:val="Normal"/>
    <w:qFormat/>
    <w:rsid w:val="00BF2038"/>
    <w:pPr>
      <w:contextualSpacing/>
    </w:pPr>
    <w:rPr>
      <w:rFonts w:cs="Times New Roman"/>
    </w:rPr>
  </w:style>
  <w:style w:type="paragraph" w:customStyle="1" w:styleId="MainSection">
    <w:name w:val="Main Section"/>
    <w:basedOn w:val="Normal"/>
    <w:qFormat/>
    <w:rsid w:val="00BF2038"/>
    <w:pPr>
      <w:spacing w:line="480" w:lineRule="auto"/>
      <w:jc w:val="center"/>
    </w:pPr>
    <w:rPr>
      <w:rFonts w:cs="Times New Roman"/>
      <w:b/>
    </w:rPr>
  </w:style>
  <w:style w:type="paragraph" w:customStyle="1" w:styleId="SubSection">
    <w:name w:val="Sub Section"/>
    <w:basedOn w:val="Normal"/>
    <w:qFormat/>
    <w:rsid w:val="00BF2038"/>
    <w:pPr>
      <w:spacing w:line="480" w:lineRule="auto"/>
    </w:pPr>
    <w:rPr>
      <w:rFonts w:cs="Times New Roman"/>
      <w:b/>
    </w:rPr>
  </w:style>
  <w:style w:type="paragraph" w:customStyle="1" w:styleId="SubSubSection">
    <w:name w:val="Sub Sub Section"/>
    <w:basedOn w:val="Normal"/>
    <w:qFormat/>
    <w:rsid w:val="00BF2038"/>
    <w:pPr>
      <w:spacing w:line="480" w:lineRule="auto"/>
    </w:pPr>
    <w:rPr>
      <w:rFonts w:cs="Times New Roman"/>
      <w:b/>
      <w:i/>
    </w:rPr>
  </w:style>
  <w:style w:type="paragraph" w:styleId="Caption">
    <w:name w:val="caption"/>
    <w:basedOn w:val="Normal"/>
    <w:next w:val="Normal"/>
    <w:uiPriority w:val="35"/>
    <w:qFormat/>
    <w:rsid w:val="000E0533"/>
    <w:pPr>
      <w:spacing w:after="200"/>
    </w:pPr>
    <w:rPr>
      <w:b/>
      <w:bCs/>
      <w:color w:val="4F81BD" w:themeColor="accent1"/>
      <w:sz w:val="18"/>
      <w:szCs w:val="18"/>
    </w:rPr>
  </w:style>
  <w:style w:type="paragraph" w:customStyle="1" w:styleId="Default">
    <w:name w:val="Default"/>
    <w:rsid w:val="002626E2"/>
    <w:pPr>
      <w:tabs>
        <w:tab w:val="left" w:pos="709"/>
      </w:tabs>
      <w:suppressAutoHyphens/>
    </w:pPr>
    <w:rPr>
      <w:rFonts w:ascii="Cambria" w:eastAsia="DejaVu Sans" w:hAnsi="Cambria"/>
      <w:lang w:eastAsia="en-US"/>
    </w:rPr>
  </w:style>
  <w:style w:type="table" w:styleId="TableGrid">
    <w:name w:val="Table Grid"/>
    <w:basedOn w:val="TableNormal"/>
    <w:rsid w:val="00C305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olorfulGrid">
    <w:name w:val="Colorful Grid"/>
    <w:basedOn w:val="TableNormal"/>
    <w:rsid w:val="00C3056D"/>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st">
    <w:name w:val="st"/>
    <w:basedOn w:val="DefaultParagraphFont"/>
    <w:rsid w:val="000779C5"/>
  </w:style>
  <w:style w:type="character" w:styleId="Emphasis">
    <w:name w:val="Emphasis"/>
    <w:basedOn w:val="DefaultParagraphFont"/>
    <w:uiPriority w:val="20"/>
    <w:rsid w:val="000779C5"/>
    <w:rPr>
      <w:i/>
    </w:rPr>
  </w:style>
  <w:style w:type="paragraph" w:styleId="Revision">
    <w:name w:val="Revision"/>
    <w:hidden/>
    <w:rsid w:val="00420694"/>
    <w:rPr>
      <w:rFonts w:ascii="Times New Roman" w:hAnsi="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qFormat="1"/>
    <w:lsdException w:name="heading 6" w:semiHidden="0" w:unhideWhenUsed="0"/>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lsdException w:name="annotation subject" w:uiPriority="99"/>
    <w:lsdException w:name="Balloon Text"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semiHidden="0"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TOC Heading" w:uiPriority="39" w:qFormat="1"/>
  </w:latentStyles>
  <w:style w:type="paragraph" w:default="1" w:styleId="Normal">
    <w:name w:val="Normal"/>
    <w:qFormat/>
    <w:rsid w:val="00BF2038"/>
    <w:rPr>
      <w:rFonts w:ascii="Times New Roman" w:hAnsi="Times New Roman"/>
    </w:rPr>
  </w:style>
  <w:style w:type="paragraph" w:styleId="Heading1">
    <w:name w:val="heading 1"/>
    <w:basedOn w:val="Normal"/>
    <w:next w:val="Normal"/>
    <w:link w:val="Heading1Char"/>
    <w:rsid w:val="00F93A0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next w:val="Normal"/>
    <w:link w:val="Heading3Char"/>
    <w:rsid w:val="002573B4"/>
    <w:pPr>
      <w:keepNext/>
      <w:keepLines/>
      <w:spacing w:before="20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qFormat/>
    <w:rsid w:val="002D0969"/>
    <w:pPr>
      <w:autoSpaceDE w:val="0"/>
      <w:autoSpaceDN w:val="0"/>
      <w:spacing w:before="240" w:after="60"/>
      <w:outlineLvl w:val="4"/>
    </w:pPr>
    <w:rPr>
      <w:rFonts w:ascii="Times" w:eastAsia="Times New Roman" w:hAnsi="Times" w:cs="Time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93A05"/>
    <w:rPr>
      <w:rFonts w:asciiTheme="majorHAnsi" w:eastAsiaTheme="majorEastAsia" w:hAnsiTheme="majorHAnsi" w:cstheme="majorBidi"/>
      <w:b/>
      <w:bCs/>
      <w:color w:val="345A8A" w:themeColor="accent1" w:themeShade="B5"/>
      <w:sz w:val="32"/>
      <w:szCs w:val="32"/>
    </w:rPr>
  </w:style>
  <w:style w:type="character" w:customStyle="1" w:styleId="Heading3Char">
    <w:name w:val="Heading 3 Char"/>
    <w:basedOn w:val="DefaultParagraphFont"/>
    <w:link w:val="Heading3"/>
    <w:rsid w:val="002573B4"/>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rsid w:val="002D0969"/>
    <w:rPr>
      <w:rFonts w:ascii="Times" w:eastAsia="Times New Roman" w:hAnsi="Times" w:cs="Times"/>
      <w:sz w:val="22"/>
      <w:szCs w:val="22"/>
      <w:lang w:eastAsia="en-US"/>
    </w:rPr>
  </w:style>
  <w:style w:type="character" w:styleId="Hyperlink">
    <w:name w:val="Hyperlink"/>
    <w:basedOn w:val="DefaultParagraphFont"/>
    <w:uiPriority w:val="99"/>
    <w:unhideWhenUsed/>
    <w:rsid w:val="00AE3FD2"/>
    <w:rPr>
      <w:color w:val="0000FF" w:themeColor="hyperlink"/>
      <w:u w:val="single"/>
    </w:rPr>
  </w:style>
  <w:style w:type="character" w:styleId="FollowedHyperlink">
    <w:name w:val="FollowedHyperlink"/>
    <w:basedOn w:val="DefaultParagraphFont"/>
    <w:uiPriority w:val="99"/>
    <w:semiHidden/>
    <w:unhideWhenUsed/>
    <w:rsid w:val="006B4C5F"/>
    <w:rPr>
      <w:color w:val="800080" w:themeColor="followedHyperlink"/>
      <w:u w:val="single"/>
    </w:rPr>
  </w:style>
  <w:style w:type="paragraph" w:customStyle="1" w:styleId="EndNoteBibliography">
    <w:name w:val="EndNote Bibliography"/>
    <w:basedOn w:val="Normal"/>
    <w:link w:val="EndNoteBibliographyChar"/>
    <w:rsid w:val="00824792"/>
    <w:rPr>
      <w:rFonts w:ascii="Cambria" w:hAnsi="Cambria"/>
      <w:lang w:eastAsia="en-US"/>
    </w:rPr>
  </w:style>
  <w:style w:type="character" w:customStyle="1" w:styleId="EndNoteBibliographyChar">
    <w:name w:val="EndNote Bibliography Char"/>
    <w:basedOn w:val="DefaultParagraphFont"/>
    <w:link w:val="EndNoteBibliography"/>
    <w:rsid w:val="00E4489D"/>
    <w:rPr>
      <w:rFonts w:ascii="Cambria" w:hAnsi="Cambria"/>
      <w:lang w:eastAsia="en-US"/>
    </w:rPr>
  </w:style>
  <w:style w:type="paragraph" w:customStyle="1" w:styleId="EndNoteBibliographyTitle">
    <w:name w:val="EndNote Bibliography Title"/>
    <w:basedOn w:val="Normal"/>
    <w:rsid w:val="00824792"/>
    <w:pPr>
      <w:jc w:val="center"/>
    </w:pPr>
    <w:rPr>
      <w:rFonts w:ascii="Cambria" w:hAnsi="Cambria"/>
    </w:rPr>
  </w:style>
  <w:style w:type="paragraph" w:styleId="NoSpacing">
    <w:name w:val="No Spacing"/>
    <w:uiPriority w:val="1"/>
    <w:qFormat/>
    <w:rsid w:val="001A3D14"/>
    <w:rPr>
      <w:rFonts w:eastAsiaTheme="minorHAnsi"/>
      <w:sz w:val="22"/>
      <w:szCs w:val="22"/>
      <w:lang w:eastAsia="en-US"/>
    </w:rPr>
  </w:style>
  <w:style w:type="paragraph" w:styleId="BalloonText">
    <w:name w:val="Balloon Text"/>
    <w:basedOn w:val="Normal"/>
    <w:link w:val="BalloonTextChar"/>
    <w:uiPriority w:val="99"/>
    <w:rsid w:val="001A3D14"/>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1A3D14"/>
    <w:rPr>
      <w:rFonts w:ascii="Lucida Grande" w:hAnsi="Lucida Grande" w:cs="Lucida Grande"/>
      <w:sz w:val="18"/>
      <w:szCs w:val="18"/>
    </w:rPr>
  </w:style>
  <w:style w:type="character" w:customStyle="1" w:styleId="apple-style-span">
    <w:name w:val="apple-style-span"/>
    <w:basedOn w:val="DefaultParagraphFont"/>
    <w:rsid w:val="00E4489D"/>
  </w:style>
  <w:style w:type="character" w:styleId="CommentReference">
    <w:name w:val="annotation reference"/>
    <w:basedOn w:val="DefaultParagraphFont"/>
    <w:uiPriority w:val="99"/>
    <w:rsid w:val="009A63F6"/>
    <w:rPr>
      <w:sz w:val="18"/>
      <w:szCs w:val="18"/>
    </w:rPr>
  </w:style>
  <w:style w:type="paragraph" w:styleId="CommentText">
    <w:name w:val="annotation text"/>
    <w:basedOn w:val="Normal"/>
    <w:link w:val="CommentTextChar"/>
    <w:uiPriority w:val="99"/>
    <w:rsid w:val="009A63F6"/>
  </w:style>
  <w:style w:type="character" w:customStyle="1" w:styleId="CommentTextChar">
    <w:name w:val="Comment Text Char"/>
    <w:basedOn w:val="DefaultParagraphFont"/>
    <w:link w:val="CommentText"/>
    <w:uiPriority w:val="99"/>
    <w:rsid w:val="009A63F6"/>
  </w:style>
  <w:style w:type="paragraph" w:styleId="CommentSubject">
    <w:name w:val="annotation subject"/>
    <w:basedOn w:val="CommentText"/>
    <w:next w:val="CommentText"/>
    <w:link w:val="CommentSubjectChar"/>
    <w:uiPriority w:val="99"/>
    <w:rsid w:val="009A63F6"/>
    <w:rPr>
      <w:b/>
      <w:bCs/>
      <w:sz w:val="20"/>
      <w:szCs w:val="20"/>
    </w:rPr>
  </w:style>
  <w:style w:type="character" w:customStyle="1" w:styleId="CommentSubjectChar">
    <w:name w:val="Comment Subject Char"/>
    <w:basedOn w:val="CommentTextChar"/>
    <w:link w:val="CommentSubject"/>
    <w:uiPriority w:val="99"/>
    <w:rsid w:val="009A63F6"/>
    <w:rPr>
      <w:b/>
      <w:bCs/>
      <w:sz w:val="20"/>
      <w:szCs w:val="20"/>
    </w:rPr>
  </w:style>
  <w:style w:type="character" w:customStyle="1" w:styleId="apple-converted-space">
    <w:name w:val="apple-converted-space"/>
    <w:basedOn w:val="DefaultParagraphFont"/>
    <w:rsid w:val="00A77A2E"/>
  </w:style>
  <w:style w:type="paragraph" w:styleId="FootnoteText">
    <w:name w:val="footnote text"/>
    <w:basedOn w:val="Normal"/>
    <w:link w:val="FootnoteTextChar"/>
    <w:unhideWhenUsed/>
    <w:rsid w:val="00A77A2E"/>
    <w:rPr>
      <w:rFonts w:eastAsiaTheme="minorHAnsi"/>
      <w:sz w:val="20"/>
      <w:szCs w:val="20"/>
      <w:lang w:eastAsia="en-US"/>
    </w:rPr>
  </w:style>
  <w:style w:type="character" w:customStyle="1" w:styleId="FootnoteTextChar">
    <w:name w:val="Footnote Text Char"/>
    <w:basedOn w:val="DefaultParagraphFont"/>
    <w:link w:val="FootnoteText"/>
    <w:rsid w:val="00A77A2E"/>
    <w:rPr>
      <w:rFonts w:eastAsiaTheme="minorHAnsi"/>
      <w:sz w:val="20"/>
      <w:szCs w:val="20"/>
      <w:lang w:eastAsia="en-US"/>
    </w:rPr>
  </w:style>
  <w:style w:type="character" w:styleId="FootnoteReference">
    <w:name w:val="footnote reference"/>
    <w:basedOn w:val="DefaultParagraphFont"/>
    <w:unhideWhenUsed/>
    <w:rsid w:val="00A77A2E"/>
    <w:rPr>
      <w:vertAlign w:val="superscript"/>
    </w:rPr>
  </w:style>
  <w:style w:type="paragraph" w:styleId="Header">
    <w:name w:val="header"/>
    <w:basedOn w:val="Normal"/>
    <w:link w:val="HeaderChar"/>
    <w:uiPriority w:val="99"/>
    <w:rsid w:val="00A77A2E"/>
    <w:pPr>
      <w:tabs>
        <w:tab w:val="center" w:pos="4320"/>
        <w:tab w:val="right" w:pos="8640"/>
      </w:tabs>
    </w:pPr>
  </w:style>
  <w:style w:type="character" w:customStyle="1" w:styleId="HeaderChar">
    <w:name w:val="Header Char"/>
    <w:basedOn w:val="DefaultParagraphFont"/>
    <w:link w:val="Header"/>
    <w:uiPriority w:val="99"/>
    <w:rsid w:val="00A77A2E"/>
  </w:style>
  <w:style w:type="paragraph" w:styleId="Footer">
    <w:name w:val="footer"/>
    <w:basedOn w:val="Normal"/>
    <w:link w:val="FooterChar"/>
    <w:uiPriority w:val="99"/>
    <w:rsid w:val="00A77A2E"/>
    <w:pPr>
      <w:tabs>
        <w:tab w:val="center" w:pos="4320"/>
        <w:tab w:val="right" w:pos="8640"/>
      </w:tabs>
    </w:pPr>
  </w:style>
  <w:style w:type="character" w:customStyle="1" w:styleId="FooterChar">
    <w:name w:val="Footer Char"/>
    <w:basedOn w:val="DefaultParagraphFont"/>
    <w:link w:val="Footer"/>
    <w:uiPriority w:val="99"/>
    <w:rsid w:val="00A77A2E"/>
  </w:style>
  <w:style w:type="character" w:styleId="PageNumber">
    <w:name w:val="page number"/>
    <w:basedOn w:val="DefaultParagraphFont"/>
    <w:uiPriority w:val="99"/>
    <w:rsid w:val="00A5287C"/>
  </w:style>
  <w:style w:type="paragraph" w:styleId="ListParagraph">
    <w:name w:val="List Paragraph"/>
    <w:basedOn w:val="Normal"/>
    <w:uiPriority w:val="34"/>
    <w:qFormat/>
    <w:rsid w:val="002D0969"/>
    <w:pPr>
      <w:ind w:left="720"/>
      <w:contextualSpacing/>
    </w:pPr>
    <w:rPr>
      <w:rFonts w:eastAsiaTheme="minorHAnsi"/>
      <w:lang w:eastAsia="en-US"/>
    </w:rPr>
  </w:style>
  <w:style w:type="paragraph" w:styleId="ListBullet">
    <w:name w:val="List Bullet"/>
    <w:basedOn w:val="Normal"/>
    <w:autoRedefine/>
    <w:rsid w:val="002D0969"/>
    <w:pPr>
      <w:numPr>
        <w:numId w:val="1"/>
      </w:numPr>
      <w:autoSpaceDE w:val="0"/>
      <w:autoSpaceDN w:val="0"/>
    </w:pPr>
    <w:rPr>
      <w:rFonts w:ascii="Times" w:eastAsia="Times New Roman" w:hAnsi="Times" w:cs="Times"/>
      <w:lang w:eastAsia="en-US"/>
    </w:rPr>
  </w:style>
  <w:style w:type="character" w:styleId="Strong">
    <w:name w:val="Strong"/>
    <w:basedOn w:val="DefaultParagraphFont"/>
    <w:uiPriority w:val="22"/>
    <w:qFormat/>
    <w:rsid w:val="00CD7835"/>
    <w:rPr>
      <w:b/>
      <w:bCs/>
    </w:rPr>
  </w:style>
  <w:style w:type="paragraph" w:styleId="TOCHeading">
    <w:name w:val="TOC Heading"/>
    <w:basedOn w:val="Heading1"/>
    <w:next w:val="Normal"/>
    <w:uiPriority w:val="39"/>
    <w:unhideWhenUsed/>
    <w:qFormat/>
    <w:rsid w:val="00F93A05"/>
    <w:pPr>
      <w:spacing w:line="276" w:lineRule="auto"/>
      <w:outlineLvl w:val="9"/>
    </w:pPr>
    <w:rPr>
      <w:color w:val="365F91" w:themeColor="accent1" w:themeShade="BF"/>
      <w:sz w:val="28"/>
      <w:szCs w:val="28"/>
      <w:lang w:eastAsia="en-US"/>
    </w:rPr>
  </w:style>
  <w:style w:type="paragraph" w:styleId="TOC1">
    <w:name w:val="toc 1"/>
    <w:basedOn w:val="Normal"/>
    <w:next w:val="Normal"/>
    <w:autoRedefine/>
    <w:uiPriority w:val="39"/>
    <w:rsid w:val="00F93A05"/>
    <w:pPr>
      <w:spacing w:before="240" w:after="120"/>
    </w:pPr>
    <w:rPr>
      <w:rFonts w:asciiTheme="minorHAnsi" w:hAnsiTheme="minorHAnsi"/>
      <w:b/>
      <w:caps/>
      <w:sz w:val="22"/>
      <w:szCs w:val="22"/>
      <w:u w:val="single"/>
    </w:rPr>
  </w:style>
  <w:style w:type="paragraph" w:styleId="TOC2">
    <w:name w:val="toc 2"/>
    <w:basedOn w:val="Normal"/>
    <w:next w:val="Normal"/>
    <w:autoRedefine/>
    <w:uiPriority w:val="39"/>
    <w:rsid w:val="00F93A05"/>
    <w:rPr>
      <w:rFonts w:asciiTheme="minorHAnsi" w:hAnsiTheme="minorHAnsi"/>
      <w:b/>
      <w:smallCaps/>
      <w:sz w:val="22"/>
      <w:szCs w:val="22"/>
    </w:rPr>
  </w:style>
  <w:style w:type="paragraph" w:styleId="TOC3">
    <w:name w:val="toc 3"/>
    <w:basedOn w:val="Normal"/>
    <w:next w:val="Normal"/>
    <w:autoRedefine/>
    <w:uiPriority w:val="39"/>
    <w:rsid w:val="00F93A05"/>
    <w:rPr>
      <w:rFonts w:asciiTheme="minorHAnsi" w:hAnsiTheme="minorHAnsi"/>
      <w:smallCaps/>
      <w:sz w:val="22"/>
      <w:szCs w:val="22"/>
    </w:rPr>
  </w:style>
  <w:style w:type="paragraph" w:styleId="TOC4">
    <w:name w:val="toc 4"/>
    <w:basedOn w:val="Normal"/>
    <w:next w:val="Normal"/>
    <w:autoRedefine/>
    <w:rsid w:val="00F93A05"/>
    <w:rPr>
      <w:rFonts w:asciiTheme="minorHAnsi" w:hAnsiTheme="minorHAnsi"/>
      <w:sz w:val="22"/>
      <w:szCs w:val="22"/>
    </w:rPr>
  </w:style>
  <w:style w:type="paragraph" w:styleId="TOC5">
    <w:name w:val="toc 5"/>
    <w:basedOn w:val="Normal"/>
    <w:next w:val="Normal"/>
    <w:autoRedefine/>
    <w:rsid w:val="00F93A05"/>
    <w:rPr>
      <w:rFonts w:asciiTheme="minorHAnsi" w:hAnsiTheme="minorHAnsi"/>
      <w:sz w:val="22"/>
      <w:szCs w:val="22"/>
    </w:rPr>
  </w:style>
  <w:style w:type="paragraph" w:styleId="TOC6">
    <w:name w:val="toc 6"/>
    <w:basedOn w:val="Normal"/>
    <w:next w:val="Normal"/>
    <w:autoRedefine/>
    <w:rsid w:val="00F93A05"/>
    <w:rPr>
      <w:rFonts w:asciiTheme="minorHAnsi" w:hAnsiTheme="minorHAnsi"/>
      <w:sz w:val="22"/>
      <w:szCs w:val="22"/>
    </w:rPr>
  </w:style>
  <w:style w:type="paragraph" w:styleId="TOC7">
    <w:name w:val="toc 7"/>
    <w:basedOn w:val="Normal"/>
    <w:next w:val="Normal"/>
    <w:autoRedefine/>
    <w:rsid w:val="00F93A05"/>
    <w:rPr>
      <w:rFonts w:asciiTheme="minorHAnsi" w:hAnsiTheme="minorHAnsi"/>
      <w:sz w:val="22"/>
      <w:szCs w:val="22"/>
    </w:rPr>
  </w:style>
  <w:style w:type="paragraph" w:styleId="TOC8">
    <w:name w:val="toc 8"/>
    <w:basedOn w:val="Normal"/>
    <w:next w:val="Normal"/>
    <w:autoRedefine/>
    <w:rsid w:val="00F93A05"/>
    <w:rPr>
      <w:rFonts w:asciiTheme="minorHAnsi" w:hAnsiTheme="minorHAnsi"/>
      <w:sz w:val="22"/>
      <w:szCs w:val="22"/>
    </w:rPr>
  </w:style>
  <w:style w:type="paragraph" w:styleId="TOC9">
    <w:name w:val="toc 9"/>
    <w:basedOn w:val="Normal"/>
    <w:next w:val="Normal"/>
    <w:autoRedefine/>
    <w:rsid w:val="00F93A05"/>
    <w:rPr>
      <w:rFonts w:asciiTheme="minorHAnsi" w:hAnsiTheme="minorHAnsi"/>
      <w:sz w:val="22"/>
      <w:szCs w:val="22"/>
    </w:rPr>
  </w:style>
  <w:style w:type="paragraph" w:customStyle="1" w:styleId="NormalHeading">
    <w:name w:val="Normal Heading"/>
    <w:basedOn w:val="Normal"/>
    <w:qFormat/>
    <w:rsid w:val="00BF2038"/>
    <w:pPr>
      <w:contextualSpacing/>
    </w:pPr>
    <w:rPr>
      <w:rFonts w:cs="Times New Roman"/>
    </w:rPr>
  </w:style>
  <w:style w:type="paragraph" w:customStyle="1" w:styleId="MainSection">
    <w:name w:val="Main Section"/>
    <w:basedOn w:val="Normal"/>
    <w:qFormat/>
    <w:rsid w:val="00BF2038"/>
    <w:pPr>
      <w:spacing w:line="480" w:lineRule="auto"/>
      <w:jc w:val="center"/>
    </w:pPr>
    <w:rPr>
      <w:rFonts w:cs="Times New Roman"/>
      <w:b/>
    </w:rPr>
  </w:style>
  <w:style w:type="paragraph" w:customStyle="1" w:styleId="SubSection">
    <w:name w:val="Sub Section"/>
    <w:basedOn w:val="Normal"/>
    <w:qFormat/>
    <w:rsid w:val="00BF2038"/>
    <w:pPr>
      <w:spacing w:line="480" w:lineRule="auto"/>
    </w:pPr>
    <w:rPr>
      <w:rFonts w:cs="Times New Roman"/>
      <w:b/>
    </w:rPr>
  </w:style>
  <w:style w:type="paragraph" w:customStyle="1" w:styleId="SubSubSection">
    <w:name w:val="Sub Sub Section"/>
    <w:basedOn w:val="Normal"/>
    <w:qFormat/>
    <w:rsid w:val="00BF2038"/>
    <w:pPr>
      <w:spacing w:line="480" w:lineRule="auto"/>
    </w:pPr>
    <w:rPr>
      <w:rFonts w:cs="Times New Roman"/>
      <w:b/>
      <w:i/>
    </w:rPr>
  </w:style>
  <w:style w:type="paragraph" w:styleId="Caption">
    <w:name w:val="caption"/>
    <w:basedOn w:val="Normal"/>
    <w:next w:val="Normal"/>
    <w:uiPriority w:val="35"/>
    <w:qFormat/>
    <w:rsid w:val="000E0533"/>
    <w:pPr>
      <w:spacing w:after="200"/>
    </w:pPr>
    <w:rPr>
      <w:b/>
      <w:bCs/>
      <w:color w:val="4F81BD" w:themeColor="accent1"/>
      <w:sz w:val="18"/>
      <w:szCs w:val="18"/>
    </w:rPr>
  </w:style>
  <w:style w:type="paragraph" w:customStyle="1" w:styleId="Default">
    <w:name w:val="Default"/>
    <w:rsid w:val="002626E2"/>
    <w:pPr>
      <w:tabs>
        <w:tab w:val="left" w:pos="709"/>
      </w:tabs>
      <w:suppressAutoHyphens/>
    </w:pPr>
    <w:rPr>
      <w:rFonts w:ascii="Cambria" w:eastAsia="DejaVu Sans" w:hAnsi="Cambria"/>
      <w:lang w:eastAsia="en-US"/>
    </w:rPr>
  </w:style>
  <w:style w:type="table" w:styleId="TableGrid">
    <w:name w:val="Table Grid"/>
    <w:basedOn w:val="TableNormal"/>
    <w:rsid w:val="00C305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olorfulGrid">
    <w:name w:val="Colorful Grid"/>
    <w:basedOn w:val="TableNormal"/>
    <w:rsid w:val="00C3056D"/>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st">
    <w:name w:val="st"/>
    <w:basedOn w:val="DefaultParagraphFont"/>
    <w:rsid w:val="000779C5"/>
  </w:style>
  <w:style w:type="character" w:styleId="Emphasis">
    <w:name w:val="Emphasis"/>
    <w:basedOn w:val="DefaultParagraphFont"/>
    <w:uiPriority w:val="20"/>
    <w:rsid w:val="000779C5"/>
    <w:rPr>
      <w:i/>
    </w:rPr>
  </w:style>
  <w:style w:type="paragraph" w:styleId="Revision">
    <w:name w:val="Revision"/>
    <w:hidden/>
    <w:rsid w:val="00420694"/>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34505">
      <w:bodyDiv w:val="1"/>
      <w:marLeft w:val="0"/>
      <w:marRight w:val="0"/>
      <w:marTop w:val="0"/>
      <w:marBottom w:val="0"/>
      <w:divBdr>
        <w:top w:val="none" w:sz="0" w:space="0" w:color="auto"/>
        <w:left w:val="none" w:sz="0" w:space="0" w:color="auto"/>
        <w:bottom w:val="none" w:sz="0" w:space="0" w:color="auto"/>
        <w:right w:val="none" w:sz="0" w:space="0" w:color="auto"/>
      </w:divBdr>
    </w:div>
    <w:div w:id="150172462">
      <w:bodyDiv w:val="1"/>
      <w:marLeft w:val="0"/>
      <w:marRight w:val="0"/>
      <w:marTop w:val="0"/>
      <w:marBottom w:val="0"/>
      <w:divBdr>
        <w:top w:val="none" w:sz="0" w:space="0" w:color="auto"/>
        <w:left w:val="none" w:sz="0" w:space="0" w:color="auto"/>
        <w:bottom w:val="none" w:sz="0" w:space="0" w:color="auto"/>
        <w:right w:val="none" w:sz="0" w:space="0" w:color="auto"/>
      </w:divBdr>
    </w:div>
    <w:div w:id="358900676">
      <w:bodyDiv w:val="1"/>
      <w:marLeft w:val="0"/>
      <w:marRight w:val="0"/>
      <w:marTop w:val="0"/>
      <w:marBottom w:val="0"/>
      <w:divBdr>
        <w:top w:val="none" w:sz="0" w:space="0" w:color="auto"/>
        <w:left w:val="none" w:sz="0" w:space="0" w:color="auto"/>
        <w:bottom w:val="none" w:sz="0" w:space="0" w:color="auto"/>
        <w:right w:val="none" w:sz="0" w:space="0" w:color="auto"/>
      </w:divBdr>
    </w:div>
    <w:div w:id="433213936">
      <w:bodyDiv w:val="1"/>
      <w:marLeft w:val="0"/>
      <w:marRight w:val="0"/>
      <w:marTop w:val="0"/>
      <w:marBottom w:val="0"/>
      <w:divBdr>
        <w:top w:val="none" w:sz="0" w:space="0" w:color="auto"/>
        <w:left w:val="none" w:sz="0" w:space="0" w:color="auto"/>
        <w:bottom w:val="none" w:sz="0" w:space="0" w:color="auto"/>
        <w:right w:val="none" w:sz="0" w:space="0" w:color="auto"/>
      </w:divBdr>
    </w:div>
    <w:div w:id="483275860">
      <w:bodyDiv w:val="1"/>
      <w:marLeft w:val="0"/>
      <w:marRight w:val="0"/>
      <w:marTop w:val="0"/>
      <w:marBottom w:val="0"/>
      <w:divBdr>
        <w:top w:val="none" w:sz="0" w:space="0" w:color="auto"/>
        <w:left w:val="none" w:sz="0" w:space="0" w:color="auto"/>
        <w:bottom w:val="none" w:sz="0" w:space="0" w:color="auto"/>
        <w:right w:val="none" w:sz="0" w:space="0" w:color="auto"/>
      </w:divBdr>
    </w:div>
    <w:div w:id="570582426">
      <w:bodyDiv w:val="1"/>
      <w:marLeft w:val="0"/>
      <w:marRight w:val="0"/>
      <w:marTop w:val="0"/>
      <w:marBottom w:val="0"/>
      <w:divBdr>
        <w:top w:val="none" w:sz="0" w:space="0" w:color="auto"/>
        <w:left w:val="none" w:sz="0" w:space="0" w:color="auto"/>
        <w:bottom w:val="none" w:sz="0" w:space="0" w:color="auto"/>
        <w:right w:val="none" w:sz="0" w:space="0" w:color="auto"/>
      </w:divBdr>
      <w:divsChild>
        <w:div w:id="105659741">
          <w:marLeft w:val="0"/>
          <w:marRight w:val="0"/>
          <w:marTop w:val="0"/>
          <w:marBottom w:val="0"/>
          <w:divBdr>
            <w:top w:val="none" w:sz="0" w:space="0" w:color="auto"/>
            <w:left w:val="none" w:sz="0" w:space="0" w:color="auto"/>
            <w:bottom w:val="none" w:sz="0" w:space="0" w:color="auto"/>
            <w:right w:val="none" w:sz="0" w:space="0" w:color="auto"/>
          </w:divBdr>
        </w:div>
        <w:div w:id="316303043">
          <w:marLeft w:val="0"/>
          <w:marRight w:val="0"/>
          <w:marTop w:val="0"/>
          <w:marBottom w:val="0"/>
          <w:divBdr>
            <w:top w:val="none" w:sz="0" w:space="0" w:color="auto"/>
            <w:left w:val="none" w:sz="0" w:space="0" w:color="auto"/>
            <w:bottom w:val="none" w:sz="0" w:space="0" w:color="auto"/>
            <w:right w:val="none" w:sz="0" w:space="0" w:color="auto"/>
          </w:divBdr>
        </w:div>
        <w:div w:id="975178986">
          <w:marLeft w:val="0"/>
          <w:marRight w:val="0"/>
          <w:marTop w:val="0"/>
          <w:marBottom w:val="0"/>
          <w:divBdr>
            <w:top w:val="none" w:sz="0" w:space="0" w:color="auto"/>
            <w:left w:val="none" w:sz="0" w:space="0" w:color="auto"/>
            <w:bottom w:val="none" w:sz="0" w:space="0" w:color="auto"/>
            <w:right w:val="none" w:sz="0" w:space="0" w:color="auto"/>
          </w:divBdr>
        </w:div>
        <w:div w:id="1344935307">
          <w:marLeft w:val="0"/>
          <w:marRight w:val="0"/>
          <w:marTop w:val="0"/>
          <w:marBottom w:val="0"/>
          <w:divBdr>
            <w:top w:val="none" w:sz="0" w:space="0" w:color="auto"/>
            <w:left w:val="none" w:sz="0" w:space="0" w:color="auto"/>
            <w:bottom w:val="none" w:sz="0" w:space="0" w:color="auto"/>
            <w:right w:val="none" w:sz="0" w:space="0" w:color="auto"/>
          </w:divBdr>
        </w:div>
        <w:div w:id="1556427084">
          <w:marLeft w:val="0"/>
          <w:marRight w:val="0"/>
          <w:marTop w:val="0"/>
          <w:marBottom w:val="0"/>
          <w:divBdr>
            <w:top w:val="none" w:sz="0" w:space="0" w:color="auto"/>
            <w:left w:val="none" w:sz="0" w:space="0" w:color="auto"/>
            <w:bottom w:val="none" w:sz="0" w:space="0" w:color="auto"/>
            <w:right w:val="none" w:sz="0" w:space="0" w:color="auto"/>
          </w:divBdr>
        </w:div>
        <w:div w:id="1948847470">
          <w:marLeft w:val="0"/>
          <w:marRight w:val="0"/>
          <w:marTop w:val="0"/>
          <w:marBottom w:val="0"/>
          <w:divBdr>
            <w:top w:val="none" w:sz="0" w:space="0" w:color="auto"/>
            <w:left w:val="none" w:sz="0" w:space="0" w:color="auto"/>
            <w:bottom w:val="none" w:sz="0" w:space="0" w:color="auto"/>
            <w:right w:val="none" w:sz="0" w:space="0" w:color="auto"/>
          </w:divBdr>
        </w:div>
      </w:divsChild>
    </w:div>
    <w:div w:id="635112751">
      <w:bodyDiv w:val="1"/>
      <w:marLeft w:val="0"/>
      <w:marRight w:val="0"/>
      <w:marTop w:val="0"/>
      <w:marBottom w:val="0"/>
      <w:divBdr>
        <w:top w:val="none" w:sz="0" w:space="0" w:color="auto"/>
        <w:left w:val="none" w:sz="0" w:space="0" w:color="auto"/>
        <w:bottom w:val="none" w:sz="0" w:space="0" w:color="auto"/>
        <w:right w:val="none" w:sz="0" w:space="0" w:color="auto"/>
      </w:divBdr>
    </w:div>
    <w:div w:id="760104021">
      <w:bodyDiv w:val="1"/>
      <w:marLeft w:val="0"/>
      <w:marRight w:val="0"/>
      <w:marTop w:val="0"/>
      <w:marBottom w:val="0"/>
      <w:divBdr>
        <w:top w:val="none" w:sz="0" w:space="0" w:color="auto"/>
        <w:left w:val="none" w:sz="0" w:space="0" w:color="auto"/>
        <w:bottom w:val="none" w:sz="0" w:space="0" w:color="auto"/>
        <w:right w:val="none" w:sz="0" w:space="0" w:color="auto"/>
      </w:divBdr>
    </w:div>
    <w:div w:id="801268925">
      <w:bodyDiv w:val="1"/>
      <w:marLeft w:val="0"/>
      <w:marRight w:val="0"/>
      <w:marTop w:val="0"/>
      <w:marBottom w:val="0"/>
      <w:divBdr>
        <w:top w:val="none" w:sz="0" w:space="0" w:color="auto"/>
        <w:left w:val="none" w:sz="0" w:space="0" w:color="auto"/>
        <w:bottom w:val="none" w:sz="0" w:space="0" w:color="auto"/>
        <w:right w:val="none" w:sz="0" w:space="0" w:color="auto"/>
      </w:divBdr>
    </w:div>
    <w:div w:id="873267974">
      <w:bodyDiv w:val="1"/>
      <w:marLeft w:val="0"/>
      <w:marRight w:val="0"/>
      <w:marTop w:val="0"/>
      <w:marBottom w:val="0"/>
      <w:divBdr>
        <w:top w:val="none" w:sz="0" w:space="0" w:color="auto"/>
        <w:left w:val="none" w:sz="0" w:space="0" w:color="auto"/>
        <w:bottom w:val="none" w:sz="0" w:space="0" w:color="auto"/>
        <w:right w:val="none" w:sz="0" w:space="0" w:color="auto"/>
      </w:divBdr>
    </w:div>
    <w:div w:id="893005752">
      <w:bodyDiv w:val="1"/>
      <w:marLeft w:val="0"/>
      <w:marRight w:val="0"/>
      <w:marTop w:val="0"/>
      <w:marBottom w:val="0"/>
      <w:divBdr>
        <w:top w:val="none" w:sz="0" w:space="0" w:color="auto"/>
        <w:left w:val="none" w:sz="0" w:space="0" w:color="auto"/>
        <w:bottom w:val="none" w:sz="0" w:space="0" w:color="auto"/>
        <w:right w:val="none" w:sz="0" w:space="0" w:color="auto"/>
      </w:divBdr>
    </w:div>
    <w:div w:id="916138090">
      <w:bodyDiv w:val="1"/>
      <w:marLeft w:val="0"/>
      <w:marRight w:val="0"/>
      <w:marTop w:val="0"/>
      <w:marBottom w:val="0"/>
      <w:divBdr>
        <w:top w:val="none" w:sz="0" w:space="0" w:color="auto"/>
        <w:left w:val="none" w:sz="0" w:space="0" w:color="auto"/>
        <w:bottom w:val="none" w:sz="0" w:space="0" w:color="auto"/>
        <w:right w:val="none" w:sz="0" w:space="0" w:color="auto"/>
      </w:divBdr>
    </w:div>
    <w:div w:id="982545530">
      <w:bodyDiv w:val="1"/>
      <w:marLeft w:val="0"/>
      <w:marRight w:val="0"/>
      <w:marTop w:val="0"/>
      <w:marBottom w:val="0"/>
      <w:divBdr>
        <w:top w:val="none" w:sz="0" w:space="0" w:color="auto"/>
        <w:left w:val="none" w:sz="0" w:space="0" w:color="auto"/>
        <w:bottom w:val="none" w:sz="0" w:space="0" w:color="auto"/>
        <w:right w:val="none" w:sz="0" w:space="0" w:color="auto"/>
      </w:divBdr>
    </w:div>
    <w:div w:id="1028413228">
      <w:bodyDiv w:val="1"/>
      <w:marLeft w:val="0"/>
      <w:marRight w:val="0"/>
      <w:marTop w:val="0"/>
      <w:marBottom w:val="0"/>
      <w:divBdr>
        <w:top w:val="none" w:sz="0" w:space="0" w:color="auto"/>
        <w:left w:val="none" w:sz="0" w:space="0" w:color="auto"/>
        <w:bottom w:val="none" w:sz="0" w:space="0" w:color="auto"/>
        <w:right w:val="none" w:sz="0" w:space="0" w:color="auto"/>
      </w:divBdr>
    </w:div>
    <w:div w:id="1319646882">
      <w:bodyDiv w:val="1"/>
      <w:marLeft w:val="0"/>
      <w:marRight w:val="0"/>
      <w:marTop w:val="0"/>
      <w:marBottom w:val="0"/>
      <w:divBdr>
        <w:top w:val="none" w:sz="0" w:space="0" w:color="auto"/>
        <w:left w:val="none" w:sz="0" w:space="0" w:color="auto"/>
        <w:bottom w:val="none" w:sz="0" w:space="0" w:color="auto"/>
        <w:right w:val="none" w:sz="0" w:space="0" w:color="auto"/>
      </w:divBdr>
      <w:divsChild>
        <w:div w:id="100077164">
          <w:marLeft w:val="0"/>
          <w:marRight w:val="0"/>
          <w:marTop w:val="0"/>
          <w:marBottom w:val="0"/>
          <w:divBdr>
            <w:top w:val="none" w:sz="0" w:space="0" w:color="auto"/>
            <w:left w:val="none" w:sz="0" w:space="0" w:color="auto"/>
            <w:bottom w:val="none" w:sz="0" w:space="0" w:color="auto"/>
            <w:right w:val="none" w:sz="0" w:space="0" w:color="auto"/>
          </w:divBdr>
        </w:div>
        <w:div w:id="1215505496">
          <w:marLeft w:val="0"/>
          <w:marRight w:val="0"/>
          <w:marTop w:val="0"/>
          <w:marBottom w:val="0"/>
          <w:divBdr>
            <w:top w:val="none" w:sz="0" w:space="0" w:color="auto"/>
            <w:left w:val="none" w:sz="0" w:space="0" w:color="auto"/>
            <w:bottom w:val="none" w:sz="0" w:space="0" w:color="auto"/>
            <w:right w:val="none" w:sz="0" w:space="0" w:color="auto"/>
          </w:divBdr>
        </w:div>
        <w:div w:id="1638415821">
          <w:marLeft w:val="0"/>
          <w:marRight w:val="0"/>
          <w:marTop w:val="0"/>
          <w:marBottom w:val="0"/>
          <w:divBdr>
            <w:top w:val="none" w:sz="0" w:space="0" w:color="auto"/>
            <w:left w:val="none" w:sz="0" w:space="0" w:color="auto"/>
            <w:bottom w:val="none" w:sz="0" w:space="0" w:color="auto"/>
            <w:right w:val="none" w:sz="0" w:space="0" w:color="auto"/>
          </w:divBdr>
        </w:div>
      </w:divsChild>
    </w:div>
    <w:div w:id="1399353762">
      <w:bodyDiv w:val="1"/>
      <w:marLeft w:val="0"/>
      <w:marRight w:val="0"/>
      <w:marTop w:val="0"/>
      <w:marBottom w:val="0"/>
      <w:divBdr>
        <w:top w:val="none" w:sz="0" w:space="0" w:color="auto"/>
        <w:left w:val="none" w:sz="0" w:space="0" w:color="auto"/>
        <w:bottom w:val="none" w:sz="0" w:space="0" w:color="auto"/>
        <w:right w:val="none" w:sz="0" w:space="0" w:color="auto"/>
      </w:divBdr>
    </w:div>
    <w:div w:id="1452819600">
      <w:bodyDiv w:val="1"/>
      <w:marLeft w:val="0"/>
      <w:marRight w:val="0"/>
      <w:marTop w:val="0"/>
      <w:marBottom w:val="0"/>
      <w:divBdr>
        <w:top w:val="none" w:sz="0" w:space="0" w:color="auto"/>
        <w:left w:val="none" w:sz="0" w:space="0" w:color="auto"/>
        <w:bottom w:val="none" w:sz="0" w:space="0" w:color="auto"/>
        <w:right w:val="none" w:sz="0" w:space="0" w:color="auto"/>
      </w:divBdr>
    </w:div>
    <w:div w:id="1606886606">
      <w:bodyDiv w:val="1"/>
      <w:marLeft w:val="0"/>
      <w:marRight w:val="0"/>
      <w:marTop w:val="0"/>
      <w:marBottom w:val="0"/>
      <w:divBdr>
        <w:top w:val="none" w:sz="0" w:space="0" w:color="auto"/>
        <w:left w:val="none" w:sz="0" w:space="0" w:color="auto"/>
        <w:bottom w:val="none" w:sz="0" w:space="0" w:color="auto"/>
        <w:right w:val="none" w:sz="0" w:space="0" w:color="auto"/>
      </w:divBdr>
    </w:div>
    <w:div w:id="1607887544">
      <w:bodyDiv w:val="1"/>
      <w:marLeft w:val="0"/>
      <w:marRight w:val="0"/>
      <w:marTop w:val="0"/>
      <w:marBottom w:val="0"/>
      <w:divBdr>
        <w:top w:val="none" w:sz="0" w:space="0" w:color="auto"/>
        <w:left w:val="none" w:sz="0" w:space="0" w:color="auto"/>
        <w:bottom w:val="none" w:sz="0" w:space="0" w:color="auto"/>
        <w:right w:val="none" w:sz="0" w:space="0" w:color="auto"/>
      </w:divBdr>
    </w:div>
    <w:div w:id="1669598106">
      <w:bodyDiv w:val="1"/>
      <w:marLeft w:val="0"/>
      <w:marRight w:val="0"/>
      <w:marTop w:val="0"/>
      <w:marBottom w:val="0"/>
      <w:divBdr>
        <w:top w:val="none" w:sz="0" w:space="0" w:color="auto"/>
        <w:left w:val="none" w:sz="0" w:space="0" w:color="auto"/>
        <w:bottom w:val="none" w:sz="0" w:space="0" w:color="auto"/>
        <w:right w:val="none" w:sz="0" w:space="0" w:color="auto"/>
      </w:divBdr>
    </w:div>
    <w:div w:id="1679963804">
      <w:bodyDiv w:val="1"/>
      <w:marLeft w:val="0"/>
      <w:marRight w:val="0"/>
      <w:marTop w:val="0"/>
      <w:marBottom w:val="0"/>
      <w:divBdr>
        <w:top w:val="none" w:sz="0" w:space="0" w:color="auto"/>
        <w:left w:val="none" w:sz="0" w:space="0" w:color="auto"/>
        <w:bottom w:val="none" w:sz="0" w:space="0" w:color="auto"/>
        <w:right w:val="none" w:sz="0" w:space="0" w:color="auto"/>
      </w:divBdr>
    </w:div>
    <w:div w:id="1693796723">
      <w:bodyDiv w:val="1"/>
      <w:marLeft w:val="0"/>
      <w:marRight w:val="0"/>
      <w:marTop w:val="0"/>
      <w:marBottom w:val="0"/>
      <w:divBdr>
        <w:top w:val="none" w:sz="0" w:space="0" w:color="auto"/>
        <w:left w:val="none" w:sz="0" w:space="0" w:color="auto"/>
        <w:bottom w:val="none" w:sz="0" w:space="0" w:color="auto"/>
        <w:right w:val="none" w:sz="0" w:space="0" w:color="auto"/>
      </w:divBdr>
      <w:divsChild>
        <w:div w:id="961959359">
          <w:marLeft w:val="0"/>
          <w:marRight w:val="0"/>
          <w:marTop w:val="0"/>
          <w:marBottom w:val="0"/>
          <w:divBdr>
            <w:top w:val="none" w:sz="0" w:space="0" w:color="auto"/>
            <w:left w:val="none" w:sz="0" w:space="0" w:color="auto"/>
            <w:bottom w:val="none" w:sz="0" w:space="0" w:color="auto"/>
            <w:right w:val="none" w:sz="0" w:space="0" w:color="auto"/>
          </w:divBdr>
        </w:div>
      </w:divsChild>
    </w:div>
    <w:div w:id="1788968363">
      <w:bodyDiv w:val="1"/>
      <w:marLeft w:val="0"/>
      <w:marRight w:val="0"/>
      <w:marTop w:val="0"/>
      <w:marBottom w:val="0"/>
      <w:divBdr>
        <w:top w:val="none" w:sz="0" w:space="0" w:color="auto"/>
        <w:left w:val="none" w:sz="0" w:space="0" w:color="auto"/>
        <w:bottom w:val="none" w:sz="0" w:space="0" w:color="auto"/>
        <w:right w:val="none" w:sz="0" w:space="0" w:color="auto"/>
      </w:divBdr>
    </w:div>
    <w:div w:id="1848711206">
      <w:bodyDiv w:val="1"/>
      <w:marLeft w:val="0"/>
      <w:marRight w:val="0"/>
      <w:marTop w:val="0"/>
      <w:marBottom w:val="0"/>
      <w:divBdr>
        <w:top w:val="none" w:sz="0" w:space="0" w:color="auto"/>
        <w:left w:val="none" w:sz="0" w:space="0" w:color="auto"/>
        <w:bottom w:val="none" w:sz="0" w:space="0" w:color="auto"/>
        <w:right w:val="none" w:sz="0" w:space="0" w:color="auto"/>
      </w:divBdr>
    </w:div>
    <w:div w:id="198797088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png"/><Relationship Id="rId19" Type="http://schemas.openxmlformats.org/officeDocument/2006/relationships/image" Target="media/image8.png"/><Relationship Id="rId63" Type="http://schemas.openxmlformats.org/officeDocument/2006/relationships/image" Target="media/image47.png"/><Relationship Id="rId64" Type="http://schemas.openxmlformats.org/officeDocument/2006/relationships/image" Target="media/image48.emf"/><Relationship Id="rId65" Type="http://schemas.openxmlformats.org/officeDocument/2006/relationships/image" Target="media/image49.emf"/><Relationship Id="rId66" Type="http://schemas.openxmlformats.org/officeDocument/2006/relationships/image" Target="media/image50.emf"/><Relationship Id="rId67" Type="http://schemas.openxmlformats.org/officeDocument/2006/relationships/image" Target="media/image51.png"/><Relationship Id="rId68" Type="http://schemas.openxmlformats.org/officeDocument/2006/relationships/image" Target="media/image52.gif"/><Relationship Id="rId69" Type="http://schemas.openxmlformats.org/officeDocument/2006/relationships/image" Target="media/image53.png"/><Relationship Id="rId50" Type="http://schemas.openxmlformats.org/officeDocument/2006/relationships/image" Target="media/image34.png"/><Relationship Id="rId51" Type="http://schemas.openxmlformats.org/officeDocument/2006/relationships/image" Target="media/image35.jpe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jpeg"/><Relationship Id="rId55" Type="http://schemas.openxmlformats.org/officeDocument/2006/relationships/image" Target="media/image39.jpeg"/><Relationship Id="rId56" Type="http://schemas.openxmlformats.org/officeDocument/2006/relationships/image" Target="media/image40.jpeg"/><Relationship Id="rId57" Type="http://schemas.openxmlformats.org/officeDocument/2006/relationships/image" Target="media/image41.jpeg"/><Relationship Id="rId58" Type="http://schemas.openxmlformats.org/officeDocument/2006/relationships/image" Target="media/image42.jpeg"/><Relationship Id="rId59" Type="http://schemas.openxmlformats.org/officeDocument/2006/relationships/image" Target="media/image43.jpeg"/><Relationship Id="rId40" Type="http://schemas.openxmlformats.org/officeDocument/2006/relationships/image" Target="media/image24.png"/><Relationship Id="rId41" Type="http://schemas.openxmlformats.org/officeDocument/2006/relationships/image" Target="media/image25.jpeg"/><Relationship Id="rId42" Type="http://schemas.openxmlformats.org/officeDocument/2006/relationships/image" Target="media/image26.jpeg"/><Relationship Id="rId43" Type="http://schemas.openxmlformats.org/officeDocument/2006/relationships/image" Target="media/image27.jpeg"/><Relationship Id="rId44" Type="http://schemas.openxmlformats.org/officeDocument/2006/relationships/image" Target="media/image28.jpeg"/><Relationship Id="rId45" Type="http://schemas.openxmlformats.org/officeDocument/2006/relationships/image" Target="media/image29.jpeg"/><Relationship Id="rId46" Type="http://schemas.openxmlformats.org/officeDocument/2006/relationships/image" Target="media/image30.jpeg"/><Relationship Id="rId47" Type="http://schemas.openxmlformats.org/officeDocument/2006/relationships/image" Target="media/image31.jpeg"/><Relationship Id="rId48" Type="http://schemas.openxmlformats.org/officeDocument/2006/relationships/image" Target="media/image32.png"/><Relationship Id="rId49" Type="http://schemas.openxmlformats.org/officeDocument/2006/relationships/image" Target="media/image33.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30" Type="http://schemas.openxmlformats.org/officeDocument/2006/relationships/image" Target="media/image14.jpeg"/><Relationship Id="rId31" Type="http://schemas.openxmlformats.org/officeDocument/2006/relationships/image" Target="media/image15.jpeg"/><Relationship Id="rId32" Type="http://schemas.openxmlformats.org/officeDocument/2006/relationships/image" Target="media/image16.png"/><Relationship Id="rId33" Type="http://schemas.openxmlformats.org/officeDocument/2006/relationships/image" Target="media/image17.jpeg"/><Relationship Id="rId34" Type="http://schemas.openxmlformats.org/officeDocument/2006/relationships/image" Target="media/image18.tiff"/><Relationship Id="rId35" Type="http://schemas.openxmlformats.org/officeDocument/2006/relationships/image" Target="media/image19.tiff"/><Relationship Id="rId36" Type="http://schemas.openxmlformats.org/officeDocument/2006/relationships/image" Target="media/image20.jpeg"/><Relationship Id="rId37" Type="http://schemas.openxmlformats.org/officeDocument/2006/relationships/image" Target="media/image21.jpeg"/><Relationship Id="rId38" Type="http://schemas.openxmlformats.org/officeDocument/2006/relationships/image" Target="media/image22.jpeg"/><Relationship Id="rId39" Type="http://schemas.openxmlformats.org/officeDocument/2006/relationships/image" Target="media/image23.jpeg"/><Relationship Id="rId70" Type="http://schemas.openxmlformats.org/officeDocument/2006/relationships/image" Target="media/image54.jpeg"/><Relationship Id="rId71" Type="http://schemas.openxmlformats.org/officeDocument/2006/relationships/header" Target="header4.xml"/><Relationship Id="rId72" Type="http://schemas.openxmlformats.org/officeDocument/2006/relationships/fontTable" Target="fontTable.xml"/><Relationship Id="rId20" Type="http://schemas.openxmlformats.org/officeDocument/2006/relationships/image" Target="media/image9.png"/><Relationship Id="rId21" Type="http://schemas.openxmlformats.org/officeDocument/2006/relationships/image" Target="media/image10.jpeg"/><Relationship Id="rId22" Type="http://schemas.openxmlformats.org/officeDocument/2006/relationships/diagramData" Target="diagrams/data1.xml"/><Relationship Id="rId23" Type="http://schemas.openxmlformats.org/officeDocument/2006/relationships/diagramLayout" Target="diagrams/layout1.xml"/><Relationship Id="rId24" Type="http://schemas.openxmlformats.org/officeDocument/2006/relationships/diagramQuickStyle" Target="diagrams/quickStyle1.xml"/><Relationship Id="rId25" Type="http://schemas.openxmlformats.org/officeDocument/2006/relationships/diagramColors" Target="diagrams/colors1.xml"/><Relationship Id="rId26" Type="http://schemas.microsoft.com/office/2007/relationships/diagramDrawing" Target="diagrams/drawing1.xml"/><Relationship Id="rId27" Type="http://schemas.openxmlformats.org/officeDocument/2006/relationships/image" Target="media/image11.png"/><Relationship Id="rId28" Type="http://schemas.openxmlformats.org/officeDocument/2006/relationships/image" Target="media/image12.png"/><Relationship Id="rId29" Type="http://schemas.openxmlformats.org/officeDocument/2006/relationships/image" Target="media/image13.png"/><Relationship Id="rId73" Type="http://schemas.openxmlformats.org/officeDocument/2006/relationships/theme" Target="theme/theme1.xml"/><Relationship Id="rId75" Type="http://schemas.microsoft.com/office/2011/relationships/commentsExtended" Target="commentsExtended.xml"/><Relationship Id="rId60" Type="http://schemas.openxmlformats.org/officeDocument/2006/relationships/image" Target="media/image44.jpeg"/><Relationship Id="rId61" Type="http://schemas.openxmlformats.org/officeDocument/2006/relationships/image" Target="media/image45.png"/><Relationship Id="rId62" Type="http://schemas.openxmlformats.org/officeDocument/2006/relationships/image" Target="media/image46.png"/><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A384B1-3140-44A4-B9F3-935EBA72656B}" type="doc">
      <dgm:prSet loTypeId="urn:microsoft.com/office/officeart/2005/8/layout/hProcess11" loCatId="process" qsTypeId="urn:microsoft.com/office/officeart/2005/8/quickstyle/simple1" qsCatId="simple" csTypeId="urn:microsoft.com/office/officeart/2005/8/colors/accent1_2" csCatId="accent1" phldr="1"/>
      <dgm:spPr/>
    </dgm:pt>
    <dgm:pt modelId="{FAAA60B0-2A7E-4355-AC6B-975672E96504}">
      <dgm:prSet phldrT="[Text]"/>
      <dgm:spPr/>
      <dgm:t>
        <a:bodyPr/>
        <a:lstStyle/>
        <a:p>
          <a:r>
            <a:rPr lang="en-US" b="1" dirty="0" smtClean="0">
              <a:latin typeface="Arial"/>
              <a:cs typeface="Arial"/>
            </a:rPr>
            <a:t>-72 hr</a:t>
          </a:r>
          <a:r>
            <a:rPr lang="en-US" dirty="0" smtClean="0">
              <a:latin typeface="Arial"/>
              <a:cs typeface="Arial"/>
            </a:rPr>
            <a:t> </a:t>
          </a:r>
        </a:p>
        <a:p>
          <a:r>
            <a:rPr lang="en-US" dirty="0" smtClean="0">
              <a:latin typeface="Arial"/>
              <a:cs typeface="Arial"/>
            </a:rPr>
            <a:t>Plating</a:t>
          </a:r>
          <a:endParaRPr lang="en-US" dirty="0">
            <a:latin typeface="Arial"/>
            <a:cs typeface="Arial"/>
          </a:endParaRPr>
        </a:p>
      </dgm:t>
    </dgm:pt>
    <dgm:pt modelId="{CE0BDAA9-3614-44C9-8B6C-38D55F50F4EE}" type="parTrans" cxnId="{5E8DDF78-8AEB-47F3-B06B-A83DE08087E7}">
      <dgm:prSet/>
      <dgm:spPr/>
      <dgm:t>
        <a:bodyPr/>
        <a:lstStyle/>
        <a:p>
          <a:endParaRPr lang="en-US">
            <a:latin typeface="Arial"/>
            <a:cs typeface="Arial"/>
          </a:endParaRPr>
        </a:p>
      </dgm:t>
    </dgm:pt>
    <dgm:pt modelId="{96031EBB-FE20-4874-8CD1-B756D27BFE35}" type="sibTrans" cxnId="{5E8DDF78-8AEB-47F3-B06B-A83DE08087E7}">
      <dgm:prSet/>
      <dgm:spPr/>
      <dgm:t>
        <a:bodyPr/>
        <a:lstStyle/>
        <a:p>
          <a:endParaRPr lang="en-US">
            <a:latin typeface="Arial"/>
            <a:cs typeface="Arial"/>
          </a:endParaRPr>
        </a:p>
      </dgm:t>
    </dgm:pt>
    <dgm:pt modelId="{AC7DF464-5B4D-455D-BF0B-CE74A73EA848}">
      <dgm:prSet phldrT="[Text]"/>
      <dgm:spPr/>
      <dgm:t>
        <a:bodyPr/>
        <a:lstStyle/>
        <a:p>
          <a:r>
            <a:rPr lang="en-US" b="1" dirty="0" smtClean="0">
              <a:latin typeface="Arial"/>
              <a:cs typeface="Arial"/>
            </a:rPr>
            <a:t> 0 hr</a:t>
          </a:r>
        </a:p>
        <a:p>
          <a:r>
            <a:rPr lang="en-US" dirty="0" smtClean="0">
              <a:latin typeface="Arial"/>
              <a:cs typeface="Arial"/>
            </a:rPr>
            <a:t>Electrical Stimulation</a:t>
          </a:r>
          <a:endParaRPr lang="en-US" dirty="0">
            <a:latin typeface="Arial"/>
            <a:cs typeface="Arial"/>
          </a:endParaRPr>
        </a:p>
      </dgm:t>
    </dgm:pt>
    <dgm:pt modelId="{3EFF00A7-3134-4E37-90CD-068B757D2BDD}" type="parTrans" cxnId="{990E1E35-8D1B-4CF2-B9F1-A6776E7F3B0A}">
      <dgm:prSet/>
      <dgm:spPr/>
      <dgm:t>
        <a:bodyPr/>
        <a:lstStyle/>
        <a:p>
          <a:endParaRPr lang="en-US">
            <a:latin typeface="Arial"/>
            <a:cs typeface="Arial"/>
          </a:endParaRPr>
        </a:p>
      </dgm:t>
    </dgm:pt>
    <dgm:pt modelId="{E683516E-DCE1-463B-BBA5-5A088D925B01}" type="sibTrans" cxnId="{990E1E35-8D1B-4CF2-B9F1-A6776E7F3B0A}">
      <dgm:prSet/>
      <dgm:spPr/>
      <dgm:t>
        <a:bodyPr/>
        <a:lstStyle/>
        <a:p>
          <a:endParaRPr lang="en-US">
            <a:latin typeface="Arial"/>
            <a:cs typeface="Arial"/>
          </a:endParaRPr>
        </a:p>
      </dgm:t>
    </dgm:pt>
    <dgm:pt modelId="{0AD9F632-C0E9-4B83-AE1B-7C9011E79A6C}">
      <dgm:prSet phldrT="[Text]"/>
      <dgm:spPr/>
      <dgm:t>
        <a:bodyPr/>
        <a:lstStyle/>
        <a:p>
          <a:pPr>
            <a:lnSpc>
              <a:spcPct val="100000"/>
            </a:lnSpc>
            <a:spcAft>
              <a:spcPts val="0"/>
            </a:spcAft>
          </a:pPr>
          <a:r>
            <a:rPr lang="en-US" b="1" dirty="0" smtClean="0">
              <a:latin typeface="Arial"/>
              <a:cs typeface="Arial"/>
            </a:rPr>
            <a:t>4.5 hr</a:t>
          </a:r>
        </a:p>
        <a:p>
          <a:pPr>
            <a:lnSpc>
              <a:spcPct val="100000"/>
            </a:lnSpc>
            <a:spcAft>
              <a:spcPts val="0"/>
            </a:spcAft>
          </a:pPr>
          <a:r>
            <a:rPr lang="en-US" dirty="0" smtClean="0">
              <a:latin typeface="Arial"/>
              <a:cs typeface="Arial"/>
            </a:rPr>
            <a:t>Migration Time Point #1</a:t>
          </a:r>
          <a:endParaRPr lang="en-US" dirty="0">
            <a:latin typeface="Arial"/>
            <a:cs typeface="Arial"/>
          </a:endParaRPr>
        </a:p>
      </dgm:t>
    </dgm:pt>
    <dgm:pt modelId="{B315266E-FF2F-48C0-864E-14A342C4C518}" type="parTrans" cxnId="{20459FDC-5873-44C1-83C8-F73283A38C2B}">
      <dgm:prSet/>
      <dgm:spPr/>
      <dgm:t>
        <a:bodyPr/>
        <a:lstStyle/>
        <a:p>
          <a:endParaRPr lang="en-US">
            <a:latin typeface="Arial"/>
            <a:cs typeface="Arial"/>
          </a:endParaRPr>
        </a:p>
      </dgm:t>
    </dgm:pt>
    <dgm:pt modelId="{E4BE1CC0-4B68-47B6-ADA9-6F1137BFD30C}" type="sibTrans" cxnId="{20459FDC-5873-44C1-83C8-F73283A38C2B}">
      <dgm:prSet/>
      <dgm:spPr/>
      <dgm:t>
        <a:bodyPr/>
        <a:lstStyle/>
        <a:p>
          <a:endParaRPr lang="en-US">
            <a:latin typeface="Arial"/>
            <a:cs typeface="Arial"/>
          </a:endParaRPr>
        </a:p>
      </dgm:t>
    </dgm:pt>
    <dgm:pt modelId="{BBED57A4-5C2C-4814-9312-B91312566081}">
      <dgm:prSet phldrT="[Text]"/>
      <dgm:spPr/>
      <dgm:t>
        <a:bodyPr/>
        <a:lstStyle/>
        <a:p>
          <a:r>
            <a:rPr lang="en-US" b="1" dirty="0" smtClean="0">
              <a:latin typeface="Arial"/>
              <a:cs typeface="Arial"/>
            </a:rPr>
            <a:t>9 hr</a:t>
          </a:r>
          <a:r>
            <a:rPr lang="en-US" dirty="0" smtClean="0">
              <a:latin typeface="Arial"/>
              <a:cs typeface="Arial"/>
            </a:rPr>
            <a:t> </a:t>
          </a:r>
        </a:p>
        <a:p>
          <a:r>
            <a:rPr lang="en-US" dirty="0" smtClean="0">
              <a:latin typeface="Arial"/>
              <a:cs typeface="Arial"/>
            </a:rPr>
            <a:t>Migration Time Point #2</a:t>
          </a:r>
          <a:endParaRPr lang="en-US" dirty="0">
            <a:latin typeface="Arial"/>
            <a:cs typeface="Arial"/>
          </a:endParaRPr>
        </a:p>
      </dgm:t>
    </dgm:pt>
    <dgm:pt modelId="{E049B791-D9BE-44F9-B466-F22235A60867}" type="parTrans" cxnId="{4C3D7DF9-6D88-4FFD-A720-3D8C9D71D610}">
      <dgm:prSet/>
      <dgm:spPr/>
      <dgm:t>
        <a:bodyPr/>
        <a:lstStyle/>
        <a:p>
          <a:endParaRPr lang="en-US">
            <a:latin typeface="Arial"/>
            <a:cs typeface="Arial"/>
          </a:endParaRPr>
        </a:p>
      </dgm:t>
    </dgm:pt>
    <dgm:pt modelId="{8EF6C6CF-8305-4143-A440-4C0BB59690DA}" type="sibTrans" cxnId="{4C3D7DF9-6D88-4FFD-A720-3D8C9D71D610}">
      <dgm:prSet/>
      <dgm:spPr/>
      <dgm:t>
        <a:bodyPr/>
        <a:lstStyle/>
        <a:p>
          <a:endParaRPr lang="en-US">
            <a:latin typeface="Arial"/>
            <a:cs typeface="Arial"/>
          </a:endParaRPr>
        </a:p>
      </dgm:t>
    </dgm:pt>
    <dgm:pt modelId="{C993E1C6-7A18-4D5C-9848-A08F271D02D2}">
      <dgm:prSet phldrT="[Text]"/>
      <dgm:spPr/>
      <dgm:t>
        <a:bodyPr/>
        <a:lstStyle/>
        <a:p>
          <a:r>
            <a:rPr lang="en-US" b="1" dirty="0" smtClean="0">
              <a:latin typeface="Arial"/>
              <a:cs typeface="Arial"/>
            </a:rPr>
            <a:t>24 hr </a:t>
          </a:r>
        </a:p>
        <a:p>
          <a:r>
            <a:rPr lang="en-US" dirty="0" smtClean="0">
              <a:latin typeface="Arial"/>
              <a:cs typeface="Arial"/>
            </a:rPr>
            <a:t>Live-Dead Viability and mRNA Extraction Time Point #1</a:t>
          </a:r>
          <a:endParaRPr lang="en-US" dirty="0">
            <a:latin typeface="Arial"/>
            <a:cs typeface="Arial"/>
          </a:endParaRPr>
        </a:p>
      </dgm:t>
    </dgm:pt>
    <dgm:pt modelId="{A425F91B-E371-41F7-9807-47F7897C957E}" type="parTrans" cxnId="{E037EB11-96E9-4E32-9E4F-7FE5C2A34DD0}">
      <dgm:prSet/>
      <dgm:spPr/>
      <dgm:t>
        <a:bodyPr/>
        <a:lstStyle/>
        <a:p>
          <a:endParaRPr lang="en-US">
            <a:latin typeface="Arial"/>
            <a:cs typeface="Arial"/>
          </a:endParaRPr>
        </a:p>
      </dgm:t>
    </dgm:pt>
    <dgm:pt modelId="{DE42D383-03DB-4F1E-AE64-DE2FCB0AD4DE}" type="sibTrans" cxnId="{E037EB11-96E9-4E32-9E4F-7FE5C2A34DD0}">
      <dgm:prSet/>
      <dgm:spPr/>
      <dgm:t>
        <a:bodyPr/>
        <a:lstStyle/>
        <a:p>
          <a:endParaRPr lang="en-US">
            <a:latin typeface="Arial"/>
            <a:cs typeface="Arial"/>
          </a:endParaRPr>
        </a:p>
      </dgm:t>
    </dgm:pt>
    <dgm:pt modelId="{F6314A8C-255A-4403-85C6-A13174BE7C57}">
      <dgm:prSet phldrT="[Text]"/>
      <dgm:spPr/>
      <dgm:t>
        <a:bodyPr/>
        <a:lstStyle/>
        <a:p>
          <a:r>
            <a:rPr lang="en-US" b="1" dirty="0" smtClean="0">
              <a:latin typeface="Arial"/>
              <a:cs typeface="Arial"/>
            </a:rPr>
            <a:t>48 hr</a:t>
          </a:r>
          <a:r>
            <a:rPr lang="en-US" dirty="0" smtClean="0">
              <a:latin typeface="Arial"/>
              <a:cs typeface="Arial"/>
            </a:rPr>
            <a:t> </a:t>
          </a:r>
        </a:p>
        <a:p>
          <a:r>
            <a:rPr lang="en-US" dirty="0" smtClean="0">
              <a:latin typeface="Arial"/>
              <a:cs typeface="Arial"/>
            </a:rPr>
            <a:t>Live-Dead Viability and mRNA Extraction Time Point #2</a:t>
          </a:r>
          <a:endParaRPr lang="en-US" dirty="0">
            <a:latin typeface="Arial"/>
            <a:cs typeface="Arial"/>
          </a:endParaRPr>
        </a:p>
      </dgm:t>
    </dgm:pt>
    <dgm:pt modelId="{D819BF4E-A3AD-44F3-9E59-E8023FB99CCD}" type="parTrans" cxnId="{34CDCEEC-188B-400D-B732-1E884BB5B0BA}">
      <dgm:prSet/>
      <dgm:spPr/>
      <dgm:t>
        <a:bodyPr/>
        <a:lstStyle/>
        <a:p>
          <a:endParaRPr lang="en-US">
            <a:latin typeface="Arial"/>
            <a:cs typeface="Arial"/>
          </a:endParaRPr>
        </a:p>
      </dgm:t>
    </dgm:pt>
    <dgm:pt modelId="{4770DC87-4E26-4279-82C3-32AA62085976}" type="sibTrans" cxnId="{34CDCEEC-188B-400D-B732-1E884BB5B0BA}">
      <dgm:prSet/>
      <dgm:spPr/>
      <dgm:t>
        <a:bodyPr/>
        <a:lstStyle/>
        <a:p>
          <a:endParaRPr lang="en-US">
            <a:latin typeface="Arial"/>
            <a:cs typeface="Arial"/>
          </a:endParaRPr>
        </a:p>
      </dgm:t>
    </dgm:pt>
    <dgm:pt modelId="{0E4A2FC2-6C3E-42C3-AC0B-8B23DECDC589}" type="pres">
      <dgm:prSet presAssocID="{B0A384B1-3140-44A4-B9F3-935EBA72656B}" presName="Name0" presStyleCnt="0">
        <dgm:presLayoutVars>
          <dgm:dir/>
          <dgm:resizeHandles val="exact"/>
        </dgm:presLayoutVars>
      </dgm:prSet>
      <dgm:spPr/>
    </dgm:pt>
    <dgm:pt modelId="{71D8236B-AA86-48C4-B85B-934AAD97DADA}" type="pres">
      <dgm:prSet presAssocID="{B0A384B1-3140-44A4-B9F3-935EBA72656B}" presName="arrow" presStyleLbl="bgShp" presStyleIdx="0" presStyleCnt="1" custScaleY="83707"/>
      <dgm:spPr/>
    </dgm:pt>
    <dgm:pt modelId="{39CBDA90-96A1-4B82-8531-1B6BCC507B8F}" type="pres">
      <dgm:prSet presAssocID="{B0A384B1-3140-44A4-B9F3-935EBA72656B}" presName="points" presStyleCnt="0"/>
      <dgm:spPr/>
    </dgm:pt>
    <dgm:pt modelId="{6ABC600C-4B75-4BFC-BEED-01E5A0659B4F}" type="pres">
      <dgm:prSet presAssocID="{FAAA60B0-2A7E-4355-AC6B-975672E96504}" presName="compositeA" presStyleCnt="0"/>
      <dgm:spPr/>
    </dgm:pt>
    <dgm:pt modelId="{1868A6E3-0326-4B27-8105-0BEE479C0C29}" type="pres">
      <dgm:prSet presAssocID="{FAAA60B0-2A7E-4355-AC6B-975672E96504}" presName="textA" presStyleLbl="revTx" presStyleIdx="0" presStyleCnt="6" custLinFactNeighborX="6737" custLinFactNeighborY="533">
        <dgm:presLayoutVars>
          <dgm:bulletEnabled val="1"/>
        </dgm:presLayoutVars>
      </dgm:prSet>
      <dgm:spPr/>
      <dgm:t>
        <a:bodyPr/>
        <a:lstStyle/>
        <a:p>
          <a:endParaRPr lang="en-US"/>
        </a:p>
      </dgm:t>
    </dgm:pt>
    <dgm:pt modelId="{3C84AE9A-4242-42A8-816C-1E695579F89D}" type="pres">
      <dgm:prSet presAssocID="{FAAA60B0-2A7E-4355-AC6B-975672E96504}" presName="circleA" presStyleLbl="node1" presStyleIdx="0" presStyleCnt="6" custLinFactNeighborX="34547" custLinFactNeighborY="-2879"/>
      <dgm:spPr/>
    </dgm:pt>
    <dgm:pt modelId="{79398CC4-8926-47F7-9E89-954256A5213F}" type="pres">
      <dgm:prSet presAssocID="{FAAA60B0-2A7E-4355-AC6B-975672E96504}" presName="spaceA" presStyleCnt="0"/>
      <dgm:spPr/>
    </dgm:pt>
    <dgm:pt modelId="{4B901401-ADAB-45AA-8375-7236B15A5E8B}" type="pres">
      <dgm:prSet presAssocID="{96031EBB-FE20-4874-8CD1-B756D27BFE35}" presName="space" presStyleCnt="0"/>
      <dgm:spPr/>
    </dgm:pt>
    <dgm:pt modelId="{5BD93720-EFDC-4E79-AB7D-F582EB7B95EE}" type="pres">
      <dgm:prSet presAssocID="{AC7DF464-5B4D-455D-BF0B-CE74A73EA848}" presName="compositeB" presStyleCnt="0"/>
      <dgm:spPr/>
    </dgm:pt>
    <dgm:pt modelId="{1B153F42-9F85-4546-BF5E-51A745B6D5C2}" type="pres">
      <dgm:prSet presAssocID="{AC7DF464-5B4D-455D-BF0B-CE74A73EA848}" presName="textB" presStyleLbl="revTx" presStyleIdx="1" presStyleCnt="6" custLinFactX="30882" custLinFactNeighborX="100000" custLinFactNeighborY="-3937">
        <dgm:presLayoutVars>
          <dgm:bulletEnabled val="1"/>
        </dgm:presLayoutVars>
      </dgm:prSet>
      <dgm:spPr/>
      <dgm:t>
        <a:bodyPr/>
        <a:lstStyle/>
        <a:p>
          <a:endParaRPr lang="en-US"/>
        </a:p>
      </dgm:t>
    </dgm:pt>
    <dgm:pt modelId="{0298E37A-A315-4A8E-9511-0EC6872D98B3}" type="pres">
      <dgm:prSet presAssocID="{AC7DF464-5B4D-455D-BF0B-CE74A73EA848}" presName="circleB" presStyleLbl="node1" presStyleIdx="1" presStyleCnt="6" custLinFactX="188655" custLinFactNeighborX="200000" custLinFactNeighborY="2879"/>
      <dgm:spPr/>
    </dgm:pt>
    <dgm:pt modelId="{2925D5A4-F73A-4932-B603-F85AB065D245}" type="pres">
      <dgm:prSet presAssocID="{AC7DF464-5B4D-455D-BF0B-CE74A73EA848}" presName="spaceB" presStyleCnt="0"/>
      <dgm:spPr/>
    </dgm:pt>
    <dgm:pt modelId="{67385B21-7B60-4A3D-B691-7982462C35FD}" type="pres">
      <dgm:prSet presAssocID="{E683516E-DCE1-463B-BBA5-5A088D925B01}" presName="space" presStyleCnt="0"/>
      <dgm:spPr/>
    </dgm:pt>
    <dgm:pt modelId="{6FFD93E4-B038-4F2C-BF55-D15DB3EA779A}" type="pres">
      <dgm:prSet presAssocID="{0AD9F632-C0E9-4B83-AE1B-7C9011E79A6C}" presName="compositeA" presStyleCnt="0"/>
      <dgm:spPr/>
    </dgm:pt>
    <dgm:pt modelId="{B689C2C6-6E6A-4144-8C78-10B30E40D8DE}" type="pres">
      <dgm:prSet presAssocID="{0AD9F632-C0E9-4B83-AE1B-7C9011E79A6C}" presName="textA" presStyleLbl="revTx" presStyleIdx="2" presStyleCnt="6" custLinFactNeighborX="70253" custLinFactNeighborY="2159">
        <dgm:presLayoutVars>
          <dgm:bulletEnabled val="1"/>
        </dgm:presLayoutVars>
      </dgm:prSet>
      <dgm:spPr/>
      <dgm:t>
        <a:bodyPr/>
        <a:lstStyle/>
        <a:p>
          <a:endParaRPr lang="en-US"/>
        </a:p>
      </dgm:t>
    </dgm:pt>
    <dgm:pt modelId="{36B9916E-3641-4A16-B9F5-374C0EE8A7A2}" type="pres">
      <dgm:prSet presAssocID="{0AD9F632-C0E9-4B83-AE1B-7C9011E79A6C}" presName="circleA" presStyleLbl="node1" presStyleIdx="2" presStyleCnt="6" custLinFactX="100000" custLinFactNeighborX="101524"/>
      <dgm:spPr/>
    </dgm:pt>
    <dgm:pt modelId="{3A2CC471-3A2B-4140-95C8-A9DB25B25868}" type="pres">
      <dgm:prSet presAssocID="{0AD9F632-C0E9-4B83-AE1B-7C9011E79A6C}" presName="spaceA" presStyleCnt="0"/>
      <dgm:spPr/>
    </dgm:pt>
    <dgm:pt modelId="{B5C1437D-10B9-4DBF-A35C-6703D3BCAF3E}" type="pres">
      <dgm:prSet presAssocID="{E4BE1CC0-4B68-47B6-ADA9-6F1137BFD30C}" presName="space" presStyleCnt="0"/>
      <dgm:spPr/>
    </dgm:pt>
    <dgm:pt modelId="{11BC697A-4F10-4C53-B9C3-2C6A93841CB3}" type="pres">
      <dgm:prSet presAssocID="{BBED57A4-5C2C-4814-9312-B91312566081}" presName="compositeB" presStyleCnt="0"/>
      <dgm:spPr/>
    </dgm:pt>
    <dgm:pt modelId="{0CC25638-2FAB-4327-B898-63B69466563A}" type="pres">
      <dgm:prSet presAssocID="{BBED57A4-5C2C-4814-9312-B91312566081}" presName="textB" presStyleLbl="revTx" presStyleIdx="3" presStyleCnt="6" custLinFactNeighborX="5774" custLinFactNeighborY="-3937">
        <dgm:presLayoutVars>
          <dgm:bulletEnabled val="1"/>
        </dgm:presLayoutVars>
      </dgm:prSet>
      <dgm:spPr/>
      <dgm:t>
        <a:bodyPr/>
        <a:lstStyle/>
        <a:p>
          <a:endParaRPr lang="en-US"/>
        </a:p>
      </dgm:t>
    </dgm:pt>
    <dgm:pt modelId="{99C750A4-FEB8-4538-B4C6-C8C6B3A368F0}" type="pres">
      <dgm:prSet presAssocID="{BBED57A4-5C2C-4814-9312-B91312566081}" presName="circleB" presStyleLbl="node1" presStyleIdx="3" presStyleCnt="6" custLinFactNeighborX="-1117"/>
      <dgm:spPr/>
    </dgm:pt>
    <dgm:pt modelId="{FB33BD76-8B7A-41BA-A8B0-10B0884FF479}" type="pres">
      <dgm:prSet presAssocID="{BBED57A4-5C2C-4814-9312-B91312566081}" presName="spaceB" presStyleCnt="0"/>
      <dgm:spPr/>
    </dgm:pt>
    <dgm:pt modelId="{8C02A191-FD1A-4541-9631-D501C8ECF150}" type="pres">
      <dgm:prSet presAssocID="{8EF6C6CF-8305-4143-A440-4C0BB59690DA}" presName="space" presStyleCnt="0"/>
      <dgm:spPr/>
    </dgm:pt>
    <dgm:pt modelId="{F8412CA4-624F-4E29-AA3F-36308CF7BE3C}" type="pres">
      <dgm:prSet presAssocID="{C993E1C6-7A18-4D5C-9848-A08F271D02D2}" presName="compositeA" presStyleCnt="0"/>
      <dgm:spPr/>
    </dgm:pt>
    <dgm:pt modelId="{C3CF00CB-FB02-4A1C-A0F5-89D926B9A4E5}" type="pres">
      <dgm:prSet presAssocID="{C993E1C6-7A18-4D5C-9848-A08F271D02D2}" presName="textA" presStyleLbl="revTx" presStyleIdx="4" presStyleCnt="6" custLinFactNeighborY="4483">
        <dgm:presLayoutVars>
          <dgm:bulletEnabled val="1"/>
        </dgm:presLayoutVars>
      </dgm:prSet>
      <dgm:spPr/>
      <dgm:t>
        <a:bodyPr/>
        <a:lstStyle/>
        <a:p>
          <a:endParaRPr lang="en-US"/>
        </a:p>
      </dgm:t>
    </dgm:pt>
    <dgm:pt modelId="{FE18D219-3417-4E9A-9F33-C0EBD89AE334}" type="pres">
      <dgm:prSet presAssocID="{C993E1C6-7A18-4D5C-9848-A08F271D02D2}" presName="circleA" presStyleLbl="node1" presStyleIdx="4" presStyleCnt="6" custLinFactNeighborX="2879" custLinFactNeighborY="0"/>
      <dgm:spPr/>
    </dgm:pt>
    <dgm:pt modelId="{AB0641FB-BB7A-4802-A4D0-6871D73A0184}" type="pres">
      <dgm:prSet presAssocID="{C993E1C6-7A18-4D5C-9848-A08F271D02D2}" presName="spaceA" presStyleCnt="0"/>
      <dgm:spPr/>
    </dgm:pt>
    <dgm:pt modelId="{95EF4EE0-00E9-4B75-A80E-4F2F750C85CA}" type="pres">
      <dgm:prSet presAssocID="{DE42D383-03DB-4F1E-AE64-DE2FCB0AD4DE}" presName="space" presStyleCnt="0"/>
      <dgm:spPr/>
    </dgm:pt>
    <dgm:pt modelId="{32510454-9370-4BE9-8C14-264684B78B90}" type="pres">
      <dgm:prSet presAssocID="{F6314A8C-255A-4403-85C6-A13174BE7C57}" presName="compositeB" presStyleCnt="0"/>
      <dgm:spPr/>
    </dgm:pt>
    <dgm:pt modelId="{4C20E573-BC8E-486E-A2E0-537821E45A39}" type="pres">
      <dgm:prSet presAssocID="{F6314A8C-255A-4403-85C6-A13174BE7C57}" presName="textB" presStyleLbl="revTx" presStyleIdx="5" presStyleCnt="6" custLinFactNeighborX="24981" custLinFactNeighborY="-3937">
        <dgm:presLayoutVars>
          <dgm:bulletEnabled val="1"/>
        </dgm:presLayoutVars>
      </dgm:prSet>
      <dgm:spPr/>
      <dgm:t>
        <a:bodyPr/>
        <a:lstStyle/>
        <a:p>
          <a:endParaRPr lang="en-US"/>
        </a:p>
      </dgm:t>
    </dgm:pt>
    <dgm:pt modelId="{155D8D1C-5A14-4EE6-ABC2-D8EC14777495}" type="pres">
      <dgm:prSet presAssocID="{F6314A8C-255A-4403-85C6-A13174BE7C57}" presName="circleB" presStyleLbl="node1" presStyleIdx="5" presStyleCnt="6" custLinFactNeighborX="83489"/>
      <dgm:spPr/>
    </dgm:pt>
    <dgm:pt modelId="{E0FDF51B-3F96-4333-B886-2BE63E4378F8}" type="pres">
      <dgm:prSet presAssocID="{F6314A8C-255A-4403-85C6-A13174BE7C57}" presName="spaceB" presStyleCnt="0"/>
      <dgm:spPr/>
    </dgm:pt>
  </dgm:ptLst>
  <dgm:cxnLst>
    <dgm:cxn modelId="{3CB4943A-0058-46B9-825E-13FC29953FC6}" type="presOf" srcId="{C993E1C6-7A18-4D5C-9848-A08F271D02D2}" destId="{C3CF00CB-FB02-4A1C-A0F5-89D926B9A4E5}" srcOrd="0" destOrd="0" presId="urn:microsoft.com/office/officeart/2005/8/layout/hProcess11"/>
    <dgm:cxn modelId="{C742B97E-4B3E-40ED-B03B-33CE9A3C0507}" type="presOf" srcId="{F6314A8C-255A-4403-85C6-A13174BE7C57}" destId="{4C20E573-BC8E-486E-A2E0-537821E45A39}" srcOrd="0" destOrd="0" presId="urn:microsoft.com/office/officeart/2005/8/layout/hProcess11"/>
    <dgm:cxn modelId="{FD7F15F4-CD23-4A5B-A71C-723F1FB52F46}" type="presOf" srcId="{AC7DF464-5B4D-455D-BF0B-CE74A73EA848}" destId="{1B153F42-9F85-4546-BF5E-51A745B6D5C2}" srcOrd="0" destOrd="0" presId="urn:microsoft.com/office/officeart/2005/8/layout/hProcess11"/>
    <dgm:cxn modelId="{34CDCEEC-188B-400D-B732-1E884BB5B0BA}" srcId="{B0A384B1-3140-44A4-B9F3-935EBA72656B}" destId="{F6314A8C-255A-4403-85C6-A13174BE7C57}" srcOrd="5" destOrd="0" parTransId="{D819BF4E-A3AD-44F3-9E59-E8023FB99CCD}" sibTransId="{4770DC87-4E26-4279-82C3-32AA62085976}"/>
    <dgm:cxn modelId="{20459FDC-5873-44C1-83C8-F73283A38C2B}" srcId="{B0A384B1-3140-44A4-B9F3-935EBA72656B}" destId="{0AD9F632-C0E9-4B83-AE1B-7C9011E79A6C}" srcOrd="2" destOrd="0" parTransId="{B315266E-FF2F-48C0-864E-14A342C4C518}" sibTransId="{E4BE1CC0-4B68-47B6-ADA9-6F1137BFD30C}"/>
    <dgm:cxn modelId="{5E8DDF78-8AEB-47F3-B06B-A83DE08087E7}" srcId="{B0A384B1-3140-44A4-B9F3-935EBA72656B}" destId="{FAAA60B0-2A7E-4355-AC6B-975672E96504}" srcOrd="0" destOrd="0" parTransId="{CE0BDAA9-3614-44C9-8B6C-38D55F50F4EE}" sibTransId="{96031EBB-FE20-4874-8CD1-B756D27BFE35}"/>
    <dgm:cxn modelId="{990E1E35-8D1B-4CF2-B9F1-A6776E7F3B0A}" srcId="{B0A384B1-3140-44A4-B9F3-935EBA72656B}" destId="{AC7DF464-5B4D-455D-BF0B-CE74A73EA848}" srcOrd="1" destOrd="0" parTransId="{3EFF00A7-3134-4E37-90CD-068B757D2BDD}" sibTransId="{E683516E-DCE1-463B-BBA5-5A088D925B01}"/>
    <dgm:cxn modelId="{804B8208-AF76-4BC2-8F18-679AAAF93A35}" type="presOf" srcId="{B0A384B1-3140-44A4-B9F3-935EBA72656B}" destId="{0E4A2FC2-6C3E-42C3-AC0B-8B23DECDC589}" srcOrd="0" destOrd="0" presId="urn:microsoft.com/office/officeart/2005/8/layout/hProcess11"/>
    <dgm:cxn modelId="{F4F293D7-8799-4B3A-B455-FF1EBB106B53}" type="presOf" srcId="{FAAA60B0-2A7E-4355-AC6B-975672E96504}" destId="{1868A6E3-0326-4B27-8105-0BEE479C0C29}" srcOrd="0" destOrd="0" presId="urn:microsoft.com/office/officeart/2005/8/layout/hProcess11"/>
    <dgm:cxn modelId="{EC52EBEA-ECB9-4BF0-94EA-7A4291E677BD}" type="presOf" srcId="{BBED57A4-5C2C-4814-9312-B91312566081}" destId="{0CC25638-2FAB-4327-B898-63B69466563A}" srcOrd="0" destOrd="0" presId="urn:microsoft.com/office/officeart/2005/8/layout/hProcess11"/>
    <dgm:cxn modelId="{E037EB11-96E9-4E32-9E4F-7FE5C2A34DD0}" srcId="{B0A384B1-3140-44A4-B9F3-935EBA72656B}" destId="{C993E1C6-7A18-4D5C-9848-A08F271D02D2}" srcOrd="4" destOrd="0" parTransId="{A425F91B-E371-41F7-9807-47F7897C957E}" sibTransId="{DE42D383-03DB-4F1E-AE64-DE2FCB0AD4DE}"/>
    <dgm:cxn modelId="{4C3D7DF9-6D88-4FFD-A720-3D8C9D71D610}" srcId="{B0A384B1-3140-44A4-B9F3-935EBA72656B}" destId="{BBED57A4-5C2C-4814-9312-B91312566081}" srcOrd="3" destOrd="0" parTransId="{E049B791-D9BE-44F9-B466-F22235A60867}" sibTransId="{8EF6C6CF-8305-4143-A440-4C0BB59690DA}"/>
    <dgm:cxn modelId="{FC59775A-EECA-43F3-8155-80A6356EB6A3}" type="presOf" srcId="{0AD9F632-C0E9-4B83-AE1B-7C9011E79A6C}" destId="{B689C2C6-6E6A-4144-8C78-10B30E40D8DE}" srcOrd="0" destOrd="0" presId="urn:microsoft.com/office/officeart/2005/8/layout/hProcess11"/>
    <dgm:cxn modelId="{BC0279F5-B7C0-45C0-96F2-1433609EC3FF}" type="presParOf" srcId="{0E4A2FC2-6C3E-42C3-AC0B-8B23DECDC589}" destId="{71D8236B-AA86-48C4-B85B-934AAD97DADA}" srcOrd="0" destOrd="0" presId="urn:microsoft.com/office/officeart/2005/8/layout/hProcess11"/>
    <dgm:cxn modelId="{CDD4AAFF-24DA-460C-B27A-CBDCEF9D92E6}" type="presParOf" srcId="{0E4A2FC2-6C3E-42C3-AC0B-8B23DECDC589}" destId="{39CBDA90-96A1-4B82-8531-1B6BCC507B8F}" srcOrd="1" destOrd="0" presId="urn:microsoft.com/office/officeart/2005/8/layout/hProcess11"/>
    <dgm:cxn modelId="{91AA0918-3F24-4746-8C58-5D59DE33769C}" type="presParOf" srcId="{39CBDA90-96A1-4B82-8531-1B6BCC507B8F}" destId="{6ABC600C-4B75-4BFC-BEED-01E5A0659B4F}" srcOrd="0" destOrd="0" presId="urn:microsoft.com/office/officeart/2005/8/layout/hProcess11"/>
    <dgm:cxn modelId="{5366F378-EED5-4ABA-ABCC-B442F2DD7D7B}" type="presParOf" srcId="{6ABC600C-4B75-4BFC-BEED-01E5A0659B4F}" destId="{1868A6E3-0326-4B27-8105-0BEE479C0C29}" srcOrd="0" destOrd="0" presId="urn:microsoft.com/office/officeart/2005/8/layout/hProcess11"/>
    <dgm:cxn modelId="{D65C85C0-B680-460B-B8F9-EDB24DF82137}" type="presParOf" srcId="{6ABC600C-4B75-4BFC-BEED-01E5A0659B4F}" destId="{3C84AE9A-4242-42A8-816C-1E695579F89D}" srcOrd="1" destOrd="0" presId="urn:microsoft.com/office/officeart/2005/8/layout/hProcess11"/>
    <dgm:cxn modelId="{3523EC4B-A490-4838-ABF8-F4082A19BDB8}" type="presParOf" srcId="{6ABC600C-4B75-4BFC-BEED-01E5A0659B4F}" destId="{79398CC4-8926-47F7-9E89-954256A5213F}" srcOrd="2" destOrd="0" presId="urn:microsoft.com/office/officeart/2005/8/layout/hProcess11"/>
    <dgm:cxn modelId="{47EB15E6-C786-4C1A-9C9F-BE000A7E4AFA}" type="presParOf" srcId="{39CBDA90-96A1-4B82-8531-1B6BCC507B8F}" destId="{4B901401-ADAB-45AA-8375-7236B15A5E8B}" srcOrd="1" destOrd="0" presId="urn:microsoft.com/office/officeart/2005/8/layout/hProcess11"/>
    <dgm:cxn modelId="{8C7DC18A-C9CC-4C75-A76B-CC3D2BC1A41F}" type="presParOf" srcId="{39CBDA90-96A1-4B82-8531-1B6BCC507B8F}" destId="{5BD93720-EFDC-4E79-AB7D-F582EB7B95EE}" srcOrd="2" destOrd="0" presId="urn:microsoft.com/office/officeart/2005/8/layout/hProcess11"/>
    <dgm:cxn modelId="{D8E0332D-A3FA-4ACF-92D4-6F279154526F}" type="presParOf" srcId="{5BD93720-EFDC-4E79-AB7D-F582EB7B95EE}" destId="{1B153F42-9F85-4546-BF5E-51A745B6D5C2}" srcOrd="0" destOrd="0" presId="urn:microsoft.com/office/officeart/2005/8/layout/hProcess11"/>
    <dgm:cxn modelId="{E53B8431-B7D9-47C7-A77E-34AD0509F57B}" type="presParOf" srcId="{5BD93720-EFDC-4E79-AB7D-F582EB7B95EE}" destId="{0298E37A-A315-4A8E-9511-0EC6872D98B3}" srcOrd="1" destOrd="0" presId="urn:microsoft.com/office/officeart/2005/8/layout/hProcess11"/>
    <dgm:cxn modelId="{86A80481-29CE-4147-A2A5-58DB211E25B8}" type="presParOf" srcId="{5BD93720-EFDC-4E79-AB7D-F582EB7B95EE}" destId="{2925D5A4-F73A-4932-B603-F85AB065D245}" srcOrd="2" destOrd="0" presId="urn:microsoft.com/office/officeart/2005/8/layout/hProcess11"/>
    <dgm:cxn modelId="{BAEAA154-A618-4ED0-BFE2-3D3D0D91D162}" type="presParOf" srcId="{39CBDA90-96A1-4B82-8531-1B6BCC507B8F}" destId="{67385B21-7B60-4A3D-B691-7982462C35FD}" srcOrd="3" destOrd="0" presId="urn:microsoft.com/office/officeart/2005/8/layout/hProcess11"/>
    <dgm:cxn modelId="{B5324CA7-5EF9-4AB4-9C19-C9248B5F9E66}" type="presParOf" srcId="{39CBDA90-96A1-4B82-8531-1B6BCC507B8F}" destId="{6FFD93E4-B038-4F2C-BF55-D15DB3EA779A}" srcOrd="4" destOrd="0" presId="urn:microsoft.com/office/officeart/2005/8/layout/hProcess11"/>
    <dgm:cxn modelId="{A5D0E38A-BB14-4171-8664-055C0A24BBDA}" type="presParOf" srcId="{6FFD93E4-B038-4F2C-BF55-D15DB3EA779A}" destId="{B689C2C6-6E6A-4144-8C78-10B30E40D8DE}" srcOrd="0" destOrd="0" presId="urn:microsoft.com/office/officeart/2005/8/layout/hProcess11"/>
    <dgm:cxn modelId="{DD6ECAE5-933A-4827-8EE1-E783899F7EF5}" type="presParOf" srcId="{6FFD93E4-B038-4F2C-BF55-D15DB3EA779A}" destId="{36B9916E-3641-4A16-B9F5-374C0EE8A7A2}" srcOrd="1" destOrd="0" presId="urn:microsoft.com/office/officeart/2005/8/layout/hProcess11"/>
    <dgm:cxn modelId="{5504041A-EE83-48D9-B87D-478D16BCFF16}" type="presParOf" srcId="{6FFD93E4-B038-4F2C-BF55-D15DB3EA779A}" destId="{3A2CC471-3A2B-4140-95C8-A9DB25B25868}" srcOrd="2" destOrd="0" presId="urn:microsoft.com/office/officeart/2005/8/layout/hProcess11"/>
    <dgm:cxn modelId="{CF2EBDFD-6848-4608-B4C3-9B371DDFE6CE}" type="presParOf" srcId="{39CBDA90-96A1-4B82-8531-1B6BCC507B8F}" destId="{B5C1437D-10B9-4DBF-A35C-6703D3BCAF3E}" srcOrd="5" destOrd="0" presId="urn:microsoft.com/office/officeart/2005/8/layout/hProcess11"/>
    <dgm:cxn modelId="{72E418A9-5F45-406B-8C05-C2B6F82A3702}" type="presParOf" srcId="{39CBDA90-96A1-4B82-8531-1B6BCC507B8F}" destId="{11BC697A-4F10-4C53-B9C3-2C6A93841CB3}" srcOrd="6" destOrd="0" presId="urn:microsoft.com/office/officeart/2005/8/layout/hProcess11"/>
    <dgm:cxn modelId="{FA43CB00-D1DB-4A62-BF29-4ACF26C094D4}" type="presParOf" srcId="{11BC697A-4F10-4C53-B9C3-2C6A93841CB3}" destId="{0CC25638-2FAB-4327-B898-63B69466563A}" srcOrd="0" destOrd="0" presId="urn:microsoft.com/office/officeart/2005/8/layout/hProcess11"/>
    <dgm:cxn modelId="{31B052D6-A9E7-4FB7-911D-573E7B6F1BBD}" type="presParOf" srcId="{11BC697A-4F10-4C53-B9C3-2C6A93841CB3}" destId="{99C750A4-FEB8-4538-B4C6-C8C6B3A368F0}" srcOrd="1" destOrd="0" presId="urn:microsoft.com/office/officeart/2005/8/layout/hProcess11"/>
    <dgm:cxn modelId="{E910AED9-6730-4725-9226-AFDAFDFD851A}" type="presParOf" srcId="{11BC697A-4F10-4C53-B9C3-2C6A93841CB3}" destId="{FB33BD76-8B7A-41BA-A8B0-10B0884FF479}" srcOrd="2" destOrd="0" presId="urn:microsoft.com/office/officeart/2005/8/layout/hProcess11"/>
    <dgm:cxn modelId="{EB79FA31-2177-4517-8C69-443193373CD6}" type="presParOf" srcId="{39CBDA90-96A1-4B82-8531-1B6BCC507B8F}" destId="{8C02A191-FD1A-4541-9631-D501C8ECF150}" srcOrd="7" destOrd="0" presId="urn:microsoft.com/office/officeart/2005/8/layout/hProcess11"/>
    <dgm:cxn modelId="{1ABBBCA3-718A-48D7-92A1-E6A85CE0E6DC}" type="presParOf" srcId="{39CBDA90-96A1-4B82-8531-1B6BCC507B8F}" destId="{F8412CA4-624F-4E29-AA3F-36308CF7BE3C}" srcOrd="8" destOrd="0" presId="urn:microsoft.com/office/officeart/2005/8/layout/hProcess11"/>
    <dgm:cxn modelId="{60763A31-E45B-41D3-81B3-924086EB7491}" type="presParOf" srcId="{F8412CA4-624F-4E29-AA3F-36308CF7BE3C}" destId="{C3CF00CB-FB02-4A1C-A0F5-89D926B9A4E5}" srcOrd="0" destOrd="0" presId="urn:microsoft.com/office/officeart/2005/8/layout/hProcess11"/>
    <dgm:cxn modelId="{516D98E3-3E26-4808-BF99-0EEDFC78B543}" type="presParOf" srcId="{F8412CA4-624F-4E29-AA3F-36308CF7BE3C}" destId="{FE18D219-3417-4E9A-9F33-C0EBD89AE334}" srcOrd="1" destOrd="0" presId="urn:microsoft.com/office/officeart/2005/8/layout/hProcess11"/>
    <dgm:cxn modelId="{4B06B26C-C068-4ABB-A2BF-E5D37BF2DA1E}" type="presParOf" srcId="{F8412CA4-624F-4E29-AA3F-36308CF7BE3C}" destId="{AB0641FB-BB7A-4802-A4D0-6871D73A0184}" srcOrd="2" destOrd="0" presId="urn:microsoft.com/office/officeart/2005/8/layout/hProcess11"/>
    <dgm:cxn modelId="{481CEFB6-47E7-4BC0-B4E6-EDD806968016}" type="presParOf" srcId="{39CBDA90-96A1-4B82-8531-1B6BCC507B8F}" destId="{95EF4EE0-00E9-4B75-A80E-4F2F750C85CA}" srcOrd="9" destOrd="0" presId="urn:microsoft.com/office/officeart/2005/8/layout/hProcess11"/>
    <dgm:cxn modelId="{6C5A3CC1-8DD0-42FF-B6EA-89ECA036B79B}" type="presParOf" srcId="{39CBDA90-96A1-4B82-8531-1B6BCC507B8F}" destId="{32510454-9370-4BE9-8C14-264684B78B90}" srcOrd="10" destOrd="0" presId="urn:microsoft.com/office/officeart/2005/8/layout/hProcess11"/>
    <dgm:cxn modelId="{0230425D-AD14-4EE0-BB90-AB8E7F64871B}" type="presParOf" srcId="{32510454-9370-4BE9-8C14-264684B78B90}" destId="{4C20E573-BC8E-486E-A2E0-537821E45A39}" srcOrd="0" destOrd="0" presId="urn:microsoft.com/office/officeart/2005/8/layout/hProcess11"/>
    <dgm:cxn modelId="{F9F0C534-4D70-438A-B4C7-DD9A8FBEE5D1}" type="presParOf" srcId="{32510454-9370-4BE9-8C14-264684B78B90}" destId="{155D8D1C-5A14-4EE6-ABC2-D8EC14777495}" srcOrd="1" destOrd="0" presId="urn:microsoft.com/office/officeart/2005/8/layout/hProcess11"/>
    <dgm:cxn modelId="{E5A6AB90-FEE8-40BA-8C6A-1BA71321A3E2}" type="presParOf" srcId="{32510454-9370-4BE9-8C14-264684B78B90}" destId="{E0FDF51B-3F96-4333-B886-2BE63E4378F8}" srcOrd="2" destOrd="0" presId="urn:microsoft.com/office/officeart/2005/8/layout/hProcess1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D8236B-AA86-48C4-B85B-934AAD97DADA}">
      <dsp:nvSpPr>
        <dsp:cNvPr id="0" name=""/>
        <dsp:cNvSpPr/>
      </dsp:nvSpPr>
      <dsp:spPr>
        <a:xfrm>
          <a:off x="0" y="912349"/>
          <a:ext cx="5486400" cy="918500"/>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1868A6E3-0326-4B27-8105-0BEE479C0C29}">
      <dsp:nvSpPr>
        <dsp:cNvPr id="0" name=""/>
        <dsp:cNvSpPr/>
      </dsp:nvSpPr>
      <dsp:spPr>
        <a:xfrm>
          <a:off x="54552" y="5848"/>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en-US" sz="900" b="1" kern="1200" dirty="0" smtClean="0">
              <a:latin typeface="Arial"/>
              <a:cs typeface="Arial"/>
            </a:rPr>
            <a:t>-72 hr</a:t>
          </a:r>
          <a:r>
            <a:rPr lang="en-US" sz="900" kern="1200" dirty="0" smtClean="0">
              <a:latin typeface="Arial"/>
              <a:cs typeface="Arial"/>
            </a:rPr>
            <a:t> </a:t>
          </a:r>
        </a:p>
        <a:p>
          <a:pPr lvl="0" algn="ctr" defTabSz="400050">
            <a:lnSpc>
              <a:spcPct val="90000"/>
            </a:lnSpc>
            <a:spcBef>
              <a:spcPct val="0"/>
            </a:spcBef>
            <a:spcAft>
              <a:spcPct val="35000"/>
            </a:spcAft>
          </a:pPr>
          <a:r>
            <a:rPr lang="en-US" sz="900" kern="1200" dirty="0" smtClean="0">
              <a:latin typeface="Arial"/>
              <a:cs typeface="Arial"/>
            </a:rPr>
            <a:t>Plating</a:t>
          </a:r>
          <a:endParaRPr lang="en-US" sz="900" kern="1200" dirty="0">
            <a:latin typeface="Arial"/>
            <a:cs typeface="Arial"/>
          </a:endParaRPr>
        </a:p>
      </dsp:txBody>
      <dsp:txXfrm>
        <a:off x="54552" y="5848"/>
        <a:ext cx="789607" cy="1097280"/>
      </dsp:txXfrm>
    </dsp:sp>
    <dsp:sp modelId="{3C84AE9A-4242-42A8-816C-1E695579F89D}">
      <dsp:nvSpPr>
        <dsp:cNvPr id="0" name=""/>
        <dsp:cNvSpPr/>
      </dsp:nvSpPr>
      <dsp:spPr>
        <a:xfrm>
          <a:off x="353769" y="1226542"/>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153F42-9F85-4546-BF5E-51A745B6D5C2}">
      <dsp:nvSpPr>
        <dsp:cNvPr id="0" name=""/>
        <dsp:cNvSpPr/>
      </dsp:nvSpPr>
      <dsp:spPr>
        <a:xfrm>
          <a:off x="1863898" y="1602720"/>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n-US" sz="900" b="1" kern="1200" dirty="0" smtClean="0">
              <a:latin typeface="Arial"/>
              <a:cs typeface="Arial"/>
            </a:rPr>
            <a:t> 0 hr</a:t>
          </a:r>
        </a:p>
        <a:p>
          <a:pPr lvl="0" algn="ctr" defTabSz="400050">
            <a:lnSpc>
              <a:spcPct val="90000"/>
            </a:lnSpc>
            <a:spcBef>
              <a:spcPct val="0"/>
            </a:spcBef>
            <a:spcAft>
              <a:spcPct val="35000"/>
            </a:spcAft>
          </a:pPr>
          <a:r>
            <a:rPr lang="en-US" sz="900" kern="1200" dirty="0" smtClean="0">
              <a:latin typeface="Arial"/>
              <a:cs typeface="Arial"/>
            </a:rPr>
            <a:t>Electrical Stimulation</a:t>
          </a:r>
          <a:endParaRPr lang="en-US" sz="900" kern="1200" dirty="0">
            <a:latin typeface="Arial"/>
            <a:cs typeface="Arial"/>
          </a:endParaRPr>
        </a:p>
      </dsp:txBody>
      <dsp:txXfrm>
        <a:off x="1863898" y="1602720"/>
        <a:ext cx="789607" cy="1097280"/>
      </dsp:txXfrm>
    </dsp:sp>
    <dsp:sp modelId="{0298E37A-A315-4A8E-9511-0EC6872D98B3}">
      <dsp:nvSpPr>
        <dsp:cNvPr id="0" name=""/>
        <dsp:cNvSpPr/>
      </dsp:nvSpPr>
      <dsp:spPr>
        <a:xfrm>
          <a:off x="2154246" y="1242337"/>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689C2C6-6E6A-4144-8C78-10B30E40D8DE}">
      <dsp:nvSpPr>
        <dsp:cNvPr id="0" name=""/>
        <dsp:cNvSpPr/>
      </dsp:nvSpPr>
      <dsp:spPr>
        <a:xfrm>
          <a:off x="2214255" y="23690"/>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100000"/>
            </a:lnSpc>
            <a:spcBef>
              <a:spcPct val="0"/>
            </a:spcBef>
            <a:spcAft>
              <a:spcPts val="0"/>
            </a:spcAft>
          </a:pPr>
          <a:r>
            <a:rPr lang="en-US" sz="900" b="1" kern="1200" dirty="0" smtClean="0">
              <a:latin typeface="Arial"/>
              <a:cs typeface="Arial"/>
            </a:rPr>
            <a:t>4.5 hr</a:t>
          </a:r>
        </a:p>
        <a:p>
          <a:pPr lvl="0" algn="ctr" defTabSz="400050">
            <a:lnSpc>
              <a:spcPct val="100000"/>
            </a:lnSpc>
            <a:spcBef>
              <a:spcPct val="0"/>
            </a:spcBef>
            <a:spcAft>
              <a:spcPts val="0"/>
            </a:spcAft>
          </a:pPr>
          <a:r>
            <a:rPr lang="en-US" sz="900" kern="1200" dirty="0" smtClean="0">
              <a:latin typeface="Arial"/>
              <a:cs typeface="Arial"/>
            </a:rPr>
            <a:t>Migration Time Point #1</a:t>
          </a:r>
          <a:endParaRPr lang="en-US" sz="900" kern="1200" dirty="0">
            <a:latin typeface="Arial"/>
            <a:cs typeface="Arial"/>
          </a:endParaRPr>
        </a:p>
      </dsp:txBody>
      <dsp:txXfrm>
        <a:off x="2214255" y="23690"/>
        <a:ext cx="789607" cy="1097280"/>
      </dsp:txXfrm>
    </dsp:sp>
    <dsp:sp modelId="{36B9916E-3641-4A16-B9F5-374C0EE8A7A2}">
      <dsp:nvSpPr>
        <dsp:cNvPr id="0" name=""/>
        <dsp:cNvSpPr/>
      </dsp:nvSpPr>
      <dsp:spPr>
        <a:xfrm>
          <a:off x="2469996" y="1234440"/>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CC25638-2FAB-4327-B898-63B69466563A}">
      <dsp:nvSpPr>
        <dsp:cNvPr id="0" name=""/>
        <dsp:cNvSpPr/>
      </dsp:nvSpPr>
      <dsp:spPr>
        <a:xfrm>
          <a:off x="2534212" y="1602720"/>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n-US" sz="900" b="1" kern="1200" dirty="0" smtClean="0">
              <a:latin typeface="Arial"/>
              <a:cs typeface="Arial"/>
            </a:rPr>
            <a:t>9 hr</a:t>
          </a:r>
          <a:r>
            <a:rPr lang="en-US" sz="900" kern="1200" dirty="0" smtClean="0">
              <a:latin typeface="Arial"/>
              <a:cs typeface="Arial"/>
            </a:rPr>
            <a:t> </a:t>
          </a:r>
        </a:p>
        <a:p>
          <a:pPr lvl="0" algn="ctr" defTabSz="400050">
            <a:lnSpc>
              <a:spcPct val="90000"/>
            </a:lnSpc>
            <a:spcBef>
              <a:spcPct val="0"/>
            </a:spcBef>
            <a:spcAft>
              <a:spcPct val="35000"/>
            </a:spcAft>
          </a:pPr>
          <a:r>
            <a:rPr lang="en-US" sz="900" kern="1200" dirty="0" smtClean="0">
              <a:latin typeface="Arial"/>
              <a:cs typeface="Arial"/>
            </a:rPr>
            <a:t>Migration Time Point #2</a:t>
          </a:r>
          <a:endParaRPr lang="en-US" sz="900" kern="1200" dirty="0">
            <a:latin typeface="Arial"/>
            <a:cs typeface="Arial"/>
          </a:endParaRPr>
        </a:p>
      </dsp:txBody>
      <dsp:txXfrm>
        <a:off x="2534212" y="1602720"/>
        <a:ext cx="789607" cy="1097280"/>
      </dsp:txXfrm>
    </dsp:sp>
    <dsp:sp modelId="{99C750A4-FEB8-4538-B4C6-C8C6B3A368F0}">
      <dsp:nvSpPr>
        <dsp:cNvPr id="0" name=""/>
        <dsp:cNvSpPr/>
      </dsp:nvSpPr>
      <dsp:spPr>
        <a:xfrm>
          <a:off x="2743199" y="1234440"/>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CF00CB-FB02-4A1C-A0F5-89D926B9A4E5}">
      <dsp:nvSpPr>
        <dsp:cNvPr id="0" name=""/>
        <dsp:cNvSpPr/>
      </dsp:nvSpPr>
      <dsp:spPr>
        <a:xfrm>
          <a:off x="3317708" y="49191"/>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b" anchorCtr="0">
          <a:noAutofit/>
        </a:bodyPr>
        <a:lstStyle/>
        <a:p>
          <a:pPr lvl="0" algn="ctr" defTabSz="400050">
            <a:lnSpc>
              <a:spcPct val="90000"/>
            </a:lnSpc>
            <a:spcBef>
              <a:spcPct val="0"/>
            </a:spcBef>
            <a:spcAft>
              <a:spcPct val="35000"/>
            </a:spcAft>
          </a:pPr>
          <a:r>
            <a:rPr lang="en-US" sz="900" b="1" kern="1200" dirty="0" smtClean="0">
              <a:latin typeface="Arial"/>
              <a:cs typeface="Arial"/>
            </a:rPr>
            <a:t>24 hr </a:t>
          </a:r>
        </a:p>
        <a:p>
          <a:pPr lvl="0" algn="ctr" defTabSz="400050">
            <a:lnSpc>
              <a:spcPct val="90000"/>
            </a:lnSpc>
            <a:spcBef>
              <a:spcPct val="0"/>
            </a:spcBef>
            <a:spcAft>
              <a:spcPct val="35000"/>
            </a:spcAft>
          </a:pPr>
          <a:r>
            <a:rPr lang="en-US" sz="900" kern="1200" dirty="0" smtClean="0">
              <a:latin typeface="Arial"/>
              <a:cs typeface="Arial"/>
            </a:rPr>
            <a:t>Live-Dead Viability and mRNA Extraction Time Point #1</a:t>
          </a:r>
          <a:endParaRPr lang="en-US" sz="900" kern="1200" dirty="0">
            <a:latin typeface="Arial"/>
            <a:cs typeface="Arial"/>
          </a:endParaRPr>
        </a:p>
      </dsp:txBody>
      <dsp:txXfrm>
        <a:off x="3317708" y="49191"/>
        <a:ext cx="789607" cy="1097280"/>
      </dsp:txXfrm>
    </dsp:sp>
    <dsp:sp modelId="{FE18D219-3417-4E9A-9F33-C0EBD89AE334}">
      <dsp:nvSpPr>
        <dsp:cNvPr id="0" name=""/>
        <dsp:cNvSpPr/>
      </dsp:nvSpPr>
      <dsp:spPr>
        <a:xfrm>
          <a:off x="3583249" y="1234440"/>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C20E573-BC8E-486E-A2E0-537821E45A39}">
      <dsp:nvSpPr>
        <dsp:cNvPr id="0" name=""/>
        <dsp:cNvSpPr/>
      </dsp:nvSpPr>
      <dsp:spPr>
        <a:xfrm>
          <a:off x="4344048" y="1602720"/>
          <a:ext cx="789607" cy="10972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4008" tIns="64008" rIns="64008" bIns="64008" numCol="1" spcCol="1270" anchor="t" anchorCtr="0">
          <a:noAutofit/>
        </a:bodyPr>
        <a:lstStyle/>
        <a:p>
          <a:pPr lvl="0" algn="ctr" defTabSz="400050">
            <a:lnSpc>
              <a:spcPct val="90000"/>
            </a:lnSpc>
            <a:spcBef>
              <a:spcPct val="0"/>
            </a:spcBef>
            <a:spcAft>
              <a:spcPct val="35000"/>
            </a:spcAft>
          </a:pPr>
          <a:r>
            <a:rPr lang="en-US" sz="900" b="1" kern="1200" dirty="0" smtClean="0">
              <a:latin typeface="Arial"/>
              <a:cs typeface="Arial"/>
            </a:rPr>
            <a:t>48 hr</a:t>
          </a:r>
          <a:r>
            <a:rPr lang="en-US" sz="900" kern="1200" dirty="0" smtClean="0">
              <a:latin typeface="Arial"/>
              <a:cs typeface="Arial"/>
            </a:rPr>
            <a:t> </a:t>
          </a:r>
        </a:p>
        <a:p>
          <a:pPr lvl="0" algn="ctr" defTabSz="400050">
            <a:lnSpc>
              <a:spcPct val="90000"/>
            </a:lnSpc>
            <a:spcBef>
              <a:spcPct val="0"/>
            </a:spcBef>
            <a:spcAft>
              <a:spcPct val="35000"/>
            </a:spcAft>
          </a:pPr>
          <a:r>
            <a:rPr lang="en-US" sz="900" kern="1200" dirty="0" smtClean="0">
              <a:latin typeface="Arial"/>
              <a:cs typeface="Arial"/>
            </a:rPr>
            <a:t>Live-Dead Viability and mRNA Extraction Time Point #2</a:t>
          </a:r>
          <a:endParaRPr lang="en-US" sz="900" kern="1200" dirty="0">
            <a:latin typeface="Arial"/>
            <a:cs typeface="Arial"/>
          </a:endParaRPr>
        </a:p>
      </dsp:txBody>
      <dsp:txXfrm>
        <a:off x="4344048" y="1602720"/>
        <a:ext cx="789607" cy="1097280"/>
      </dsp:txXfrm>
    </dsp:sp>
    <dsp:sp modelId="{155D8D1C-5A14-4EE6-ABC2-D8EC14777495}">
      <dsp:nvSpPr>
        <dsp:cNvPr id="0" name=""/>
        <dsp:cNvSpPr/>
      </dsp:nvSpPr>
      <dsp:spPr>
        <a:xfrm>
          <a:off x="4633467" y="1234440"/>
          <a:ext cx="274320" cy="2743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64533-68F2-0649-9DD6-50A64A719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123</Pages>
  <Words>64148</Words>
  <Characters>365649</Characters>
  <Application>Microsoft Macintosh Word</Application>
  <DocSecurity>0</DocSecurity>
  <Lines>3047</Lines>
  <Paragraphs>857</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428940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 Lin</dc:creator>
  <cp:lastModifiedBy>Kristan Skendall</cp:lastModifiedBy>
  <cp:revision>6</cp:revision>
  <cp:lastPrinted>2014-04-11T18:22:00Z</cp:lastPrinted>
  <dcterms:created xsi:type="dcterms:W3CDTF">2014-05-07T14:09:00Z</dcterms:created>
  <dcterms:modified xsi:type="dcterms:W3CDTF">2014-05-08T17:26:00Z</dcterms:modified>
</cp:coreProperties>
</file>